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3924" w14:textId="77777777" w:rsidR="002B706F" w:rsidRDefault="002B706F" w:rsidP="00197749"/>
    <w:p w14:paraId="59DB0DC4" w14:textId="77777777" w:rsidR="00091A6B" w:rsidRDefault="00091A6B" w:rsidP="00197749">
      <w:pPr>
        <w:rPr>
          <w:rtl/>
        </w:rPr>
      </w:pPr>
    </w:p>
    <w:p w14:paraId="43AC036D" w14:textId="54BBD98D" w:rsidR="00091A6B" w:rsidRDefault="00091A6B" w:rsidP="00091A6B">
      <w:pPr>
        <w:pStyle w:val="CoverNumber"/>
      </w:pPr>
      <w:r w:rsidRPr="00091A6B">
        <w:rPr>
          <w:rtl/>
        </w:rPr>
        <w:t xml:space="preserve">التوصيـة  </w:t>
      </w:r>
      <w:r w:rsidRPr="00091A6B">
        <w:t>ITU-R  </w:t>
      </w:r>
      <w:r w:rsidR="008E173E">
        <w:t>M</w:t>
      </w:r>
      <w:r w:rsidRPr="00091A6B">
        <w:t>.</w:t>
      </w:r>
      <w:r w:rsidR="00B37C9A">
        <w:t>2161-0</w:t>
      </w:r>
    </w:p>
    <w:p w14:paraId="390C43AA" w14:textId="57B61D66" w:rsidR="00091A6B" w:rsidRDefault="00091A6B" w:rsidP="00091A6B">
      <w:pPr>
        <w:pStyle w:val="CoverDate"/>
      </w:pPr>
      <w:r w:rsidRPr="005F01A2">
        <w:t>(</w:t>
      </w:r>
      <w:r w:rsidR="00B37C9A">
        <w:t>2023</w:t>
      </w:r>
      <w:r>
        <w:t>/</w:t>
      </w:r>
      <w:r w:rsidR="00B37C9A">
        <w:t>12</w:t>
      </w:r>
      <w:r w:rsidRPr="005F01A2">
        <w:t>)</w:t>
      </w:r>
    </w:p>
    <w:p w14:paraId="268CAD25" w14:textId="5F261ECC" w:rsidR="00EF6496" w:rsidRPr="008E173E" w:rsidRDefault="00FC6892" w:rsidP="008E173E">
      <w:pPr>
        <w:pStyle w:val="CoverSeries"/>
        <w:rPr>
          <w:rtl/>
        </w:rPr>
      </w:pPr>
      <w:r>
        <w:rPr>
          <w:rFonts w:hint="cs"/>
          <w:rtl/>
          <w:lang w:val="en-GB"/>
        </w:rPr>
        <w:t xml:space="preserve">السلسلة </w:t>
      </w:r>
      <w:r w:rsidR="008E173E">
        <w:t>M</w:t>
      </w:r>
      <w:r>
        <w:rPr>
          <w:rFonts w:hint="cs"/>
          <w:rtl/>
          <w:lang w:val="en-GB"/>
        </w:rPr>
        <w:t xml:space="preserve">: </w:t>
      </w:r>
      <w:r w:rsidR="008E173E" w:rsidRPr="008E173E">
        <w:rPr>
          <w:rFonts w:hint="cs"/>
          <w:rtl/>
          <w:lang w:bidi="ar-SA"/>
        </w:rPr>
        <w:t xml:space="preserve">الخدمة المتنقلة وخدمة </w:t>
      </w:r>
      <w:r w:rsidR="00A80C3B">
        <w:rPr>
          <w:rFonts w:hint="cs"/>
          <w:rtl/>
        </w:rPr>
        <w:t>الاستدلال</w:t>
      </w:r>
      <w:r w:rsidR="008E173E" w:rsidRPr="008E173E">
        <w:rPr>
          <w:rFonts w:hint="cs"/>
          <w:rtl/>
          <w:lang w:bidi="ar-SA"/>
        </w:rPr>
        <w:t xml:space="preserve"> الراديوي</w:t>
      </w:r>
      <w:r w:rsidR="008E173E" w:rsidRPr="008E173E">
        <w:rPr>
          <w:rtl/>
          <w:lang w:bidi="ar-SA"/>
        </w:rPr>
        <w:br/>
      </w:r>
      <w:r w:rsidR="008E173E" w:rsidRPr="008E173E">
        <w:rPr>
          <w:rFonts w:hint="cs"/>
          <w:rtl/>
          <w:lang w:bidi="ar-SA"/>
        </w:rPr>
        <w:t>وخدمة الهواة والخدمات الساتلية ذات الصلة</w:t>
      </w:r>
    </w:p>
    <w:p w14:paraId="7996EA13" w14:textId="77777777" w:rsidR="004642F8" w:rsidRDefault="00A80C3B" w:rsidP="00146FDE">
      <w:pPr>
        <w:pStyle w:val="CoverTitle"/>
        <w:spacing w:before="360"/>
        <w:ind w:right="284"/>
        <w:jc w:val="left"/>
        <w:rPr>
          <w:rtl/>
          <w:lang w:bidi="ar-SY"/>
        </w:rPr>
      </w:pPr>
      <w:r>
        <w:rPr>
          <w:rFonts w:hint="cs"/>
          <w:rtl/>
        </w:rPr>
        <w:t>مبادئ توجيهية لمساعدة الإدارات على التخفيف من</w:t>
      </w:r>
      <w:r w:rsidR="00AC3414">
        <w:rPr>
          <w:rFonts w:hint="eastAsia"/>
          <w:rtl/>
        </w:rPr>
        <w:t> </w:t>
      </w:r>
      <w:r>
        <w:rPr>
          <w:rFonts w:hint="cs"/>
          <w:rtl/>
        </w:rPr>
        <w:t>حدة التداخلات داخل النطاق الناجمة عن المحطات الأرضية للخدمة الثابتة الساتلية على محطات الاتصالات المتنقلة الدولية في</w:t>
      </w:r>
      <w:r w:rsidR="00B37C9A">
        <w:rPr>
          <w:rFonts w:hint="cs"/>
          <w:rtl/>
        </w:rPr>
        <w:t xml:space="preserve"> </w:t>
      </w:r>
      <w:r>
        <w:rPr>
          <w:rFonts w:hint="cs"/>
          <w:rtl/>
        </w:rPr>
        <w:t xml:space="preserve">نطاقات التردد </w:t>
      </w:r>
      <w:r w:rsidR="00B37C9A">
        <w:t>GHz 25,25-24,65</w:t>
      </w:r>
      <w:r w:rsidR="00B37C9A">
        <w:rPr>
          <w:rFonts w:hint="cs"/>
          <w:rtl/>
          <w:lang w:bidi="ar-SY"/>
        </w:rPr>
        <w:t xml:space="preserve"> و</w:t>
      </w:r>
      <w:r w:rsidR="00B37C9A">
        <w:rPr>
          <w:lang w:bidi="ar-SY"/>
        </w:rPr>
        <w:t>GHz 27,5</w:t>
      </w:r>
      <w:r w:rsidR="00AC3414">
        <w:t>-</w:t>
      </w:r>
      <w:r w:rsidR="00B37C9A">
        <w:rPr>
          <w:lang w:bidi="ar-SY"/>
        </w:rPr>
        <w:t>27</w:t>
      </w:r>
      <w:r w:rsidR="00B37C9A">
        <w:rPr>
          <w:rFonts w:hint="cs"/>
          <w:rtl/>
          <w:lang w:bidi="ar-SY"/>
        </w:rPr>
        <w:t xml:space="preserve"> و</w:t>
      </w:r>
      <w:r w:rsidR="00B37C9A">
        <w:rPr>
          <w:lang w:bidi="ar-SY"/>
        </w:rPr>
        <w:t>GHz 43,5</w:t>
      </w:r>
      <w:r w:rsidR="00AC3414">
        <w:t>-</w:t>
      </w:r>
      <w:r w:rsidR="00B37C9A">
        <w:rPr>
          <w:lang w:bidi="ar-SY"/>
        </w:rPr>
        <w:t>42,5</w:t>
      </w:r>
      <w:r w:rsidR="00B37C9A">
        <w:rPr>
          <w:rFonts w:hint="cs"/>
          <w:rtl/>
          <w:lang w:bidi="ar-SY"/>
        </w:rPr>
        <w:t xml:space="preserve"> و</w:t>
      </w:r>
      <w:r w:rsidR="00B37C9A">
        <w:rPr>
          <w:lang w:bidi="ar-SY"/>
        </w:rPr>
        <w:t>GHz 48,2</w:t>
      </w:r>
      <w:r w:rsidR="00AC3414">
        <w:t>-</w:t>
      </w:r>
      <w:r w:rsidR="00B37C9A">
        <w:rPr>
          <w:lang w:bidi="ar-SY"/>
        </w:rPr>
        <w:t>47,2</w:t>
      </w:r>
    </w:p>
    <w:p w14:paraId="5EBA8449" w14:textId="436AF71D" w:rsidR="00091A6B" w:rsidRDefault="00091A6B" w:rsidP="00197749"/>
    <w:p w14:paraId="3471BF8F" w14:textId="77777777" w:rsidR="00091A6B" w:rsidRDefault="00091A6B" w:rsidP="00197749"/>
    <w:p w14:paraId="0ACE9F07" w14:textId="77777777" w:rsidR="00091A6B" w:rsidRDefault="00091A6B" w:rsidP="00197749"/>
    <w:p w14:paraId="33B78D5C" w14:textId="77777777" w:rsidR="00091A6B" w:rsidRDefault="00091A6B" w:rsidP="00197749"/>
    <w:p w14:paraId="23B6D6A5" w14:textId="77777777" w:rsidR="00091A6B" w:rsidRDefault="00A161D3" w:rsidP="00197749">
      <w:r>
        <w:rPr>
          <w:noProof/>
        </w:rPr>
        <w:drawing>
          <wp:anchor distT="0" distB="0" distL="114300" distR="114300" simplePos="0" relativeHeight="251659776" behindDoc="0" locked="0" layoutInCell="1" allowOverlap="1" wp14:anchorId="78A89146" wp14:editId="75DA1B0B">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385531B6" w14:textId="77777777" w:rsidR="005E066B" w:rsidRDefault="00CA603A" w:rsidP="002144CB">
      <w:pPr>
        <w:jc w:val="center"/>
        <w:rPr>
          <w:b/>
          <w:bCs/>
          <w:sz w:val="32"/>
          <w:szCs w:val="32"/>
          <w:rtl/>
        </w:rPr>
        <w:sectPr w:rsidR="005E066B" w:rsidSect="00B37C9A">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4B4C757F" wp14:editId="4F4476C2">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6BF97"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32F5899F" w14:textId="77777777" w:rsidR="004642F8"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p>
                          <w:p w14:paraId="6610D5AD" w14:textId="349AD54C" w:rsidR="000B4F10" w:rsidRPr="005F01A2" w:rsidRDefault="000B4F10" w:rsidP="005425A3">
                            <w:pPr>
                              <w:spacing w:line="168" w:lineRule="auto"/>
                              <w:ind w:right="-126"/>
                              <w:jc w:val="right"/>
                              <w:rPr>
                                <w:rFonts w:ascii="Tahoma" w:hAnsi="Tahoma"/>
                                <w:b/>
                                <w:bCs/>
                                <w:color w:val="000068"/>
                                <w:sz w:val="36"/>
                                <w:szCs w:val="56"/>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C757F"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26A6BF97"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32F5899F" w14:textId="77777777" w:rsidR="004642F8"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p>
                    <w:p w14:paraId="6610D5AD" w14:textId="349AD54C" w:rsidR="000B4F10" w:rsidRPr="005F01A2" w:rsidRDefault="000B4F10" w:rsidP="005425A3">
                      <w:pPr>
                        <w:spacing w:line="168" w:lineRule="auto"/>
                        <w:ind w:right="-126"/>
                        <w:jc w:val="right"/>
                        <w:rPr>
                          <w:rFonts w:ascii="Tahoma" w:hAnsi="Tahoma"/>
                          <w:b/>
                          <w:bCs/>
                          <w:color w:val="000068"/>
                          <w:sz w:val="36"/>
                          <w:szCs w:val="56"/>
                          <w:rtl/>
                          <w:lang w:bidi="ar-EG"/>
                        </w:rPr>
                      </w:pPr>
                    </w:p>
                  </w:txbxContent>
                </v:textbox>
              </v:shape>
            </w:pict>
          </mc:Fallback>
        </mc:AlternateContent>
      </w:r>
    </w:p>
    <w:p w14:paraId="3760EEAE"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1CB161B4"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5BFDFDB9" w14:textId="77777777" w:rsidR="005E066B" w:rsidRPr="008113E9" w:rsidRDefault="005E066B" w:rsidP="002144CB">
      <w:pPr>
        <w:rPr>
          <w:spacing w:val="-2"/>
          <w:sz w:val="20"/>
          <w:szCs w:val="26"/>
          <w:rtl/>
          <w:lang w:val="ru-RU"/>
        </w:rPr>
      </w:pPr>
      <w:r w:rsidRPr="008113E9">
        <w:rPr>
          <w:rFonts w:hint="cs"/>
          <w:spacing w:val="-2"/>
          <w:sz w:val="20"/>
          <w:szCs w:val="26"/>
          <w:rtl/>
          <w:lang w:val="ru-RU"/>
        </w:rPr>
        <w:t xml:space="preserve">ويؤدي قطاع الاتصالات الراديوية وظائفه التنظيمية </w:t>
      </w:r>
      <w:proofErr w:type="spellStart"/>
      <w:r w:rsidRPr="008113E9">
        <w:rPr>
          <w:rFonts w:hint="cs"/>
          <w:spacing w:val="-2"/>
          <w:sz w:val="20"/>
          <w:szCs w:val="26"/>
          <w:rtl/>
          <w:lang w:val="ru-RU"/>
        </w:rPr>
        <w:t>والسياساتية</w:t>
      </w:r>
      <w:proofErr w:type="spellEnd"/>
      <w:r w:rsidRPr="008113E9">
        <w:rPr>
          <w:rFonts w:hint="cs"/>
          <w:spacing w:val="-2"/>
          <w:sz w:val="20"/>
          <w:szCs w:val="26"/>
          <w:rtl/>
          <w:lang w:val="ru-RU"/>
        </w:rPr>
        <w:t xml:space="preserve"> من خلال المؤتمرات العالمية والإقليمية للاتصالات الراديوية وجمعيات الاتصالات الراديوية بمساعدة لجان الدراسات.</w:t>
      </w:r>
    </w:p>
    <w:p w14:paraId="39FB790D" w14:textId="77777777" w:rsidR="005E066B" w:rsidRPr="00440F51" w:rsidRDefault="005E066B" w:rsidP="005E066B">
      <w:pPr>
        <w:spacing w:before="0"/>
        <w:rPr>
          <w:spacing w:val="-2"/>
          <w:sz w:val="21"/>
          <w:szCs w:val="28"/>
          <w:lang w:val="ru-RU"/>
        </w:rPr>
      </w:pPr>
    </w:p>
    <w:p w14:paraId="7F5FAF33"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14D142AC" w14:textId="77777777" w:rsidR="005E066B" w:rsidRPr="008113E9" w:rsidRDefault="005E066B" w:rsidP="002144CB">
      <w:pPr>
        <w:rPr>
          <w:spacing w:val="-2"/>
          <w:sz w:val="20"/>
          <w:szCs w:val="26"/>
          <w:rtl/>
          <w:lang w:bidi="ar-EG"/>
        </w:rPr>
      </w:pPr>
      <w:r w:rsidRPr="008113E9">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8113E9">
        <w:rPr>
          <w:rFonts w:hint="cs"/>
          <w:spacing w:val="-2"/>
          <w:sz w:val="20"/>
          <w:szCs w:val="26"/>
          <w:rtl/>
          <w:lang w:val="ru-RU"/>
        </w:rPr>
        <w:t>الكهرتقنية</w:t>
      </w:r>
      <w:proofErr w:type="spellEnd"/>
      <w:r w:rsidRPr="008113E9">
        <w:rPr>
          <w:rFonts w:hint="cs"/>
          <w:spacing w:val="-2"/>
          <w:sz w:val="20"/>
          <w:szCs w:val="26"/>
          <w:rtl/>
          <w:lang w:val="ru-RU"/>
        </w:rPr>
        <w:t xml:space="preserve">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3AF77FCD" w14:textId="77777777" w:rsidR="005E066B" w:rsidRDefault="005E066B" w:rsidP="005E066B">
      <w:pPr>
        <w:spacing w:before="0"/>
        <w:rPr>
          <w:sz w:val="21"/>
          <w:szCs w:val="20"/>
          <w:rtl/>
          <w:lang w:bidi="ar-EG"/>
        </w:rPr>
      </w:pPr>
    </w:p>
    <w:p w14:paraId="43EEA19B"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7506E0D5"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34BA91C0"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74762F70"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2FFB9E33" w14:textId="77777777" w:rsidTr="001E77BC">
        <w:trPr>
          <w:jc w:val="center"/>
        </w:trPr>
        <w:tc>
          <w:tcPr>
            <w:tcW w:w="1480" w:type="dxa"/>
            <w:tcBorders>
              <w:left w:val="single" w:sz="12" w:space="0" w:color="000080"/>
            </w:tcBorders>
          </w:tcPr>
          <w:p w14:paraId="23EC430B"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39D4B39F"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4B735E7B"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62F0D049"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24E12B19"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23FC65FC"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28EA5D1B"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6D3F1A8C"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76C8A377"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42028C2E"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065E37A6"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0A33F582"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2373BD9D" w14:textId="77777777" w:rsidTr="008E173E">
        <w:trPr>
          <w:jc w:val="center"/>
        </w:trPr>
        <w:tc>
          <w:tcPr>
            <w:tcW w:w="9394" w:type="dxa"/>
            <w:gridSpan w:val="2"/>
            <w:tcBorders>
              <w:left w:val="single" w:sz="12" w:space="0" w:color="000080"/>
              <w:right w:val="single" w:sz="12" w:space="0" w:color="000080"/>
            </w:tcBorders>
            <w:shd w:val="clear" w:color="auto" w:fill="F3F3F3"/>
          </w:tcPr>
          <w:p w14:paraId="6789905A" w14:textId="77777777" w:rsidR="00E964C9" w:rsidRPr="008E173E" w:rsidRDefault="00E964C9" w:rsidP="00E964C9">
            <w:pPr>
              <w:tabs>
                <w:tab w:val="left" w:pos="1471"/>
              </w:tabs>
              <w:spacing w:before="20" w:after="40" w:line="240" w:lineRule="exact"/>
              <w:rPr>
                <w:rFonts w:ascii="Times New Roman Bold" w:hAnsi="Times New Roman Bold"/>
                <w:color w:val="000080"/>
                <w:sz w:val="20"/>
                <w:szCs w:val="26"/>
                <w:lang w:val="ru-RU"/>
              </w:rPr>
            </w:pPr>
            <w:r w:rsidRPr="008E173E">
              <w:rPr>
                <w:rFonts w:ascii="Times New Roman Bold" w:hAnsi="Times New Roman Bold"/>
                <w:b/>
                <w:bCs/>
                <w:color w:val="000080"/>
                <w:sz w:val="20"/>
                <w:szCs w:val="26"/>
                <w:lang w:val="ru-RU"/>
              </w:rPr>
              <w:t>M</w:t>
            </w:r>
            <w:r w:rsidRPr="008E173E">
              <w:rPr>
                <w:rFonts w:ascii="Times New Roman Bold" w:hAnsi="Times New Roman Bold" w:hint="cs"/>
                <w:color w:val="000080"/>
                <w:sz w:val="20"/>
                <w:szCs w:val="26"/>
                <w:rtl/>
                <w:lang w:val="ru-RU"/>
              </w:rPr>
              <w:tab/>
            </w:r>
            <w:r w:rsidRPr="008E173E">
              <w:rPr>
                <w:rFonts w:ascii="Times New Roman Bold" w:hAnsi="Times New Roman Bold" w:hint="cs"/>
                <w:b/>
                <w:bCs/>
                <w:color w:val="000080"/>
                <w:sz w:val="20"/>
                <w:szCs w:val="26"/>
                <w:rtl/>
                <w:lang w:val="ru-RU"/>
              </w:rPr>
              <w:t>الخدمة المتنقلة وخدمة التحديد الراديوي للموقع وخدمة الهواة والخدمات الساتلية ذات الصلة</w:t>
            </w:r>
          </w:p>
        </w:tc>
      </w:tr>
      <w:tr w:rsidR="00E964C9" w:rsidRPr="006D24D6" w14:paraId="2783D9C4"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A3DFF9C"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00E38133" w14:textId="77777777" w:rsidTr="001E77BC">
        <w:trPr>
          <w:jc w:val="center"/>
        </w:trPr>
        <w:tc>
          <w:tcPr>
            <w:tcW w:w="9394" w:type="dxa"/>
            <w:gridSpan w:val="2"/>
            <w:tcBorders>
              <w:left w:val="single" w:sz="12" w:space="0" w:color="000080"/>
              <w:right w:val="single" w:sz="12" w:space="0" w:color="000080"/>
            </w:tcBorders>
            <w:shd w:val="clear" w:color="auto" w:fill="auto"/>
          </w:tcPr>
          <w:p w14:paraId="084602BB"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5F91CB32"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32E03D06"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25A54">
              <w:rPr>
                <w:rFonts w:hint="cs"/>
                <w:sz w:val="20"/>
                <w:szCs w:val="26"/>
                <w:rtl/>
                <w:lang w:val="ru-RU"/>
              </w:rPr>
              <w:t>ُ</w:t>
            </w:r>
            <w:r w:rsidRPr="005425A3">
              <w:rPr>
                <w:rFonts w:hint="cs"/>
                <w:sz w:val="20"/>
                <w:szCs w:val="26"/>
                <w:rtl/>
                <w:lang w:val="ru-RU"/>
              </w:rPr>
              <w:t>عد</w:t>
            </w:r>
          </w:p>
        </w:tc>
      </w:tr>
      <w:tr w:rsidR="00E964C9" w:rsidRPr="005425A3" w14:paraId="1C68CE6E"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72D3575"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2B6A5BD8"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7BC40E6D"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2C5C2EDD" w14:textId="77777777" w:rsidTr="001E77BC">
        <w:trPr>
          <w:jc w:val="center"/>
        </w:trPr>
        <w:tc>
          <w:tcPr>
            <w:tcW w:w="9394" w:type="dxa"/>
            <w:gridSpan w:val="2"/>
            <w:tcBorders>
              <w:left w:val="single" w:sz="12" w:space="0" w:color="000080"/>
              <w:right w:val="single" w:sz="12" w:space="0" w:color="000080"/>
            </w:tcBorders>
          </w:tcPr>
          <w:p w14:paraId="2A5224D8"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7E7B3ADE" w14:textId="77777777" w:rsidTr="001E77BC">
        <w:trPr>
          <w:jc w:val="center"/>
        </w:trPr>
        <w:tc>
          <w:tcPr>
            <w:tcW w:w="9394" w:type="dxa"/>
            <w:gridSpan w:val="2"/>
            <w:tcBorders>
              <w:left w:val="single" w:sz="12" w:space="0" w:color="000080"/>
              <w:right w:val="single" w:sz="12" w:space="0" w:color="000080"/>
            </w:tcBorders>
          </w:tcPr>
          <w:p w14:paraId="677E9732"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66D7C440" w14:textId="77777777" w:rsidTr="001E77BC">
        <w:trPr>
          <w:jc w:val="center"/>
        </w:trPr>
        <w:tc>
          <w:tcPr>
            <w:tcW w:w="9394" w:type="dxa"/>
            <w:gridSpan w:val="2"/>
            <w:tcBorders>
              <w:left w:val="single" w:sz="12" w:space="0" w:color="000080"/>
              <w:right w:val="single" w:sz="12" w:space="0" w:color="000080"/>
            </w:tcBorders>
          </w:tcPr>
          <w:p w14:paraId="588E5174"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134D1927" w14:textId="77777777" w:rsidTr="001E77BC">
        <w:trPr>
          <w:jc w:val="center"/>
        </w:trPr>
        <w:tc>
          <w:tcPr>
            <w:tcW w:w="9394" w:type="dxa"/>
            <w:gridSpan w:val="2"/>
            <w:tcBorders>
              <w:left w:val="single" w:sz="12" w:space="0" w:color="000080"/>
              <w:right w:val="single" w:sz="12" w:space="0" w:color="000080"/>
            </w:tcBorders>
          </w:tcPr>
          <w:p w14:paraId="7E90C7C7"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6CF75ACC"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0FCAAA63"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68634535" w14:textId="77777777" w:rsidR="005E066B" w:rsidRPr="00440F51" w:rsidRDefault="005E066B" w:rsidP="005E066B">
      <w:pPr>
        <w:spacing w:before="0"/>
        <w:rPr>
          <w:sz w:val="21"/>
          <w:szCs w:val="20"/>
          <w:rtl/>
        </w:rPr>
      </w:pPr>
    </w:p>
    <w:p w14:paraId="43630142"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11463D7D" w14:textId="77777777" w:rsidTr="001E77BC">
        <w:trPr>
          <w:trHeight w:val="720"/>
          <w:jc w:val="center"/>
        </w:trPr>
        <w:tc>
          <w:tcPr>
            <w:tcW w:w="9379" w:type="dxa"/>
          </w:tcPr>
          <w:p w14:paraId="4834163F" w14:textId="77777777" w:rsidR="005E066B" w:rsidRPr="00625A54" w:rsidRDefault="005E066B" w:rsidP="001E77BC">
            <w:pPr>
              <w:ind w:left="45" w:right="540"/>
              <w:rPr>
                <w:b/>
                <w:bCs/>
                <w:i/>
                <w:iCs/>
                <w:spacing w:val="-4"/>
                <w:sz w:val="21"/>
                <w:szCs w:val="26"/>
                <w:rtl/>
                <w:lang w:val="ru-RU"/>
              </w:rPr>
            </w:pPr>
            <w:r w:rsidRPr="00625A54">
              <w:rPr>
                <w:rFonts w:hint="cs"/>
                <w:b/>
                <w:bCs/>
                <w:i/>
                <w:iCs/>
                <w:spacing w:val="-4"/>
                <w:sz w:val="21"/>
                <w:szCs w:val="26"/>
                <w:rtl/>
                <w:lang w:val="ru-RU"/>
              </w:rPr>
              <w:t>ملاحظة</w:t>
            </w:r>
            <w:r w:rsidRPr="00625A54">
              <w:rPr>
                <w:rFonts w:hint="cs"/>
                <w:i/>
                <w:iCs/>
                <w:spacing w:val="-4"/>
                <w:sz w:val="21"/>
                <w:szCs w:val="26"/>
                <w:rtl/>
                <w:lang w:val="ru-RU"/>
              </w:rPr>
              <w:t xml:space="preserve">: </w:t>
            </w:r>
            <w:r w:rsidR="00D2107D" w:rsidRPr="00625A54">
              <w:rPr>
                <w:rFonts w:hint="cs"/>
                <w:i/>
                <w:iCs/>
                <w:spacing w:val="-4"/>
                <w:sz w:val="21"/>
                <w:szCs w:val="26"/>
                <w:rtl/>
                <w:lang w:val="ru-RU"/>
              </w:rPr>
              <w:t xml:space="preserve">تمت الموافقة </w:t>
            </w:r>
            <w:r w:rsidRPr="00625A54">
              <w:rPr>
                <w:rFonts w:hint="cs"/>
                <w:i/>
                <w:iCs/>
                <w:spacing w:val="-4"/>
                <w:sz w:val="21"/>
                <w:szCs w:val="26"/>
                <w:rtl/>
                <w:lang w:val="ru-RU"/>
              </w:rPr>
              <w:t xml:space="preserve">على النسخة الإنكليزية </w:t>
            </w:r>
            <w:r w:rsidR="00D2107D" w:rsidRPr="00625A54">
              <w:rPr>
                <w:rFonts w:hint="cs"/>
                <w:i/>
                <w:iCs/>
                <w:spacing w:val="-4"/>
                <w:sz w:val="21"/>
                <w:szCs w:val="26"/>
                <w:rtl/>
                <w:lang w:val="ru-RU"/>
              </w:rPr>
              <w:t>لهذه التوصية</w:t>
            </w:r>
            <w:r w:rsidRPr="00625A54">
              <w:rPr>
                <w:rFonts w:hint="cs"/>
                <w:i/>
                <w:iCs/>
                <w:spacing w:val="-4"/>
                <w:sz w:val="21"/>
                <w:szCs w:val="26"/>
                <w:rtl/>
                <w:lang w:val="ru-RU"/>
              </w:rPr>
              <w:t xml:space="preserve"> الصادر</w:t>
            </w:r>
            <w:r w:rsidR="00D2107D" w:rsidRPr="00625A54">
              <w:rPr>
                <w:rFonts w:hint="cs"/>
                <w:i/>
                <w:iCs/>
                <w:spacing w:val="-4"/>
                <w:sz w:val="21"/>
                <w:szCs w:val="26"/>
                <w:rtl/>
                <w:lang w:val="ru-RU"/>
              </w:rPr>
              <w:t>ة</w:t>
            </w:r>
            <w:r w:rsidRPr="00625A54">
              <w:rPr>
                <w:rFonts w:hint="cs"/>
                <w:i/>
                <w:iCs/>
                <w:spacing w:val="-4"/>
                <w:sz w:val="21"/>
                <w:szCs w:val="26"/>
                <w:rtl/>
                <w:lang w:val="ru-RU"/>
              </w:rPr>
              <w:t xml:space="preserve"> عن قطاع الاتصالات الراديوية بموجب الإجراء الموضح في القرار </w:t>
            </w:r>
            <w:r w:rsidRPr="00625A54">
              <w:rPr>
                <w:i/>
                <w:iCs/>
                <w:spacing w:val="-4"/>
                <w:sz w:val="21"/>
                <w:szCs w:val="26"/>
              </w:rPr>
              <w:t>ITU-R 1</w:t>
            </w:r>
            <w:r w:rsidRPr="00625A54">
              <w:rPr>
                <w:rFonts w:hint="cs"/>
                <w:i/>
                <w:iCs/>
                <w:spacing w:val="-4"/>
                <w:sz w:val="21"/>
                <w:szCs w:val="26"/>
                <w:rtl/>
                <w:lang w:bidi="ar-EG"/>
              </w:rPr>
              <w:t>.</w:t>
            </w:r>
          </w:p>
        </w:tc>
      </w:tr>
    </w:tbl>
    <w:p w14:paraId="4EB1ACA4" w14:textId="5BCA383A"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37C9A">
        <w:rPr>
          <w:sz w:val="20"/>
          <w:szCs w:val="26"/>
        </w:rPr>
        <w:t>2024</w:t>
      </w:r>
    </w:p>
    <w:p w14:paraId="1138ED51" w14:textId="77777777" w:rsidR="005E066B" w:rsidRPr="00440F51" w:rsidRDefault="005E066B" w:rsidP="003D40E1">
      <w:pPr>
        <w:spacing w:before="0" w:line="120" w:lineRule="auto"/>
        <w:ind w:right="539"/>
        <w:jc w:val="right"/>
        <w:rPr>
          <w:sz w:val="21"/>
          <w:szCs w:val="28"/>
          <w:rtl/>
          <w:lang w:bidi="ar-EG"/>
        </w:rPr>
      </w:pPr>
    </w:p>
    <w:p w14:paraId="4FF4F8D1" w14:textId="02F69197"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37C9A">
        <w:rPr>
          <w:sz w:val="21"/>
          <w:szCs w:val="20"/>
        </w:rPr>
        <w:t>2024</w:t>
      </w:r>
    </w:p>
    <w:p w14:paraId="03FA5334" w14:textId="77777777" w:rsidR="005E066B" w:rsidRPr="00625A54" w:rsidRDefault="005E066B" w:rsidP="005E066B">
      <w:pPr>
        <w:rPr>
          <w:spacing w:val="-4"/>
          <w:sz w:val="20"/>
          <w:szCs w:val="26"/>
          <w:rtl/>
          <w:lang w:bidi="ar-EG"/>
        </w:rPr>
      </w:pPr>
      <w:r w:rsidRPr="00625A54">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625A54" w:rsidRPr="00625A54">
        <w:rPr>
          <w:rFonts w:hint="cs"/>
          <w:spacing w:val="-4"/>
          <w:sz w:val="20"/>
          <w:szCs w:val="26"/>
          <w:rtl/>
          <w:lang w:val="ru-RU"/>
        </w:rPr>
        <w:t xml:space="preserve"> </w:t>
      </w:r>
      <w:r w:rsidRPr="00625A54">
        <w:rPr>
          <w:rFonts w:hint="cs"/>
          <w:spacing w:val="-4"/>
          <w:sz w:val="20"/>
          <w:szCs w:val="26"/>
          <w:rtl/>
          <w:lang w:val="ru-RU"/>
        </w:rPr>
        <w:t xml:space="preserve">الاتحاد الدولي للاتصالات </w:t>
      </w:r>
      <w:r w:rsidRPr="00625A54">
        <w:rPr>
          <w:spacing w:val="-4"/>
          <w:sz w:val="20"/>
          <w:szCs w:val="26"/>
        </w:rPr>
        <w:t>(ITU)</w:t>
      </w:r>
      <w:r w:rsidRPr="00625A54">
        <w:rPr>
          <w:rFonts w:hint="cs"/>
          <w:spacing w:val="-4"/>
          <w:sz w:val="20"/>
          <w:szCs w:val="26"/>
          <w:rtl/>
          <w:lang w:bidi="ar-EG"/>
        </w:rPr>
        <w:t>.</w:t>
      </w:r>
    </w:p>
    <w:p w14:paraId="3556AD3C" w14:textId="77777777" w:rsidR="005E066B" w:rsidRDefault="005E066B" w:rsidP="002144CB">
      <w:pPr>
        <w:rPr>
          <w:sz w:val="21"/>
          <w:szCs w:val="28"/>
          <w:rtl/>
          <w:lang w:bidi="ar-EG"/>
        </w:rPr>
        <w:sectPr w:rsidR="005E066B" w:rsidSect="00B37C9A">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5940AB3D" w14:textId="5A500526" w:rsidR="002E6ECC" w:rsidRPr="0045598B" w:rsidRDefault="002E6ECC" w:rsidP="00AA1ACD">
      <w:pPr>
        <w:pStyle w:val="RecNo"/>
        <w:rPr>
          <w:rtl/>
          <w:lang w:bidi="ar-SY"/>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8E173E">
        <w:rPr>
          <w:rStyle w:val="href"/>
          <w:rFonts w:eastAsia="Times New Roman" w:cs="Times New Roman"/>
          <w:szCs w:val="20"/>
          <w:lang w:eastAsia="en-US" w:bidi="ar-SA"/>
        </w:rPr>
        <w:t>M</w:t>
      </w:r>
      <w:r w:rsidR="00CA603A" w:rsidRPr="00AA1ACD">
        <w:rPr>
          <w:rStyle w:val="href"/>
          <w:rFonts w:eastAsia="Times New Roman" w:cs="Times New Roman"/>
          <w:szCs w:val="20"/>
          <w:lang w:eastAsia="en-US" w:bidi="ar-SA"/>
        </w:rPr>
        <w:t>.</w:t>
      </w:r>
      <w:r w:rsidR="00B37C9A">
        <w:rPr>
          <w:rStyle w:val="href"/>
          <w:rFonts w:eastAsia="Times New Roman" w:cs="Times New Roman"/>
          <w:szCs w:val="20"/>
          <w:lang w:eastAsia="en-US" w:bidi="ar-SA"/>
        </w:rPr>
        <w:t>2161-0</w:t>
      </w:r>
    </w:p>
    <w:p w14:paraId="20F63833" w14:textId="6581B31A" w:rsidR="002E6ECC" w:rsidRPr="006E3D0D" w:rsidRDefault="00967CB5" w:rsidP="002E6ECC">
      <w:pPr>
        <w:pStyle w:val="Rectitle"/>
      </w:pPr>
      <w:r w:rsidRPr="00967CB5">
        <w:rPr>
          <w:rtl/>
        </w:rPr>
        <w:t xml:space="preserve">مبادئ توجيهية لمساعدة الإدارات على التخفيف من حدة التداخلات داخل النطاق </w:t>
      </w:r>
      <w:bookmarkStart w:id="0" w:name="_Hlk160096426"/>
      <w:r w:rsidRPr="00967CB5">
        <w:rPr>
          <w:rtl/>
        </w:rPr>
        <w:t xml:space="preserve">الناجمة عن المحطات الأرضية للخدمة الثابتة الساتلية على محطات الاتصالات المتنقلة الدولية </w:t>
      </w:r>
      <w:bookmarkEnd w:id="0"/>
      <w:r w:rsidRPr="00967CB5">
        <w:rPr>
          <w:rtl/>
        </w:rPr>
        <w:t>في</w:t>
      </w:r>
      <w:bookmarkStart w:id="1" w:name="_Hlk160096935"/>
      <w:bookmarkStart w:id="2" w:name="_Hlk160099381"/>
      <w:r w:rsidR="00AC3414">
        <w:rPr>
          <w:rFonts w:hint="cs"/>
          <w:rtl/>
        </w:rPr>
        <w:t> </w:t>
      </w:r>
      <w:r w:rsidRPr="00967CB5">
        <w:rPr>
          <w:rtl/>
        </w:rPr>
        <w:t>نطاقات التردد</w:t>
      </w:r>
      <w:r w:rsidR="00B37C9A">
        <w:rPr>
          <w:rFonts w:hint="cs"/>
          <w:rtl/>
        </w:rPr>
        <w:t xml:space="preserve"> </w:t>
      </w:r>
      <w:bookmarkStart w:id="3" w:name="_Hlk160096543"/>
      <w:r w:rsidR="00B37C9A">
        <w:t>GHz 25,25-24,65</w:t>
      </w:r>
      <w:bookmarkEnd w:id="3"/>
      <w:r w:rsidR="00B37C9A">
        <w:rPr>
          <w:rFonts w:hint="cs"/>
          <w:rtl/>
          <w:lang w:bidi="ar-SY"/>
        </w:rPr>
        <w:t xml:space="preserve"> و</w:t>
      </w:r>
      <w:r w:rsidR="00B37C9A">
        <w:rPr>
          <w:lang w:bidi="ar-SY"/>
        </w:rPr>
        <w:t>GHz 27,5</w:t>
      </w:r>
      <w:r w:rsidR="00AC3414">
        <w:t>-</w:t>
      </w:r>
      <w:r w:rsidR="00B37C9A">
        <w:rPr>
          <w:lang w:bidi="ar-SY"/>
        </w:rPr>
        <w:t>27</w:t>
      </w:r>
      <w:r w:rsidR="00B37C9A">
        <w:rPr>
          <w:rFonts w:hint="cs"/>
          <w:rtl/>
          <w:lang w:bidi="ar-SY"/>
        </w:rPr>
        <w:t xml:space="preserve"> </w:t>
      </w:r>
      <w:bookmarkStart w:id="4" w:name="_Hlk160096799"/>
      <w:r w:rsidR="00B37C9A">
        <w:rPr>
          <w:rFonts w:hint="cs"/>
          <w:rtl/>
          <w:lang w:bidi="ar-SY"/>
        </w:rPr>
        <w:t>و</w:t>
      </w:r>
      <w:r w:rsidR="00B37C9A">
        <w:rPr>
          <w:lang w:bidi="ar-SY"/>
        </w:rPr>
        <w:t>GHz 43,5</w:t>
      </w:r>
      <w:r w:rsidR="00AC3414">
        <w:t>-</w:t>
      </w:r>
      <w:r w:rsidR="00B37C9A">
        <w:rPr>
          <w:lang w:bidi="ar-SY"/>
        </w:rPr>
        <w:t>42,5</w:t>
      </w:r>
      <w:bookmarkEnd w:id="1"/>
      <w:r w:rsidR="00B37C9A">
        <w:rPr>
          <w:rFonts w:hint="cs"/>
          <w:rtl/>
          <w:lang w:bidi="ar-SY"/>
        </w:rPr>
        <w:t xml:space="preserve"> و</w:t>
      </w:r>
      <w:r w:rsidR="00B37C9A">
        <w:rPr>
          <w:lang w:bidi="ar-SY"/>
        </w:rPr>
        <w:t>GHz 48,2</w:t>
      </w:r>
      <w:r w:rsidR="00AC3414">
        <w:t>-</w:t>
      </w:r>
      <w:r w:rsidR="00B37C9A">
        <w:rPr>
          <w:lang w:bidi="ar-SY"/>
        </w:rPr>
        <w:t>47,2</w:t>
      </w:r>
      <w:bookmarkEnd w:id="2"/>
      <w:bookmarkEnd w:id="4"/>
    </w:p>
    <w:p w14:paraId="20D6CBBB" w14:textId="3508075E" w:rsidR="002E6ECC" w:rsidRPr="006E3D0D" w:rsidRDefault="002E6ECC" w:rsidP="005425A3">
      <w:pPr>
        <w:pStyle w:val="Recdate"/>
        <w:spacing w:before="240"/>
        <w:rPr>
          <w:rtl/>
        </w:rPr>
      </w:pPr>
      <w:r w:rsidRPr="006E3D0D">
        <w:t>(</w:t>
      </w:r>
      <w:r w:rsidR="00B37C9A">
        <w:t>2023</w:t>
      </w:r>
      <w:r w:rsidRPr="006E3D0D">
        <w:t>)</w:t>
      </w:r>
    </w:p>
    <w:p w14:paraId="376D6FCD" w14:textId="77777777" w:rsidR="00B37C9A" w:rsidRDefault="00B37C9A" w:rsidP="00B37C9A">
      <w:pPr>
        <w:pStyle w:val="Headingb"/>
        <w:spacing w:before="120" w:line="197" w:lineRule="auto"/>
        <w:rPr>
          <w:rFonts w:ascii="Times New Roman" w:hAnsi="Times New Roman"/>
          <w:rtl/>
        </w:rPr>
      </w:pPr>
      <w:r>
        <w:rPr>
          <w:rFonts w:ascii="Times New Roman" w:hAnsi="Times New Roman"/>
          <w:rtl/>
        </w:rPr>
        <w:t>مجال التطبيق</w:t>
      </w:r>
    </w:p>
    <w:p w14:paraId="6B52782F" w14:textId="5CE63410" w:rsidR="002E6ECC" w:rsidRDefault="00D7002B" w:rsidP="00EA6B57">
      <w:pPr>
        <w:rPr>
          <w:rtl/>
          <w:lang w:bidi="ar-SY"/>
        </w:rPr>
      </w:pPr>
      <w:r w:rsidRPr="00D7002B">
        <w:rPr>
          <w:rtl/>
          <w:lang w:bidi="ar-SY"/>
        </w:rPr>
        <w:t xml:space="preserve">الغرض من هذه التوصية هو وصف المبادئ التوجيهية لمساعدة الإدارات على </w:t>
      </w:r>
      <w:r>
        <w:rPr>
          <w:rFonts w:hint="cs"/>
          <w:rtl/>
          <w:lang w:bidi="ar-SY"/>
        </w:rPr>
        <w:t>ال</w:t>
      </w:r>
      <w:r w:rsidRPr="00D7002B">
        <w:rPr>
          <w:rtl/>
          <w:lang w:bidi="ar-SY"/>
        </w:rPr>
        <w:t xml:space="preserve">تخفيف </w:t>
      </w:r>
      <w:r>
        <w:rPr>
          <w:rFonts w:hint="cs"/>
          <w:rtl/>
          <w:lang w:bidi="ar-SY"/>
        </w:rPr>
        <w:t xml:space="preserve">من حدة </w:t>
      </w:r>
      <w:r w:rsidRPr="00D7002B">
        <w:rPr>
          <w:rtl/>
          <w:lang w:bidi="ar-SY"/>
        </w:rPr>
        <w:t>التداخل</w:t>
      </w:r>
      <w:r>
        <w:rPr>
          <w:rFonts w:hint="cs"/>
          <w:rtl/>
          <w:lang w:bidi="ar-SY"/>
        </w:rPr>
        <w:t>ات</w:t>
      </w:r>
      <w:r w:rsidRPr="00D7002B">
        <w:rPr>
          <w:rtl/>
          <w:lang w:bidi="ar-SY"/>
        </w:rPr>
        <w:t xml:space="preserve"> داخل النطاق الناجمة عن المحطات الأرضية للخدمة الثابتة الساتلية </w:t>
      </w:r>
      <w:r>
        <w:rPr>
          <w:lang w:bidi="ar-SY"/>
        </w:rPr>
        <w:t>(FSS)</w:t>
      </w:r>
      <w:r>
        <w:rPr>
          <w:rFonts w:hint="cs"/>
          <w:rtl/>
          <w:lang w:bidi="ar-EG"/>
        </w:rPr>
        <w:t xml:space="preserve"> </w:t>
      </w:r>
      <w:r w:rsidRPr="00D7002B">
        <w:rPr>
          <w:rtl/>
          <w:lang w:bidi="ar-SY"/>
        </w:rPr>
        <w:t>على محطات الاتصالات المتنقلة الدولية</w:t>
      </w:r>
      <w:r>
        <w:rPr>
          <w:rFonts w:hint="cs"/>
          <w:rtl/>
          <w:lang w:bidi="ar-EG"/>
        </w:rPr>
        <w:t xml:space="preserve"> </w:t>
      </w:r>
      <w:r>
        <w:rPr>
          <w:lang w:bidi="ar-EG"/>
        </w:rPr>
        <w:t>(IMT)</w:t>
      </w:r>
      <w:r w:rsidRPr="00D7002B">
        <w:rPr>
          <w:rtl/>
          <w:lang w:bidi="ar-SY"/>
        </w:rPr>
        <w:t xml:space="preserve">. </w:t>
      </w:r>
      <w:bookmarkStart w:id="5" w:name="_Hlk160099091"/>
      <w:r>
        <w:rPr>
          <w:rFonts w:hint="cs"/>
          <w:rtl/>
          <w:lang w:bidi="ar-SY"/>
        </w:rPr>
        <w:t>و</w:t>
      </w:r>
      <w:r w:rsidRPr="00D7002B">
        <w:rPr>
          <w:rtl/>
          <w:lang w:bidi="ar-SY"/>
        </w:rPr>
        <w:t xml:space="preserve">نطاقات التردد </w:t>
      </w:r>
      <w:r w:rsidR="004051D4">
        <w:rPr>
          <w:lang w:bidi="ar-SY"/>
        </w:rPr>
        <w:t>GHz 25,25</w:t>
      </w:r>
      <w:r w:rsidR="004051D4">
        <w:rPr>
          <w:lang w:bidi="ar-SY"/>
        </w:rPr>
        <w:noBreakHyphen/>
        <w:t>24,65</w:t>
      </w:r>
      <w:r>
        <w:rPr>
          <w:rFonts w:hint="cs"/>
          <w:rtl/>
          <w:lang w:bidi="ar-SY"/>
        </w:rPr>
        <w:t xml:space="preserve"> </w:t>
      </w:r>
      <w:r w:rsidRPr="00D7002B">
        <w:rPr>
          <w:rtl/>
          <w:lang w:bidi="ar-SY"/>
        </w:rPr>
        <w:t xml:space="preserve">في إقليمي الاتحاد </w:t>
      </w:r>
      <w:r>
        <w:rPr>
          <w:lang w:bidi="ar-SY"/>
        </w:rPr>
        <w:t>1</w:t>
      </w:r>
      <w:r>
        <w:rPr>
          <w:rFonts w:hint="cs"/>
          <w:rtl/>
          <w:lang w:bidi="ar-EG"/>
        </w:rPr>
        <w:t xml:space="preserve"> و</w:t>
      </w:r>
      <w:r>
        <w:rPr>
          <w:lang w:bidi="ar-EG"/>
        </w:rPr>
        <w:t>3</w:t>
      </w:r>
      <w:r w:rsidRPr="00D7002B">
        <w:rPr>
          <w:rtl/>
          <w:lang w:bidi="ar-SY"/>
        </w:rPr>
        <w:t xml:space="preserve">، </w:t>
      </w:r>
      <w:r w:rsidR="00AC3414">
        <w:rPr>
          <w:rFonts w:hint="cs"/>
          <w:rtl/>
          <w:lang w:bidi="ar-SY"/>
        </w:rPr>
        <w:t>و</w:t>
      </w:r>
      <w:r w:rsidR="00AC3414" w:rsidRPr="00D7002B">
        <w:t>GHz</w:t>
      </w:r>
      <w:r w:rsidRPr="00D7002B">
        <w:rPr>
          <w:lang w:bidi="ar-SY"/>
        </w:rPr>
        <w:t> 25,25-24,</w:t>
      </w:r>
      <w:r>
        <w:rPr>
          <w:lang w:bidi="ar-SY"/>
        </w:rPr>
        <w:t>7</w:t>
      </w:r>
      <w:r w:rsidRPr="00D7002B">
        <w:rPr>
          <w:lang w:bidi="ar-SY"/>
        </w:rPr>
        <w:t>5</w:t>
      </w:r>
      <w:r w:rsidR="00AC3414">
        <w:rPr>
          <w:rFonts w:hint="cs"/>
          <w:rtl/>
          <w:lang w:bidi="ar-SY"/>
        </w:rPr>
        <w:t xml:space="preserve"> </w:t>
      </w:r>
      <w:r w:rsidRPr="00D7002B">
        <w:rPr>
          <w:rtl/>
          <w:lang w:bidi="ar-SY"/>
        </w:rPr>
        <w:t xml:space="preserve">في </w:t>
      </w:r>
      <w:r w:rsidRPr="00531374">
        <w:rPr>
          <w:rtl/>
          <w:lang w:bidi="ar-SY"/>
        </w:rPr>
        <w:t xml:space="preserve">إقليم الاتحاد </w:t>
      </w:r>
      <w:r w:rsidRPr="00531374">
        <w:rPr>
          <w:lang w:bidi="ar-SY"/>
        </w:rPr>
        <w:t>2</w:t>
      </w:r>
      <w:r w:rsidRPr="00531374">
        <w:rPr>
          <w:rtl/>
          <w:lang w:bidi="ar-SY"/>
        </w:rPr>
        <w:t xml:space="preserve">، </w:t>
      </w:r>
      <w:r w:rsidRPr="00531374">
        <w:rPr>
          <w:rFonts w:hint="cs"/>
          <w:rtl/>
          <w:lang w:bidi="ar-SY"/>
        </w:rPr>
        <w:t>و</w:t>
      </w:r>
      <w:r w:rsidRPr="00531374">
        <w:rPr>
          <w:lang w:bidi="ar-SY"/>
        </w:rPr>
        <w:t>GHz 27,5</w:t>
      </w:r>
      <w:r w:rsidRPr="00531374">
        <w:rPr>
          <w:lang w:bidi="ar-SY"/>
        </w:rPr>
        <w:noBreakHyphen/>
        <w:t>27</w:t>
      </w:r>
      <w:r w:rsidRPr="00531374">
        <w:rPr>
          <w:rFonts w:hint="cs"/>
          <w:rtl/>
          <w:lang w:bidi="ar-EG"/>
        </w:rPr>
        <w:t xml:space="preserve"> </w:t>
      </w:r>
      <w:r w:rsidRPr="00531374">
        <w:rPr>
          <w:rtl/>
          <w:lang w:bidi="ar-SY"/>
        </w:rPr>
        <w:t xml:space="preserve">في إقليمي الاتحاد </w:t>
      </w:r>
      <w:r w:rsidRPr="00531374">
        <w:rPr>
          <w:lang w:bidi="ar-SY"/>
        </w:rPr>
        <w:t>2</w:t>
      </w:r>
      <w:r w:rsidRPr="00531374">
        <w:rPr>
          <w:rtl/>
          <w:lang w:bidi="ar-SY"/>
        </w:rPr>
        <w:t xml:space="preserve"> و</w:t>
      </w:r>
      <w:r w:rsidRPr="00531374">
        <w:rPr>
          <w:lang w:bidi="ar-SY"/>
        </w:rPr>
        <w:t>3</w:t>
      </w:r>
      <w:r w:rsidRPr="00531374">
        <w:rPr>
          <w:rtl/>
          <w:lang w:bidi="ar-SY"/>
        </w:rPr>
        <w:t xml:space="preserve"> موزعة </w:t>
      </w:r>
      <w:r w:rsidRPr="00531374">
        <w:rPr>
          <w:rFonts w:hint="cs"/>
          <w:rtl/>
          <w:lang w:bidi="ar-EG"/>
        </w:rPr>
        <w:t>ل</w:t>
      </w:r>
      <w:r w:rsidRPr="00531374">
        <w:rPr>
          <w:rtl/>
          <w:lang w:bidi="ar-SY"/>
        </w:rPr>
        <w:t xml:space="preserve">لخدمة الثابتة الساتلية </w:t>
      </w:r>
      <w:r w:rsidRPr="00531374">
        <w:rPr>
          <w:lang w:bidi="ar-SY"/>
        </w:rPr>
        <w:t>(FSS)</w:t>
      </w:r>
      <w:r w:rsidRPr="00531374">
        <w:rPr>
          <w:rtl/>
          <w:lang w:bidi="ar-SY"/>
        </w:rPr>
        <w:t xml:space="preserve"> (أرض</w:t>
      </w:r>
      <w:r w:rsidRPr="00531374">
        <w:rPr>
          <w:rFonts w:hint="cs"/>
          <w:rtl/>
          <w:lang w:bidi="ar-SY"/>
        </w:rPr>
        <w:t>-</w:t>
      </w:r>
      <w:r w:rsidRPr="00531374">
        <w:rPr>
          <w:rtl/>
          <w:lang w:bidi="ar-SY"/>
        </w:rPr>
        <w:t>فضاء) على أساس أولي</w:t>
      </w:r>
      <w:r w:rsidR="0027418A" w:rsidRPr="00531374">
        <w:rPr>
          <w:rFonts w:hint="cs"/>
          <w:rtl/>
          <w:lang w:bidi="ar-SY"/>
        </w:rPr>
        <w:t>.</w:t>
      </w:r>
      <w:r w:rsidR="000A2842" w:rsidRPr="00531374">
        <w:rPr>
          <w:rFonts w:hint="cs"/>
          <w:rtl/>
          <w:lang w:bidi="ar-SY"/>
        </w:rPr>
        <w:t xml:space="preserve"> </w:t>
      </w:r>
      <w:bookmarkEnd w:id="5"/>
      <w:r w:rsidR="000A2842" w:rsidRPr="00531374">
        <w:rPr>
          <w:rFonts w:hint="cs"/>
          <w:rtl/>
          <w:lang w:bidi="ar-SY"/>
        </w:rPr>
        <w:t>ونطاقا التردد</w:t>
      </w:r>
      <w:r w:rsidR="000A2842">
        <w:rPr>
          <w:rFonts w:hint="cs"/>
          <w:rtl/>
          <w:lang w:bidi="ar-SY"/>
        </w:rPr>
        <w:t xml:space="preserve"> </w:t>
      </w:r>
      <w:r w:rsidR="000A2842" w:rsidRPr="000A2842">
        <w:rPr>
          <w:lang w:bidi="ar-SY"/>
        </w:rPr>
        <w:t>GHz 43,5</w:t>
      </w:r>
      <w:r w:rsidR="000A2842" w:rsidRPr="000A2842">
        <w:rPr>
          <w:lang w:bidi="ar-SY"/>
        </w:rPr>
        <w:noBreakHyphen/>
        <w:t>42,5</w:t>
      </w:r>
      <w:r w:rsidR="000A2842" w:rsidRPr="000A2842">
        <w:rPr>
          <w:rFonts w:hint="cs"/>
          <w:rtl/>
          <w:lang w:bidi="ar-SY"/>
        </w:rPr>
        <w:t xml:space="preserve"> و</w:t>
      </w:r>
      <w:r w:rsidR="000A2842" w:rsidRPr="000A2842">
        <w:rPr>
          <w:lang w:bidi="ar-SY"/>
        </w:rPr>
        <w:t>GHz 48,2</w:t>
      </w:r>
      <w:r w:rsidR="000A2842" w:rsidRPr="000A2842">
        <w:rPr>
          <w:lang w:bidi="ar-SY"/>
        </w:rPr>
        <w:noBreakHyphen/>
        <w:t>47,2</w:t>
      </w:r>
      <w:r w:rsidRPr="00D7002B">
        <w:rPr>
          <w:rtl/>
          <w:lang w:bidi="ar-SY"/>
        </w:rPr>
        <w:t xml:space="preserve"> </w:t>
      </w:r>
      <w:r w:rsidR="000A2842">
        <w:rPr>
          <w:rFonts w:hint="cs"/>
          <w:rtl/>
          <w:lang w:bidi="ar-SY"/>
        </w:rPr>
        <w:t xml:space="preserve">موزعان </w:t>
      </w:r>
      <w:r w:rsidRPr="00D7002B">
        <w:rPr>
          <w:rtl/>
          <w:lang w:bidi="ar-SY"/>
        </w:rPr>
        <w:t xml:space="preserve">للخدمة الثابتة الساتلية </w:t>
      </w:r>
      <w:r w:rsidRPr="00D7002B">
        <w:rPr>
          <w:lang w:bidi="ar-SY"/>
        </w:rPr>
        <w:t>(FSS)</w:t>
      </w:r>
      <w:r w:rsidRPr="00D7002B">
        <w:rPr>
          <w:rtl/>
          <w:lang w:bidi="ar-SY"/>
        </w:rPr>
        <w:t xml:space="preserve"> (أرض-فضاء) على أساس أولي في أقاليم </w:t>
      </w:r>
      <w:r w:rsidR="000A2842">
        <w:rPr>
          <w:rFonts w:hint="cs"/>
          <w:rtl/>
          <w:lang w:bidi="ar-SY"/>
        </w:rPr>
        <w:t xml:space="preserve">الاتحاد </w:t>
      </w:r>
      <w:r w:rsidRPr="00D7002B">
        <w:rPr>
          <w:rtl/>
          <w:lang w:bidi="ar-SY"/>
        </w:rPr>
        <w:t>الثلاث</w:t>
      </w:r>
      <w:r w:rsidR="000A2842">
        <w:rPr>
          <w:rFonts w:hint="cs"/>
          <w:rtl/>
          <w:lang w:bidi="ar-SY"/>
        </w:rPr>
        <w:t>ة.</w:t>
      </w:r>
      <w:r w:rsidR="000A2842" w:rsidRPr="000A2842">
        <w:rPr>
          <w:szCs w:val="40"/>
          <w:rtl/>
          <w:lang w:bidi="ar-EG"/>
        </w:rPr>
        <w:t xml:space="preserve"> </w:t>
      </w:r>
      <w:r w:rsidR="000A2842">
        <w:rPr>
          <w:rFonts w:hint="cs"/>
          <w:rtl/>
          <w:lang w:bidi="ar-EG"/>
        </w:rPr>
        <w:t>وحُددت ن</w:t>
      </w:r>
      <w:r w:rsidR="000A2842" w:rsidRPr="000A2842">
        <w:rPr>
          <w:rtl/>
          <w:lang w:bidi="ar-EG"/>
        </w:rPr>
        <w:t>طاقات التردد</w:t>
      </w:r>
      <w:r w:rsidR="000A2842" w:rsidRPr="000A2842">
        <w:rPr>
          <w:rFonts w:hint="cs"/>
          <w:rtl/>
        </w:rPr>
        <w:t xml:space="preserve"> </w:t>
      </w:r>
      <w:r w:rsidR="000A2842" w:rsidRPr="000A2842">
        <w:rPr>
          <w:lang w:bidi="ar-SY"/>
        </w:rPr>
        <w:t>GHz 25,25-24,65</w:t>
      </w:r>
      <w:r w:rsidR="000A2842" w:rsidRPr="000A2842">
        <w:rPr>
          <w:rFonts w:hint="cs"/>
          <w:rtl/>
          <w:lang w:bidi="ar-SY"/>
        </w:rPr>
        <w:t xml:space="preserve"> و</w:t>
      </w:r>
      <w:r w:rsidR="000A2842" w:rsidRPr="000A2842">
        <w:rPr>
          <w:lang w:bidi="ar-SY"/>
        </w:rPr>
        <w:t>GHz 27,5</w:t>
      </w:r>
      <w:r w:rsidR="000A2842" w:rsidRPr="000A2842">
        <w:rPr>
          <w:lang w:bidi="ar-SY"/>
        </w:rPr>
        <w:noBreakHyphen/>
        <w:t>27</w:t>
      </w:r>
      <w:r w:rsidR="000A2842" w:rsidRPr="000A2842">
        <w:rPr>
          <w:rFonts w:hint="cs"/>
          <w:rtl/>
          <w:lang w:bidi="ar-SY"/>
        </w:rPr>
        <w:t xml:space="preserve"> و</w:t>
      </w:r>
      <w:r w:rsidR="000A2842" w:rsidRPr="000A2842">
        <w:rPr>
          <w:lang w:bidi="ar-SY"/>
        </w:rPr>
        <w:t>GHz 43,5</w:t>
      </w:r>
      <w:r w:rsidR="000A2842" w:rsidRPr="000A2842">
        <w:rPr>
          <w:lang w:bidi="ar-SY"/>
        </w:rPr>
        <w:noBreakHyphen/>
        <w:t>42,5</w:t>
      </w:r>
      <w:r w:rsidRPr="00D7002B">
        <w:rPr>
          <w:rtl/>
          <w:lang w:bidi="ar-SY"/>
        </w:rPr>
        <w:t xml:space="preserve"> لتستخدمها الإدارات الراغبة في تنفيذ المكون الأرضي للاتصالات المتنقلة الدولية </w:t>
      </w:r>
      <w:r w:rsidR="000A2842" w:rsidRPr="000A2842">
        <w:rPr>
          <w:rtl/>
          <w:lang w:bidi="ar-SY"/>
        </w:rPr>
        <w:t>في أقاليم الاتحاد الثلاثة</w:t>
      </w:r>
      <w:r w:rsidRPr="00D7002B">
        <w:rPr>
          <w:rtl/>
          <w:lang w:bidi="ar-SY"/>
        </w:rPr>
        <w:t xml:space="preserve">. </w:t>
      </w:r>
      <w:r w:rsidR="000A2842" w:rsidRPr="000A2842">
        <w:rPr>
          <w:rFonts w:hint="cs"/>
          <w:rtl/>
          <w:lang w:bidi="ar-SY"/>
        </w:rPr>
        <w:t>و</w:t>
      </w:r>
      <w:r w:rsidR="000A2842">
        <w:rPr>
          <w:rFonts w:hint="cs"/>
          <w:rtl/>
          <w:lang w:bidi="ar-SY"/>
        </w:rPr>
        <w:t xml:space="preserve">حُدد نطاق التردد </w:t>
      </w:r>
      <w:r w:rsidR="000A2842" w:rsidRPr="000A2842">
        <w:rPr>
          <w:lang w:bidi="ar-SY"/>
        </w:rPr>
        <w:t>GHz 48,2</w:t>
      </w:r>
      <w:r w:rsidR="000A2842" w:rsidRPr="000A2842">
        <w:rPr>
          <w:lang w:bidi="ar-SY"/>
        </w:rPr>
        <w:noBreakHyphen/>
        <w:t>47,2</w:t>
      </w:r>
      <w:r w:rsidR="000A2842" w:rsidRPr="000A2842">
        <w:rPr>
          <w:rFonts w:hint="cs"/>
          <w:rtl/>
          <w:lang w:bidi="ar-SY"/>
        </w:rPr>
        <w:t xml:space="preserve"> </w:t>
      </w:r>
      <w:r w:rsidRPr="00D7002B">
        <w:rPr>
          <w:rtl/>
          <w:lang w:bidi="ar-SY"/>
        </w:rPr>
        <w:t xml:space="preserve">لتستخدمه الإدارات الراغبة في تنفيذ المكون الأرضي للاتصالات المتنقلة الدولية في الإقليم </w:t>
      </w:r>
      <w:r w:rsidR="000A2842">
        <w:rPr>
          <w:lang w:bidi="ar-SY"/>
        </w:rPr>
        <w:t>2</w:t>
      </w:r>
      <w:r w:rsidRPr="00D7002B">
        <w:rPr>
          <w:rtl/>
          <w:lang w:bidi="ar-SY"/>
        </w:rPr>
        <w:t xml:space="preserve"> للاتحاد وبعض البلدان في الإقليمين </w:t>
      </w:r>
      <w:r w:rsidR="000A2842">
        <w:rPr>
          <w:lang w:bidi="ar-SY"/>
        </w:rPr>
        <w:t>1</w:t>
      </w:r>
      <w:r w:rsidRPr="00D7002B">
        <w:rPr>
          <w:rtl/>
          <w:lang w:bidi="ar-SY"/>
        </w:rPr>
        <w:t xml:space="preserve"> و</w:t>
      </w:r>
      <w:r w:rsidR="000A2842">
        <w:rPr>
          <w:lang w:bidi="ar-SY"/>
        </w:rPr>
        <w:t>3</w:t>
      </w:r>
      <w:r w:rsidRPr="00D7002B">
        <w:rPr>
          <w:rtl/>
          <w:lang w:bidi="ar-SY"/>
        </w:rPr>
        <w:t xml:space="preserve"> للاتحاد.</w:t>
      </w:r>
    </w:p>
    <w:p w14:paraId="252FE26B" w14:textId="77777777" w:rsidR="00B37C9A" w:rsidRDefault="00B37C9A" w:rsidP="00B37C9A">
      <w:pPr>
        <w:pStyle w:val="Headingb"/>
        <w:rPr>
          <w:rtl/>
          <w:lang w:bidi="ar-EG"/>
        </w:rPr>
      </w:pPr>
      <w:r>
        <w:rPr>
          <w:rtl/>
          <w:lang w:bidi="ar-EG"/>
        </w:rPr>
        <w:t>كلمات رئيسية</w:t>
      </w:r>
    </w:p>
    <w:p w14:paraId="55E7613D" w14:textId="2700609D" w:rsidR="00B37C9A" w:rsidRDefault="00A0644D" w:rsidP="002E6ECC">
      <w:pPr>
        <w:rPr>
          <w:rtl/>
          <w:lang w:bidi="ar-SY"/>
        </w:rPr>
      </w:pPr>
      <w:r>
        <w:rPr>
          <w:rFonts w:hint="cs"/>
          <w:rtl/>
          <w:lang w:bidi="ar-SY"/>
        </w:rPr>
        <w:t>الاتصالات المتنقلة الدولية، الخدمة الثابتة الساتلية، المحطات الأرضية، التداخل</w:t>
      </w:r>
    </w:p>
    <w:p w14:paraId="75EC7E0A" w14:textId="1DC1006E" w:rsidR="00B37C9A" w:rsidRDefault="00B37C9A" w:rsidP="00B37C9A">
      <w:pPr>
        <w:pStyle w:val="Headingb"/>
        <w:rPr>
          <w:rtl/>
          <w:lang w:bidi="ar-SY"/>
        </w:rPr>
      </w:pPr>
      <w:r w:rsidRPr="00B37C9A">
        <w:rPr>
          <w:rtl/>
          <w:lang w:bidi="ar-SY"/>
        </w:rPr>
        <w:t>المختصرات/مسرد المصطلحات</w:t>
      </w:r>
    </w:p>
    <w:p w14:paraId="72C589EF" w14:textId="01A9A0FF" w:rsidR="00B37C9A" w:rsidRPr="00B37C9A" w:rsidRDefault="00B37C9A" w:rsidP="00B37C9A">
      <w:pPr>
        <w:rPr>
          <w:rFonts w:eastAsiaTheme="minorEastAsia"/>
          <w:lang w:eastAsia="ja-JP"/>
        </w:rPr>
      </w:pPr>
      <w:bookmarkStart w:id="6" w:name="lt_pId071"/>
      <w:r w:rsidRPr="00B37C9A">
        <w:rPr>
          <w:rFonts w:eastAsiaTheme="minorEastAsia"/>
          <w:lang w:eastAsia="ja-JP"/>
        </w:rPr>
        <w:t>IMT</w:t>
      </w:r>
      <w:bookmarkEnd w:id="6"/>
      <w:r w:rsidRPr="00B37C9A">
        <w:rPr>
          <w:rFonts w:eastAsiaTheme="minorEastAsia"/>
          <w:lang w:eastAsia="ja-JP"/>
        </w:rPr>
        <w:tab/>
      </w:r>
      <w:bookmarkStart w:id="7" w:name="lt_pId072"/>
      <w:r w:rsidR="00A0644D" w:rsidRPr="00A0644D">
        <w:rPr>
          <w:rFonts w:eastAsiaTheme="minorEastAsia"/>
          <w:rtl/>
          <w:lang w:eastAsia="ja-JP" w:bidi="ar-SY"/>
        </w:rPr>
        <w:t>الاتصالات المتنقلة الدولية</w:t>
      </w:r>
      <w:r>
        <w:rPr>
          <w:rFonts w:eastAsiaTheme="minorEastAsia" w:hint="cs"/>
          <w:rtl/>
          <w:lang w:eastAsia="ja-JP" w:bidi="ar-SY"/>
        </w:rPr>
        <w:t xml:space="preserve"> </w:t>
      </w:r>
      <w:r>
        <w:rPr>
          <w:rFonts w:eastAsiaTheme="minorEastAsia"/>
          <w:lang w:eastAsia="ja-JP" w:bidi="ar-SY"/>
        </w:rPr>
        <w:t>(</w:t>
      </w:r>
      <w:r w:rsidRPr="00B37C9A">
        <w:rPr>
          <w:rFonts w:eastAsiaTheme="minorEastAsia"/>
          <w:i/>
          <w:iCs/>
          <w:lang w:eastAsia="ja-JP"/>
        </w:rPr>
        <w:t>International Mobile Telecommunications</w:t>
      </w:r>
      <w:bookmarkEnd w:id="7"/>
      <w:r>
        <w:rPr>
          <w:rFonts w:eastAsiaTheme="minorEastAsia"/>
          <w:lang w:eastAsia="ja-JP"/>
        </w:rPr>
        <w:t>)</w:t>
      </w:r>
    </w:p>
    <w:p w14:paraId="1F498D56" w14:textId="693F52A9" w:rsidR="00B37C9A" w:rsidRPr="00B37C9A" w:rsidRDefault="00B37C9A" w:rsidP="00B37C9A">
      <w:pPr>
        <w:rPr>
          <w:rFonts w:eastAsiaTheme="minorEastAsia"/>
          <w:lang w:eastAsia="ja-JP"/>
        </w:rPr>
      </w:pPr>
      <w:bookmarkStart w:id="8" w:name="lt_pId073"/>
      <w:r w:rsidRPr="00B37C9A">
        <w:rPr>
          <w:rFonts w:eastAsiaTheme="minorEastAsia"/>
          <w:lang w:eastAsia="ja-JP"/>
        </w:rPr>
        <w:t>FSS</w:t>
      </w:r>
      <w:bookmarkEnd w:id="8"/>
      <w:r w:rsidRPr="00B37C9A">
        <w:rPr>
          <w:rFonts w:eastAsiaTheme="minorEastAsia"/>
          <w:lang w:eastAsia="ja-JP"/>
        </w:rPr>
        <w:tab/>
      </w:r>
      <w:bookmarkStart w:id="9" w:name="lt_pId074"/>
      <w:r w:rsidR="00A0644D" w:rsidRPr="00A0644D">
        <w:rPr>
          <w:rFonts w:eastAsiaTheme="minorEastAsia"/>
          <w:rtl/>
          <w:lang w:eastAsia="ja-JP" w:bidi="ar-SY"/>
        </w:rPr>
        <w:t>الخدمة الثابتة الساتلية</w:t>
      </w:r>
      <w:r>
        <w:rPr>
          <w:rFonts w:eastAsiaTheme="minorEastAsia" w:hint="cs"/>
          <w:rtl/>
          <w:lang w:eastAsia="ja-JP" w:bidi="ar-SY"/>
        </w:rPr>
        <w:t xml:space="preserve"> </w:t>
      </w:r>
      <w:r>
        <w:rPr>
          <w:rFonts w:eastAsiaTheme="minorEastAsia"/>
          <w:lang w:eastAsia="ja-JP" w:bidi="ar-SY"/>
        </w:rPr>
        <w:t>(</w:t>
      </w:r>
      <w:r w:rsidRPr="00B37C9A">
        <w:rPr>
          <w:rFonts w:eastAsiaTheme="minorEastAsia"/>
          <w:i/>
          <w:iCs/>
          <w:lang w:eastAsia="ja-JP"/>
        </w:rPr>
        <w:t>Fixed-satellite service</w:t>
      </w:r>
      <w:bookmarkEnd w:id="9"/>
      <w:r>
        <w:rPr>
          <w:rFonts w:eastAsiaTheme="minorEastAsia"/>
          <w:lang w:eastAsia="ja-JP"/>
        </w:rPr>
        <w:t>)</w:t>
      </w:r>
    </w:p>
    <w:p w14:paraId="63BFEB4A" w14:textId="59AE4089" w:rsidR="00B37C9A" w:rsidRPr="00B37C9A" w:rsidRDefault="00B37C9A" w:rsidP="00B37C9A">
      <w:pPr>
        <w:rPr>
          <w:rFonts w:eastAsiaTheme="minorEastAsia"/>
          <w:lang w:eastAsia="ja-JP"/>
        </w:rPr>
      </w:pPr>
      <w:bookmarkStart w:id="10" w:name="lt_pId075"/>
      <w:r w:rsidRPr="00B37C9A">
        <w:rPr>
          <w:rFonts w:eastAsiaTheme="minorEastAsia"/>
          <w:lang w:eastAsia="ja-JP"/>
        </w:rPr>
        <w:t>EESS</w:t>
      </w:r>
      <w:bookmarkEnd w:id="10"/>
      <w:r w:rsidRPr="00B37C9A">
        <w:rPr>
          <w:rFonts w:eastAsiaTheme="minorEastAsia"/>
          <w:lang w:eastAsia="ja-JP"/>
        </w:rPr>
        <w:tab/>
      </w:r>
      <w:bookmarkStart w:id="11" w:name="lt_pId076"/>
      <w:r w:rsidR="00A0644D">
        <w:rPr>
          <w:rFonts w:eastAsiaTheme="minorEastAsia" w:hint="cs"/>
          <w:rtl/>
          <w:lang w:eastAsia="ja-JP" w:bidi="ar-SY"/>
        </w:rPr>
        <w:t>خدمة استكشاف الأرض الساتلية</w:t>
      </w:r>
      <w:r>
        <w:rPr>
          <w:rFonts w:eastAsiaTheme="minorEastAsia" w:hint="cs"/>
          <w:rtl/>
          <w:lang w:eastAsia="ja-JP" w:bidi="ar-SY"/>
        </w:rPr>
        <w:t xml:space="preserve"> </w:t>
      </w:r>
      <w:r>
        <w:rPr>
          <w:rFonts w:eastAsiaTheme="minorEastAsia"/>
          <w:lang w:eastAsia="ja-JP" w:bidi="ar-SY"/>
        </w:rPr>
        <w:t>(</w:t>
      </w:r>
      <w:r w:rsidRPr="00B37C9A">
        <w:rPr>
          <w:rFonts w:eastAsiaTheme="minorEastAsia"/>
          <w:i/>
          <w:iCs/>
          <w:lang w:eastAsia="ja-JP"/>
        </w:rPr>
        <w:t>Earth exploration-satellite service</w:t>
      </w:r>
      <w:bookmarkEnd w:id="11"/>
      <w:r>
        <w:rPr>
          <w:rFonts w:eastAsiaTheme="minorEastAsia"/>
          <w:lang w:eastAsia="ja-JP"/>
        </w:rPr>
        <w:t>)</w:t>
      </w:r>
    </w:p>
    <w:p w14:paraId="54B267EC" w14:textId="3267C49C" w:rsidR="00B37C9A" w:rsidRPr="00B37C9A" w:rsidRDefault="00B37C9A" w:rsidP="00B37C9A">
      <w:pPr>
        <w:rPr>
          <w:rFonts w:eastAsiaTheme="minorEastAsia"/>
          <w:lang w:eastAsia="ja-JP"/>
        </w:rPr>
      </w:pPr>
      <w:bookmarkStart w:id="12" w:name="lt_pId077"/>
      <w:r w:rsidRPr="00B37C9A">
        <w:rPr>
          <w:rFonts w:eastAsiaTheme="minorEastAsia"/>
          <w:lang w:eastAsia="ja-JP"/>
        </w:rPr>
        <w:t>SRS</w:t>
      </w:r>
      <w:bookmarkEnd w:id="12"/>
      <w:r w:rsidRPr="00B37C9A">
        <w:rPr>
          <w:rFonts w:eastAsiaTheme="minorEastAsia"/>
          <w:lang w:eastAsia="ja-JP"/>
        </w:rPr>
        <w:tab/>
      </w:r>
      <w:bookmarkStart w:id="13" w:name="lt_pId078"/>
      <w:r w:rsidR="00A0644D">
        <w:rPr>
          <w:rFonts w:eastAsiaTheme="minorEastAsia" w:hint="cs"/>
          <w:rtl/>
          <w:lang w:eastAsia="ja-JP" w:bidi="ar-SY"/>
        </w:rPr>
        <w:t>خدمة الأبحاث الفضائية</w:t>
      </w:r>
      <w:r>
        <w:rPr>
          <w:rFonts w:eastAsiaTheme="minorEastAsia" w:hint="cs"/>
          <w:rtl/>
          <w:lang w:eastAsia="ja-JP" w:bidi="ar-SY"/>
        </w:rPr>
        <w:t xml:space="preserve"> </w:t>
      </w:r>
      <w:r>
        <w:rPr>
          <w:rFonts w:eastAsiaTheme="minorEastAsia"/>
          <w:lang w:eastAsia="ja-JP" w:bidi="ar-SY"/>
        </w:rPr>
        <w:t>(</w:t>
      </w:r>
      <w:r w:rsidRPr="00B37C9A">
        <w:rPr>
          <w:rFonts w:eastAsiaTheme="minorEastAsia"/>
          <w:i/>
          <w:iCs/>
          <w:lang w:eastAsia="ja-JP"/>
        </w:rPr>
        <w:t>Space research service</w:t>
      </w:r>
      <w:bookmarkEnd w:id="13"/>
      <w:r>
        <w:rPr>
          <w:rFonts w:eastAsiaTheme="minorEastAsia"/>
          <w:lang w:eastAsia="ja-JP"/>
        </w:rPr>
        <w:t>)</w:t>
      </w:r>
    </w:p>
    <w:p w14:paraId="55D98634" w14:textId="168B55BC" w:rsidR="0045598B" w:rsidRDefault="00B37C9A" w:rsidP="00B37C9A">
      <w:pPr>
        <w:rPr>
          <w:rtl/>
        </w:rPr>
      </w:pPr>
      <w:bookmarkStart w:id="14" w:name="lt_pId079"/>
      <w:r w:rsidRPr="00B37C9A">
        <w:rPr>
          <w:rFonts w:eastAsiaTheme="minorEastAsia"/>
          <w:lang w:eastAsia="ja-JP"/>
        </w:rPr>
        <w:t>PFD</w:t>
      </w:r>
      <w:bookmarkEnd w:id="14"/>
      <w:r w:rsidRPr="00B37C9A">
        <w:rPr>
          <w:rFonts w:eastAsiaTheme="minorEastAsia"/>
          <w:lang w:eastAsia="ja-JP"/>
        </w:rPr>
        <w:tab/>
      </w:r>
      <w:bookmarkStart w:id="15" w:name="lt_pId080"/>
      <w:r w:rsidR="00A0644D">
        <w:rPr>
          <w:rFonts w:eastAsiaTheme="minorEastAsia" w:hint="cs"/>
          <w:rtl/>
          <w:lang w:eastAsia="ja-JP" w:bidi="ar-SY"/>
        </w:rPr>
        <w:t>كثافة تدفق القدرة</w:t>
      </w:r>
      <w:r>
        <w:rPr>
          <w:rFonts w:eastAsiaTheme="minorEastAsia" w:hint="cs"/>
          <w:rtl/>
          <w:lang w:eastAsia="ja-JP" w:bidi="ar-SY"/>
        </w:rPr>
        <w:t xml:space="preserve"> </w:t>
      </w:r>
      <w:r>
        <w:rPr>
          <w:rFonts w:eastAsiaTheme="minorEastAsia"/>
          <w:lang w:eastAsia="ja-JP" w:bidi="ar-SY"/>
        </w:rPr>
        <w:t>(</w:t>
      </w:r>
      <w:r w:rsidRPr="00B37C9A">
        <w:rPr>
          <w:rFonts w:eastAsiaTheme="minorEastAsia"/>
          <w:i/>
          <w:iCs/>
          <w:lang w:eastAsia="ja-JP"/>
        </w:rPr>
        <w:t>Power flux-density</w:t>
      </w:r>
      <w:bookmarkEnd w:id="15"/>
      <w:r>
        <w:rPr>
          <w:rFonts w:eastAsiaTheme="minorEastAsia"/>
          <w:lang w:eastAsia="ja-JP"/>
        </w:rPr>
        <w:t>)</w:t>
      </w:r>
    </w:p>
    <w:p w14:paraId="4D05F941" w14:textId="5E5AFAA1" w:rsidR="00B37C9A" w:rsidRDefault="00B37C9A" w:rsidP="00B37C9A">
      <w:pPr>
        <w:pStyle w:val="Headingb"/>
        <w:rPr>
          <w:rtl/>
        </w:rPr>
      </w:pPr>
      <w:r>
        <w:rPr>
          <w:rFonts w:hint="cs"/>
          <w:rtl/>
        </w:rPr>
        <w:t>قرارات و</w:t>
      </w:r>
      <w:r w:rsidRPr="00F15576">
        <w:rPr>
          <w:rFonts w:hint="cs"/>
          <w:rtl/>
        </w:rPr>
        <w:t xml:space="preserve">توصيات </w:t>
      </w:r>
      <w:r>
        <w:rPr>
          <w:rFonts w:hint="cs"/>
          <w:rtl/>
        </w:rPr>
        <w:t xml:space="preserve">وتقارير </w:t>
      </w:r>
      <w:r w:rsidRPr="00F15576">
        <w:rPr>
          <w:rFonts w:hint="cs"/>
          <w:rtl/>
        </w:rPr>
        <w:t>الاتحاد ذات الصلة</w:t>
      </w:r>
    </w:p>
    <w:p w14:paraId="14FE5EB9" w14:textId="6775FF1B" w:rsidR="002E6ECC" w:rsidRPr="00B37C9A" w:rsidRDefault="00B37C9A" w:rsidP="002E6ECC">
      <w:r w:rsidRPr="00B37C9A">
        <w:rPr>
          <w:rFonts w:hint="cs"/>
          <w:rtl/>
        </w:rPr>
        <w:t xml:space="preserve">القرار </w:t>
      </w:r>
      <w:r w:rsidRPr="00B37C9A">
        <w:rPr>
          <w:b/>
          <w:bCs/>
        </w:rPr>
        <w:t>242 (WRC-19)</w:t>
      </w:r>
    </w:p>
    <w:p w14:paraId="7D848CE9" w14:textId="473EF313" w:rsidR="002E6ECC" w:rsidRPr="00B37C9A" w:rsidRDefault="00B37C9A" w:rsidP="002E6ECC">
      <w:pPr>
        <w:rPr>
          <w:rtl/>
          <w:lang w:bidi="ar-SY"/>
        </w:rPr>
      </w:pPr>
      <w:r w:rsidRPr="00B37C9A">
        <w:rPr>
          <w:rFonts w:hint="cs"/>
          <w:rtl/>
        </w:rPr>
        <w:t xml:space="preserve">القرار </w:t>
      </w:r>
      <w:r w:rsidRPr="00B37C9A">
        <w:rPr>
          <w:b/>
          <w:bCs/>
        </w:rPr>
        <w:t>243 (WRC-19</w:t>
      </w:r>
      <w:r w:rsidRPr="00B37C9A">
        <w:rPr>
          <w:b/>
          <w:bCs/>
          <w:lang w:bidi="ar-SY"/>
        </w:rPr>
        <w:t>)</w:t>
      </w:r>
    </w:p>
    <w:p w14:paraId="611EBF34" w14:textId="7CF8D5BE" w:rsidR="002E6ECC" w:rsidRDefault="00B37C9A" w:rsidP="002E6ECC">
      <w:pPr>
        <w:rPr>
          <w:b/>
          <w:bCs/>
        </w:rPr>
      </w:pPr>
      <w:r w:rsidRPr="00B37C9A">
        <w:rPr>
          <w:rFonts w:hint="cs"/>
          <w:rtl/>
        </w:rPr>
        <w:t xml:space="preserve">القرار </w:t>
      </w:r>
      <w:r w:rsidRPr="00B37C9A">
        <w:rPr>
          <w:b/>
          <w:bCs/>
        </w:rPr>
        <w:t>750 (Rev.WRC-19)</w:t>
      </w:r>
    </w:p>
    <w:p w14:paraId="41475CD2" w14:textId="14046A11" w:rsidR="004642F8" w:rsidRPr="006F2945" w:rsidRDefault="00B37C9A" w:rsidP="00146FDE">
      <w:pPr>
        <w:pStyle w:val="Reftext"/>
        <w:rPr>
          <w:rStyle w:val="Hyperlink"/>
          <w:color w:val="auto"/>
          <w:spacing w:val="-6"/>
          <w:u w:val="none"/>
          <w:rtl/>
        </w:rPr>
      </w:pPr>
      <w:r w:rsidRPr="006F2945">
        <w:rPr>
          <w:rFonts w:hint="cs"/>
          <w:spacing w:val="-6"/>
          <w:rtl/>
          <w:lang w:bidi="ar-SY"/>
        </w:rPr>
        <w:t xml:space="preserve">التوصية </w:t>
      </w:r>
      <w:hyperlink r:id="rId15" w:history="1">
        <w:r w:rsidRPr="006F2945">
          <w:rPr>
            <w:rStyle w:val="Hyperlink"/>
            <w:color w:val="auto"/>
            <w:spacing w:val="-6"/>
            <w:u w:val="none"/>
          </w:rPr>
          <w:t>ITU-R P.452-16</w:t>
        </w:r>
      </w:hyperlink>
      <w:r w:rsidRPr="006F2945">
        <w:rPr>
          <w:rStyle w:val="Hyperlink"/>
          <w:rFonts w:hint="cs"/>
          <w:color w:val="auto"/>
          <w:spacing w:val="-6"/>
          <w:u w:val="none"/>
          <w:rtl/>
        </w:rPr>
        <w:t xml:space="preserve"> - </w:t>
      </w:r>
      <w:r w:rsidR="008B5127" w:rsidRPr="006F2945">
        <w:rPr>
          <w:rStyle w:val="Hyperlink"/>
          <w:color w:val="auto"/>
          <w:spacing w:val="-6"/>
          <w:u w:val="none"/>
          <w:rtl/>
        </w:rPr>
        <w:t xml:space="preserve">إجراء التنبؤ لتقدير التداخل بين المحطات على سطح الأرض عند ترددات تفوق </w:t>
      </w:r>
      <w:r w:rsidR="008B5127" w:rsidRPr="006F2945">
        <w:rPr>
          <w:rStyle w:val="Hyperlink"/>
          <w:color w:val="auto"/>
          <w:spacing w:val="-6"/>
          <w:u w:val="none"/>
        </w:rPr>
        <w:t>GHz</w:t>
      </w:r>
      <w:r w:rsidR="00196E91" w:rsidRPr="006F2945">
        <w:rPr>
          <w:rStyle w:val="Hyperlink"/>
          <w:color w:val="auto"/>
          <w:spacing w:val="-6"/>
          <w:u w:val="none"/>
        </w:rPr>
        <w:t> </w:t>
      </w:r>
      <w:r w:rsidR="008B5127" w:rsidRPr="006F2945">
        <w:rPr>
          <w:rStyle w:val="Hyperlink"/>
          <w:color w:val="auto"/>
          <w:spacing w:val="-6"/>
          <w:u w:val="none"/>
        </w:rPr>
        <w:t>0,1</w:t>
      </w:r>
      <w:r w:rsidR="008B5127" w:rsidRPr="006F2945">
        <w:rPr>
          <w:rStyle w:val="Hyperlink"/>
          <w:color w:val="auto"/>
          <w:spacing w:val="-6"/>
          <w:u w:val="none"/>
          <w:rtl/>
        </w:rPr>
        <w:t xml:space="preserve"> تقريباً</w:t>
      </w:r>
    </w:p>
    <w:p w14:paraId="7185B21A" w14:textId="0333AF5E" w:rsidR="004642F8" w:rsidRPr="006F2945" w:rsidRDefault="00B37C9A" w:rsidP="00146FDE">
      <w:pPr>
        <w:pStyle w:val="Reftext"/>
        <w:rPr>
          <w:rStyle w:val="Hyperlink"/>
          <w:color w:val="auto"/>
          <w:spacing w:val="-6"/>
          <w:u w:val="none"/>
          <w:rtl/>
        </w:rPr>
      </w:pPr>
      <w:r w:rsidRPr="006F2945">
        <w:rPr>
          <w:rFonts w:hint="cs"/>
          <w:spacing w:val="-6"/>
          <w:rtl/>
        </w:rPr>
        <w:t xml:space="preserve">التوصية </w:t>
      </w:r>
      <w:hyperlink r:id="rId16" w:history="1">
        <w:r w:rsidRPr="006F2945">
          <w:rPr>
            <w:rStyle w:val="Hyperlink"/>
            <w:color w:val="auto"/>
            <w:spacing w:val="-6"/>
            <w:u w:val="none"/>
          </w:rPr>
          <w:t>ITU-R P.2001</w:t>
        </w:r>
      </w:hyperlink>
      <w:r w:rsidRPr="006F2945">
        <w:rPr>
          <w:rStyle w:val="Hyperlink"/>
          <w:rFonts w:hint="cs"/>
          <w:color w:val="auto"/>
          <w:spacing w:val="-6"/>
          <w:u w:val="none"/>
          <w:rtl/>
        </w:rPr>
        <w:t xml:space="preserve"> - </w:t>
      </w:r>
      <w:r w:rsidR="008B5127" w:rsidRPr="006F2945">
        <w:rPr>
          <w:rStyle w:val="Hyperlink"/>
          <w:color w:val="auto"/>
          <w:spacing w:val="-6"/>
          <w:u w:val="none"/>
          <w:rtl/>
        </w:rPr>
        <w:t xml:space="preserve">نموذج انتشار أرضي واسع المدى للأغراض العامة في مدى الترددات من </w:t>
      </w:r>
      <w:r w:rsidR="00196E91" w:rsidRPr="006F2945">
        <w:rPr>
          <w:rStyle w:val="Hyperlink"/>
          <w:color w:val="auto"/>
          <w:spacing w:val="-6"/>
          <w:u w:val="none"/>
        </w:rPr>
        <w:t>MHz</w:t>
      </w:r>
      <w:r w:rsidR="00196E91" w:rsidRPr="006F2945">
        <w:rPr>
          <w:rStyle w:val="Hyperlink"/>
          <w:color w:val="auto"/>
          <w:spacing w:val="-6"/>
          <w:u w:val="none"/>
        </w:rPr>
        <w:t xml:space="preserve"> </w:t>
      </w:r>
      <w:r w:rsidR="008B5127" w:rsidRPr="006F2945">
        <w:rPr>
          <w:rStyle w:val="Hyperlink"/>
          <w:color w:val="auto"/>
          <w:spacing w:val="-6"/>
          <w:u w:val="none"/>
        </w:rPr>
        <w:t>30</w:t>
      </w:r>
      <w:r w:rsidR="008B5127" w:rsidRPr="006F2945">
        <w:rPr>
          <w:rStyle w:val="Hyperlink"/>
          <w:color w:val="auto"/>
          <w:spacing w:val="-6"/>
          <w:u w:val="none"/>
          <w:rtl/>
        </w:rPr>
        <w:t xml:space="preserve"> إلى </w:t>
      </w:r>
      <w:r w:rsidR="00196E91" w:rsidRPr="006F2945">
        <w:rPr>
          <w:rStyle w:val="Hyperlink"/>
          <w:color w:val="auto"/>
          <w:spacing w:val="-6"/>
          <w:u w:val="none"/>
        </w:rPr>
        <w:t>GHz</w:t>
      </w:r>
      <w:r w:rsidR="00196E91" w:rsidRPr="006F2945">
        <w:rPr>
          <w:spacing w:val="-6"/>
        </w:rPr>
        <w:t> </w:t>
      </w:r>
      <w:r w:rsidR="008B5127" w:rsidRPr="006F2945">
        <w:rPr>
          <w:rStyle w:val="Hyperlink"/>
          <w:color w:val="auto"/>
          <w:spacing w:val="-6"/>
          <w:u w:val="none"/>
        </w:rPr>
        <w:t>50</w:t>
      </w:r>
    </w:p>
    <w:p w14:paraId="6E485272" w14:textId="506944EA" w:rsidR="00B37C9A" w:rsidRPr="00146FDE" w:rsidRDefault="00B37C9A" w:rsidP="00146FDE">
      <w:pPr>
        <w:pStyle w:val="Reftext"/>
        <w:rPr>
          <w:rStyle w:val="Hyperlink"/>
          <w:color w:val="auto"/>
          <w:u w:val="none"/>
          <w:rtl/>
        </w:rPr>
      </w:pPr>
      <w:r w:rsidRPr="00146FDE">
        <w:rPr>
          <w:rStyle w:val="Hyperlink"/>
          <w:rFonts w:hint="cs"/>
          <w:color w:val="auto"/>
          <w:u w:val="none"/>
          <w:rtl/>
        </w:rPr>
        <w:t xml:space="preserve">التوصية </w:t>
      </w:r>
      <w:hyperlink r:id="rId17" w:history="1">
        <w:r w:rsidRPr="00146FDE">
          <w:rPr>
            <w:rStyle w:val="Hyperlink"/>
            <w:color w:val="auto"/>
            <w:u w:val="none"/>
          </w:rPr>
          <w:t>ITU-R P.2108</w:t>
        </w:r>
      </w:hyperlink>
      <w:r w:rsidRPr="00146FDE">
        <w:rPr>
          <w:rStyle w:val="Hyperlink"/>
          <w:rFonts w:hint="cs"/>
          <w:color w:val="auto"/>
          <w:u w:val="none"/>
          <w:rtl/>
        </w:rPr>
        <w:t xml:space="preserve"> - </w:t>
      </w:r>
      <w:r w:rsidR="005224C7" w:rsidRPr="00146FDE">
        <w:rPr>
          <w:rStyle w:val="Hyperlink"/>
          <w:color w:val="auto"/>
          <w:u w:val="none"/>
          <w:rtl/>
        </w:rPr>
        <w:t xml:space="preserve">التنبؤ </w:t>
      </w:r>
      <w:bookmarkStart w:id="16" w:name="_Hlk160099924"/>
      <w:r w:rsidR="005224C7" w:rsidRPr="00146FDE">
        <w:rPr>
          <w:rStyle w:val="Hyperlink"/>
          <w:color w:val="auto"/>
          <w:u w:val="none"/>
          <w:rtl/>
        </w:rPr>
        <w:t>بالخسارة الناجمة عن الجلبة</w:t>
      </w:r>
      <w:bookmarkEnd w:id="16"/>
    </w:p>
    <w:p w14:paraId="2DACA9DA" w14:textId="79CBE954" w:rsidR="004642F8" w:rsidRPr="00146FDE" w:rsidRDefault="00B37C9A" w:rsidP="00146FDE">
      <w:pPr>
        <w:pStyle w:val="Reftext"/>
        <w:rPr>
          <w:rStyle w:val="Hyperlink"/>
          <w:color w:val="auto"/>
          <w:u w:val="none"/>
          <w:rtl/>
        </w:rPr>
      </w:pPr>
      <w:r w:rsidRPr="00146FDE">
        <w:rPr>
          <w:rStyle w:val="Hyperlink"/>
          <w:rFonts w:hint="cs"/>
          <w:color w:val="auto"/>
          <w:u w:val="none"/>
          <w:rtl/>
        </w:rPr>
        <w:lastRenderedPageBreak/>
        <w:t xml:space="preserve">التوصية </w:t>
      </w:r>
      <w:hyperlink r:id="rId18" w:history="1">
        <w:r w:rsidRPr="00146FDE">
          <w:rPr>
            <w:rStyle w:val="Hyperlink"/>
            <w:color w:val="auto"/>
            <w:u w:val="none"/>
          </w:rPr>
          <w:t>ITU-R S.465</w:t>
        </w:r>
      </w:hyperlink>
      <w:r w:rsidRPr="00146FDE">
        <w:rPr>
          <w:rStyle w:val="Hyperlink"/>
          <w:rFonts w:hint="cs"/>
          <w:color w:val="auto"/>
          <w:u w:val="none"/>
          <w:rtl/>
        </w:rPr>
        <w:t xml:space="preserve"> - </w:t>
      </w:r>
      <w:r w:rsidR="005224C7" w:rsidRPr="00146FDE">
        <w:rPr>
          <w:rStyle w:val="Hyperlink"/>
          <w:color w:val="auto"/>
          <w:u w:val="none"/>
          <w:rtl/>
        </w:rPr>
        <w:t xml:space="preserve">مخطط إشعاع مرجعي لهوائيات المحطات الأرضية في الخدمة الثابتة </w:t>
      </w:r>
      <w:proofErr w:type="spellStart"/>
      <w:r w:rsidR="005224C7" w:rsidRPr="00146FDE">
        <w:rPr>
          <w:rStyle w:val="Hyperlink"/>
          <w:color w:val="auto"/>
          <w:u w:val="none"/>
          <w:rtl/>
        </w:rPr>
        <w:t>الساتلية</w:t>
      </w:r>
      <w:proofErr w:type="spellEnd"/>
      <w:r w:rsidR="005224C7" w:rsidRPr="00146FDE">
        <w:rPr>
          <w:rStyle w:val="Hyperlink"/>
          <w:color w:val="auto"/>
          <w:u w:val="none"/>
          <w:rtl/>
        </w:rPr>
        <w:t xml:space="preserve"> للاستخدام في</w:t>
      </w:r>
      <w:r w:rsidR="00D73C02">
        <w:rPr>
          <w:rFonts w:hint="cs"/>
          <w:rtl/>
        </w:rPr>
        <w:t> </w:t>
      </w:r>
      <w:r w:rsidR="005224C7" w:rsidRPr="00146FDE">
        <w:rPr>
          <w:rStyle w:val="Hyperlink"/>
          <w:color w:val="auto"/>
          <w:u w:val="none"/>
          <w:rtl/>
        </w:rPr>
        <w:t xml:space="preserve">التنسيق وتقييم التداخلات في مدى الترددات من </w:t>
      </w:r>
      <w:r w:rsidR="005224C7" w:rsidRPr="00146FDE">
        <w:rPr>
          <w:rStyle w:val="Hyperlink"/>
          <w:color w:val="auto"/>
          <w:u w:val="none"/>
        </w:rPr>
        <w:t>2</w:t>
      </w:r>
      <w:r w:rsidR="005224C7" w:rsidRPr="00146FDE">
        <w:rPr>
          <w:rStyle w:val="Hyperlink"/>
          <w:color w:val="auto"/>
          <w:u w:val="none"/>
          <w:rtl/>
        </w:rPr>
        <w:t xml:space="preserve"> إلى </w:t>
      </w:r>
      <w:r w:rsidR="00D73C02" w:rsidRPr="00146FDE">
        <w:rPr>
          <w:rStyle w:val="Hyperlink"/>
          <w:color w:val="auto"/>
          <w:u w:val="none"/>
        </w:rPr>
        <w:t>GHz</w:t>
      </w:r>
      <w:r w:rsidR="00D73C02" w:rsidRPr="00146FDE">
        <w:rPr>
          <w:rStyle w:val="Hyperlink"/>
          <w:color w:val="auto"/>
          <w:u w:val="none"/>
        </w:rPr>
        <w:t xml:space="preserve"> </w:t>
      </w:r>
      <w:r w:rsidR="005224C7" w:rsidRPr="00146FDE">
        <w:rPr>
          <w:rStyle w:val="Hyperlink"/>
          <w:color w:val="auto"/>
          <w:u w:val="none"/>
        </w:rPr>
        <w:t>31</w:t>
      </w:r>
    </w:p>
    <w:p w14:paraId="7298EEA6" w14:textId="08FCCA71" w:rsidR="00B37C9A" w:rsidRPr="00146FDE" w:rsidRDefault="00B37C9A" w:rsidP="00146FDE">
      <w:pPr>
        <w:pStyle w:val="Reftext"/>
        <w:rPr>
          <w:rStyle w:val="Hyperlink"/>
          <w:color w:val="auto"/>
          <w:u w:val="none"/>
          <w:rtl/>
        </w:rPr>
      </w:pPr>
      <w:r w:rsidRPr="00146FDE">
        <w:rPr>
          <w:rStyle w:val="Hyperlink"/>
          <w:rFonts w:hint="cs"/>
          <w:color w:val="auto"/>
          <w:u w:val="none"/>
          <w:rtl/>
        </w:rPr>
        <w:t xml:space="preserve">التوصية </w:t>
      </w:r>
      <w:hyperlink r:id="rId19" w:history="1">
        <w:r w:rsidRPr="00146FDE">
          <w:rPr>
            <w:rStyle w:val="Hyperlink"/>
            <w:rFonts w:eastAsiaTheme="minorEastAsia"/>
            <w:color w:val="auto"/>
            <w:u w:val="none"/>
          </w:rPr>
          <w:t>ITU-R S.580</w:t>
        </w:r>
      </w:hyperlink>
      <w:r w:rsidRPr="00146FDE">
        <w:rPr>
          <w:rStyle w:val="Hyperlink"/>
          <w:rFonts w:eastAsiaTheme="minorEastAsia" w:hint="cs"/>
          <w:color w:val="auto"/>
          <w:u w:val="none"/>
          <w:rtl/>
        </w:rPr>
        <w:t xml:space="preserve"> - </w:t>
      </w:r>
      <w:r w:rsidR="002E302B" w:rsidRPr="00146FDE">
        <w:rPr>
          <w:rStyle w:val="Hyperlink"/>
          <w:color w:val="auto"/>
          <w:u w:val="none"/>
          <w:rtl/>
        </w:rPr>
        <w:t>مخططات الإشعاع الواجب استعمالها كأهداف للتصميم بالنسبة إلى هوائيات المحطات الأرضية العاملة مع سواتل مستقرة بالنسبة إلى الأرض</w:t>
      </w:r>
      <w:r w:rsidR="0027418A" w:rsidRPr="00146FDE">
        <w:rPr>
          <w:rStyle w:val="Hyperlink"/>
          <w:rFonts w:hint="cs"/>
          <w:color w:val="auto"/>
          <w:u w:val="none"/>
          <w:rtl/>
        </w:rPr>
        <w:t>.</w:t>
      </w:r>
    </w:p>
    <w:p w14:paraId="3CFD6F48" w14:textId="030850B9" w:rsidR="00B37C9A" w:rsidRDefault="00B37C9A" w:rsidP="00146FDE">
      <w:pPr>
        <w:pStyle w:val="Reftext"/>
        <w:rPr>
          <w:rStyle w:val="Hyperlink"/>
          <w:color w:val="auto"/>
          <w:u w:val="none"/>
          <w:rtl/>
        </w:rPr>
      </w:pPr>
      <w:r w:rsidRPr="00146FDE">
        <w:rPr>
          <w:rFonts w:hint="cs"/>
          <w:rtl/>
        </w:rPr>
        <w:t xml:space="preserve">التوصية </w:t>
      </w:r>
      <w:hyperlink r:id="rId20" w:history="1">
        <w:r w:rsidRPr="00146FDE">
          <w:rPr>
            <w:rStyle w:val="Hyperlink"/>
            <w:color w:val="auto"/>
            <w:u w:val="none"/>
          </w:rPr>
          <w:t>ITU-R S.1855</w:t>
        </w:r>
      </w:hyperlink>
      <w:r w:rsidRPr="00146FDE">
        <w:rPr>
          <w:rStyle w:val="Hyperlink"/>
          <w:rFonts w:hint="cs"/>
          <w:color w:val="auto"/>
          <w:u w:val="none"/>
          <w:rtl/>
        </w:rPr>
        <w:t xml:space="preserve"> - </w:t>
      </w:r>
      <w:r w:rsidR="002E302B" w:rsidRPr="00146FDE">
        <w:rPr>
          <w:rStyle w:val="Hyperlink"/>
          <w:color w:val="auto"/>
          <w:u w:val="none"/>
          <w:rtl/>
        </w:rPr>
        <w:t xml:space="preserve">مخطط إشعاع مرجعي بديل لهوائيات المحطات الأرضية المستعملة في </w:t>
      </w:r>
      <w:proofErr w:type="spellStart"/>
      <w:r w:rsidR="002E302B" w:rsidRPr="00146FDE">
        <w:rPr>
          <w:rStyle w:val="Hyperlink"/>
          <w:color w:val="auto"/>
          <w:u w:val="none"/>
          <w:rtl/>
        </w:rPr>
        <w:t>السواتل</w:t>
      </w:r>
      <w:proofErr w:type="spellEnd"/>
      <w:r w:rsidR="002E302B" w:rsidRPr="00146FDE">
        <w:rPr>
          <w:rStyle w:val="Hyperlink"/>
          <w:color w:val="auto"/>
          <w:u w:val="none"/>
          <w:rtl/>
        </w:rPr>
        <w:t xml:space="preserve"> الموجودة في</w:t>
      </w:r>
      <w:r w:rsidR="00D73C02">
        <w:rPr>
          <w:rStyle w:val="Hyperlink"/>
          <w:rFonts w:hint="cs"/>
          <w:color w:val="auto"/>
          <w:u w:val="none"/>
          <w:rtl/>
        </w:rPr>
        <w:t> </w:t>
      </w:r>
      <w:r w:rsidR="002E302B" w:rsidRPr="00146FDE">
        <w:rPr>
          <w:rStyle w:val="Hyperlink"/>
          <w:color w:val="auto"/>
          <w:u w:val="none"/>
          <w:rtl/>
        </w:rPr>
        <w:t xml:space="preserve">المدار </w:t>
      </w:r>
      <w:proofErr w:type="spellStart"/>
      <w:r w:rsidR="002E302B" w:rsidRPr="00146FDE">
        <w:rPr>
          <w:rStyle w:val="Hyperlink"/>
          <w:color w:val="auto"/>
          <w:u w:val="none"/>
          <w:rtl/>
        </w:rPr>
        <w:t>الساتلي</w:t>
      </w:r>
      <w:proofErr w:type="spellEnd"/>
      <w:r w:rsidR="002E302B" w:rsidRPr="00146FDE">
        <w:rPr>
          <w:rStyle w:val="Hyperlink"/>
          <w:color w:val="auto"/>
          <w:u w:val="none"/>
          <w:rtl/>
        </w:rPr>
        <w:t xml:space="preserve"> المستقر بالنسبة إلى الأرض من </w:t>
      </w:r>
      <w:r w:rsidR="002E302B" w:rsidRPr="002E302B">
        <w:rPr>
          <w:rStyle w:val="Hyperlink"/>
          <w:color w:val="auto"/>
          <w:u w:val="none"/>
          <w:rtl/>
        </w:rPr>
        <w:t>أجل استعمالها في التنسيق و/أو تقييم التداخل في مدى التردد</w:t>
      </w:r>
      <w:r w:rsidR="002E302B">
        <w:rPr>
          <w:rStyle w:val="Hyperlink"/>
          <w:rFonts w:hint="cs"/>
          <w:color w:val="auto"/>
          <w:u w:val="none"/>
          <w:rtl/>
        </w:rPr>
        <w:t>ات</w:t>
      </w:r>
      <w:r w:rsidR="002E302B" w:rsidRPr="002E302B">
        <w:rPr>
          <w:rStyle w:val="Hyperlink"/>
          <w:color w:val="auto"/>
          <w:u w:val="none"/>
          <w:rtl/>
        </w:rPr>
        <w:t xml:space="preserve"> من </w:t>
      </w:r>
      <w:r w:rsidR="002E302B">
        <w:rPr>
          <w:rStyle w:val="Hyperlink"/>
          <w:color w:val="auto"/>
          <w:u w:val="none"/>
        </w:rPr>
        <w:t>2</w:t>
      </w:r>
      <w:r w:rsidR="002E302B" w:rsidRPr="002E302B">
        <w:rPr>
          <w:rStyle w:val="Hyperlink"/>
          <w:color w:val="auto"/>
          <w:u w:val="none"/>
          <w:rtl/>
        </w:rPr>
        <w:t xml:space="preserve"> إلى </w:t>
      </w:r>
      <w:r w:rsidR="002E302B" w:rsidRPr="002E302B">
        <w:rPr>
          <w:rStyle w:val="Hyperlink"/>
          <w:color w:val="auto"/>
          <w:u w:val="none"/>
        </w:rPr>
        <w:t>GHz 31</w:t>
      </w:r>
    </w:p>
    <w:p w14:paraId="46BBE422" w14:textId="77777777" w:rsidR="00B37C9A" w:rsidRDefault="00B37C9A" w:rsidP="00B37C9A">
      <w:pPr>
        <w:pStyle w:val="Normalaftertitle"/>
        <w:rPr>
          <w:rtl/>
          <w:lang w:bidi="ar-EG"/>
        </w:rPr>
      </w:pPr>
      <w:r w:rsidRPr="00027FA9">
        <w:rPr>
          <w:rtl/>
        </w:rPr>
        <w:t>إن جمعية الاتصالات الراديوية للاتحاد الدولي للاتصالات،</w:t>
      </w:r>
    </w:p>
    <w:p w14:paraId="312BC930" w14:textId="77777777" w:rsidR="00B37C9A" w:rsidRDefault="00B37C9A" w:rsidP="00B37C9A">
      <w:pPr>
        <w:pStyle w:val="Call"/>
        <w:rPr>
          <w:rtl/>
        </w:rPr>
      </w:pPr>
      <w:r>
        <w:rPr>
          <w:rtl/>
        </w:rPr>
        <w:t>إذ تضع في اعتبارها</w:t>
      </w:r>
    </w:p>
    <w:p w14:paraId="24E0E68E" w14:textId="1A1D8C59" w:rsidR="00996146" w:rsidRDefault="00B37C9A" w:rsidP="00EA6B57">
      <w:pPr>
        <w:rPr>
          <w:rtl/>
          <w:lang w:bidi="ar-EG"/>
        </w:rPr>
      </w:pPr>
      <w:r w:rsidRPr="00B37C9A">
        <w:rPr>
          <w:rFonts w:hint="cs"/>
          <w:i/>
          <w:iCs/>
          <w:rtl/>
        </w:rPr>
        <w:t xml:space="preserve"> أ )</w:t>
      </w:r>
      <w:r>
        <w:rPr>
          <w:rtl/>
        </w:rPr>
        <w:tab/>
      </w:r>
      <w:r w:rsidR="00996146">
        <w:rPr>
          <w:rtl/>
        </w:rPr>
        <w:t>أن نطاقات التردد</w:t>
      </w:r>
      <w:r w:rsidR="00996146" w:rsidRPr="00996146">
        <w:rPr>
          <w:rFonts w:hint="cs"/>
          <w:rtl/>
          <w:lang w:bidi="ar-SY"/>
        </w:rPr>
        <w:t xml:space="preserve"> </w:t>
      </w:r>
      <w:r w:rsidR="00996146" w:rsidRPr="00996146">
        <w:t>GHz 25,25-24,65</w:t>
      </w:r>
      <w:r w:rsidR="00996146" w:rsidRPr="00996146">
        <w:rPr>
          <w:rFonts w:hint="cs"/>
          <w:rtl/>
          <w:lang w:bidi="ar-SY"/>
        </w:rPr>
        <w:t xml:space="preserve"> </w:t>
      </w:r>
      <w:r w:rsidR="00996146" w:rsidRPr="00996146">
        <w:rPr>
          <w:rtl/>
          <w:lang w:bidi="ar-SY"/>
        </w:rPr>
        <w:t xml:space="preserve">في إقليمي الاتحاد </w:t>
      </w:r>
      <w:r w:rsidR="00996146" w:rsidRPr="00996146">
        <w:t>1</w:t>
      </w:r>
      <w:r w:rsidR="00996146" w:rsidRPr="00996146">
        <w:rPr>
          <w:rFonts w:hint="cs"/>
          <w:rtl/>
          <w:lang w:bidi="ar-EG"/>
        </w:rPr>
        <w:t xml:space="preserve"> و</w:t>
      </w:r>
      <w:r w:rsidR="00996146" w:rsidRPr="00996146">
        <w:t>3</w:t>
      </w:r>
      <w:r w:rsidR="00996146" w:rsidRPr="00996146">
        <w:rPr>
          <w:rtl/>
          <w:lang w:bidi="ar-SY"/>
        </w:rPr>
        <w:t xml:space="preserve">، </w:t>
      </w:r>
      <w:r w:rsidR="00996146" w:rsidRPr="00996146">
        <w:rPr>
          <w:rFonts w:hint="cs"/>
          <w:rtl/>
          <w:lang w:bidi="ar-SY"/>
        </w:rPr>
        <w:t>و</w:t>
      </w:r>
      <w:r w:rsidR="00996146" w:rsidRPr="00996146">
        <w:t>GHz 25,25-24,75</w:t>
      </w:r>
      <w:r w:rsidR="0027418A">
        <w:rPr>
          <w:rFonts w:hint="cs"/>
          <w:rtl/>
        </w:rPr>
        <w:t xml:space="preserve"> </w:t>
      </w:r>
      <w:r w:rsidR="00996146" w:rsidRPr="00996146">
        <w:rPr>
          <w:rtl/>
          <w:lang w:bidi="ar-SY"/>
        </w:rPr>
        <w:t xml:space="preserve">في إقليم الاتحاد </w:t>
      </w:r>
      <w:r w:rsidR="00996146" w:rsidRPr="00996146">
        <w:t>2</w:t>
      </w:r>
      <w:r w:rsidR="00996146" w:rsidRPr="00996146">
        <w:rPr>
          <w:rtl/>
          <w:lang w:bidi="ar-SY"/>
        </w:rPr>
        <w:t xml:space="preserve">، </w:t>
      </w:r>
      <w:r w:rsidR="00996146" w:rsidRPr="00996146">
        <w:rPr>
          <w:rFonts w:hint="cs"/>
          <w:rtl/>
          <w:lang w:bidi="ar-SY"/>
        </w:rPr>
        <w:t>و</w:t>
      </w:r>
      <w:r w:rsidR="00996146" w:rsidRPr="00996146">
        <w:t>GHz 27,5</w:t>
      </w:r>
      <w:r w:rsidR="00996146" w:rsidRPr="00996146">
        <w:noBreakHyphen/>
        <w:t>27</w:t>
      </w:r>
      <w:r w:rsidR="00996146" w:rsidRPr="00996146">
        <w:rPr>
          <w:rFonts w:hint="cs"/>
          <w:rtl/>
          <w:lang w:bidi="ar-EG"/>
        </w:rPr>
        <w:t xml:space="preserve"> </w:t>
      </w:r>
      <w:r w:rsidR="00996146" w:rsidRPr="00996146">
        <w:rPr>
          <w:rtl/>
          <w:lang w:bidi="ar-SY"/>
        </w:rPr>
        <w:t xml:space="preserve">في إقليمي الاتحاد </w:t>
      </w:r>
      <w:r w:rsidR="00996146" w:rsidRPr="00996146">
        <w:t>2</w:t>
      </w:r>
      <w:r w:rsidR="00996146" w:rsidRPr="00996146">
        <w:rPr>
          <w:rtl/>
          <w:lang w:bidi="ar-SY"/>
        </w:rPr>
        <w:t xml:space="preserve"> و</w:t>
      </w:r>
      <w:r w:rsidR="00996146" w:rsidRPr="00996146">
        <w:t>3</w:t>
      </w:r>
      <w:r w:rsidR="00996146" w:rsidRPr="00996146">
        <w:rPr>
          <w:rtl/>
          <w:lang w:bidi="ar-SY"/>
        </w:rPr>
        <w:t xml:space="preserve"> موزعة </w:t>
      </w:r>
      <w:r w:rsidR="00996146" w:rsidRPr="00996146">
        <w:rPr>
          <w:rFonts w:hint="cs"/>
          <w:rtl/>
          <w:lang w:bidi="ar-EG"/>
        </w:rPr>
        <w:t>ل</w:t>
      </w:r>
      <w:r w:rsidR="00996146" w:rsidRPr="00996146">
        <w:rPr>
          <w:rtl/>
          <w:lang w:bidi="ar-SY"/>
        </w:rPr>
        <w:t xml:space="preserve">لخدمة الثابتة الساتلية </w:t>
      </w:r>
      <w:r w:rsidR="00996146" w:rsidRPr="00996146">
        <w:rPr>
          <w:lang w:bidi="ar-SY"/>
        </w:rPr>
        <w:t>(</w:t>
      </w:r>
      <w:r w:rsidR="00996146" w:rsidRPr="00996146">
        <w:t>FSS</w:t>
      </w:r>
      <w:r w:rsidR="00996146" w:rsidRPr="00996146">
        <w:rPr>
          <w:lang w:bidi="ar-SY"/>
        </w:rPr>
        <w:t>)</w:t>
      </w:r>
      <w:r w:rsidR="00996146" w:rsidRPr="00996146">
        <w:rPr>
          <w:rtl/>
          <w:lang w:bidi="ar-SY"/>
        </w:rPr>
        <w:t xml:space="preserve"> (أرض</w:t>
      </w:r>
      <w:r w:rsidR="00996146" w:rsidRPr="00996146">
        <w:rPr>
          <w:rFonts w:hint="cs"/>
          <w:rtl/>
          <w:lang w:bidi="ar-SY"/>
        </w:rPr>
        <w:t>-</w:t>
      </w:r>
      <w:r w:rsidR="00996146" w:rsidRPr="00996146">
        <w:rPr>
          <w:rtl/>
          <w:lang w:bidi="ar-SY"/>
        </w:rPr>
        <w:t>فضاء) على أساس أولي</w:t>
      </w:r>
      <w:r w:rsidR="00996146">
        <w:rPr>
          <w:rFonts w:hint="cs"/>
          <w:rtl/>
          <w:lang w:bidi="ar-EG"/>
        </w:rPr>
        <w:t>؛</w:t>
      </w:r>
    </w:p>
    <w:p w14:paraId="3A870B80" w14:textId="74D2F541" w:rsidR="00B37C9A" w:rsidRDefault="00B37C9A" w:rsidP="00EA6B57">
      <w:r>
        <w:rPr>
          <w:rFonts w:hint="cs"/>
          <w:i/>
          <w:iCs/>
          <w:rtl/>
        </w:rPr>
        <w:t>ب</w:t>
      </w:r>
      <w:r w:rsidRPr="00B37C9A">
        <w:rPr>
          <w:rFonts w:hint="cs"/>
          <w:i/>
          <w:iCs/>
          <w:rtl/>
        </w:rPr>
        <w:t>)</w:t>
      </w:r>
      <w:r>
        <w:rPr>
          <w:rtl/>
        </w:rPr>
        <w:tab/>
      </w:r>
      <w:r w:rsidR="009C6294">
        <w:rPr>
          <w:rFonts w:hint="cs"/>
          <w:rtl/>
        </w:rPr>
        <w:t>أن نطاقي</w:t>
      </w:r>
      <w:r w:rsidR="009C6294" w:rsidRPr="009C6294">
        <w:rPr>
          <w:rtl/>
        </w:rPr>
        <w:t xml:space="preserve"> التردد </w:t>
      </w:r>
      <w:r w:rsidR="009C6294" w:rsidRPr="009C6294">
        <w:t>GHz 43,5</w:t>
      </w:r>
      <w:r w:rsidR="00EA58E6">
        <w:t>-</w:t>
      </w:r>
      <w:r w:rsidR="009C6294" w:rsidRPr="009C6294">
        <w:t>42,5</w:t>
      </w:r>
      <w:r w:rsidR="009C6294" w:rsidRPr="009C6294">
        <w:rPr>
          <w:rtl/>
        </w:rPr>
        <w:t xml:space="preserve"> و</w:t>
      </w:r>
      <w:r w:rsidR="009C6294" w:rsidRPr="009C6294">
        <w:t>GHz 48,2</w:t>
      </w:r>
      <w:r w:rsidR="00EA58E6">
        <w:t>-</w:t>
      </w:r>
      <w:r w:rsidR="009C6294" w:rsidRPr="009C6294">
        <w:t>47,2</w:t>
      </w:r>
      <w:r w:rsidR="009C6294" w:rsidRPr="009C6294">
        <w:rPr>
          <w:rtl/>
        </w:rPr>
        <w:t xml:space="preserve"> موزعان للخدمة الثابتة الساتلية (أرض-فضاء) على أساس أولي في أقاليم الاتحاد الثلاثة</w:t>
      </w:r>
      <w:r w:rsidR="009C6294">
        <w:rPr>
          <w:rFonts w:hint="cs"/>
          <w:rtl/>
        </w:rPr>
        <w:t>؛</w:t>
      </w:r>
    </w:p>
    <w:p w14:paraId="2C6BCA08" w14:textId="6DB13135" w:rsidR="00B37C9A" w:rsidRDefault="00B37C9A" w:rsidP="00EA6B57">
      <w:r w:rsidRPr="00B37C9A">
        <w:rPr>
          <w:rFonts w:hint="cs"/>
          <w:i/>
          <w:iCs/>
          <w:rtl/>
        </w:rPr>
        <w:t>ج)</w:t>
      </w:r>
      <w:r>
        <w:rPr>
          <w:rtl/>
        </w:rPr>
        <w:tab/>
      </w:r>
      <w:r w:rsidR="009C6294" w:rsidRPr="009C6294">
        <w:rPr>
          <w:rtl/>
        </w:rPr>
        <w:t xml:space="preserve">أن </w:t>
      </w:r>
      <w:r w:rsidR="009C6294" w:rsidRPr="009C6294">
        <w:rPr>
          <w:rtl/>
          <w:lang w:bidi="ar-EG"/>
        </w:rPr>
        <w:t>نطاقات التردد</w:t>
      </w:r>
      <w:r w:rsidR="009C6294" w:rsidRPr="009C6294">
        <w:rPr>
          <w:rFonts w:hint="cs"/>
          <w:rtl/>
        </w:rPr>
        <w:t xml:space="preserve"> </w:t>
      </w:r>
      <w:r w:rsidR="009C6294" w:rsidRPr="009C6294">
        <w:t>GHz 25,25-24,65</w:t>
      </w:r>
      <w:r w:rsidR="009C6294" w:rsidRPr="009C6294">
        <w:rPr>
          <w:rFonts w:hint="cs"/>
          <w:rtl/>
          <w:lang w:bidi="ar-SY"/>
        </w:rPr>
        <w:t xml:space="preserve"> و</w:t>
      </w:r>
      <w:r w:rsidR="009C6294" w:rsidRPr="009C6294">
        <w:t>GHz 27,5</w:t>
      </w:r>
      <w:r w:rsidR="009C6294" w:rsidRPr="009C6294">
        <w:noBreakHyphen/>
        <w:t>27</w:t>
      </w:r>
      <w:r w:rsidR="009C6294" w:rsidRPr="009C6294">
        <w:rPr>
          <w:rFonts w:hint="cs"/>
          <w:rtl/>
          <w:lang w:bidi="ar-SY"/>
        </w:rPr>
        <w:t xml:space="preserve"> و</w:t>
      </w:r>
      <w:r w:rsidR="009C6294" w:rsidRPr="009C6294">
        <w:t>GHz 43,5</w:t>
      </w:r>
      <w:r w:rsidR="009C6294" w:rsidRPr="009C6294">
        <w:noBreakHyphen/>
        <w:t>42,5</w:t>
      </w:r>
      <w:r w:rsidR="009C6294" w:rsidRPr="009C6294">
        <w:rPr>
          <w:rFonts w:hint="cs"/>
          <w:rtl/>
          <w:lang w:bidi="ar-SY"/>
        </w:rPr>
        <w:t xml:space="preserve"> و</w:t>
      </w:r>
      <w:r w:rsidR="009C6294" w:rsidRPr="009C6294">
        <w:t>GHz 48,2</w:t>
      </w:r>
      <w:r w:rsidR="009C6294" w:rsidRPr="009C6294">
        <w:noBreakHyphen/>
        <w:t>47,2</w:t>
      </w:r>
      <w:r w:rsidR="009C6294" w:rsidRPr="009C6294">
        <w:rPr>
          <w:rFonts w:hint="cs"/>
          <w:rtl/>
          <w:lang w:bidi="ar-SY"/>
        </w:rPr>
        <w:t xml:space="preserve"> </w:t>
      </w:r>
      <w:r w:rsidR="009C6294" w:rsidRPr="009C6294">
        <w:rPr>
          <w:rtl/>
        </w:rPr>
        <w:t xml:space="preserve">موزعة </w:t>
      </w:r>
      <w:r w:rsidR="009C6294">
        <w:rPr>
          <w:rFonts w:hint="cs"/>
          <w:rtl/>
        </w:rPr>
        <w:t>للخدمة</w:t>
      </w:r>
      <w:r w:rsidR="009C6294" w:rsidRPr="009C6294">
        <w:rPr>
          <w:rtl/>
        </w:rPr>
        <w:t xml:space="preserve"> المتنقلة </w:t>
      </w:r>
      <w:r w:rsidR="009C6294" w:rsidRPr="009C6294">
        <w:t>(MS)</w:t>
      </w:r>
      <w:r w:rsidR="009C6294" w:rsidRPr="009C6294">
        <w:rPr>
          <w:rtl/>
        </w:rPr>
        <w:t xml:space="preserve"> على أساس أولي في جميع أقاليم الاتحاد الثلاثة؛</w:t>
      </w:r>
    </w:p>
    <w:p w14:paraId="708F7291" w14:textId="5A40D25E" w:rsidR="00FD275D" w:rsidRDefault="00B37C9A" w:rsidP="00EA6B57">
      <w:pPr>
        <w:rPr>
          <w:rtl/>
        </w:rPr>
      </w:pPr>
      <w:r w:rsidRPr="00B37C9A">
        <w:rPr>
          <w:rFonts w:hint="cs"/>
          <w:i/>
          <w:iCs/>
          <w:rtl/>
        </w:rPr>
        <w:t>د )</w:t>
      </w:r>
      <w:r>
        <w:rPr>
          <w:rtl/>
        </w:rPr>
        <w:tab/>
      </w:r>
      <w:r w:rsidR="00FD275D">
        <w:rPr>
          <w:rtl/>
        </w:rPr>
        <w:t xml:space="preserve">أن الدراسات التقنية التي أجريت في </w:t>
      </w:r>
      <w:r w:rsidR="00FD275D" w:rsidRPr="00FD275D">
        <w:rPr>
          <w:rtl/>
          <w:lang w:bidi="ar-EG"/>
        </w:rPr>
        <w:t>نطاقات التردد</w:t>
      </w:r>
      <w:r w:rsidR="00FD275D" w:rsidRPr="00FD275D">
        <w:rPr>
          <w:rFonts w:hint="cs"/>
          <w:rtl/>
        </w:rPr>
        <w:t xml:space="preserve"> </w:t>
      </w:r>
      <w:r w:rsidR="00FD275D" w:rsidRPr="00FD275D">
        <w:t>GHz 25,25-24,65</w:t>
      </w:r>
      <w:r w:rsidR="00FD275D" w:rsidRPr="00FD275D">
        <w:rPr>
          <w:rFonts w:hint="cs"/>
          <w:rtl/>
          <w:lang w:bidi="ar-SY"/>
        </w:rPr>
        <w:t xml:space="preserve"> و</w:t>
      </w:r>
      <w:r w:rsidR="00FD275D" w:rsidRPr="00FD275D">
        <w:t>GHz 27,5</w:t>
      </w:r>
      <w:r w:rsidR="00FD275D" w:rsidRPr="00FD275D">
        <w:noBreakHyphen/>
        <w:t>27</w:t>
      </w:r>
      <w:r w:rsidR="00FD275D" w:rsidRPr="00FD275D">
        <w:rPr>
          <w:rFonts w:hint="cs"/>
          <w:rtl/>
          <w:lang w:bidi="ar-SY"/>
        </w:rPr>
        <w:t xml:space="preserve"> و</w:t>
      </w:r>
      <w:r w:rsidR="00FD275D" w:rsidRPr="00FD275D">
        <w:t>GHz 43,5</w:t>
      </w:r>
      <w:r w:rsidR="00FD275D" w:rsidRPr="00FD275D">
        <w:noBreakHyphen/>
        <w:t>42,5</w:t>
      </w:r>
      <w:r w:rsidR="00FD275D" w:rsidRPr="00FD275D">
        <w:rPr>
          <w:rFonts w:hint="cs"/>
          <w:rtl/>
          <w:lang w:bidi="ar-SY"/>
        </w:rPr>
        <w:t xml:space="preserve"> و</w:t>
      </w:r>
      <w:r w:rsidR="00FD275D" w:rsidRPr="00FD275D">
        <w:t>GHz 48,2</w:t>
      </w:r>
      <w:r w:rsidR="00FD275D" w:rsidRPr="00FD275D">
        <w:noBreakHyphen/>
        <w:t>47,2</w:t>
      </w:r>
      <w:r w:rsidR="00FD275D" w:rsidRPr="00FD275D">
        <w:rPr>
          <w:rFonts w:hint="cs"/>
          <w:rtl/>
          <w:lang w:bidi="ar-SY"/>
        </w:rPr>
        <w:t xml:space="preserve"> </w:t>
      </w:r>
      <w:r w:rsidR="00FD275D">
        <w:rPr>
          <w:rtl/>
        </w:rPr>
        <w:t xml:space="preserve">بين أنظمة الاتصالات المتنقلة الدولية </w:t>
      </w:r>
      <w:r w:rsidR="00FD275D">
        <w:t>(IMT)</w:t>
      </w:r>
      <w:r w:rsidR="00FD275D">
        <w:rPr>
          <w:rtl/>
        </w:rPr>
        <w:t xml:space="preserve"> والمحطات الأرضية للخدمة الثابتة الساتلية تفترض موقعا</w:t>
      </w:r>
      <w:r w:rsidR="00FD275D">
        <w:rPr>
          <w:rFonts w:hint="cs"/>
          <w:rtl/>
        </w:rPr>
        <w:t>ً</w:t>
      </w:r>
      <w:r w:rsidR="00FD275D">
        <w:rPr>
          <w:rtl/>
        </w:rPr>
        <w:t xml:space="preserve"> معروفا</w:t>
      </w:r>
      <w:r w:rsidR="00FD275D">
        <w:rPr>
          <w:rFonts w:hint="cs"/>
          <w:rtl/>
        </w:rPr>
        <w:t>ً</w:t>
      </w:r>
      <w:r w:rsidR="00FD275D">
        <w:rPr>
          <w:rtl/>
        </w:rPr>
        <w:t xml:space="preserve"> </w:t>
      </w:r>
      <w:r w:rsidR="00FD275D">
        <w:rPr>
          <w:rFonts w:hint="cs"/>
          <w:rtl/>
        </w:rPr>
        <w:t>للمحطة</w:t>
      </w:r>
      <w:r w:rsidR="00FD275D">
        <w:rPr>
          <w:rtl/>
        </w:rPr>
        <w:t xml:space="preserve"> الأرضية للخدمة الثابتة الساتلية (و/أو </w:t>
      </w:r>
      <w:r w:rsidR="00FD275D">
        <w:rPr>
          <w:rFonts w:hint="cs"/>
          <w:rtl/>
        </w:rPr>
        <w:t>الم</w:t>
      </w:r>
      <w:r w:rsidR="00FD275D">
        <w:rPr>
          <w:rtl/>
        </w:rPr>
        <w:t xml:space="preserve">حطة </w:t>
      </w:r>
      <w:r w:rsidR="00FD275D">
        <w:rPr>
          <w:rFonts w:hint="cs"/>
          <w:rtl/>
        </w:rPr>
        <w:t>ال</w:t>
      </w:r>
      <w:r w:rsidR="00FD275D">
        <w:rPr>
          <w:rtl/>
        </w:rPr>
        <w:t xml:space="preserve">قاعدة </w:t>
      </w:r>
      <w:r w:rsidR="00FD275D">
        <w:rPr>
          <w:rFonts w:hint="cs"/>
          <w:rtl/>
        </w:rPr>
        <w:t>ل</w:t>
      </w:r>
      <w:r w:rsidR="00FD275D">
        <w:rPr>
          <w:rtl/>
        </w:rPr>
        <w:t xml:space="preserve">لاتصالات المتنقلة الدولية)، وبعض الخصائص التقنية ونماذج الانتشار، </w:t>
      </w:r>
      <w:r w:rsidR="00FD275D">
        <w:rPr>
          <w:rFonts w:hint="cs"/>
          <w:rtl/>
        </w:rPr>
        <w:t xml:space="preserve">تبين </w:t>
      </w:r>
      <w:r w:rsidR="00FD275D">
        <w:rPr>
          <w:rtl/>
        </w:rPr>
        <w:t xml:space="preserve">أنه يمكن تحقيق التعايش من خلال حساب </w:t>
      </w:r>
      <w:r w:rsidR="00FD275D">
        <w:rPr>
          <w:rFonts w:hint="cs"/>
          <w:rtl/>
        </w:rPr>
        <w:t>مسافات الفصل؛</w:t>
      </w:r>
    </w:p>
    <w:p w14:paraId="56F5C711" w14:textId="77777777" w:rsidR="004642F8" w:rsidRDefault="00B37C9A" w:rsidP="00EA6B57">
      <w:pPr>
        <w:rPr>
          <w:rtl/>
        </w:rPr>
      </w:pPr>
      <w:r w:rsidRPr="00B37C9A">
        <w:rPr>
          <w:rFonts w:hint="cs"/>
          <w:i/>
          <w:iCs/>
          <w:rtl/>
        </w:rPr>
        <w:t>هـ )</w:t>
      </w:r>
      <w:r>
        <w:rPr>
          <w:rtl/>
        </w:rPr>
        <w:tab/>
      </w:r>
      <w:r w:rsidR="008220DA" w:rsidRPr="008220DA">
        <w:rPr>
          <w:rtl/>
        </w:rPr>
        <w:t xml:space="preserve">أن الإدارات ستستفيد من المبادئ التوجيهية لتحديد مناطق التنسيق على أساس </w:t>
      </w:r>
      <w:r w:rsidR="008220DA">
        <w:rPr>
          <w:rFonts w:hint="cs"/>
          <w:rtl/>
        </w:rPr>
        <w:t>مسافات الفصل</w:t>
      </w:r>
      <w:r w:rsidR="008220DA" w:rsidRPr="008220DA">
        <w:rPr>
          <w:rtl/>
        </w:rPr>
        <w:t>، من أجل تقييم وضمان التعايش بين الخدمة الثابتة الساتلية والاتصالات المتنقلة الدولية؛</w:t>
      </w:r>
    </w:p>
    <w:p w14:paraId="1E5D39E6" w14:textId="7D7A46A9" w:rsidR="00B37C9A" w:rsidRDefault="00B37C9A" w:rsidP="00EA6B57">
      <w:pPr>
        <w:rPr>
          <w:rtl/>
        </w:rPr>
      </w:pPr>
      <w:r w:rsidRPr="00B37C9A">
        <w:rPr>
          <w:rFonts w:hint="cs"/>
          <w:i/>
          <w:iCs/>
          <w:rtl/>
        </w:rPr>
        <w:t>و )</w:t>
      </w:r>
      <w:r>
        <w:rPr>
          <w:rtl/>
        </w:rPr>
        <w:tab/>
      </w:r>
      <w:r w:rsidR="008220DA" w:rsidRPr="008220DA">
        <w:rPr>
          <w:rtl/>
        </w:rPr>
        <w:t xml:space="preserve">أن مسافات الفصل في </w:t>
      </w:r>
      <w:r w:rsidR="008220DA">
        <w:rPr>
          <w:rFonts w:hint="cs"/>
          <w:rtl/>
        </w:rPr>
        <w:t xml:space="preserve">الفقرة </w:t>
      </w:r>
      <w:r w:rsidR="00EA58E6" w:rsidRPr="008220DA">
        <w:rPr>
          <w:i/>
          <w:iCs/>
          <w:rtl/>
        </w:rPr>
        <w:t>د)</w:t>
      </w:r>
      <w:r w:rsidR="00EA58E6">
        <w:rPr>
          <w:rFonts w:hint="cs"/>
          <w:i/>
          <w:iCs/>
          <w:rtl/>
        </w:rPr>
        <w:t xml:space="preserve"> </w:t>
      </w:r>
      <w:r w:rsidR="00EA58E6" w:rsidRPr="00EA58E6">
        <w:rPr>
          <w:rFonts w:hint="cs"/>
          <w:rtl/>
        </w:rPr>
        <w:t>من "</w:t>
      </w:r>
      <w:r w:rsidR="008220DA" w:rsidRPr="008220DA">
        <w:rPr>
          <w:rFonts w:hint="cs"/>
          <w:i/>
          <w:iCs/>
          <w:rtl/>
        </w:rPr>
        <w:t>إذ تضع في اعتبارها</w:t>
      </w:r>
      <w:r w:rsidR="00EA58E6" w:rsidRPr="00EA58E6">
        <w:rPr>
          <w:rFonts w:hint="cs"/>
          <w:rtl/>
        </w:rPr>
        <w:t>"</w:t>
      </w:r>
      <w:r w:rsidR="008220DA" w:rsidRPr="008220DA">
        <w:rPr>
          <w:i/>
          <w:iCs/>
          <w:rtl/>
        </w:rPr>
        <w:t xml:space="preserve"> </w:t>
      </w:r>
      <w:r w:rsidR="008220DA" w:rsidRPr="008220DA">
        <w:rPr>
          <w:rtl/>
        </w:rPr>
        <w:t xml:space="preserve">قد تختلف </w:t>
      </w:r>
      <w:r w:rsidR="008220DA">
        <w:rPr>
          <w:rFonts w:hint="cs"/>
          <w:rtl/>
        </w:rPr>
        <w:t>طبقاً لكل حالة</w:t>
      </w:r>
      <w:r w:rsidR="008220DA" w:rsidRPr="008220DA">
        <w:rPr>
          <w:rtl/>
        </w:rPr>
        <w:t>، تبعاً لعدة عوامل، بما في ذلك قطر هوائي المحطة الأرضية وكسب</w:t>
      </w:r>
      <w:r w:rsidR="008220DA">
        <w:rPr>
          <w:rFonts w:hint="cs"/>
          <w:rtl/>
        </w:rPr>
        <w:t xml:space="preserve"> هذا الهوائي</w:t>
      </w:r>
      <w:r w:rsidR="008220DA" w:rsidRPr="008220DA">
        <w:rPr>
          <w:rtl/>
        </w:rPr>
        <w:t xml:space="preserve"> في اتجاه مس</w:t>
      </w:r>
      <w:r w:rsidR="008220DA">
        <w:rPr>
          <w:rFonts w:hint="cs"/>
          <w:rtl/>
        </w:rPr>
        <w:t>ار</w:t>
      </w:r>
      <w:r w:rsidR="008220DA" w:rsidRPr="008220DA">
        <w:rPr>
          <w:rtl/>
        </w:rPr>
        <w:t xml:space="preserve"> التداخل، وخصائص المستقبل، وزاوية الارتفاع، والتضاريس المحيطة، وآليات انتشار الموجات الراديوية، </w:t>
      </w:r>
      <w:r w:rsidR="008220DA">
        <w:rPr>
          <w:rFonts w:hint="cs"/>
          <w:rtl/>
        </w:rPr>
        <w:t>و</w:t>
      </w:r>
      <w:r w:rsidR="008220DA" w:rsidRPr="008220DA">
        <w:rPr>
          <w:rtl/>
        </w:rPr>
        <w:t xml:space="preserve">الخسارة الناجمة عن الجلبة، وحجب </w:t>
      </w:r>
      <w:r w:rsidR="00EA0A08">
        <w:rPr>
          <w:rFonts w:hint="cs"/>
          <w:rtl/>
        </w:rPr>
        <w:t>التضاريس الأرضية ب</w:t>
      </w:r>
      <w:r w:rsidR="008220DA" w:rsidRPr="008220DA">
        <w:rPr>
          <w:rtl/>
        </w:rPr>
        <w:t>الموقع، و</w:t>
      </w:r>
      <w:r w:rsidR="00EA0A08">
        <w:rPr>
          <w:rFonts w:hint="cs"/>
          <w:rtl/>
        </w:rPr>
        <w:t>خسارة</w:t>
      </w:r>
      <w:r w:rsidR="008220DA" w:rsidRPr="008220DA">
        <w:rPr>
          <w:rtl/>
        </w:rPr>
        <w:t xml:space="preserve"> الاستقطاب، وخصائص </w:t>
      </w:r>
      <w:r w:rsidR="00EA0A08">
        <w:rPr>
          <w:rFonts w:hint="cs"/>
          <w:rtl/>
        </w:rPr>
        <w:t xml:space="preserve">أنظمة </w:t>
      </w:r>
      <w:r w:rsidR="008220DA" w:rsidRPr="008220DA">
        <w:rPr>
          <w:rtl/>
        </w:rPr>
        <w:t>الاتصالات المتنقلة الدولية وتصميم النظام،</w:t>
      </w:r>
    </w:p>
    <w:p w14:paraId="53E6E9B6" w14:textId="7C3BDE79" w:rsidR="00B37C9A" w:rsidRDefault="00B37C9A" w:rsidP="00B37C9A">
      <w:pPr>
        <w:pStyle w:val="Call"/>
        <w:rPr>
          <w:rtl/>
        </w:rPr>
      </w:pPr>
      <w:r>
        <w:rPr>
          <w:rFonts w:hint="cs"/>
          <w:rtl/>
        </w:rPr>
        <w:t>وإذ تدرك</w:t>
      </w:r>
    </w:p>
    <w:p w14:paraId="5D074C22" w14:textId="3AE2A383" w:rsidR="007A1FDC" w:rsidRDefault="00B37C9A" w:rsidP="00EA6B57">
      <w:pPr>
        <w:rPr>
          <w:rtl/>
        </w:rPr>
      </w:pPr>
      <w:r>
        <w:rPr>
          <w:rFonts w:hint="cs"/>
          <w:i/>
          <w:iCs/>
          <w:rtl/>
        </w:rPr>
        <w:t xml:space="preserve"> </w:t>
      </w:r>
      <w:r w:rsidRPr="00B37C9A">
        <w:rPr>
          <w:rFonts w:hint="cs"/>
          <w:i/>
          <w:iCs/>
          <w:rtl/>
        </w:rPr>
        <w:t>أ )</w:t>
      </w:r>
      <w:r>
        <w:rPr>
          <w:rtl/>
        </w:rPr>
        <w:tab/>
      </w:r>
      <w:r w:rsidR="007A1FDC">
        <w:rPr>
          <w:rtl/>
        </w:rPr>
        <w:t xml:space="preserve">أن النطاقين </w:t>
      </w:r>
      <w:r w:rsidR="007A1FDC" w:rsidRPr="007A1FDC">
        <w:rPr>
          <w:rFonts w:asciiTheme="majorBidi" w:hAnsiTheme="majorBidi" w:cstheme="majorBidi"/>
          <w:szCs w:val="22"/>
        </w:rPr>
        <w:t>GHz 25,25-24,65</w:t>
      </w:r>
      <w:r w:rsidR="007A1FDC">
        <w:rPr>
          <w:rFonts w:asciiTheme="majorBidi" w:hAnsiTheme="majorBidi" w:cstheme="majorBidi" w:hint="cs"/>
          <w:szCs w:val="22"/>
          <w:rtl/>
          <w:lang w:bidi="ar-EG"/>
        </w:rPr>
        <w:t xml:space="preserve"> </w:t>
      </w:r>
      <w:r w:rsidR="007A1FDC">
        <w:rPr>
          <w:rtl/>
        </w:rPr>
        <w:t xml:space="preserve">في الإقليم </w:t>
      </w:r>
      <w:r w:rsidR="007A1FDC">
        <w:t>1</w:t>
      </w:r>
      <w:r w:rsidR="007A1FDC">
        <w:rPr>
          <w:rtl/>
        </w:rPr>
        <w:t xml:space="preserve"> للاتحاد </w:t>
      </w:r>
      <w:r w:rsidR="007A1FDC">
        <w:rPr>
          <w:rFonts w:hint="cs"/>
          <w:rtl/>
        </w:rPr>
        <w:t>و</w:t>
      </w:r>
      <w:r w:rsidR="007A1FDC">
        <w:t>GH 24,75-24,65</w:t>
      </w:r>
      <w:r w:rsidR="007A1FDC">
        <w:rPr>
          <w:rtl/>
        </w:rPr>
        <w:t xml:space="preserve"> في الإقليم </w:t>
      </w:r>
      <w:r w:rsidR="007A1FDC">
        <w:t>3</w:t>
      </w:r>
      <w:r w:rsidR="007A1FDC">
        <w:rPr>
          <w:rtl/>
        </w:rPr>
        <w:t xml:space="preserve"> للاتحاد يقتصران على قطر هوائي أدنى قدره </w:t>
      </w:r>
      <w:r w:rsidR="007A1FDC">
        <w:t>m 4,5</w:t>
      </w:r>
      <w:r w:rsidR="007A1FDC">
        <w:rPr>
          <w:rFonts w:hint="cs"/>
          <w:rtl/>
          <w:lang w:bidi="ar-EG"/>
        </w:rPr>
        <w:t xml:space="preserve"> </w:t>
      </w:r>
      <w:r w:rsidR="007A1FDC">
        <w:rPr>
          <w:rtl/>
        </w:rPr>
        <w:t>للخدمة الثابتة الساتلية (أرض-فضاء) (انظر ا</w:t>
      </w:r>
      <w:r w:rsidR="007A1FDC">
        <w:rPr>
          <w:rFonts w:hint="cs"/>
          <w:rtl/>
        </w:rPr>
        <w:t xml:space="preserve">لرقم </w:t>
      </w:r>
      <w:r w:rsidR="007A1FDC" w:rsidRPr="007A1FDC">
        <w:rPr>
          <w:b/>
          <w:bCs/>
        </w:rPr>
        <w:t>532B.5</w:t>
      </w:r>
      <w:r w:rsidR="007A1FDC">
        <w:rPr>
          <w:rtl/>
        </w:rPr>
        <w:t xml:space="preserve"> من لوائح الراديو)؛</w:t>
      </w:r>
    </w:p>
    <w:p w14:paraId="327C5034" w14:textId="25303DFE" w:rsidR="00B37C9A" w:rsidRPr="006F2945" w:rsidRDefault="00B37C9A" w:rsidP="00EA6B57">
      <w:pPr>
        <w:rPr>
          <w:spacing w:val="-4"/>
          <w:rtl/>
          <w:lang w:bidi="ar-EG"/>
        </w:rPr>
      </w:pPr>
      <w:r w:rsidRPr="006F2945">
        <w:rPr>
          <w:rFonts w:hint="cs"/>
          <w:i/>
          <w:iCs/>
          <w:spacing w:val="-4"/>
          <w:rtl/>
        </w:rPr>
        <w:t>ب)</w:t>
      </w:r>
      <w:r w:rsidRPr="006F2945">
        <w:rPr>
          <w:spacing w:val="-4"/>
          <w:rtl/>
        </w:rPr>
        <w:tab/>
      </w:r>
      <w:r w:rsidR="00CB6C3E" w:rsidRPr="006F2945">
        <w:rPr>
          <w:spacing w:val="-4"/>
          <w:rtl/>
        </w:rPr>
        <w:t>أن المؤتم</w:t>
      </w:r>
      <w:r w:rsidR="00E27894" w:rsidRPr="006F2945">
        <w:rPr>
          <w:rFonts w:hint="cs"/>
          <w:spacing w:val="-4"/>
          <w:rtl/>
        </w:rPr>
        <w:t xml:space="preserve">ر العالمي للاتصالات الراديوية لعام </w:t>
      </w:r>
      <w:r w:rsidR="00E27894" w:rsidRPr="006F2945">
        <w:rPr>
          <w:spacing w:val="-4"/>
        </w:rPr>
        <w:t>2019</w:t>
      </w:r>
      <w:r w:rsidR="00CB6C3E" w:rsidRPr="006F2945">
        <w:rPr>
          <w:spacing w:val="-4"/>
          <w:rtl/>
        </w:rPr>
        <w:t xml:space="preserve"> </w:t>
      </w:r>
      <w:r w:rsidR="00E27894" w:rsidRPr="006F2945">
        <w:rPr>
          <w:spacing w:val="-4"/>
        </w:rPr>
        <w:t>(</w:t>
      </w:r>
      <w:r w:rsidR="00CB6C3E" w:rsidRPr="006F2945">
        <w:rPr>
          <w:spacing w:val="-4"/>
        </w:rPr>
        <w:t>WRC-19</w:t>
      </w:r>
      <w:r w:rsidR="00E27894" w:rsidRPr="006F2945">
        <w:rPr>
          <w:spacing w:val="-4"/>
        </w:rPr>
        <w:t>)</w:t>
      </w:r>
      <w:r w:rsidR="00CB6C3E" w:rsidRPr="006F2945">
        <w:rPr>
          <w:spacing w:val="-4"/>
          <w:rtl/>
        </w:rPr>
        <w:t xml:space="preserve"> حدد نطاقات التردد </w:t>
      </w:r>
      <w:r w:rsidR="00CB6C3E" w:rsidRPr="006F2945">
        <w:rPr>
          <w:spacing w:val="-4"/>
        </w:rPr>
        <w:t>GHz 27,5-24,25</w:t>
      </w:r>
      <w:r w:rsidR="00CB6C3E" w:rsidRPr="006F2945">
        <w:rPr>
          <w:spacing w:val="-4"/>
          <w:rtl/>
        </w:rPr>
        <w:t xml:space="preserve"> (في جميع الأقاليم الثلاثة) </w:t>
      </w:r>
      <w:r w:rsidR="00CB6C3E" w:rsidRPr="006F2945">
        <w:rPr>
          <w:rFonts w:hint="cs"/>
          <w:spacing w:val="-4"/>
          <w:rtl/>
        </w:rPr>
        <w:t>و</w:t>
      </w:r>
      <w:r w:rsidR="00CB6C3E" w:rsidRPr="006F2945">
        <w:rPr>
          <w:spacing w:val="-4"/>
        </w:rPr>
        <w:t>GHz 43,5-42,5</w:t>
      </w:r>
      <w:r w:rsidR="00CB6C3E" w:rsidRPr="006F2945">
        <w:rPr>
          <w:spacing w:val="-4"/>
          <w:rtl/>
        </w:rPr>
        <w:t xml:space="preserve"> (في جميع الأقاليم الثلاثة) </w:t>
      </w:r>
      <w:r w:rsidR="00CB6C3E" w:rsidRPr="006F2945">
        <w:rPr>
          <w:rFonts w:hint="cs"/>
          <w:spacing w:val="-4"/>
          <w:rtl/>
        </w:rPr>
        <w:t>و</w:t>
      </w:r>
      <w:r w:rsidR="00CB6C3E" w:rsidRPr="006F2945">
        <w:rPr>
          <w:spacing w:val="-4"/>
        </w:rPr>
        <w:t>GHz 48,2-47,2</w:t>
      </w:r>
      <w:r w:rsidR="00CB6C3E" w:rsidRPr="006F2945">
        <w:rPr>
          <w:spacing w:val="-4"/>
          <w:rtl/>
        </w:rPr>
        <w:t xml:space="preserve"> (في الإقليم </w:t>
      </w:r>
      <w:r w:rsidR="00CB6C3E" w:rsidRPr="006F2945">
        <w:rPr>
          <w:spacing w:val="-4"/>
        </w:rPr>
        <w:t>2</w:t>
      </w:r>
      <w:r w:rsidR="00CB6C3E" w:rsidRPr="006F2945">
        <w:rPr>
          <w:spacing w:val="-4"/>
          <w:rtl/>
        </w:rPr>
        <w:t xml:space="preserve"> وبعض البلدان في الإقليمين </w:t>
      </w:r>
      <w:r w:rsidR="00CB6C3E" w:rsidRPr="006F2945">
        <w:rPr>
          <w:spacing w:val="-4"/>
        </w:rPr>
        <w:t>1</w:t>
      </w:r>
      <w:r w:rsidR="00CB6C3E" w:rsidRPr="006F2945">
        <w:rPr>
          <w:spacing w:val="-4"/>
          <w:rtl/>
        </w:rPr>
        <w:t xml:space="preserve"> و</w:t>
      </w:r>
      <w:r w:rsidR="00CB6C3E" w:rsidRPr="006F2945">
        <w:rPr>
          <w:spacing w:val="-4"/>
        </w:rPr>
        <w:t>3</w:t>
      </w:r>
      <w:r w:rsidR="00CB6C3E" w:rsidRPr="006F2945">
        <w:rPr>
          <w:spacing w:val="-4"/>
          <w:rtl/>
        </w:rPr>
        <w:t>) لتستخدمها الإدارات الراغبة في تنفيذ المكون الأرضي للاتصالات المتنقلة الدولية، وأن هذا التحديد لا يحول دون استخدام نطاق التردد هذا في أي تطبيق للخدمات الموزع لها ولا ي</w:t>
      </w:r>
      <w:r w:rsidR="00CB6C3E" w:rsidRPr="006F2945">
        <w:rPr>
          <w:rFonts w:hint="cs"/>
          <w:spacing w:val="-4"/>
          <w:rtl/>
        </w:rPr>
        <w:t>منح</w:t>
      </w:r>
      <w:r w:rsidR="00CB6C3E" w:rsidRPr="006F2945">
        <w:rPr>
          <w:spacing w:val="-4"/>
          <w:rtl/>
        </w:rPr>
        <w:t xml:space="preserve"> أولوية في لوائح الراديو (انظر الأرقام </w:t>
      </w:r>
      <w:r w:rsidR="00CB6C3E" w:rsidRPr="006F2945">
        <w:rPr>
          <w:b/>
          <w:bCs/>
          <w:spacing w:val="-4"/>
        </w:rPr>
        <w:t>532AB.5</w:t>
      </w:r>
      <w:r w:rsidR="00CB6C3E" w:rsidRPr="006F2945">
        <w:rPr>
          <w:rFonts w:hint="cs"/>
          <w:spacing w:val="-4"/>
          <w:rtl/>
          <w:lang w:bidi="ar-EG"/>
        </w:rPr>
        <w:t xml:space="preserve"> و</w:t>
      </w:r>
      <w:r w:rsidR="00CB6C3E" w:rsidRPr="006F2945">
        <w:rPr>
          <w:b/>
          <w:bCs/>
          <w:spacing w:val="-4"/>
          <w:lang w:bidi="ar-EG"/>
        </w:rPr>
        <w:t>550B.5</w:t>
      </w:r>
      <w:r w:rsidR="00CB6C3E" w:rsidRPr="006F2945">
        <w:rPr>
          <w:rFonts w:hint="cs"/>
          <w:spacing w:val="-4"/>
          <w:rtl/>
          <w:lang w:bidi="ar-EG"/>
        </w:rPr>
        <w:t xml:space="preserve"> و</w:t>
      </w:r>
      <w:r w:rsidR="00CB6C3E" w:rsidRPr="006F2945">
        <w:rPr>
          <w:b/>
          <w:bCs/>
          <w:spacing w:val="-4"/>
          <w:lang w:bidi="ar-EG"/>
        </w:rPr>
        <w:t>553B.5</w:t>
      </w:r>
      <w:r w:rsidR="00CB6C3E" w:rsidRPr="006F2945">
        <w:rPr>
          <w:rFonts w:hint="cs"/>
          <w:b/>
          <w:bCs/>
          <w:spacing w:val="-4"/>
          <w:rtl/>
          <w:lang w:bidi="ar-EG"/>
        </w:rPr>
        <w:t xml:space="preserve"> </w:t>
      </w:r>
      <w:r w:rsidR="00CB6C3E" w:rsidRPr="006F2945">
        <w:rPr>
          <w:rFonts w:hint="cs"/>
          <w:spacing w:val="-4"/>
          <w:rtl/>
          <w:lang w:bidi="ar-EG"/>
        </w:rPr>
        <w:t>من</w:t>
      </w:r>
      <w:r w:rsidR="005F726C" w:rsidRPr="006F2945">
        <w:rPr>
          <w:rFonts w:hint="eastAsia"/>
          <w:spacing w:val="-4"/>
          <w:rtl/>
          <w:lang w:bidi="ar-EG"/>
        </w:rPr>
        <w:t> </w:t>
      </w:r>
      <w:r w:rsidR="00CB6C3E" w:rsidRPr="006F2945">
        <w:rPr>
          <w:rFonts w:hint="cs"/>
          <w:spacing w:val="-4"/>
          <w:rtl/>
          <w:lang w:bidi="ar-EG"/>
        </w:rPr>
        <w:t>لوائح الراديو)؛</w:t>
      </w:r>
    </w:p>
    <w:p w14:paraId="661DAFC8" w14:textId="51B0E097" w:rsidR="00B37C9A" w:rsidRDefault="00B37C9A" w:rsidP="00EA6B57">
      <w:r w:rsidRPr="00B37C9A">
        <w:rPr>
          <w:rFonts w:hint="cs"/>
          <w:i/>
          <w:iCs/>
          <w:rtl/>
        </w:rPr>
        <w:t>ج)</w:t>
      </w:r>
      <w:r>
        <w:rPr>
          <w:rtl/>
        </w:rPr>
        <w:tab/>
      </w:r>
      <w:r w:rsidR="00E27894">
        <w:rPr>
          <w:rtl/>
        </w:rPr>
        <w:t xml:space="preserve">أن القرار </w:t>
      </w:r>
      <w:bookmarkStart w:id="17" w:name="_Hlk160101123"/>
      <w:r w:rsidR="00E27894" w:rsidRPr="00E27894">
        <w:rPr>
          <w:b/>
          <w:bCs/>
        </w:rPr>
        <w:t>242 (WRC-19)</w:t>
      </w:r>
      <w:bookmarkEnd w:id="17"/>
      <w:r w:rsidR="00E27894">
        <w:rPr>
          <w:rtl/>
        </w:rPr>
        <w:t xml:space="preserve"> يدعو قطاع الاتصالات الراديوية إلى وضع توصية (توصيات) لمساعدة الإدارات على</w:t>
      </w:r>
      <w:r w:rsidR="005F726C">
        <w:rPr>
          <w:rFonts w:hint="cs"/>
          <w:rtl/>
        </w:rPr>
        <w:t> </w:t>
      </w:r>
      <w:r w:rsidR="00E27894">
        <w:rPr>
          <w:rFonts w:hint="cs"/>
          <w:rtl/>
          <w:lang w:bidi="ar-EG"/>
        </w:rPr>
        <w:t>ال</w:t>
      </w:r>
      <w:r w:rsidR="00E27894">
        <w:rPr>
          <w:rtl/>
        </w:rPr>
        <w:t xml:space="preserve">تخفيف </w:t>
      </w:r>
      <w:r w:rsidR="00E27894">
        <w:rPr>
          <w:rFonts w:hint="cs"/>
          <w:rtl/>
        </w:rPr>
        <w:t xml:space="preserve">من حدة </w:t>
      </w:r>
      <w:r w:rsidR="00E27894">
        <w:rPr>
          <w:rtl/>
        </w:rPr>
        <w:t>التداخل</w:t>
      </w:r>
      <w:r w:rsidR="00E27894">
        <w:rPr>
          <w:rFonts w:hint="cs"/>
          <w:rtl/>
        </w:rPr>
        <w:t>ات</w:t>
      </w:r>
      <w:r w:rsidR="00E27894">
        <w:rPr>
          <w:rtl/>
        </w:rPr>
        <w:t xml:space="preserve"> </w:t>
      </w:r>
      <w:r w:rsidR="00E27894">
        <w:rPr>
          <w:rFonts w:hint="cs"/>
          <w:rtl/>
        </w:rPr>
        <w:t>الناجمة عن</w:t>
      </w:r>
      <w:r w:rsidR="00E27894">
        <w:rPr>
          <w:rtl/>
        </w:rPr>
        <w:t xml:space="preserve"> المحطات الأرضية للخدمة الثابتة الساتلية على محطات الاتصالات المتنقلة الدولية </w:t>
      </w:r>
      <w:r w:rsidR="00E27894">
        <w:rPr>
          <w:rtl/>
        </w:rPr>
        <w:lastRenderedPageBreak/>
        <w:t xml:space="preserve">العاملة في نطاقي التردد </w:t>
      </w:r>
      <w:r w:rsidR="00E27894">
        <w:t>GHz 25,25-24,65</w:t>
      </w:r>
      <w:r w:rsidR="00E27894">
        <w:rPr>
          <w:rFonts w:hint="cs"/>
          <w:rtl/>
          <w:lang w:bidi="ar-EG"/>
        </w:rPr>
        <w:t xml:space="preserve"> و</w:t>
      </w:r>
      <w:r w:rsidR="00E27894">
        <w:rPr>
          <w:lang w:bidi="ar-EG"/>
        </w:rPr>
        <w:t>GHz 27,5-27</w:t>
      </w:r>
      <w:r w:rsidR="00E27894">
        <w:rPr>
          <w:rtl/>
        </w:rPr>
        <w:t xml:space="preserve">، ويشجع الإدارات </w:t>
      </w:r>
      <w:r w:rsidR="00E27894">
        <w:rPr>
          <w:rFonts w:hint="cs"/>
          <w:rtl/>
          <w:lang w:bidi="ar-EG"/>
        </w:rPr>
        <w:t xml:space="preserve">على </w:t>
      </w:r>
      <w:r w:rsidR="00E27894">
        <w:rPr>
          <w:rtl/>
        </w:rPr>
        <w:t xml:space="preserve">التأكد من أن الأحكام المتعلقة بتنفيذ الاتصالات المتنقلة الدولية تسمح بمواصلة استخدام خدمة استكشاف الأرض الساتلية </w:t>
      </w:r>
      <w:r w:rsidR="00E27894">
        <w:t>(EESS)</w:t>
      </w:r>
      <w:r w:rsidR="00E27894">
        <w:rPr>
          <w:rtl/>
        </w:rPr>
        <w:t xml:space="preserve"> وخدمة </w:t>
      </w:r>
      <w:r w:rsidR="00E27894">
        <w:rPr>
          <w:rFonts w:hint="cs"/>
          <w:rtl/>
        </w:rPr>
        <w:t>الأبحاث الفضائية</w:t>
      </w:r>
      <w:r w:rsidR="00E27894">
        <w:rPr>
          <w:rtl/>
        </w:rPr>
        <w:t xml:space="preserve"> </w:t>
      </w:r>
      <w:r w:rsidR="00E27894">
        <w:t>(SRS)</w:t>
      </w:r>
      <w:r w:rsidR="00E27894">
        <w:rPr>
          <w:rtl/>
        </w:rPr>
        <w:t xml:space="preserve"> والمحطات الأرضية للخدمة الثابتة الساتلية وتطويرها في المستقبل؛</w:t>
      </w:r>
    </w:p>
    <w:p w14:paraId="1BED8425" w14:textId="2FDC18E0" w:rsidR="00B37C9A" w:rsidRDefault="00B37C9A" w:rsidP="00EA6B57">
      <w:pPr>
        <w:rPr>
          <w:rtl/>
          <w:lang w:bidi="ar-EG"/>
        </w:rPr>
      </w:pPr>
      <w:r w:rsidRPr="00B37C9A">
        <w:rPr>
          <w:rFonts w:hint="cs"/>
          <w:i/>
          <w:iCs/>
          <w:rtl/>
        </w:rPr>
        <w:t>د )</w:t>
      </w:r>
      <w:r>
        <w:rPr>
          <w:rtl/>
        </w:rPr>
        <w:tab/>
      </w:r>
      <w:r w:rsidR="00E27894" w:rsidRPr="00E27894">
        <w:rPr>
          <w:rtl/>
        </w:rPr>
        <w:t xml:space="preserve">أن القرار </w:t>
      </w:r>
      <w:r w:rsidR="00E27894" w:rsidRPr="00E27894">
        <w:rPr>
          <w:b/>
          <w:bCs/>
        </w:rPr>
        <w:t>243 (WRC-19)</w:t>
      </w:r>
      <w:r w:rsidR="00E27894" w:rsidRPr="00E27894">
        <w:rPr>
          <w:rtl/>
        </w:rPr>
        <w:t xml:space="preserve"> </w:t>
      </w:r>
      <w:r w:rsidR="00E27894">
        <w:rPr>
          <w:rFonts w:hint="cs"/>
          <w:rtl/>
        </w:rPr>
        <w:t xml:space="preserve">يدعو </w:t>
      </w:r>
      <w:r w:rsidR="00E27894" w:rsidRPr="00E27894">
        <w:rPr>
          <w:rtl/>
        </w:rPr>
        <w:t xml:space="preserve">قطاع الاتصالات الراديوية إلى إعداد تقارير وتوصيات </w:t>
      </w:r>
      <w:r w:rsidR="00E27894">
        <w:rPr>
          <w:rFonts w:hint="cs"/>
          <w:rtl/>
        </w:rPr>
        <w:t>ل</w:t>
      </w:r>
      <w:r w:rsidR="00E27894" w:rsidRPr="00E27894">
        <w:rPr>
          <w:rtl/>
        </w:rPr>
        <w:t xml:space="preserve">قطاع الاتصالات الراديوية، حسب الاقتضاء، لمساعدة الإدارات </w:t>
      </w:r>
      <w:r w:rsidR="00E27894">
        <w:rPr>
          <w:rFonts w:hint="cs"/>
          <w:rtl/>
        </w:rPr>
        <w:t>على</w:t>
      </w:r>
      <w:r w:rsidR="00E27894" w:rsidRPr="00E27894">
        <w:rPr>
          <w:rtl/>
        </w:rPr>
        <w:t xml:space="preserve"> ضمان التعايش بين الاتصالات المتنقلة الدولية والخدمة الإذاعية الساتلية </w:t>
      </w:r>
      <w:r w:rsidR="00E27894" w:rsidRPr="00E27894">
        <w:t>(BSS)</w:t>
      </w:r>
      <w:r w:rsidR="00E27894" w:rsidRPr="00E27894">
        <w:rPr>
          <w:rtl/>
        </w:rPr>
        <w:t xml:space="preserve"> والخدمة الثابتة الساتلية، بما في ذلك التطبيقات عالية الكثافة في الخدمة الثابتة الساتلية </w:t>
      </w:r>
      <w:r w:rsidR="00E27894" w:rsidRPr="00E27894">
        <w:t>(HDFSS)</w:t>
      </w:r>
      <w:r w:rsidR="00E27894" w:rsidRPr="00E27894">
        <w:rPr>
          <w:rtl/>
        </w:rPr>
        <w:t xml:space="preserve"> وفقاً </w:t>
      </w:r>
      <w:r w:rsidR="00E27894">
        <w:rPr>
          <w:rFonts w:hint="cs"/>
          <w:rtl/>
        </w:rPr>
        <w:t xml:space="preserve">للرقم </w:t>
      </w:r>
      <w:r w:rsidR="00E27894" w:rsidRPr="00E27894">
        <w:rPr>
          <w:b/>
          <w:bCs/>
        </w:rPr>
        <w:t>516B.5</w:t>
      </w:r>
      <w:r w:rsidR="00E27894">
        <w:rPr>
          <w:rFonts w:hint="cs"/>
          <w:rtl/>
          <w:lang w:bidi="ar-EG"/>
        </w:rPr>
        <w:t xml:space="preserve"> ضمن مديي الترددات </w:t>
      </w:r>
      <w:r w:rsidR="00E27894">
        <w:rPr>
          <w:lang w:bidi="ar-EG"/>
        </w:rPr>
        <w:t>GHz 43,5-37</w:t>
      </w:r>
      <w:r w:rsidR="00E27894">
        <w:rPr>
          <w:rFonts w:hint="cs"/>
          <w:rtl/>
          <w:lang w:bidi="ar-EG"/>
        </w:rPr>
        <w:t xml:space="preserve"> و</w:t>
      </w:r>
      <w:r w:rsidR="00E27894">
        <w:rPr>
          <w:lang w:bidi="ar-EG"/>
        </w:rPr>
        <w:t>GHz 48,2-47,2</w:t>
      </w:r>
      <w:r w:rsidR="00E27894">
        <w:rPr>
          <w:rFonts w:hint="cs"/>
          <w:rtl/>
          <w:lang w:bidi="ar-EG"/>
        </w:rPr>
        <w:t>، حسب الاقتضاء،</w:t>
      </w:r>
    </w:p>
    <w:p w14:paraId="0F2823CE" w14:textId="65FB3009" w:rsidR="00B37C9A" w:rsidRDefault="00B37C9A" w:rsidP="00B37C9A">
      <w:pPr>
        <w:pStyle w:val="Call"/>
        <w:rPr>
          <w:rtl/>
        </w:rPr>
      </w:pPr>
      <w:r w:rsidRPr="00B37C9A">
        <w:rPr>
          <w:rtl/>
        </w:rPr>
        <w:t>وإذ تلاحظ</w:t>
      </w:r>
    </w:p>
    <w:p w14:paraId="325F1C59" w14:textId="0B48FF63" w:rsidR="0007406B" w:rsidRDefault="00B37C9A" w:rsidP="00EA6B57">
      <w:pPr>
        <w:rPr>
          <w:rtl/>
          <w:lang w:bidi="ar-EG"/>
        </w:rPr>
      </w:pPr>
      <w:r>
        <w:rPr>
          <w:rFonts w:hint="cs"/>
          <w:i/>
          <w:iCs/>
          <w:rtl/>
        </w:rPr>
        <w:t xml:space="preserve"> </w:t>
      </w:r>
      <w:r w:rsidRPr="00B37C9A">
        <w:rPr>
          <w:rFonts w:hint="cs"/>
          <w:i/>
          <w:iCs/>
          <w:rtl/>
        </w:rPr>
        <w:t>أ )</w:t>
      </w:r>
      <w:r>
        <w:rPr>
          <w:rtl/>
        </w:rPr>
        <w:tab/>
      </w:r>
      <w:r w:rsidR="0007406B">
        <w:rPr>
          <w:rtl/>
        </w:rPr>
        <w:t>أنه يمكن ت</w:t>
      </w:r>
      <w:r w:rsidR="0007406B">
        <w:rPr>
          <w:rFonts w:hint="cs"/>
          <w:rtl/>
        </w:rPr>
        <w:t>دنية</w:t>
      </w:r>
      <w:r w:rsidR="0007406B">
        <w:rPr>
          <w:rtl/>
        </w:rPr>
        <w:t xml:space="preserve"> تأثير المحطات الأرضية الساتلية على نشر أنظمة الاتصالات المتنقلة الدولية إذا أمكن اتخاذ تدابير التعايش، أو نشر بوابات الخدمة الثابتة الساتلية بعيداً عن المناطق التي </w:t>
      </w:r>
      <w:r w:rsidR="0007406B">
        <w:rPr>
          <w:rFonts w:hint="cs"/>
          <w:rtl/>
        </w:rPr>
        <w:t>يمكن فيها توقع</w:t>
      </w:r>
      <w:r w:rsidR="0007406B">
        <w:rPr>
          <w:rtl/>
        </w:rPr>
        <w:t xml:space="preserve"> الطلب على الاتصالات المتنقلة الدولية </w:t>
      </w:r>
      <w:bookmarkStart w:id="18" w:name="_Hlk160102068"/>
      <w:r w:rsidR="0007406B">
        <w:rPr>
          <w:rtl/>
        </w:rPr>
        <w:t xml:space="preserve">في نطاقات التردد </w:t>
      </w:r>
      <w:r w:rsidR="0007406B">
        <w:rPr>
          <w:lang w:bidi="ar-EG"/>
        </w:rPr>
        <w:t>GHz 25,25-24,75/24,65</w:t>
      </w:r>
      <w:r w:rsidR="0007406B">
        <w:rPr>
          <w:rFonts w:hint="cs"/>
          <w:rtl/>
          <w:lang w:bidi="ar-EG"/>
        </w:rPr>
        <w:t xml:space="preserve"> و</w:t>
      </w:r>
      <w:r w:rsidR="0007406B">
        <w:rPr>
          <w:lang w:bidi="ar-EG"/>
        </w:rPr>
        <w:t>GHz 27,5-27</w:t>
      </w:r>
      <w:r w:rsidR="0007406B">
        <w:rPr>
          <w:rFonts w:hint="cs"/>
          <w:rtl/>
          <w:lang w:bidi="ar-EG"/>
        </w:rPr>
        <w:t xml:space="preserve"> و</w:t>
      </w:r>
      <w:r w:rsidR="0007406B">
        <w:rPr>
          <w:lang w:bidi="ar-EG"/>
        </w:rPr>
        <w:t>GHz 43,5-42,5</w:t>
      </w:r>
      <w:r w:rsidR="0007406B">
        <w:rPr>
          <w:rFonts w:hint="cs"/>
          <w:rtl/>
          <w:lang w:bidi="ar-EG"/>
        </w:rPr>
        <w:t xml:space="preserve"> و</w:t>
      </w:r>
      <w:r w:rsidR="0007406B">
        <w:rPr>
          <w:lang w:bidi="ar-EG"/>
        </w:rPr>
        <w:t>GHz 48,2-47,2</w:t>
      </w:r>
      <w:r w:rsidR="0007406B">
        <w:rPr>
          <w:rFonts w:hint="cs"/>
          <w:rtl/>
          <w:lang w:bidi="ar-EG"/>
        </w:rPr>
        <w:t>؛</w:t>
      </w:r>
      <w:bookmarkEnd w:id="18"/>
    </w:p>
    <w:p w14:paraId="79613018" w14:textId="42EE4DED" w:rsidR="00B37C9A" w:rsidRDefault="00B37C9A" w:rsidP="00EA6B57">
      <w:r>
        <w:rPr>
          <w:rFonts w:hint="cs"/>
          <w:i/>
          <w:iCs/>
          <w:rtl/>
        </w:rPr>
        <w:t>ب</w:t>
      </w:r>
      <w:r w:rsidRPr="00B37C9A">
        <w:rPr>
          <w:rFonts w:hint="cs"/>
          <w:i/>
          <w:iCs/>
          <w:rtl/>
        </w:rPr>
        <w:t>)</w:t>
      </w:r>
      <w:r>
        <w:rPr>
          <w:rtl/>
        </w:rPr>
        <w:tab/>
      </w:r>
      <w:r w:rsidR="0007406B" w:rsidRPr="0007406B">
        <w:rPr>
          <w:rtl/>
        </w:rPr>
        <w:t>أن الإرشادات المقدمة في هذه التوصية لا تنطبق في حالة النشر في كل مكان ل</w:t>
      </w:r>
      <w:r w:rsidR="0007406B">
        <w:rPr>
          <w:rFonts w:hint="cs"/>
          <w:rtl/>
        </w:rPr>
        <w:t>ل</w:t>
      </w:r>
      <w:r w:rsidR="0007406B" w:rsidRPr="0007406B">
        <w:rPr>
          <w:rtl/>
        </w:rPr>
        <w:t>محطات ا</w:t>
      </w:r>
      <w:r w:rsidR="0007406B">
        <w:rPr>
          <w:rFonts w:hint="cs"/>
          <w:rtl/>
        </w:rPr>
        <w:t>لأرضية ل</w:t>
      </w:r>
      <w:r w:rsidR="0007406B" w:rsidRPr="0007406B">
        <w:rPr>
          <w:rtl/>
        </w:rPr>
        <w:t>لخدمة الثابتة الساتلية، حيث لا يكون موقع المحط</w:t>
      </w:r>
      <w:r w:rsidR="0007406B">
        <w:rPr>
          <w:rFonts w:hint="cs"/>
          <w:rtl/>
        </w:rPr>
        <w:t>ة</w:t>
      </w:r>
      <w:r w:rsidR="0007406B" w:rsidRPr="0007406B">
        <w:rPr>
          <w:rtl/>
        </w:rPr>
        <w:t xml:space="preserve"> الأرضية </w:t>
      </w:r>
      <w:r w:rsidR="0007406B">
        <w:rPr>
          <w:rFonts w:hint="cs"/>
          <w:rtl/>
        </w:rPr>
        <w:t>موقعاً ثابتاً معروفاً</w:t>
      </w:r>
      <w:r w:rsidR="0007406B" w:rsidRPr="0007406B">
        <w:rPr>
          <w:rtl/>
        </w:rPr>
        <w:t>،</w:t>
      </w:r>
    </w:p>
    <w:p w14:paraId="1338C177" w14:textId="111CBC33" w:rsidR="00B37C9A" w:rsidRDefault="00B37C9A" w:rsidP="00B37C9A">
      <w:pPr>
        <w:pStyle w:val="Call"/>
        <w:rPr>
          <w:rtl/>
        </w:rPr>
      </w:pPr>
      <w:r>
        <w:rPr>
          <w:rFonts w:hint="cs"/>
          <w:rtl/>
        </w:rPr>
        <w:t>توصي</w:t>
      </w:r>
    </w:p>
    <w:p w14:paraId="23087E56" w14:textId="5721A6F0" w:rsidR="00582A0D" w:rsidRDefault="00B37C9A" w:rsidP="00EA6B57">
      <w:pPr>
        <w:rPr>
          <w:rtl/>
          <w:lang w:eastAsia="en-US" w:bidi="ar-SY"/>
        </w:rPr>
      </w:pPr>
      <w:r>
        <w:rPr>
          <w:lang w:eastAsia="en-US" w:bidi="ar-EG"/>
        </w:rPr>
        <w:t>1</w:t>
      </w:r>
      <w:r>
        <w:rPr>
          <w:rtl/>
          <w:lang w:eastAsia="en-US" w:bidi="ar-SY"/>
        </w:rPr>
        <w:tab/>
      </w:r>
      <w:r w:rsidR="00582A0D">
        <w:rPr>
          <w:rFonts w:hint="cs"/>
          <w:rtl/>
          <w:lang w:eastAsia="en-US" w:bidi="ar-SY"/>
        </w:rPr>
        <w:t>ب</w:t>
      </w:r>
      <w:r w:rsidR="00582A0D">
        <w:rPr>
          <w:rtl/>
          <w:lang w:eastAsia="en-US" w:bidi="ar-SY"/>
        </w:rPr>
        <w:t>أن</w:t>
      </w:r>
      <w:r w:rsidR="00582A0D">
        <w:rPr>
          <w:rFonts w:hint="cs"/>
          <w:rtl/>
          <w:lang w:eastAsia="en-US" w:bidi="ar-SY"/>
        </w:rPr>
        <w:t xml:space="preserve"> تنظر الإدارات في</w:t>
      </w:r>
      <w:r w:rsidR="00582A0D">
        <w:rPr>
          <w:rtl/>
          <w:lang w:eastAsia="en-US" w:bidi="ar-SY"/>
        </w:rPr>
        <w:t xml:space="preserve"> المنهجية</w:t>
      </w:r>
      <w:r w:rsidR="00582A0D">
        <w:rPr>
          <w:rFonts w:hint="cs"/>
          <w:rtl/>
          <w:lang w:eastAsia="en-US" w:bidi="ar-SY"/>
        </w:rPr>
        <w:t xml:space="preserve"> الموضحة</w:t>
      </w:r>
      <w:r w:rsidR="00582A0D">
        <w:rPr>
          <w:rtl/>
          <w:lang w:eastAsia="en-US" w:bidi="ar-SY"/>
        </w:rPr>
        <w:t xml:space="preserve"> و/أو النهج الموضح في الم</w:t>
      </w:r>
      <w:r w:rsidR="00582A0D">
        <w:rPr>
          <w:rFonts w:hint="cs"/>
          <w:rtl/>
          <w:lang w:eastAsia="en-US" w:bidi="ar-SY"/>
        </w:rPr>
        <w:t>لحقات</w:t>
      </w:r>
      <w:r w:rsidR="00582A0D">
        <w:rPr>
          <w:rtl/>
          <w:lang w:eastAsia="en-US" w:bidi="ar-SY"/>
        </w:rPr>
        <w:t xml:space="preserve"> </w:t>
      </w:r>
      <w:r w:rsidR="00582A0D">
        <w:rPr>
          <w:rFonts w:hint="cs"/>
          <w:rtl/>
          <w:lang w:eastAsia="en-US" w:bidi="ar-SY"/>
        </w:rPr>
        <w:t>كمبادئ توجيهية</w:t>
      </w:r>
      <w:r w:rsidR="00582A0D">
        <w:rPr>
          <w:rtl/>
          <w:lang w:eastAsia="en-US" w:bidi="ar-SY"/>
        </w:rPr>
        <w:t xml:space="preserve"> لتحديد المناطق الجغرافية للتعايش بين </w:t>
      </w:r>
      <w:r w:rsidR="00582A0D">
        <w:rPr>
          <w:rFonts w:hint="cs"/>
          <w:rtl/>
          <w:lang w:eastAsia="en-US" w:bidi="ar-SY"/>
        </w:rPr>
        <w:t>ال</w:t>
      </w:r>
      <w:r w:rsidR="00582A0D">
        <w:rPr>
          <w:rtl/>
          <w:lang w:eastAsia="en-US" w:bidi="ar-SY"/>
        </w:rPr>
        <w:t xml:space="preserve">محطات </w:t>
      </w:r>
      <w:r w:rsidR="00582A0D">
        <w:rPr>
          <w:rFonts w:hint="cs"/>
          <w:rtl/>
          <w:lang w:eastAsia="en-US" w:bidi="ar-SY"/>
        </w:rPr>
        <w:t>ال</w:t>
      </w:r>
      <w:r w:rsidR="00582A0D">
        <w:rPr>
          <w:rtl/>
          <w:lang w:eastAsia="en-US" w:bidi="ar-SY"/>
        </w:rPr>
        <w:t xml:space="preserve">قاعدة </w:t>
      </w:r>
      <w:r w:rsidR="00582A0D">
        <w:rPr>
          <w:rFonts w:hint="cs"/>
          <w:rtl/>
          <w:lang w:eastAsia="en-US" w:bidi="ar-SY"/>
        </w:rPr>
        <w:t>لل</w:t>
      </w:r>
      <w:r w:rsidR="00582A0D">
        <w:rPr>
          <w:rtl/>
          <w:lang w:eastAsia="en-US" w:bidi="ar-SY"/>
        </w:rPr>
        <w:t xml:space="preserve">اتصالات المتنقلة الدولية ومحطات الإرسال الأرضية للخدمة الثابتة الساتلية </w:t>
      </w:r>
      <w:r w:rsidR="00582A0D" w:rsidRPr="00582A0D">
        <w:rPr>
          <w:rtl/>
          <w:lang w:eastAsia="en-US"/>
        </w:rPr>
        <w:t xml:space="preserve">في نطاقات التردد </w:t>
      </w:r>
      <w:r w:rsidR="00582A0D" w:rsidRPr="00582A0D">
        <w:rPr>
          <w:lang w:eastAsia="en-US" w:bidi="ar-SY"/>
        </w:rPr>
        <w:t>GHz 25,25-24,75/24,65</w:t>
      </w:r>
      <w:r w:rsidR="00582A0D" w:rsidRPr="00582A0D">
        <w:rPr>
          <w:rFonts w:hint="cs"/>
          <w:rtl/>
          <w:lang w:eastAsia="en-US" w:bidi="ar-EG"/>
        </w:rPr>
        <w:t xml:space="preserve"> و</w:t>
      </w:r>
      <w:r w:rsidR="00582A0D" w:rsidRPr="00582A0D">
        <w:rPr>
          <w:lang w:eastAsia="en-US" w:bidi="ar-SY"/>
        </w:rPr>
        <w:t>GHz 27,5-27</w:t>
      </w:r>
      <w:r w:rsidR="00582A0D" w:rsidRPr="00582A0D">
        <w:rPr>
          <w:rFonts w:hint="cs"/>
          <w:rtl/>
          <w:lang w:eastAsia="en-US" w:bidi="ar-EG"/>
        </w:rPr>
        <w:t xml:space="preserve"> و</w:t>
      </w:r>
      <w:r w:rsidR="00582A0D" w:rsidRPr="00582A0D">
        <w:rPr>
          <w:lang w:eastAsia="en-US" w:bidi="ar-SY"/>
        </w:rPr>
        <w:t>GHz 43,5-42,5</w:t>
      </w:r>
      <w:r w:rsidR="00582A0D" w:rsidRPr="00582A0D">
        <w:rPr>
          <w:rFonts w:hint="cs"/>
          <w:rtl/>
          <w:lang w:eastAsia="en-US" w:bidi="ar-EG"/>
        </w:rPr>
        <w:t xml:space="preserve"> و</w:t>
      </w:r>
      <w:r w:rsidR="00582A0D" w:rsidRPr="00582A0D">
        <w:rPr>
          <w:lang w:eastAsia="en-US" w:bidi="ar-SY"/>
        </w:rPr>
        <w:t>GHz 48,2-47,2</w:t>
      </w:r>
      <w:r w:rsidR="00582A0D">
        <w:rPr>
          <w:rtl/>
          <w:lang w:eastAsia="en-US" w:bidi="ar-SY"/>
        </w:rPr>
        <w:t>؛</w:t>
      </w:r>
    </w:p>
    <w:p w14:paraId="0E844170" w14:textId="3F8098C7" w:rsidR="00B37C9A" w:rsidRDefault="00B37C9A" w:rsidP="00EA6B57">
      <w:pPr>
        <w:rPr>
          <w:rtl/>
          <w:lang w:eastAsia="en-US" w:bidi="ar-SY"/>
        </w:rPr>
      </w:pPr>
      <w:r>
        <w:rPr>
          <w:lang w:eastAsia="en-US" w:bidi="ar-SY"/>
        </w:rPr>
        <w:t>2</w:t>
      </w:r>
      <w:r>
        <w:rPr>
          <w:lang w:eastAsia="en-US" w:bidi="ar-SY"/>
        </w:rPr>
        <w:tab/>
      </w:r>
      <w:r w:rsidR="00582A0D">
        <w:rPr>
          <w:rFonts w:hint="cs"/>
          <w:rtl/>
          <w:lang w:eastAsia="en-US" w:bidi="ar-SY"/>
        </w:rPr>
        <w:t>بأن تنظر الإدارات</w:t>
      </w:r>
      <w:r w:rsidR="00582A0D" w:rsidRPr="00582A0D">
        <w:rPr>
          <w:rtl/>
          <w:lang w:eastAsia="en-US" w:bidi="ar-SY"/>
        </w:rPr>
        <w:t xml:space="preserve"> أن تنظر في </w:t>
      </w:r>
      <w:r w:rsidR="00582A0D">
        <w:rPr>
          <w:rFonts w:hint="cs"/>
          <w:rtl/>
          <w:lang w:eastAsia="en-US" w:bidi="ar-SY"/>
        </w:rPr>
        <w:t xml:space="preserve">مدى </w:t>
      </w:r>
      <w:r w:rsidR="00582A0D" w:rsidRPr="00582A0D">
        <w:rPr>
          <w:rtl/>
          <w:lang w:eastAsia="en-US" w:bidi="ar-SY"/>
        </w:rPr>
        <w:t xml:space="preserve">القرب بين المحطات الأرضية </w:t>
      </w:r>
      <w:r w:rsidR="00582A0D">
        <w:rPr>
          <w:rFonts w:hint="cs"/>
          <w:rtl/>
          <w:lang w:eastAsia="en-US" w:bidi="ar-SY"/>
        </w:rPr>
        <w:t>ل</w:t>
      </w:r>
      <w:r w:rsidR="00582A0D" w:rsidRPr="00582A0D">
        <w:rPr>
          <w:rtl/>
          <w:lang w:eastAsia="en-US" w:bidi="ar-SY"/>
        </w:rPr>
        <w:t xml:space="preserve">لبوابات </w:t>
      </w:r>
      <w:r w:rsidR="00582A0D">
        <w:rPr>
          <w:rFonts w:hint="cs"/>
          <w:rtl/>
          <w:lang w:eastAsia="en-US" w:bidi="ar-SY"/>
        </w:rPr>
        <w:t>الساتلية</w:t>
      </w:r>
      <w:r w:rsidR="00582A0D" w:rsidRPr="00582A0D">
        <w:rPr>
          <w:rtl/>
          <w:lang w:eastAsia="en-US" w:bidi="ar-SY"/>
        </w:rPr>
        <w:t xml:space="preserve"> </w:t>
      </w:r>
      <w:r w:rsidR="00582A0D">
        <w:rPr>
          <w:rFonts w:hint="cs"/>
          <w:rtl/>
          <w:lang w:eastAsia="en-US" w:bidi="ar-SY"/>
        </w:rPr>
        <w:t>ل</w:t>
      </w:r>
      <w:r w:rsidR="00582A0D" w:rsidRPr="00582A0D">
        <w:rPr>
          <w:rtl/>
          <w:lang w:eastAsia="en-US" w:bidi="ar-SY"/>
        </w:rPr>
        <w:t>لخدمة الثابتة الساتلية و</w:t>
      </w:r>
      <w:r w:rsidR="00582A0D">
        <w:rPr>
          <w:rFonts w:hint="cs"/>
          <w:rtl/>
          <w:lang w:eastAsia="en-US" w:bidi="ar-SY"/>
        </w:rPr>
        <w:t>ال</w:t>
      </w:r>
      <w:r w:rsidR="00582A0D" w:rsidRPr="00582A0D">
        <w:rPr>
          <w:rtl/>
          <w:lang w:eastAsia="en-US" w:bidi="ar-SY"/>
        </w:rPr>
        <w:t xml:space="preserve">محطات </w:t>
      </w:r>
      <w:r w:rsidR="00582A0D">
        <w:rPr>
          <w:rFonts w:hint="cs"/>
          <w:rtl/>
          <w:lang w:eastAsia="en-US" w:bidi="ar-SY"/>
        </w:rPr>
        <w:t>ال</w:t>
      </w:r>
      <w:r w:rsidR="00582A0D" w:rsidRPr="00582A0D">
        <w:rPr>
          <w:rtl/>
          <w:lang w:eastAsia="en-US" w:bidi="ar-SY"/>
        </w:rPr>
        <w:t xml:space="preserve">قاعدة </w:t>
      </w:r>
      <w:r w:rsidR="00582A0D">
        <w:rPr>
          <w:rFonts w:hint="cs"/>
          <w:rtl/>
          <w:lang w:eastAsia="en-US" w:bidi="ar-SY"/>
        </w:rPr>
        <w:t>ل</w:t>
      </w:r>
      <w:r w:rsidR="00582A0D" w:rsidRPr="00582A0D">
        <w:rPr>
          <w:rtl/>
          <w:lang w:eastAsia="en-US" w:bidi="ar-SY"/>
        </w:rPr>
        <w:t xml:space="preserve">لاتصالات المتنقلة الدولية في هذه النطاقات حيث </w:t>
      </w:r>
      <w:r w:rsidR="00582A0D">
        <w:rPr>
          <w:rFonts w:hint="cs"/>
          <w:rtl/>
          <w:lang w:eastAsia="en-US" w:bidi="ar-SY"/>
        </w:rPr>
        <w:t>يُتوقع</w:t>
      </w:r>
      <w:r w:rsidR="00582A0D" w:rsidRPr="00582A0D">
        <w:rPr>
          <w:rtl/>
          <w:lang w:eastAsia="en-US" w:bidi="ar-SY"/>
        </w:rPr>
        <w:t xml:space="preserve"> نشر </w:t>
      </w:r>
      <w:r w:rsidR="00582A0D">
        <w:rPr>
          <w:rFonts w:hint="cs"/>
          <w:rtl/>
          <w:lang w:eastAsia="en-US" w:bidi="ar-SY"/>
        </w:rPr>
        <w:t>ال</w:t>
      </w:r>
      <w:r w:rsidR="00582A0D" w:rsidRPr="00582A0D">
        <w:rPr>
          <w:rtl/>
          <w:lang w:eastAsia="en-US" w:bidi="ar-SY"/>
        </w:rPr>
        <w:t xml:space="preserve">محطات </w:t>
      </w:r>
      <w:r w:rsidR="00582A0D">
        <w:rPr>
          <w:rFonts w:hint="cs"/>
          <w:rtl/>
          <w:lang w:eastAsia="en-US" w:bidi="ar-SY"/>
        </w:rPr>
        <w:t>ال</w:t>
      </w:r>
      <w:r w:rsidR="00582A0D" w:rsidRPr="00582A0D">
        <w:rPr>
          <w:rtl/>
          <w:lang w:eastAsia="en-US" w:bidi="ar-SY"/>
        </w:rPr>
        <w:t xml:space="preserve">قاعدة </w:t>
      </w:r>
      <w:r w:rsidR="00582A0D">
        <w:rPr>
          <w:rFonts w:hint="cs"/>
          <w:rtl/>
          <w:lang w:eastAsia="en-US" w:bidi="ar-SY"/>
        </w:rPr>
        <w:t>ل</w:t>
      </w:r>
      <w:r w:rsidR="00582A0D" w:rsidRPr="00582A0D">
        <w:rPr>
          <w:rtl/>
          <w:lang w:eastAsia="en-US" w:bidi="ar-SY"/>
        </w:rPr>
        <w:t>لاتصالات المتنقلة الدولية.</w:t>
      </w:r>
    </w:p>
    <w:p w14:paraId="74746625" w14:textId="77777777" w:rsidR="00B37C9A" w:rsidRDefault="00B37C9A" w:rsidP="00B37C9A">
      <w:pPr>
        <w:rPr>
          <w:rtl/>
          <w:lang w:eastAsia="en-US" w:bidi="ar-SY"/>
        </w:rPr>
      </w:pPr>
    </w:p>
    <w:p w14:paraId="7E3083A5" w14:textId="77777777" w:rsidR="00EA58E6" w:rsidRDefault="00EA58E6" w:rsidP="00B37C9A">
      <w:pPr>
        <w:rPr>
          <w:rtl/>
          <w:lang w:eastAsia="en-US" w:bidi="ar-SY"/>
        </w:rPr>
      </w:pPr>
    </w:p>
    <w:p w14:paraId="06DF0557" w14:textId="119D878E" w:rsidR="00B37C9A" w:rsidRDefault="00B37C9A" w:rsidP="00A60907">
      <w:pPr>
        <w:pStyle w:val="AnnexNoTitle"/>
        <w:rPr>
          <w:rtl/>
          <w:lang w:eastAsia="en-US" w:bidi="ar-SY"/>
        </w:rPr>
      </w:pPr>
      <w:r>
        <w:rPr>
          <w:rFonts w:hint="cs"/>
          <w:rtl/>
          <w:lang w:eastAsia="en-US" w:bidi="ar-SY"/>
        </w:rPr>
        <w:t xml:space="preserve">الملحق </w:t>
      </w:r>
      <w:r>
        <w:rPr>
          <w:lang w:eastAsia="en-US" w:bidi="ar-SY"/>
        </w:rPr>
        <w:t>1</w:t>
      </w:r>
      <w:r>
        <w:rPr>
          <w:rtl/>
          <w:lang w:eastAsia="en-US" w:bidi="ar-SY"/>
        </w:rPr>
        <w:br/>
      </w:r>
      <w:r>
        <w:rPr>
          <w:rtl/>
          <w:lang w:eastAsia="en-US" w:bidi="ar-SY"/>
        </w:rPr>
        <w:br/>
      </w:r>
      <w:r w:rsidR="00A60907">
        <w:rPr>
          <w:rFonts w:hint="cs"/>
          <w:rtl/>
          <w:lang w:eastAsia="en-US" w:bidi="ar-EG"/>
        </w:rPr>
        <w:t xml:space="preserve">مثال على منهجية لتمكين </w:t>
      </w:r>
      <w:r w:rsidR="00A60907" w:rsidRPr="00D80744">
        <w:rPr>
          <w:rFonts w:hint="cs"/>
          <w:rtl/>
          <w:lang w:eastAsia="en-US" w:bidi="ar-EG"/>
        </w:rPr>
        <w:t xml:space="preserve">استخدام </w:t>
      </w:r>
      <w:r w:rsidR="00A60907" w:rsidRPr="00D80744">
        <w:rPr>
          <w:rtl/>
          <w:lang w:eastAsia="en-US" w:bidi="ar-EG"/>
        </w:rPr>
        <w:t xml:space="preserve">المحطات الأرضية </w:t>
      </w:r>
      <w:r w:rsidR="00A60907" w:rsidRPr="00D80744">
        <w:rPr>
          <w:rFonts w:hint="cs"/>
          <w:rtl/>
          <w:lang w:eastAsia="en-US" w:bidi="ar-EG"/>
        </w:rPr>
        <w:t xml:space="preserve">الحالية والمخطط لها </w:t>
      </w:r>
      <w:r w:rsidR="00A60907" w:rsidRPr="00D80744">
        <w:rPr>
          <w:rtl/>
          <w:lang w:eastAsia="en-US" w:bidi="ar-EG"/>
        </w:rPr>
        <w:t>للخدمة الثابتة الساتلية في</w:t>
      </w:r>
      <w:bookmarkStart w:id="19" w:name="_Hlk160115094"/>
      <w:r w:rsidR="00D80744">
        <w:rPr>
          <w:rFonts w:hint="cs"/>
          <w:rtl/>
          <w:lang w:eastAsia="en-US" w:bidi="ar-EG"/>
        </w:rPr>
        <w:t> </w:t>
      </w:r>
      <w:r w:rsidR="00A60907" w:rsidRPr="00D80744">
        <w:rPr>
          <w:rtl/>
          <w:lang w:eastAsia="en-US" w:bidi="ar-EG"/>
        </w:rPr>
        <w:t>نطاقات التردد</w:t>
      </w:r>
      <w:r w:rsidRPr="00D80744">
        <w:rPr>
          <w:rFonts w:hint="cs"/>
          <w:rtl/>
          <w:lang w:eastAsia="en-US" w:bidi="ar-SY"/>
        </w:rPr>
        <w:t xml:space="preserve"> </w:t>
      </w:r>
      <w:r w:rsidRPr="00D80744">
        <w:rPr>
          <w:lang w:eastAsia="en-US" w:bidi="ar-SY"/>
        </w:rPr>
        <w:t>GHz 25,25</w:t>
      </w:r>
      <w:r w:rsidRPr="00D80744">
        <w:rPr>
          <w:lang w:eastAsia="en-US" w:bidi="ar-SY"/>
        </w:rPr>
        <w:noBreakHyphen/>
        <w:t>24,75/24,65</w:t>
      </w:r>
      <w:r w:rsidRPr="00D80744">
        <w:rPr>
          <w:rFonts w:hint="cs"/>
          <w:rtl/>
          <w:lang w:eastAsia="en-US" w:bidi="ar-SY"/>
        </w:rPr>
        <w:t xml:space="preserve"> و</w:t>
      </w:r>
      <w:r w:rsidRPr="00D80744">
        <w:rPr>
          <w:lang w:eastAsia="en-US" w:bidi="ar-SY"/>
        </w:rPr>
        <w:t>GHz 27,5</w:t>
      </w:r>
      <w:r w:rsidRPr="00D80744">
        <w:rPr>
          <w:lang w:eastAsia="en-US" w:bidi="ar-SY"/>
        </w:rPr>
        <w:noBreakHyphen/>
        <w:t>27,0</w:t>
      </w:r>
      <w:r w:rsidRPr="00D80744">
        <w:rPr>
          <w:rFonts w:hint="cs"/>
          <w:rtl/>
          <w:lang w:eastAsia="en-US" w:bidi="ar-SY"/>
        </w:rPr>
        <w:t xml:space="preserve"> و</w:t>
      </w:r>
      <w:r w:rsidRPr="00D80744">
        <w:rPr>
          <w:lang w:eastAsia="en-US" w:bidi="ar-SY"/>
        </w:rPr>
        <w:t>GHz 43,5</w:t>
      </w:r>
      <w:r w:rsidRPr="00D80744">
        <w:rPr>
          <w:lang w:eastAsia="en-US" w:bidi="ar-SY"/>
        </w:rPr>
        <w:noBreakHyphen/>
        <w:t>42,5</w:t>
      </w:r>
      <w:r w:rsidRPr="00D80744">
        <w:rPr>
          <w:rFonts w:hint="cs"/>
          <w:rtl/>
          <w:lang w:eastAsia="en-US" w:bidi="ar-SY"/>
        </w:rPr>
        <w:t xml:space="preserve"> و</w:t>
      </w:r>
      <w:r w:rsidRPr="00D80744">
        <w:rPr>
          <w:lang w:eastAsia="en-US" w:bidi="ar-SY"/>
        </w:rPr>
        <w:t>GHz 48,2</w:t>
      </w:r>
      <w:r w:rsidRPr="00D80744">
        <w:rPr>
          <w:lang w:eastAsia="en-US" w:bidi="ar-SY"/>
        </w:rPr>
        <w:noBreakHyphen/>
        <w:t>47,2</w:t>
      </w:r>
      <w:r w:rsidRPr="00D80744">
        <w:rPr>
          <w:rFonts w:hint="cs"/>
          <w:rtl/>
          <w:lang w:eastAsia="en-US" w:bidi="ar-SY"/>
        </w:rPr>
        <w:t xml:space="preserve"> </w:t>
      </w:r>
      <w:bookmarkEnd w:id="19"/>
      <w:r w:rsidR="00A60907" w:rsidRPr="00D80744">
        <w:rPr>
          <w:rFonts w:hint="cs"/>
          <w:rtl/>
          <w:lang w:eastAsia="en-US" w:bidi="ar-SY"/>
        </w:rPr>
        <w:t>مع التخفيف من حدة التداخلات الصادرة عنها على المحطات</w:t>
      </w:r>
      <w:r w:rsidR="00A60907">
        <w:rPr>
          <w:rFonts w:hint="cs"/>
          <w:rtl/>
          <w:lang w:eastAsia="en-US" w:bidi="ar-SY"/>
        </w:rPr>
        <w:t xml:space="preserve"> القاعدة للاتصالات المتنقلة الدولية</w:t>
      </w:r>
    </w:p>
    <w:p w14:paraId="50EEE20D" w14:textId="5B10D514" w:rsidR="00B37C9A" w:rsidRDefault="00B37C9A" w:rsidP="00B37C9A">
      <w:pPr>
        <w:pStyle w:val="Normalaftertitle"/>
        <w:jc w:val="center"/>
        <w:rPr>
          <w:b/>
          <w:bCs/>
          <w:rtl/>
          <w:lang w:eastAsia="en-US" w:bidi="ar-SY"/>
        </w:rPr>
      </w:pPr>
      <w:r w:rsidRPr="00B37C9A">
        <w:rPr>
          <w:rFonts w:hint="cs"/>
          <w:b/>
          <w:bCs/>
          <w:rtl/>
          <w:lang w:eastAsia="en-US" w:bidi="ar-SY"/>
        </w:rPr>
        <w:t>جدول المحتويات</w:t>
      </w:r>
    </w:p>
    <w:p w14:paraId="54E23B83" w14:textId="73CB3F21" w:rsidR="00B37C9A" w:rsidRDefault="00B37C9A" w:rsidP="00B34B37">
      <w:pPr>
        <w:jc w:val="right"/>
        <w:rPr>
          <w:b/>
          <w:bCs/>
          <w:rtl/>
          <w:lang w:eastAsia="en-US"/>
        </w:rPr>
      </w:pPr>
      <w:r w:rsidRPr="00B37C9A">
        <w:rPr>
          <w:rFonts w:hint="cs"/>
          <w:i/>
          <w:iCs/>
          <w:rtl/>
          <w:lang w:eastAsia="en-US" w:bidi="ar-SY"/>
        </w:rPr>
        <w:t>الصفحة</w:t>
      </w:r>
    </w:p>
    <w:p w14:paraId="6EAC144A" w14:textId="5EC463E9" w:rsidR="00B34B37" w:rsidRDefault="00B34B37">
      <w:pPr>
        <w:pStyle w:val="TOC2"/>
        <w:rPr>
          <w:rFonts w:asciiTheme="minorHAnsi" w:eastAsiaTheme="minorEastAsia" w:hAnsiTheme="minorHAnsi" w:cstheme="minorBidi"/>
          <w:noProof/>
          <w:kern w:val="2"/>
          <w:szCs w:val="22"/>
          <w:rtl/>
          <w:lang w:val="en-GB" w:eastAsia="en-GB" w:bidi="ar-SA"/>
          <w14:ligatures w14:val="standardContextual"/>
        </w:rPr>
      </w:pPr>
      <w:r>
        <w:rPr>
          <w:rtl/>
          <w:lang w:eastAsia="en-US"/>
        </w:rPr>
        <w:fldChar w:fldCharType="begin"/>
      </w:r>
      <w:r>
        <w:rPr>
          <w:rtl/>
          <w:lang w:eastAsia="en-US"/>
        </w:rPr>
        <w:instrText xml:space="preserve"> </w:instrText>
      </w:r>
      <w:r>
        <w:rPr>
          <w:lang w:eastAsia="en-US"/>
        </w:rPr>
        <w:instrText>TOC</w:instrText>
      </w:r>
      <w:r>
        <w:rPr>
          <w:rtl/>
          <w:lang w:eastAsia="en-US"/>
        </w:rPr>
        <w:instrText xml:space="preserve"> \</w:instrText>
      </w:r>
      <w:r>
        <w:rPr>
          <w:lang w:eastAsia="en-US"/>
        </w:rPr>
        <w:instrText>o "2-2" \h \z</w:instrText>
      </w:r>
      <w:r>
        <w:rPr>
          <w:rtl/>
          <w:lang w:eastAsia="en-US"/>
        </w:rPr>
        <w:instrText xml:space="preserve"> </w:instrText>
      </w:r>
      <w:r>
        <w:rPr>
          <w:rtl/>
          <w:lang w:eastAsia="en-US"/>
        </w:rPr>
        <w:fldChar w:fldCharType="separate"/>
      </w:r>
      <w:hyperlink w:anchor="_Toc161756727" w:history="1">
        <w:r w:rsidRPr="00947C59">
          <w:rPr>
            <w:rStyle w:val="Hyperlink"/>
            <w:noProof/>
            <w:lang w:eastAsia="en-US"/>
          </w:rPr>
          <w:t>1.A1</w:t>
        </w:r>
        <w:r>
          <w:rPr>
            <w:rFonts w:asciiTheme="minorHAnsi" w:eastAsiaTheme="minorEastAsia" w:hAnsiTheme="minorHAnsi" w:cstheme="minorBidi"/>
            <w:noProof/>
            <w:kern w:val="2"/>
            <w:szCs w:val="22"/>
            <w:rtl/>
            <w:lang w:val="en-GB" w:eastAsia="en-GB" w:bidi="ar-SA"/>
            <w14:ligatures w14:val="standardContextual"/>
          </w:rPr>
          <w:tab/>
        </w:r>
        <w:r w:rsidRPr="00947C59">
          <w:rPr>
            <w:rStyle w:val="Hyperlink"/>
            <w:noProof/>
            <w:rtl/>
            <w:lang w:eastAsia="en-US"/>
          </w:rPr>
          <w:t>مقدمة</w:t>
        </w:r>
        <w:r>
          <w:rPr>
            <w:noProof/>
            <w:webHidden/>
            <w:rtl/>
          </w:rPr>
          <w:tab/>
        </w:r>
        <w:r>
          <w:rPr>
            <w:noProof/>
            <w:webHidden/>
            <w:rtl/>
          </w:rPr>
          <w:tab/>
        </w:r>
        <w:r>
          <w:rPr>
            <w:noProof/>
            <w:webHidden/>
          </w:rPr>
          <w:t>4</w:t>
        </w:r>
      </w:hyperlink>
    </w:p>
    <w:p w14:paraId="5A935F81" w14:textId="4B5ABD06" w:rsidR="00B34B37" w:rsidRDefault="00B34B37">
      <w:pPr>
        <w:pStyle w:val="TOC2"/>
        <w:rPr>
          <w:rFonts w:asciiTheme="minorHAnsi" w:eastAsiaTheme="minorEastAsia" w:hAnsiTheme="minorHAnsi" w:cstheme="minorBidi"/>
          <w:noProof/>
          <w:kern w:val="2"/>
          <w:szCs w:val="22"/>
          <w:rtl/>
          <w:lang w:val="en-GB" w:eastAsia="en-GB" w:bidi="ar-SA"/>
          <w14:ligatures w14:val="standardContextual"/>
        </w:rPr>
      </w:pPr>
      <w:hyperlink w:anchor="_Toc161756728" w:history="1">
        <w:r w:rsidRPr="00947C59">
          <w:rPr>
            <w:rStyle w:val="Hyperlink"/>
            <w:noProof/>
            <w:lang w:eastAsia="en-US"/>
          </w:rPr>
          <w:t>2.A1</w:t>
        </w:r>
        <w:r>
          <w:rPr>
            <w:rFonts w:asciiTheme="minorHAnsi" w:eastAsiaTheme="minorEastAsia" w:hAnsiTheme="minorHAnsi" w:cstheme="minorBidi"/>
            <w:noProof/>
            <w:kern w:val="2"/>
            <w:szCs w:val="22"/>
            <w:rtl/>
            <w:lang w:val="en-GB" w:eastAsia="en-GB" w:bidi="ar-SA"/>
            <w14:ligatures w14:val="standardContextual"/>
          </w:rPr>
          <w:tab/>
        </w:r>
        <w:r w:rsidRPr="00947C59">
          <w:rPr>
            <w:rStyle w:val="Hyperlink"/>
            <w:noProof/>
            <w:rtl/>
            <w:lang w:eastAsia="en-US"/>
          </w:rPr>
          <w:t>المنهجية العامة</w:t>
        </w:r>
        <w:r>
          <w:rPr>
            <w:noProof/>
            <w:webHidden/>
            <w:rtl/>
          </w:rPr>
          <w:tab/>
        </w:r>
        <w:r>
          <w:rPr>
            <w:noProof/>
            <w:webHidden/>
            <w:rtl/>
          </w:rPr>
          <w:tab/>
        </w:r>
        <w:r>
          <w:rPr>
            <w:noProof/>
            <w:webHidden/>
          </w:rPr>
          <w:t>4</w:t>
        </w:r>
      </w:hyperlink>
    </w:p>
    <w:p w14:paraId="62C3C52F" w14:textId="651AFB34" w:rsidR="00B34B37" w:rsidRDefault="00B34B37">
      <w:pPr>
        <w:pStyle w:val="TOC2"/>
        <w:rPr>
          <w:rFonts w:asciiTheme="minorHAnsi" w:eastAsiaTheme="minorEastAsia" w:hAnsiTheme="minorHAnsi" w:cstheme="minorBidi"/>
          <w:noProof/>
          <w:kern w:val="2"/>
          <w:szCs w:val="22"/>
          <w:rtl/>
          <w:lang w:val="en-GB" w:eastAsia="en-GB" w:bidi="ar-SA"/>
          <w14:ligatures w14:val="standardContextual"/>
        </w:rPr>
      </w:pPr>
      <w:hyperlink w:anchor="_Toc161756729" w:history="1">
        <w:r w:rsidRPr="00947C59">
          <w:rPr>
            <w:rStyle w:val="Hyperlink"/>
            <w:noProof/>
            <w:lang w:eastAsia="en-US"/>
          </w:rPr>
          <w:t>3.A1</w:t>
        </w:r>
        <w:r>
          <w:rPr>
            <w:rFonts w:asciiTheme="minorHAnsi" w:eastAsiaTheme="minorEastAsia" w:hAnsiTheme="minorHAnsi" w:cstheme="minorBidi"/>
            <w:noProof/>
            <w:kern w:val="2"/>
            <w:szCs w:val="22"/>
            <w:rtl/>
            <w:lang w:val="en-GB" w:eastAsia="en-GB" w:bidi="ar-SA"/>
            <w14:ligatures w14:val="standardContextual"/>
          </w:rPr>
          <w:tab/>
        </w:r>
        <w:r w:rsidRPr="00947C59">
          <w:rPr>
            <w:rStyle w:val="Hyperlink"/>
            <w:noProof/>
            <w:rtl/>
            <w:lang w:eastAsia="en-US"/>
          </w:rPr>
          <w:t>تحديد المعلمات</w:t>
        </w:r>
        <w:r>
          <w:rPr>
            <w:noProof/>
            <w:webHidden/>
            <w:rtl/>
          </w:rPr>
          <w:tab/>
        </w:r>
        <w:r>
          <w:rPr>
            <w:noProof/>
            <w:webHidden/>
            <w:rtl/>
          </w:rPr>
          <w:tab/>
        </w:r>
        <w:r>
          <w:rPr>
            <w:noProof/>
            <w:webHidden/>
          </w:rPr>
          <w:t>5</w:t>
        </w:r>
      </w:hyperlink>
    </w:p>
    <w:p w14:paraId="0B707671" w14:textId="33DDBBF8" w:rsidR="00B34B37" w:rsidRDefault="00B34B37">
      <w:pPr>
        <w:pStyle w:val="TOC2"/>
        <w:rPr>
          <w:rFonts w:asciiTheme="minorHAnsi" w:eastAsiaTheme="minorEastAsia" w:hAnsiTheme="minorHAnsi" w:cstheme="minorBidi"/>
          <w:noProof/>
          <w:kern w:val="2"/>
          <w:szCs w:val="22"/>
          <w:rtl/>
          <w:lang w:val="en-GB" w:eastAsia="en-GB" w:bidi="ar-SA"/>
          <w14:ligatures w14:val="standardContextual"/>
        </w:rPr>
      </w:pPr>
      <w:hyperlink w:anchor="_Toc161756730" w:history="1">
        <w:r w:rsidRPr="00947C59">
          <w:rPr>
            <w:rStyle w:val="Hyperlink"/>
            <w:noProof/>
            <w:lang w:eastAsia="en-US"/>
          </w:rPr>
          <w:t>4.A1</w:t>
        </w:r>
        <w:r>
          <w:rPr>
            <w:rFonts w:asciiTheme="minorHAnsi" w:eastAsiaTheme="minorEastAsia" w:hAnsiTheme="minorHAnsi" w:cstheme="minorBidi"/>
            <w:noProof/>
            <w:kern w:val="2"/>
            <w:szCs w:val="22"/>
            <w:rtl/>
            <w:lang w:val="en-GB" w:eastAsia="en-GB" w:bidi="ar-SA"/>
            <w14:ligatures w14:val="standardContextual"/>
          </w:rPr>
          <w:tab/>
        </w:r>
        <w:r w:rsidRPr="00947C59">
          <w:rPr>
            <w:rStyle w:val="Hyperlink"/>
            <w:noProof/>
            <w:rtl/>
            <w:lang w:eastAsia="en-US"/>
          </w:rPr>
          <w:t>حساب التداخل</w:t>
        </w:r>
        <w:r>
          <w:rPr>
            <w:noProof/>
            <w:webHidden/>
            <w:rtl/>
          </w:rPr>
          <w:tab/>
        </w:r>
        <w:r>
          <w:rPr>
            <w:noProof/>
            <w:webHidden/>
            <w:rtl/>
          </w:rPr>
          <w:tab/>
        </w:r>
        <w:r>
          <w:rPr>
            <w:noProof/>
            <w:webHidden/>
          </w:rPr>
          <w:t>7</w:t>
        </w:r>
      </w:hyperlink>
    </w:p>
    <w:p w14:paraId="747C82C6" w14:textId="6EB384D9" w:rsidR="00B34B37" w:rsidRDefault="00B34B37">
      <w:pPr>
        <w:pStyle w:val="TOC2"/>
        <w:rPr>
          <w:rFonts w:asciiTheme="minorHAnsi" w:eastAsiaTheme="minorEastAsia" w:hAnsiTheme="minorHAnsi" w:cstheme="minorBidi"/>
          <w:noProof/>
          <w:kern w:val="2"/>
          <w:szCs w:val="22"/>
          <w:rtl/>
          <w:lang w:val="en-GB" w:eastAsia="en-GB" w:bidi="ar-SA"/>
          <w14:ligatures w14:val="standardContextual"/>
        </w:rPr>
      </w:pPr>
      <w:hyperlink w:anchor="_Toc161756731" w:history="1">
        <w:r w:rsidRPr="00947C59">
          <w:rPr>
            <w:rStyle w:val="Hyperlink"/>
            <w:noProof/>
            <w:lang w:eastAsia="en-US"/>
          </w:rPr>
          <w:t>5.A1</w:t>
        </w:r>
        <w:r>
          <w:rPr>
            <w:rFonts w:asciiTheme="minorHAnsi" w:eastAsiaTheme="minorEastAsia" w:hAnsiTheme="minorHAnsi" w:cstheme="minorBidi"/>
            <w:noProof/>
            <w:kern w:val="2"/>
            <w:szCs w:val="22"/>
            <w:rtl/>
            <w:lang w:val="en-GB" w:eastAsia="en-GB" w:bidi="ar-SA"/>
            <w14:ligatures w14:val="standardContextual"/>
          </w:rPr>
          <w:tab/>
        </w:r>
        <w:r w:rsidRPr="00947C59">
          <w:rPr>
            <w:rStyle w:val="Hyperlink"/>
            <w:noProof/>
            <w:rtl/>
            <w:lang w:eastAsia="en-US"/>
          </w:rPr>
          <w:t>المستوى الأقصى للتداخل المقبول بالنسبة لمحطة قاعدة للاتصالات المتنقلة الدولية</w:t>
        </w:r>
        <w:r>
          <w:rPr>
            <w:rStyle w:val="Hyperlink"/>
            <w:noProof/>
            <w:rtl/>
            <w:lang w:eastAsia="en-US"/>
          </w:rPr>
          <w:tab/>
        </w:r>
        <w:r>
          <w:rPr>
            <w:noProof/>
            <w:webHidden/>
            <w:rtl/>
          </w:rPr>
          <w:tab/>
        </w:r>
        <w:r>
          <w:rPr>
            <w:noProof/>
            <w:webHidden/>
          </w:rPr>
          <w:t>7</w:t>
        </w:r>
      </w:hyperlink>
    </w:p>
    <w:p w14:paraId="67B1C8D5" w14:textId="5AC0D508" w:rsidR="00B34B37" w:rsidRDefault="00B34B37">
      <w:pPr>
        <w:pStyle w:val="TOC2"/>
        <w:rPr>
          <w:rFonts w:asciiTheme="minorHAnsi" w:eastAsiaTheme="minorEastAsia" w:hAnsiTheme="minorHAnsi" w:cstheme="minorBidi"/>
          <w:noProof/>
          <w:kern w:val="2"/>
          <w:szCs w:val="22"/>
          <w:rtl/>
          <w:lang w:val="en-GB" w:eastAsia="en-GB" w:bidi="ar-SA"/>
          <w14:ligatures w14:val="standardContextual"/>
        </w:rPr>
      </w:pPr>
      <w:hyperlink w:anchor="_Toc161756732" w:history="1">
        <w:r w:rsidRPr="00947C59">
          <w:rPr>
            <w:rStyle w:val="Hyperlink"/>
            <w:noProof/>
          </w:rPr>
          <w:t>6.A1</w:t>
        </w:r>
        <w:r>
          <w:rPr>
            <w:rFonts w:asciiTheme="minorHAnsi" w:eastAsiaTheme="minorEastAsia" w:hAnsiTheme="minorHAnsi" w:cstheme="minorBidi"/>
            <w:noProof/>
            <w:kern w:val="2"/>
            <w:szCs w:val="22"/>
            <w:rtl/>
            <w:lang w:val="en-GB" w:eastAsia="en-GB" w:bidi="ar-SA"/>
            <w14:ligatures w14:val="standardContextual"/>
          </w:rPr>
          <w:tab/>
        </w:r>
        <w:r w:rsidRPr="00947C59">
          <w:rPr>
            <w:rStyle w:val="Hyperlink"/>
            <w:noProof/>
            <w:rtl/>
          </w:rPr>
          <w:t>تحديد منطقة التنسيق</w:t>
        </w:r>
        <w:r>
          <w:rPr>
            <w:noProof/>
            <w:webHidden/>
            <w:rtl/>
          </w:rPr>
          <w:tab/>
        </w:r>
        <w:r>
          <w:rPr>
            <w:noProof/>
            <w:webHidden/>
            <w:rtl/>
          </w:rPr>
          <w:tab/>
        </w:r>
        <w:r>
          <w:rPr>
            <w:noProof/>
            <w:webHidden/>
          </w:rPr>
          <w:t>8</w:t>
        </w:r>
      </w:hyperlink>
    </w:p>
    <w:p w14:paraId="2A728A97" w14:textId="2DB3ED83" w:rsidR="00B34B37" w:rsidRDefault="00B34B37">
      <w:pPr>
        <w:pStyle w:val="TOC2"/>
        <w:rPr>
          <w:rFonts w:asciiTheme="minorHAnsi" w:eastAsiaTheme="minorEastAsia" w:hAnsiTheme="minorHAnsi" w:cstheme="minorBidi"/>
          <w:noProof/>
          <w:kern w:val="2"/>
          <w:szCs w:val="22"/>
          <w:rtl/>
          <w:lang w:val="en-GB" w:eastAsia="en-GB" w:bidi="ar-SA"/>
          <w14:ligatures w14:val="standardContextual"/>
        </w:rPr>
      </w:pPr>
      <w:hyperlink w:anchor="_Toc161756733" w:history="1">
        <w:r w:rsidRPr="00947C59">
          <w:rPr>
            <w:rStyle w:val="Hyperlink"/>
            <w:noProof/>
          </w:rPr>
          <w:t>7.A1</w:t>
        </w:r>
        <w:r>
          <w:rPr>
            <w:rFonts w:asciiTheme="minorHAnsi" w:eastAsiaTheme="minorEastAsia" w:hAnsiTheme="minorHAnsi" w:cstheme="minorBidi"/>
            <w:noProof/>
            <w:kern w:val="2"/>
            <w:szCs w:val="22"/>
            <w:rtl/>
            <w:lang w:val="en-GB" w:eastAsia="en-GB" w:bidi="ar-SA"/>
            <w14:ligatures w14:val="standardContextual"/>
          </w:rPr>
          <w:tab/>
        </w:r>
        <w:r w:rsidRPr="00947C59">
          <w:rPr>
            <w:rStyle w:val="Hyperlink"/>
            <w:noProof/>
            <w:rtl/>
          </w:rPr>
          <w:t>تدابير التخفيف في الحالة التي تعمل فيها المحطة الأرضية للخدمة الثابتة الساتلية في منطقة التنسيق</w:t>
        </w:r>
        <w:r>
          <w:rPr>
            <w:rStyle w:val="Hyperlink"/>
            <w:noProof/>
            <w:rtl/>
          </w:rPr>
          <w:tab/>
        </w:r>
        <w:r>
          <w:rPr>
            <w:noProof/>
            <w:webHidden/>
            <w:rtl/>
          </w:rPr>
          <w:tab/>
        </w:r>
        <w:r>
          <w:rPr>
            <w:noProof/>
            <w:webHidden/>
          </w:rPr>
          <w:t>9</w:t>
        </w:r>
      </w:hyperlink>
    </w:p>
    <w:p w14:paraId="073B9C53" w14:textId="55D447D4" w:rsidR="00B34B37" w:rsidRDefault="00B34B37">
      <w:pPr>
        <w:pStyle w:val="TOC2"/>
        <w:rPr>
          <w:rFonts w:asciiTheme="minorHAnsi" w:eastAsiaTheme="minorEastAsia" w:hAnsiTheme="minorHAnsi" w:cstheme="minorBidi"/>
          <w:noProof/>
          <w:kern w:val="2"/>
          <w:szCs w:val="22"/>
          <w:rtl/>
          <w:lang w:val="en-GB" w:eastAsia="en-GB" w:bidi="ar-SA"/>
          <w14:ligatures w14:val="standardContextual"/>
        </w:rPr>
      </w:pPr>
      <w:hyperlink w:anchor="_Toc161756734" w:history="1">
        <w:r w:rsidRPr="00947C59">
          <w:rPr>
            <w:rStyle w:val="Hyperlink"/>
            <w:noProof/>
          </w:rPr>
          <w:t>8.A1</w:t>
        </w:r>
        <w:r>
          <w:rPr>
            <w:rFonts w:asciiTheme="minorHAnsi" w:eastAsiaTheme="minorEastAsia" w:hAnsiTheme="minorHAnsi" w:cstheme="minorBidi"/>
            <w:noProof/>
            <w:kern w:val="2"/>
            <w:szCs w:val="22"/>
            <w:rtl/>
            <w:lang w:val="en-GB" w:eastAsia="en-GB" w:bidi="ar-SA"/>
            <w14:ligatures w14:val="standardContextual"/>
          </w:rPr>
          <w:tab/>
        </w:r>
        <w:r w:rsidRPr="00947C59">
          <w:rPr>
            <w:rStyle w:val="Hyperlink"/>
            <w:noProof/>
            <w:rtl/>
          </w:rPr>
          <w:t>أمثلة لمناطق التنسيق التي تم حسابها</w:t>
        </w:r>
        <w:r>
          <w:rPr>
            <w:noProof/>
            <w:webHidden/>
            <w:rtl/>
          </w:rPr>
          <w:tab/>
        </w:r>
        <w:r>
          <w:rPr>
            <w:noProof/>
            <w:webHidden/>
            <w:rtl/>
          </w:rPr>
          <w:tab/>
        </w:r>
        <w:r>
          <w:rPr>
            <w:noProof/>
            <w:webHidden/>
          </w:rPr>
          <w:t>10</w:t>
        </w:r>
      </w:hyperlink>
    </w:p>
    <w:p w14:paraId="20208E14" w14:textId="1F9B6F6A" w:rsidR="00B34B37" w:rsidRDefault="00B34B37" w:rsidP="00B34B37">
      <w:pPr>
        <w:rPr>
          <w:rtl/>
          <w:lang w:eastAsia="en-US" w:bidi="ar-SY"/>
        </w:rPr>
      </w:pPr>
      <w:r>
        <w:rPr>
          <w:rtl/>
          <w:lang w:eastAsia="en-US" w:bidi="ar-SY"/>
        </w:rPr>
        <w:fldChar w:fldCharType="end"/>
      </w:r>
    </w:p>
    <w:p w14:paraId="2CAE6E75" w14:textId="3A40325E" w:rsidR="00B37C9A" w:rsidRDefault="00B37C9A" w:rsidP="006F2945">
      <w:pPr>
        <w:pStyle w:val="Heading2"/>
        <w:rPr>
          <w:rtl/>
          <w:lang w:eastAsia="en-US" w:bidi="ar-SY"/>
        </w:rPr>
      </w:pPr>
      <w:bookmarkStart w:id="20" w:name="_Toc161756727"/>
      <w:r>
        <w:rPr>
          <w:lang w:eastAsia="en-US" w:bidi="ar-SY"/>
        </w:rPr>
        <w:t>1.A1</w:t>
      </w:r>
      <w:r>
        <w:rPr>
          <w:rtl/>
          <w:lang w:eastAsia="en-US" w:bidi="ar-SY"/>
        </w:rPr>
        <w:tab/>
      </w:r>
      <w:r>
        <w:rPr>
          <w:rFonts w:hint="cs"/>
          <w:rtl/>
          <w:lang w:eastAsia="en-US" w:bidi="ar-SY"/>
        </w:rPr>
        <w:t>مقدمة</w:t>
      </w:r>
      <w:bookmarkEnd w:id="20"/>
    </w:p>
    <w:p w14:paraId="06FADB28" w14:textId="7A71956C" w:rsidR="00B17489" w:rsidRDefault="00B17489" w:rsidP="00B17489">
      <w:pPr>
        <w:rPr>
          <w:rtl/>
          <w:lang w:eastAsia="en-US" w:bidi="ar-SY"/>
        </w:rPr>
      </w:pPr>
      <w:r>
        <w:rPr>
          <w:rFonts w:hint="cs"/>
          <w:rtl/>
          <w:lang w:eastAsia="en-US" w:bidi="ar-SY"/>
        </w:rPr>
        <w:t>يمكن للمحطات</w:t>
      </w:r>
      <w:r>
        <w:rPr>
          <w:rtl/>
          <w:lang w:eastAsia="en-US" w:bidi="ar-SY"/>
        </w:rPr>
        <w:t xml:space="preserve"> الأرضية للخدمة الثابتة الساتلية التي ترسل في </w:t>
      </w:r>
      <w:r w:rsidRPr="00B17489">
        <w:rPr>
          <w:rtl/>
          <w:lang w:eastAsia="en-US" w:bidi="ar-EG"/>
        </w:rPr>
        <w:t>نطاقات التردد</w:t>
      </w:r>
      <w:r w:rsidRPr="00B17489">
        <w:rPr>
          <w:rFonts w:hint="cs"/>
          <w:rtl/>
          <w:lang w:eastAsia="en-US" w:bidi="ar-SY"/>
        </w:rPr>
        <w:t xml:space="preserve"> </w:t>
      </w:r>
      <w:r w:rsidRPr="00B17489">
        <w:rPr>
          <w:lang w:eastAsia="en-US" w:bidi="ar-SY"/>
        </w:rPr>
        <w:t>GHz 25,25</w:t>
      </w:r>
      <w:r w:rsidRPr="00B17489">
        <w:rPr>
          <w:lang w:eastAsia="en-US" w:bidi="ar-SY"/>
        </w:rPr>
        <w:noBreakHyphen/>
        <w:t>24,75/24,65</w:t>
      </w:r>
      <w:r w:rsidRPr="00B17489">
        <w:rPr>
          <w:rFonts w:hint="cs"/>
          <w:rtl/>
          <w:lang w:eastAsia="en-US" w:bidi="ar-SY"/>
        </w:rPr>
        <w:t xml:space="preserve"> و</w:t>
      </w:r>
      <w:r w:rsidRPr="00B17489">
        <w:rPr>
          <w:lang w:eastAsia="en-US" w:bidi="ar-SY"/>
        </w:rPr>
        <w:t>GHz 27,5</w:t>
      </w:r>
      <w:r w:rsidRPr="00B17489">
        <w:rPr>
          <w:lang w:eastAsia="en-US" w:bidi="ar-SY"/>
        </w:rPr>
        <w:noBreakHyphen/>
        <w:t>27</w:t>
      </w:r>
      <w:r w:rsidRPr="00B17489">
        <w:rPr>
          <w:rFonts w:hint="cs"/>
          <w:rtl/>
          <w:lang w:eastAsia="en-US" w:bidi="ar-SY"/>
        </w:rPr>
        <w:t xml:space="preserve"> و</w:t>
      </w:r>
      <w:r w:rsidRPr="00B17489">
        <w:rPr>
          <w:lang w:eastAsia="en-US" w:bidi="ar-SY"/>
        </w:rPr>
        <w:t>GHz 43,5</w:t>
      </w:r>
      <w:r w:rsidRPr="00B17489">
        <w:rPr>
          <w:lang w:eastAsia="en-US" w:bidi="ar-SY"/>
        </w:rPr>
        <w:noBreakHyphen/>
        <w:t>42,5</w:t>
      </w:r>
      <w:r w:rsidRPr="00B17489">
        <w:rPr>
          <w:rFonts w:hint="cs"/>
          <w:rtl/>
          <w:lang w:eastAsia="en-US" w:bidi="ar-SY"/>
        </w:rPr>
        <w:t xml:space="preserve"> و</w:t>
      </w:r>
      <w:r w:rsidRPr="00B17489">
        <w:rPr>
          <w:lang w:eastAsia="en-US" w:bidi="ar-SY"/>
        </w:rPr>
        <w:t>GHz 48,2</w:t>
      </w:r>
      <w:r w:rsidRPr="00B17489">
        <w:rPr>
          <w:lang w:eastAsia="en-US" w:bidi="ar-SY"/>
        </w:rPr>
        <w:noBreakHyphen/>
        <w:t>47,2</w:t>
      </w:r>
      <w:r w:rsidRPr="00B17489">
        <w:rPr>
          <w:rFonts w:hint="cs"/>
          <w:rtl/>
          <w:lang w:eastAsia="en-US" w:bidi="ar-SY"/>
        </w:rPr>
        <w:t xml:space="preserve"> </w:t>
      </w:r>
      <w:r>
        <w:rPr>
          <w:rFonts w:hint="cs"/>
          <w:rtl/>
          <w:lang w:eastAsia="en-US" w:bidi="ar-SY"/>
        </w:rPr>
        <w:t>(حسب الاقتضاء) أن تتسبب في تداخلات على</w:t>
      </w:r>
      <w:r>
        <w:rPr>
          <w:rtl/>
          <w:lang w:eastAsia="en-US" w:bidi="ar-SY"/>
        </w:rPr>
        <w:t xml:space="preserve"> أنظمة الاتصالات المتنقلة الدولية. و</w:t>
      </w:r>
      <w:r>
        <w:rPr>
          <w:rFonts w:hint="cs"/>
          <w:rtl/>
          <w:lang w:eastAsia="en-US" w:bidi="ar-SY"/>
        </w:rPr>
        <w:t>بالتالي</w:t>
      </w:r>
      <w:r>
        <w:rPr>
          <w:rtl/>
          <w:lang w:eastAsia="en-US" w:bidi="ar-SY"/>
        </w:rPr>
        <w:t xml:space="preserve">، قد يتطلب ذلك إنشاء مناطق تنسيق حول </w:t>
      </w:r>
      <w:r>
        <w:rPr>
          <w:rFonts w:hint="cs"/>
          <w:rtl/>
          <w:lang w:eastAsia="en-US" w:bidi="ar-SY"/>
        </w:rPr>
        <w:t>ال</w:t>
      </w:r>
      <w:r>
        <w:rPr>
          <w:rtl/>
          <w:lang w:eastAsia="en-US" w:bidi="ar-SY"/>
        </w:rPr>
        <w:t xml:space="preserve">محطات </w:t>
      </w:r>
      <w:r>
        <w:rPr>
          <w:rFonts w:hint="cs"/>
          <w:rtl/>
          <w:lang w:eastAsia="en-US" w:bidi="ar-SY"/>
        </w:rPr>
        <w:t>ال</w:t>
      </w:r>
      <w:r>
        <w:rPr>
          <w:rtl/>
          <w:lang w:eastAsia="en-US" w:bidi="ar-SY"/>
        </w:rPr>
        <w:t xml:space="preserve">قاعدة </w:t>
      </w:r>
      <w:r>
        <w:rPr>
          <w:rFonts w:hint="cs"/>
          <w:rtl/>
          <w:lang w:eastAsia="en-US" w:bidi="ar-SY"/>
        </w:rPr>
        <w:t>ل</w:t>
      </w:r>
      <w:r>
        <w:rPr>
          <w:rtl/>
          <w:lang w:eastAsia="en-US" w:bidi="ar-SY"/>
        </w:rPr>
        <w:t>لاتصالات المتنقلة الدولية لت</w:t>
      </w:r>
      <w:r>
        <w:rPr>
          <w:rFonts w:hint="cs"/>
          <w:rtl/>
          <w:lang w:eastAsia="en-US" w:bidi="ar-SY"/>
        </w:rPr>
        <w:t>دنية</w:t>
      </w:r>
      <w:r>
        <w:rPr>
          <w:rtl/>
          <w:lang w:eastAsia="en-US" w:bidi="ar-SY"/>
        </w:rPr>
        <w:t xml:space="preserve"> </w:t>
      </w:r>
      <w:r>
        <w:rPr>
          <w:rFonts w:hint="cs"/>
          <w:rtl/>
          <w:lang w:eastAsia="en-US" w:bidi="ar-SY"/>
        </w:rPr>
        <w:t>مخاطر</w:t>
      </w:r>
      <w:r>
        <w:rPr>
          <w:rtl/>
          <w:lang w:eastAsia="en-US" w:bidi="ar-SY"/>
        </w:rPr>
        <w:t xml:space="preserve"> التداخل</w:t>
      </w:r>
      <w:r>
        <w:rPr>
          <w:rFonts w:hint="cs"/>
          <w:rtl/>
          <w:lang w:eastAsia="en-US" w:bidi="ar-SY"/>
        </w:rPr>
        <w:t>ات</w:t>
      </w:r>
      <w:r>
        <w:rPr>
          <w:rtl/>
          <w:lang w:eastAsia="en-US" w:bidi="ar-SY"/>
        </w:rPr>
        <w:t xml:space="preserve"> على</w:t>
      </w:r>
      <w:r w:rsidR="00D80744">
        <w:rPr>
          <w:rFonts w:hint="cs"/>
          <w:rtl/>
          <w:lang w:eastAsia="en-US" w:bidi="ar-SY"/>
        </w:rPr>
        <w:t> </w:t>
      </w:r>
      <w:r>
        <w:rPr>
          <w:rtl/>
          <w:lang w:eastAsia="en-US" w:bidi="ar-SY"/>
        </w:rPr>
        <w:t xml:space="preserve">أنظمة الاتصالات المتنقلة الدولية. </w:t>
      </w:r>
      <w:r>
        <w:rPr>
          <w:rFonts w:hint="cs"/>
          <w:rtl/>
          <w:lang w:eastAsia="en-US" w:bidi="ar-SY"/>
        </w:rPr>
        <w:t>و</w:t>
      </w:r>
      <w:r>
        <w:rPr>
          <w:rtl/>
          <w:lang w:eastAsia="en-US" w:bidi="ar-SY"/>
        </w:rPr>
        <w:t>يجب أن يكون حساب مناطق التنسيق هذه محددا</w:t>
      </w:r>
      <w:r>
        <w:rPr>
          <w:rFonts w:hint="cs"/>
          <w:rtl/>
          <w:lang w:eastAsia="en-US" w:bidi="ar-SY"/>
        </w:rPr>
        <w:t>ً</w:t>
      </w:r>
      <w:r>
        <w:rPr>
          <w:rtl/>
          <w:lang w:eastAsia="en-US" w:bidi="ar-SY"/>
        </w:rPr>
        <w:t xml:space="preserve"> بالموقع وعلى أساس كل حالة على</w:t>
      </w:r>
      <w:r w:rsidR="00D80744">
        <w:rPr>
          <w:rFonts w:hint="cs"/>
          <w:rtl/>
          <w:lang w:eastAsia="en-US" w:bidi="ar-SY"/>
        </w:rPr>
        <w:t> </w:t>
      </w:r>
      <w:r>
        <w:rPr>
          <w:rtl/>
          <w:lang w:eastAsia="en-US" w:bidi="ar-SY"/>
        </w:rPr>
        <w:t>حدة.</w:t>
      </w:r>
    </w:p>
    <w:p w14:paraId="136C5A98" w14:textId="0C171178" w:rsidR="00B37C9A" w:rsidRDefault="00B17489" w:rsidP="00D80744">
      <w:pPr>
        <w:rPr>
          <w:rtl/>
          <w:lang w:eastAsia="en-US" w:bidi="ar-SY"/>
        </w:rPr>
      </w:pPr>
      <w:r>
        <w:rPr>
          <w:rFonts w:hint="cs"/>
          <w:rtl/>
          <w:lang w:eastAsia="en-US" w:bidi="ar-SY"/>
        </w:rPr>
        <w:t xml:space="preserve">وقد </w:t>
      </w:r>
      <w:r>
        <w:rPr>
          <w:rtl/>
          <w:lang w:eastAsia="en-US" w:bidi="ar-SY"/>
        </w:rPr>
        <w:t>تكون منطقة التنسيق التي يتم تحديدها من خلال هذه المنهجية كبيرة نسبيا</w:t>
      </w:r>
      <w:r>
        <w:rPr>
          <w:rFonts w:hint="cs"/>
          <w:rtl/>
          <w:lang w:eastAsia="en-US" w:bidi="ar-SY"/>
        </w:rPr>
        <w:t>ً</w:t>
      </w:r>
      <w:r>
        <w:rPr>
          <w:rtl/>
          <w:lang w:eastAsia="en-US" w:bidi="ar-SY"/>
        </w:rPr>
        <w:t xml:space="preserve"> نظرا</w:t>
      </w:r>
      <w:r>
        <w:rPr>
          <w:rFonts w:hint="cs"/>
          <w:rtl/>
          <w:lang w:eastAsia="en-US" w:bidi="ar-SY"/>
        </w:rPr>
        <w:t>ً</w:t>
      </w:r>
      <w:r>
        <w:rPr>
          <w:rtl/>
          <w:lang w:eastAsia="en-US" w:bidi="ar-SY"/>
        </w:rPr>
        <w:t xml:space="preserve"> لاستخدام تحليل </w:t>
      </w:r>
      <w:r>
        <w:rPr>
          <w:rFonts w:hint="cs"/>
          <w:rtl/>
          <w:lang w:eastAsia="en-US" w:bidi="ar-SY"/>
        </w:rPr>
        <w:t>الحالة الأسوأ</w:t>
      </w:r>
      <w:r>
        <w:rPr>
          <w:rtl/>
          <w:lang w:eastAsia="en-US" w:bidi="ar-SY"/>
        </w:rPr>
        <w:t xml:space="preserve">. ومن ثم، ينبغي اعتبار هذه المناطق مناطق تنسيق لا يزال من الممكن </w:t>
      </w:r>
      <w:r>
        <w:rPr>
          <w:rFonts w:hint="cs"/>
          <w:rtl/>
          <w:lang w:eastAsia="en-US" w:bidi="ar-SY"/>
        </w:rPr>
        <w:t xml:space="preserve">أن يتم فيها </w:t>
      </w:r>
      <w:r>
        <w:rPr>
          <w:rtl/>
          <w:lang w:eastAsia="en-US" w:bidi="ar-SY"/>
        </w:rPr>
        <w:t>نشر المحطات الأرضية للخدمة الثابتة الساتلية/المحط</w:t>
      </w:r>
      <w:r>
        <w:rPr>
          <w:rFonts w:hint="cs"/>
          <w:rtl/>
          <w:lang w:eastAsia="en-US" w:bidi="ar-SY"/>
        </w:rPr>
        <w:t>ات</w:t>
      </w:r>
      <w:r>
        <w:rPr>
          <w:rtl/>
          <w:lang w:eastAsia="en-US" w:bidi="ar-SY"/>
        </w:rPr>
        <w:t xml:space="preserve"> القاعدة للاتصالات المتنقلة الدولية، بعد إجراء تحليل أكثر تفصيلاً يتجاوز هذه المنهجية أو يمكن التوصل إلى اتفاق بين مشغلي الاتصالات المتنقلة الدولية ومشغلي المحطات الأرضية للخدمة الثابتة الساتلية.</w:t>
      </w:r>
    </w:p>
    <w:p w14:paraId="238CB852" w14:textId="4E6549F7" w:rsidR="00B37C9A" w:rsidRDefault="00B37C9A" w:rsidP="006F2945">
      <w:pPr>
        <w:pStyle w:val="Heading2"/>
        <w:rPr>
          <w:rtl/>
          <w:lang w:eastAsia="en-US" w:bidi="ar-SY"/>
        </w:rPr>
      </w:pPr>
      <w:bookmarkStart w:id="21" w:name="_Toc161756728"/>
      <w:r>
        <w:rPr>
          <w:lang w:eastAsia="en-US" w:bidi="ar-SY"/>
        </w:rPr>
        <w:t>2.A1</w:t>
      </w:r>
      <w:r>
        <w:rPr>
          <w:rtl/>
          <w:lang w:eastAsia="en-US" w:bidi="ar-SY"/>
        </w:rPr>
        <w:tab/>
      </w:r>
      <w:r>
        <w:rPr>
          <w:rFonts w:hint="cs"/>
          <w:rtl/>
          <w:lang w:eastAsia="en-US" w:bidi="ar-SY"/>
        </w:rPr>
        <w:t>المنهجية العامة</w:t>
      </w:r>
      <w:bookmarkEnd w:id="21"/>
    </w:p>
    <w:p w14:paraId="4AD046DE" w14:textId="34E478E2" w:rsidR="00B37C9A" w:rsidRDefault="0020010D" w:rsidP="00D80744">
      <w:pPr>
        <w:rPr>
          <w:lang w:eastAsia="en-US" w:bidi="ar-SY"/>
        </w:rPr>
      </w:pPr>
      <w:r>
        <w:rPr>
          <w:rFonts w:hint="cs"/>
          <w:rtl/>
          <w:lang w:eastAsia="en-US" w:bidi="ar-SY"/>
        </w:rPr>
        <w:t>تُحدد المنهجية العامة لحساب منطقة تنسيق في الخطوات التالية:</w:t>
      </w:r>
    </w:p>
    <w:p w14:paraId="31B3DFC3" w14:textId="1A61ECB3" w:rsidR="00B37C9A" w:rsidRPr="00B37C9A" w:rsidRDefault="00B37C9A" w:rsidP="00D80744">
      <w:pPr>
        <w:pStyle w:val="enumlev1"/>
        <w:rPr>
          <w:rtl/>
          <w:lang w:eastAsia="en-US"/>
        </w:rPr>
      </w:pPr>
      <w:r>
        <w:rPr>
          <w:rFonts w:hint="cs"/>
          <w:rtl/>
          <w:lang w:eastAsia="en-US"/>
        </w:rPr>
        <w:t xml:space="preserve">الخطوة </w:t>
      </w:r>
      <w:r>
        <w:rPr>
          <w:lang w:eastAsia="en-US"/>
        </w:rPr>
        <w:t>1</w:t>
      </w:r>
      <w:r>
        <w:rPr>
          <w:rFonts w:hint="cs"/>
          <w:rtl/>
          <w:lang w:eastAsia="en-US"/>
        </w:rPr>
        <w:t xml:space="preserve">: </w:t>
      </w:r>
      <w:r w:rsidR="0020010D">
        <w:rPr>
          <w:rtl/>
          <w:lang w:eastAsia="en-US"/>
        </w:rPr>
        <w:t xml:space="preserve">تحديد المعلمات لكل من </w:t>
      </w:r>
      <w:r w:rsidR="0020010D">
        <w:rPr>
          <w:rFonts w:hint="cs"/>
          <w:rtl/>
          <w:lang w:eastAsia="en-US"/>
        </w:rPr>
        <w:t>ال</w:t>
      </w:r>
      <w:r w:rsidR="0020010D">
        <w:rPr>
          <w:rtl/>
          <w:lang w:eastAsia="en-US"/>
        </w:rPr>
        <w:t xml:space="preserve">محطة </w:t>
      </w:r>
      <w:r w:rsidR="0020010D">
        <w:rPr>
          <w:rFonts w:hint="cs"/>
          <w:rtl/>
          <w:lang w:eastAsia="en-US"/>
        </w:rPr>
        <w:t>ال</w:t>
      </w:r>
      <w:r w:rsidR="0020010D">
        <w:rPr>
          <w:rtl/>
          <w:lang w:eastAsia="en-US"/>
        </w:rPr>
        <w:t xml:space="preserve">قاعدة </w:t>
      </w:r>
      <w:r w:rsidR="0020010D">
        <w:rPr>
          <w:rFonts w:hint="cs"/>
          <w:rtl/>
          <w:lang w:eastAsia="en-US"/>
        </w:rPr>
        <w:t>ل</w:t>
      </w:r>
      <w:r w:rsidR="0020010D">
        <w:rPr>
          <w:rtl/>
          <w:lang w:eastAsia="en-US"/>
        </w:rPr>
        <w:t xml:space="preserve">لاتصالات المتنقلة الدولية والمحطة الأرضية للخدمة الثابتة الساتلية. ويتم ذلك على أساس كل حالة على حدة </w:t>
      </w:r>
      <w:r w:rsidR="0020010D">
        <w:rPr>
          <w:rFonts w:hint="cs"/>
          <w:rtl/>
          <w:lang w:eastAsia="en-US"/>
        </w:rPr>
        <w:t xml:space="preserve">على أساس الموقع </w:t>
      </w:r>
      <w:r w:rsidR="0020010D">
        <w:rPr>
          <w:rtl/>
          <w:lang w:eastAsia="en-US"/>
        </w:rPr>
        <w:t>حيث ينبغي استخدام التفاصيل المحددة للمحط</w:t>
      </w:r>
      <w:r w:rsidR="0020010D">
        <w:rPr>
          <w:rFonts w:hint="cs"/>
          <w:rtl/>
          <w:lang w:eastAsia="en-US"/>
        </w:rPr>
        <w:t>ات</w:t>
      </w:r>
      <w:r w:rsidR="0020010D">
        <w:rPr>
          <w:rtl/>
          <w:lang w:eastAsia="en-US"/>
        </w:rPr>
        <w:t xml:space="preserve"> الأرضية للخدمة الثابتة الساتلية على النحو المبين في الفقرة </w:t>
      </w:r>
      <w:r w:rsidR="0020010D">
        <w:rPr>
          <w:lang w:eastAsia="en-US"/>
        </w:rPr>
        <w:t>3.A1</w:t>
      </w:r>
      <w:r w:rsidR="0020010D">
        <w:rPr>
          <w:rFonts w:hint="cs"/>
          <w:rtl/>
          <w:lang w:eastAsia="en-US"/>
        </w:rPr>
        <w:t>.</w:t>
      </w:r>
      <w:bookmarkStart w:id="22" w:name="_Hlk160115632"/>
    </w:p>
    <w:bookmarkEnd w:id="22"/>
    <w:p w14:paraId="176C5886" w14:textId="2147C0F9" w:rsidR="00B37C9A" w:rsidRPr="00B37C9A" w:rsidRDefault="00B37C9A" w:rsidP="00D80744">
      <w:pPr>
        <w:pStyle w:val="enumlev1"/>
        <w:rPr>
          <w:rtl/>
          <w:lang w:eastAsia="en-US"/>
        </w:rPr>
      </w:pPr>
      <w:r>
        <w:rPr>
          <w:rFonts w:hint="cs"/>
          <w:rtl/>
          <w:lang w:eastAsia="en-US"/>
        </w:rPr>
        <w:t xml:space="preserve">الخطوة </w:t>
      </w:r>
      <w:r>
        <w:rPr>
          <w:lang w:eastAsia="en-US"/>
        </w:rPr>
        <w:t>2</w:t>
      </w:r>
      <w:r>
        <w:rPr>
          <w:rFonts w:hint="cs"/>
          <w:rtl/>
          <w:lang w:eastAsia="en-US"/>
        </w:rPr>
        <w:t xml:space="preserve">: </w:t>
      </w:r>
      <w:r w:rsidR="0020010D">
        <w:rPr>
          <w:rFonts w:hint="cs"/>
          <w:rtl/>
          <w:lang w:eastAsia="en-US"/>
        </w:rPr>
        <w:t>حساب</w:t>
      </w:r>
      <w:r w:rsidR="0020010D" w:rsidRPr="0020010D">
        <w:rPr>
          <w:rtl/>
          <w:lang w:eastAsia="en-US"/>
        </w:rPr>
        <w:t xml:space="preserve"> التداخل </w:t>
      </w:r>
      <w:r w:rsidR="0020010D" w:rsidRPr="0020010D">
        <w:rPr>
          <w:lang w:eastAsia="en-US"/>
        </w:rPr>
        <w:t>I</w:t>
      </w:r>
      <w:r w:rsidR="0020010D" w:rsidRPr="0020010D">
        <w:rPr>
          <w:rtl/>
          <w:lang w:eastAsia="en-US"/>
        </w:rPr>
        <w:t xml:space="preserve"> (من المعلمات المحددة في الخطوة </w:t>
      </w:r>
      <w:r w:rsidR="0020010D">
        <w:rPr>
          <w:lang w:eastAsia="en-US"/>
        </w:rPr>
        <w:t>1</w:t>
      </w:r>
      <w:r w:rsidR="0020010D" w:rsidRPr="0020010D">
        <w:rPr>
          <w:rtl/>
          <w:lang w:eastAsia="en-US"/>
        </w:rPr>
        <w:t>) لكل ب</w:t>
      </w:r>
      <w:r w:rsidR="0020010D">
        <w:rPr>
          <w:rFonts w:hint="cs"/>
          <w:rtl/>
          <w:lang w:eastAsia="en-US"/>
        </w:rPr>
        <w:t>ي</w:t>
      </w:r>
      <w:r w:rsidR="0020010D" w:rsidRPr="0020010D">
        <w:rPr>
          <w:rtl/>
          <w:lang w:eastAsia="en-US"/>
        </w:rPr>
        <w:t xml:space="preserve">كسل على شبكة بناءً على </w:t>
      </w:r>
      <w:r w:rsidR="0020010D">
        <w:rPr>
          <w:rFonts w:hint="cs"/>
          <w:rtl/>
          <w:lang w:eastAsia="en-US"/>
        </w:rPr>
        <w:t>أبعاد</w:t>
      </w:r>
      <w:r w:rsidR="0020010D" w:rsidRPr="0020010D">
        <w:rPr>
          <w:rtl/>
          <w:lang w:eastAsia="en-US"/>
        </w:rPr>
        <w:t xml:space="preserve"> </w:t>
      </w:r>
      <w:r w:rsidR="0020010D">
        <w:rPr>
          <w:rFonts w:hint="cs"/>
          <w:rtl/>
          <w:lang w:eastAsia="en-US"/>
        </w:rPr>
        <w:t>لل</w:t>
      </w:r>
      <w:r w:rsidR="0020010D" w:rsidRPr="0020010D">
        <w:rPr>
          <w:rtl/>
          <w:lang w:eastAsia="en-US"/>
        </w:rPr>
        <w:t>ب</w:t>
      </w:r>
      <w:r w:rsidR="0020010D">
        <w:rPr>
          <w:rFonts w:hint="cs"/>
          <w:rtl/>
          <w:lang w:eastAsia="en-US"/>
        </w:rPr>
        <w:t>ي</w:t>
      </w:r>
      <w:r w:rsidR="0020010D" w:rsidRPr="0020010D">
        <w:rPr>
          <w:rtl/>
          <w:lang w:eastAsia="en-US"/>
        </w:rPr>
        <w:t xml:space="preserve">كسل </w:t>
      </w:r>
      <w:r w:rsidR="0020010D">
        <w:rPr>
          <w:rFonts w:hint="cs"/>
          <w:rtl/>
          <w:lang w:eastAsia="en-US"/>
        </w:rPr>
        <w:t>تت</w:t>
      </w:r>
      <w:r w:rsidR="0020010D" w:rsidRPr="0020010D">
        <w:rPr>
          <w:rtl/>
          <w:lang w:eastAsia="en-US"/>
        </w:rPr>
        <w:t>راوح من</w:t>
      </w:r>
      <w:r w:rsidR="00D80744">
        <w:rPr>
          <w:rFonts w:hint="eastAsia"/>
          <w:rtl/>
          <w:lang w:eastAsia="en-US"/>
        </w:rPr>
        <w:t> </w:t>
      </w:r>
      <w:r w:rsidR="0020010D">
        <w:rPr>
          <w:lang w:eastAsia="en-US"/>
        </w:rPr>
        <w:t>m</w:t>
      </w:r>
      <w:r w:rsidR="00D80744">
        <w:rPr>
          <w:lang w:eastAsia="en-US"/>
        </w:rPr>
        <w:t> </w:t>
      </w:r>
      <w:r w:rsidR="0020010D">
        <w:rPr>
          <w:lang w:eastAsia="en-US"/>
        </w:rPr>
        <w:t xml:space="preserve">20 </w:t>
      </w:r>
      <w:r w:rsidR="008B0868">
        <w:rPr>
          <w:lang w:eastAsia="en-US"/>
        </w:rPr>
        <w:sym w:font="Symbol" w:char="F0B4"/>
      </w:r>
      <w:r w:rsidR="0020010D">
        <w:rPr>
          <w:lang w:eastAsia="en-US"/>
        </w:rPr>
        <w:t xml:space="preserve"> 20</w:t>
      </w:r>
      <w:r w:rsidR="0020010D" w:rsidRPr="0020010D">
        <w:rPr>
          <w:rtl/>
          <w:lang w:eastAsia="en-US"/>
        </w:rPr>
        <w:t xml:space="preserve"> إلى </w:t>
      </w:r>
      <w:r w:rsidR="0020010D">
        <w:rPr>
          <w:lang w:eastAsia="en-US"/>
        </w:rPr>
        <w:t xml:space="preserve">m 50 </w:t>
      </w:r>
      <w:r w:rsidR="008B0868">
        <w:rPr>
          <w:lang w:eastAsia="en-US"/>
        </w:rPr>
        <w:sym w:font="Symbol" w:char="F0B4"/>
      </w:r>
      <w:r w:rsidR="0020010D">
        <w:rPr>
          <w:lang w:eastAsia="en-US"/>
        </w:rPr>
        <w:t xml:space="preserve"> 50</w:t>
      </w:r>
      <w:r w:rsidR="0020010D" w:rsidRPr="0020010D">
        <w:rPr>
          <w:rtl/>
          <w:lang w:eastAsia="en-US"/>
        </w:rPr>
        <w:t xml:space="preserve"> (أي يتم تحديد التداخل لكل بكسل في الشبكة)</w:t>
      </w:r>
      <w:r w:rsidR="00190426">
        <w:rPr>
          <w:rStyle w:val="FootnoteReference"/>
          <w:rtl/>
          <w:lang w:eastAsia="en-US" w:bidi="ar-SY"/>
        </w:rPr>
        <w:footnoteReference w:id="1"/>
      </w:r>
      <w:r w:rsidR="008C6798">
        <w:rPr>
          <w:rFonts w:hint="cs"/>
          <w:rtl/>
          <w:lang w:eastAsia="en-US"/>
        </w:rPr>
        <w:t>.</w:t>
      </w:r>
      <w:r w:rsidR="0020010D" w:rsidRPr="0020010D">
        <w:rPr>
          <w:rtl/>
        </w:rPr>
        <w:t xml:space="preserve"> </w:t>
      </w:r>
      <w:r w:rsidR="0020010D">
        <w:rPr>
          <w:rFonts w:hint="cs"/>
          <w:rtl/>
        </w:rPr>
        <w:t>وي</w:t>
      </w:r>
      <w:r w:rsidR="0020010D" w:rsidRPr="0020010D">
        <w:rPr>
          <w:rtl/>
          <w:lang w:eastAsia="en-US"/>
        </w:rPr>
        <w:t xml:space="preserve">جب </w:t>
      </w:r>
      <w:r w:rsidR="0020010D">
        <w:rPr>
          <w:rFonts w:hint="cs"/>
          <w:rtl/>
          <w:lang w:eastAsia="en-US"/>
        </w:rPr>
        <w:t>ضبط</w:t>
      </w:r>
      <w:r w:rsidR="0020010D" w:rsidRPr="0020010D">
        <w:rPr>
          <w:rtl/>
          <w:lang w:eastAsia="en-US"/>
        </w:rPr>
        <w:t xml:space="preserve"> مساحة الشبكة المخصصة للحساب </w:t>
      </w:r>
      <w:r w:rsidR="0020010D">
        <w:rPr>
          <w:rFonts w:hint="cs"/>
          <w:rtl/>
          <w:lang w:eastAsia="en-US"/>
        </w:rPr>
        <w:t xml:space="preserve">بحيث تكون </w:t>
      </w:r>
      <w:r w:rsidR="0020010D" w:rsidRPr="0020010D">
        <w:rPr>
          <w:rtl/>
          <w:lang w:eastAsia="en-US"/>
        </w:rPr>
        <w:t xml:space="preserve">كبيرة بما يكفي لتغطية منطقة التنسيق بأكملها. </w:t>
      </w:r>
      <w:r w:rsidR="0020010D">
        <w:rPr>
          <w:rFonts w:hint="cs"/>
          <w:rtl/>
          <w:lang w:eastAsia="en-US"/>
        </w:rPr>
        <w:t>و</w:t>
      </w:r>
      <w:r w:rsidR="0020010D" w:rsidRPr="0020010D">
        <w:rPr>
          <w:rtl/>
          <w:lang w:eastAsia="en-US"/>
        </w:rPr>
        <w:t xml:space="preserve">يتم حساب التداخل </w:t>
      </w:r>
      <w:r w:rsidR="0020010D" w:rsidRPr="0020010D">
        <w:rPr>
          <w:lang w:eastAsia="en-US"/>
        </w:rPr>
        <w:t>I</w:t>
      </w:r>
      <w:r w:rsidR="0020010D" w:rsidRPr="0020010D">
        <w:rPr>
          <w:rtl/>
          <w:lang w:eastAsia="en-US"/>
        </w:rPr>
        <w:t xml:space="preserve"> لمحطة إرسال أرضية للخدمة الثابتة الساتلية على محطة قاعدة</w:t>
      </w:r>
      <w:r w:rsidR="0020010D">
        <w:rPr>
          <w:rFonts w:hint="cs"/>
          <w:rtl/>
          <w:lang w:eastAsia="en-US"/>
        </w:rPr>
        <w:t xml:space="preserve"> مستقبلة</w:t>
      </w:r>
      <w:r w:rsidR="0020010D" w:rsidRPr="0020010D">
        <w:rPr>
          <w:rtl/>
          <w:lang w:eastAsia="en-US"/>
        </w:rPr>
        <w:t xml:space="preserve"> للاتصالات المتنقلة الدولية </w:t>
      </w:r>
      <w:r w:rsidR="0020010D" w:rsidRPr="0020010D">
        <w:rPr>
          <w:lang w:eastAsia="en-US"/>
        </w:rPr>
        <w:t>(IMT)</w:t>
      </w:r>
      <w:r w:rsidR="0020010D" w:rsidRPr="0020010D">
        <w:rPr>
          <w:rtl/>
          <w:lang w:eastAsia="en-US"/>
        </w:rPr>
        <w:t xml:space="preserve"> من خلال تقييم قدرة الإرسال وكسب الهوائي لمحطة إرسال أرضية للخدمة الثابتة الساتلية تجاه محطة قاعدة للاتصالات المتنقلة الدولية</w:t>
      </w:r>
      <w:r w:rsidR="0020010D">
        <w:rPr>
          <w:rFonts w:hint="cs"/>
          <w:rtl/>
          <w:lang w:eastAsia="en-US"/>
        </w:rPr>
        <w:t xml:space="preserve">، </w:t>
      </w:r>
      <w:r w:rsidR="0020010D" w:rsidRPr="0020010D">
        <w:rPr>
          <w:rtl/>
          <w:lang w:eastAsia="en-US"/>
        </w:rPr>
        <w:t>كما</w:t>
      </w:r>
      <w:r w:rsidR="00D80744">
        <w:rPr>
          <w:rFonts w:hint="cs"/>
          <w:rtl/>
          <w:lang w:eastAsia="en-US"/>
        </w:rPr>
        <w:t> </w:t>
      </w:r>
      <w:r w:rsidR="0020010D" w:rsidRPr="0020010D">
        <w:rPr>
          <w:rtl/>
          <w:lang w:eastAsia="en-US"/>
        </w:rPr>
        <w:t>هو</w:t>
      </w:r>
      <w:r w:rsidR="00D80744">
        <w:rPr>
          <w:rFonts w:hint="cs"/>
          <w:rtl/>
          <w:lang w:eastAsia="en-US"/>
        </w:rPr>
        <w:t> </w:t>
      </w:r>
      <w:r w:rsidR="0020010D" w:rsidRPr="0020010D">
        <w:rPr>
          <w:rtl/>
          <w:lang w:eastAsia="en-US"/>
        </w:rPr>
        <w:t xml:space="preserve">مبين في الفقرة </w:t>
      </w:r>
      <w:r w:rsidR="0020010D">
        <w:rPr>
          <w:lang w:eastAsia="en-US"/>
        </w:rPr>
        <w:t>4.A1</w:t>
      </w:r>
      <w:r w:rsidR="0020010D">
        <w:rPr>
          <w:rFonts w:hint="cs"/>
          <w:rtl/>
          <w:lang w:eastAsia="en-US"/>
        </w:rPr>
        <w:t>.</w:t>
      </w:r>
    </w:p>
    <w:p w14:paraId="7F261967" w14:textId="5C10F1A8" w:rsidR="00227C61" w:rsidRDefault="00B37C9A" w:rsidP="00D80744">
      <w:pPr>
        <w:pStyle w:val="enumlev1"/>
        <w:rPr>
          <w:rtl/>
          <w:lang w:eastAsia="en-US"/>
        </w:rPr>
      </w:pPr>
      <w:r>
        <w:rPr>
          <w:rFonts w:hint="cs"/>
          <w:rtl/>
          <w:lang w:eastAsia="en-US"/>
        </w:rPr>
        <w:t xml:space="preserve">الخطوة </w:t>
      </w:r>
      <w:r>
        <w:rPr>
          <w:lang w:eastAsia="en-US"/>
        </w:rPr>
        <w:t>3</w:t>
      </w:r>
      <w:r>
        <w:rPr>
          <w:rFonts w:hint="cs"/>
          <w:rtl/>
          <w:lang w:eastAsia="en-US"/>
        </w:rPr>
        <w:t xml:space="preserve">: </w:t>
      </w:r>
      <w:r w:rsidR="00227C61">
        <w:rPr>
          <w:rFonts w:hint="cs"/>
          <w:rtl/>
          <w:lang w:eastAsia="en-US"/>
        </w:rPr>
        <w:t>يُ</w:t>
      </w:r>
      <w:r w:rsidR="00227C61">
        <w:rPr>
          <w:rtl/>
          <w:lang w:eastAsia="en-US"/>
        </w:rPr>
        <w:t>قارن التداخل المحسوب لكل بيكسل (</w:t>
      </w:r>
      <w:r w:rsidR="00227C61" w:rsidRPr="00227C61">
        <w:rPr>
          <w:rtl/>
          <w:lang w:eastAsia="en-US"/>
        </w:rPr>
        <w:t xml:space="preserve">على شبكة بناءً على </w:t>
      </w:r>
      <w:r w:rsidR="00227C61" w:rsidRPr="00227C61">
        <w:rPr>
          <w:rFonts w:hint="cs"/>
          <w:rtl/>
          <w:lang w:eastAsia="en-US"/>
        </w:rPr>
        <w:t>أبعاد</w:t>
      </w:r>
      <w:r w:rsidR="00227C61" w:rsidRPr="00227C61">
        <w:rPr>
          <w:rtl/>
          <w:lang w:eastAsia="en-US"/>
        </w:rPr>
        <w:t xml:space="preserve"> </w:t>
      </w:r>
      <w:r w:rsidR="00227C61" w:rsidRPr="00227C61">
        <w:rPr>
          <w:rFonts w:hint="cs"/>
          <w:rtl/>
          <w:lang w:eastAsia="en-US"/>
        </w:rPr>
        <w:t>لل</w:t>
      </w:r>
      <w:r w:rsidR="00227C61" w:rsidRPr="00227C61">
        <w:rPr>
          <w:rtl/>
          <w:lang w:eastAsia="en-US"/>
        </w:rPr>
        <w:t>ب</w:t>
      </w:r>
      <w:r w:rsidR="00227C61" w:rsidRPr="00227C61">
        <w:rPr>
          <w:rFonts w:hint="cs"/>
          <w:rtl/>
          <w:lang w:eastAsia="en-US"/>
        </w:rPr>
        <w:t>ي</w:t>
      </w:r>
      <w:r w:rsidR="00227C61" w:rsidRPr="00227C61">
        <w:rPr>
          <w:rtl/>
          <w:lang w:eastAsia="en-US"/>
        </w:rPr>
        <w:t xml:space="preserve">كسل </w:t>
      </w:r>
      <w:r w:rsidR="00227C61" w:rsidRPr="00227C61">
        <w:rPr>
          <w:rFonts w:hint="cs"/>
          <w:rtl/>
          <w:lang w:eastAsia="en-US"/>
        </w:rPr>
        <w:t>تت</w:t>
      </w:r>
      <w:r w:rsidR="00227C61" w:rsidRPr="00227C61">
        <w:rPr>
          <w:rtl/>
          <w:lang w:eastAsia="en-US"/>
        </w:rPr>
        <w:t xml:space="preserve">راوح من </w:t>
      </w:r>
      <w:r w:rsidR="00227C61" w:rsidRPr="00227C61">
        <w:rPr>
          <w:lang w:eastAsia="en-US"/>
        </w:rPr>
        <w:t xml:space="preserve">m 20 </w:t>
      </w:r>
      <w:r w:rsidR="008B0868">
        <w:rPr>
          <w:lang w:eastAsia="en-US"/>
        </w:rPr>
        <w:sym w:font="Symbol" w:char="F0B4"/>
      </w:r>
      <w:r w:rsidR="00227C61" w:rsidRPr="00227C61">
        <w:rPr>
          <w:lang w:eastAsia="en-US"/>
        </w:rPr>
        <w:t xml:space="preserve"> 20</w:t>
      </w:r>
      <w:r w:rsidR="00227C61" w:rsidRPr="00227C61">
        <w:rPr>
          <w:rtl/>
          <w:lang w:eastAsia="en-US"/>
        </w:rPr>
        <w:t xml:space="preserve"> إلى </w:t>
      </w:r>
      <w:r w:rsidR="00227C61" w:rsidRPr="00227C61">
        <w:rPr>
          <w:lang w:eastAsia="en-US"/>
        </w:rPr>
        <w:t xml:space="preserve">m 50 </w:t>
      </w:r>
      <w:r w:rsidR="008B0868">
        <w:rPr>
          <w:lang w:eastAsia="en-US"/>
        </w:rPr>
        <w:sym w:font="Symbol" w:char="F0B4"/>
      </w:r>
      <w:r w:rsidR="00227C61" w:rsidRPr="00227C61">
        <w:rPr>
          <w:lang w:eastAsia="en-US"/>
        </w:rPr>
        <w:t xml:space="preserve"> 50</w:t>
      </w:r>
      <w:r w:rsidR="00227C61">
        <w:rPr>
          <w:rtl/>
          <w:lang w:eastAsia="en-US"/>
        </w:rPr>
        <w:t xml:space="preserve">) مع </w:t>
      </w:r>
      <w:bookmarkStart w:id="23" w:name="_Hlk160116391"/>
      <w:r w:rsidR="00227C61">
        <w:rPr>
          <w:rFonts w:hint="cs"/>
          <w:rtl/>
          <w:lang w:eastAsia="en-US"/>
        </w:rPr>
        <w:t>مستوى</w:t>
      </w:r>
      <w:r w:rsidR="00227C61">
        <w:rPr>
          <w:rtl/>
          <w:lang w:eastAsia="en-US"/>
        </w:rPr>
        <w:t xml:space="preserve"> التداخل </w:t>
      </w:r>
      <w:r w:rsidR="00227C61">
        <w:rPr>
          <w:rFonts w:hint="cs"/>
          <w:rtl/>
          <w:lang w:eastAsia="en-US"/>
        </w:rPr>
        <w:t>الأقصى</w:t>
      </w:r>
      <w:r w:rsidR="00227C61">
        <w:rPr>
          <w:rtl/>
          <w:lang w:eastAsia="en-US"/>
        </w:rPr>
        <w:t xml:space="preserve"> المقبول</w:t>
      </w:r>
      <w:bookmarkEnd w:id="23"/>
      <w:r w:rsidR="00227C61">
        <w:rPr>
          <w:rtl/>
          <w:lang w:eastAsia="en-US"/>
        </w:rPr>
        <w:t xml:space="preserve"> لمحطة قاعدة للاتصالات المتنقلة الدولية كما هو مبين في الفقرة </w:t>
      </w:r>
      <w:r w:rsidR="00227C61">
        <w:rPr>
          <w:lang w:eastAsia="en-US"/>
        </w:rPr>
        <w:t>5</w:t>
      </w:r>
      <w:r w:rsidR="00036A31">
        <w:rPr>
          <w:lang w:eastAsia="en-US"/>
        </w:rPr>
        <w:t>.</w:t>
      </w:r>
      <w:r w:rsidR="00227C61">
        <w:rPr>
          <w:lang w:eastAsia="en-US"/>
        </w:rPr>
        <w:t>A1</w:t>
      </w:r>
      <w:r w:rsidR="00227C61">
        <w:rPr>
          <w:rFonts w:hint="cs"/>
          <w:rtl/>
          <w:lang w:eastAsia="en-US"/>
        </w:rPr>
        <w:t>.</w:t>
      </w:r>
    </w:p>
    <w:p w14:paraId="4833A928" w14:textId="30F88222" w:rsidR="00B37C9A" w:rsidRPr="00B37C9A" w:rsidRDefault="00B37C9A" w:rsidP="00D80744">
      <w:pPr>
        <w:pStyle w:val="enumlev1"/>
        <w:rPr>
          <w:rtl/>
          <w:lang w:eastAsia="en-US"/>
        </w:rPr>
      </w:pPr>
      <w:r>
        <w:rPr>
          <w:rFonts w:hint="cs"/>
          <w:rtl/>
          <w:lang w:eastAsia="en-US"/>
        </w:rPr>
        <w:t xml:space="preserve">الخطوة </w:t>
      </w:r>
      <w:r>
        <w:rPr>
          <w:lang w:eastAsia="en-US"/>
        </w:rPr>
        <w:t>4</w:t>
      </w:r>
      <w:r>
        <w:rPr>
          <w:rFonts w:hint="cs"/>
          <w:rtl/>
          <w:lang w:eastAsia="en-US"/>
        </w:rPr>
        <w:t xml:space="preserve">: </w:t>
      </w:r>
      <w:r w:rsidR="00036A31" w:rsidRPr="00036A31">
        <w:rPr>
          <w:rtl/>
          <w:lang w:eastAsia="en-US"/>
        </w:rPr>
        <w:t xml:space="preserve">تحديد ورسم منطقة التنسيق استناداً إلى مقارنة مستوى التداخل الأقصى المقبول لمحطة قاعدة للاتصالات المتنقلة الدولية لكل بيكسل كما هو مبين في الفقرة </w:t>
      </w:r>
      <w:r w:rsidR="00036A31">
        <w:rPr>
          <w:lang w:eastAsia="en-US"/>
        </w:rPr>
        <w:t>6.A1</w:t>
      </w:r>
      <w:r w:rsidR="00036A31">
        <w:rPr>
          <w:rFonts w:hint="cs"/>
          <w:rtl/>
          <w:lang w:eastAsia="en-US"/>
        </w:rPr>
        <w:t>.</w:t>
      </w:r>
    </w:p>
    <w:p w14:paraId="3F5900CB" w14:textId="192138B8" w:rsidR="00746F37" w:rsidRPr="00746F37" w:rsidRDefault="00B37C9A" w:rsidP="00D80744">
      <w:pPr>
        <w:pStyle w:val="enumlev1"/>
        <w:rPr>
          <w:rtl/>
          <w:lang w:eastAsia="en-US"/>
        </w:rPr>
      </w:pPr>
      <w:r>
        <w:rPr>
          <w:rFonts w:hint="cs"/>
          <w:rtl/>
          <w:lang w:eastAsia="en-US"/>
        </w:rPr>
        <w:t xml:space="preserve">الخطوة </w:t>
      </w:r>
      <w:r>
        <w:rPr>
          <w:lang w:eastAsia="en-US"/>
        </w:rPr>
        <w:t>5</w:t>
      </w:r>
      <w:r>
        <w:rPr>
          <w:rFonts w:hint="cs"/>
          <w:rtl/>
          <w:lang w:eastAsia="en-US"/>
        </w:rPr>
        <w:t xml:space="preserve">: </w:t>
      </w:r>
      <w:r w:rsidR="00746F37" w:rsidRPr="00746F37">
        <w:rPr>
          <w:rtl/>
          <w:lang w:eastAsia="en-US"/>
        </w:rPr>
        <w:t xml:space="preserve">النظر في مجموعة من إجراءات التخفيف في حالة وجود محطة أرضية للخدمة الثابتة الساتلية/محطة قاعدة للاتصالات المتنقلة الدولية في منطقة التنسيق على النحو المبين في الفقرة </w:t>
      </w:r>
      <w:r w:rsidR="00746F37">
        <w:rPr>
          <w:lang w:eastAsia="en-US"/>
        </w:rPr>
        <w:t>7.A1</w:t>
      </w:r>
      <w:r w:rsidR="00746F37">
        <w:rPr>
          <w:rFonts w:hint="cs"/>
          <w:rtl/>
          <w:lang w:eastAsia="en-US"/>
        </w:rPr>
        <w:t>.</w:t>
      </w:r>
    </w:p>
    <w:p w14:paraId="334288CE" w14:textId="7BA5A418" w:rsidR="00B37C9A" w:rsidRDefault="00190426" w:rsidP="008C6798">
      <w:pPr>
        <w:pStyle w:val="Heading2"/>
        <w:rPr>
          <w:rtl/>
          <w:lang w:eastAsia="en-US" w:bidi="ar-SY"/>
        </w:rPr>
      </w:pPr>
      <w:bookmarkStart w:id="24" w:name="_Toc161756729"/>
      <w:r>
        <w:rPr>
          <w:lang w:eastAsia="en-US" w:bidi="ar-SY"/>
        </w:rPr>
        <w:lastRenderedPageBreak/>
        <w:t>3.A1</w:t>
      </w:r>
      <w:r>
        <w:rPr>
          <w:rtl/>
          <w:lang w:eastAsia="en-US" w:bidi="ar-SY"/>
        </w:rPr>
        <w:tab/>
      </w:r>
      <w:r w:rsidR="00D357F3">
        <w:rPr>
          <w:rFonts w:hint="cs"/>
          <w:rtl/>
          <w:lang w:eastAsia="en-US" w:bidi="ar-SY"/>
        </w:rPr>
        <w:t>تحديد المعلمات</w:t>
      </w:r>
      <w:bookmarkEnd w:id="24"/>
    </w:p>
    <w:p w14:paraId="4E2E06B5" w14:textId="30CA5123" w:rsidR="00190426" w:rsidRDefault="00D357F3" w:rsidP="00190426">
      <w:pPr>
        <w:rPr>
          <w:rtl/>
          <w:lang w:eastAsia="en-US" w:bidi="ar-SY"/>
        </w:rPr>
      </w:pPr>
      <w:r w:rsidRPr="00D357F3">
        <w:rPr>
          <w:rtl/>
          <w:lang w:eastAsia="en-US" w:bidi="ar-SY"/>
        </w:rPr>
        <w:t xml:space="preserve">التداخل عبارة عن مزيج من المعلمات الثابتة والمتغيرة: كسب هوائي المحطة القاعدة للاتصالات المتنقلة الدولية باتجاه المحطة الأرضية للخدمة الثابتة الساتلية، </w:t>
      </w:r>
      <w:r>
        <w:rPr>
          <w:rFonts w:hint="cs"/>
          <w:rtl/>
          <w:lang w:eastAsia="en-US" w:bidi="ar-SY"/>
        </w:rPr>
        <w:t>وخسارة الانتشار والخسارة الناجمة عن الجلبة</w:t>
      </w:r>
      <w:r w:rsidRPr="00D357F3">
        <w:rPr>
          <w:rtl/>
          <w:lang w:eastAsia="en-US" w:bidi="ar-SY"/>
        </w:rPr>
        <w:t>، وحجب</w:t>
      </w:r>
      <w:r>
        <w:rPr>
          <w:rFonts w:hint="cs"/>
          <w:rtl/>
          <w:lang w:eastAsia="en-US" w:bidi="ar-SY"/>
        </w:rPr>
        <w:t xml:space="preserve"> التضاريس الأرضية</w:t>
      </w:r>
      <w:r w:rsidRPr="00D357F3">
        <w:rPr>
          <w:rtl/>
          <w:lang w:eastAsia="en-US" w:bidi="ar-SY"/>
        </w:rPr>
        <w:t xml:space="preserve"> </w:t>
      </w:r>
      <w:r>
        <w:rPr>
          <w:rFonts w:hint="cs"/>
          <w:rtl/>
          <w:lang w:eastAsia="en-US" w:bidi="ar-SY"/>
        </w:rPr>
        <w:t>ب</w:t>
      </w:r>
      <w:r w:rsidRPr="00D357F3">
        <w:rPr>
          <w:rtl/>
          <w:lang w:eastAsia="en-US" w:bidi="ar-SY"/>
        </w:rPr>
        <w:t xml:space="preserve">الموقع، وكسب هوائي المحطة الأرضية للخدمة الثابتة الساتلية باتجاه المحطة القاعدة للاتصالات المتنقلة الدولية، وخسارة الاستقطاب، والخسائر </w:t>
      </w:r>
      <w:r w:rsidR="008164AC">
        <w:rPr>
          <w:rFonts w:hint="cs"/>
          <w:rtl/>
          <w:lang w:eastAsia="en-US" w:bidi="ar-SY"/>
        </w:rPr>
        <w:t>الناتجة عن المقاومة</w:t>
      </w:r>
      <w:r w:rsidRPr="00D357F3">
        <w:rPr>
          <w:rtl/>
          <w:lang w:eastAsia="en-US" w:bidi="ar-SY"/>
        </w:rPr>
        <w:t xml:space="preserve"> لهوائي الاتصالات المتنقلة الدولية. وفيما يتعلق بكسب هوائي المحطة الأرضية للخدمة الثابتة الساتلية باتجاه محطة قاعدة الاتصالات المتنقلة الدولية، فهو متغير بالنسبة للمدار غير المستقر بالنسبة إلى الأرض </w:t>
      </w:r>
      <w:r w:rsidRPr="00D357F3">
        <w:rPr>
          <w:lang w:eastAsia="en-US" w:bidi="ar-SY"/>
        </w:rPr>
        <w:t>(NGSO)</w:t>
      </w:r>
      <w:r w:rsidRPr="00D357F3">
        <w:rPr>
          <w:rtl/>
          <w:lang w:eastAsia="en-US" w:bidi="ar-SY"/>
        </w:rPr>
        <w:t xml:space="preserve"> وثابت بالنسبة للمدار المستقر بالنسبة إلى</w:t>
      </w:r>
      <w:r w:rsidR="00D80744">
        <w:rPr>
          <w:rFonts w:hint="cs"/>
          <w:rtl/>
          <w:lang w:eastAsia="en-US" w:bidi="ar-SY"/>
        </w:rPr>
        <w:t> </w:t>
      </w:r>
      <w:r w:rsidRPr="00D357F3">
        <w:rPr>
          <w:rtl/>
          <w:lang w:eastAsia="en-US" w:bidi="ar-SY"/>
        </w:rPr>
        <w:t xml:space="preserve">الأرض </w:t>
      </w:r>
      <w:r w:rsidRPr="00D357F3">
        <w:rPr>
          <w:lang w:eastAsia="en-US" w:bidi="ar-SY"/>
        </w:rPr>
        <w:t>(GSO)</w:t>
      </w:r>
      <w:r w:rsidRPr="00D357F3">
        <w:rPr>
          <w:rtl/>
          <w:lang w:eastAsia="en-US" w:bidi="ar-SY"/>
        </w:rPr>
        <w:t>.</w:t>
      </w:r>
    </w:p>
    <w:p w14:paraId="2244AA6D" w14:textId="7C99755A" w:rsidR="00190426" w:rsidRDefault="00190426" w:rsidP="002D7DA9">
      <w:pPr>
        <w:pStyle w:val="Heading3"/>
        <w:rPr>
          <w:rtl/>
          <w:lang w:eastAsia="en-US" w:bidi="ar-SY"/>
        </w:rPr>
      </w:pPr>
      <w:r>
        <w:rPr>
          <w:lang w:eastAsia="en-US" w:bidi="ar-SY"/>
        </w:rPr>
        <w:t>1.</w:t>
      </w:r>
      <w:proofErr w:type="gramStart"/>
      <w:r>
        <w:rPr>
          <w:lang w:eastAsia="en-US" w:bidi="ar-SY"/>
        </w:rPr>
        <w:t>3.A</w:t>
      </w:r>
      <w:proofErr w:type="gramEnd"/>
      <w:r>
        <w:rPr>
          <w:lang w:eastAsia="en-US" w:bidi="ar-SY"/>
        </w:rPr>
        <w:t>1</w:t>
      </w:r>
      <w:r>
        <w:rPr>
          <w:rtl/>
          <w:lang w:eastAsia="en-US" w:bidi="ar-SY"/>
        </w:rPr>
        <w:tab/>
      </w:r>
      <w:r w:rsidR="005333BB">
        <w:rPr>
          <w:rFonts w:hint="cs"/>
          <w:rtl/>
          <w:lang w:eastAsia="en-US" w:bidi="ar-SY"/>
        </w:rPr>
        <w:t>ك</w:t>
      </w:r>
      <w:r w:rsidR="005333BB" w:rsidRPr="005333BB">
        <w:rPr>
          <w:rtl/>
          <w:lang w:eastAsia="en-US" w:bidi="ar-SY"/>
        </w:rPr>
        <w:t xml:space="preserve">سب </w:t>
      </w:r>
      <w:r w:rsidR="005333BB">
        <w:rPr>
          <w:rFonts w:hint="cs"/>
          <w:rtl/>
          <w:lang w:eastAsia="en-US" w:bidi="ar-SY"/>
        </w:rPr>
        <w:t>ال</w:t>
      </w:r>
      <w:r w:rsidR="005333BB" w:rsidRPr="005333BB">
        <w:rPr>
          <w:rtl/>
          <w:lang w:eastAsia="en-US" w:bidi="ar-SY"/>
        </w:rPr>
        <w:t xml:space="preserve">هوائي </w:t>
      </w:r>
      <w:r w:rsidR="005333BB">
        <w:rPr>
          <w:rFonts w:hint="cs"/>
          <w:rtl/>
          <w:lang w:eastAsia="en-US" w:bidi="ar-SY"/>
        </w:rPr>
        <w:t>الساتلي</w:t>
      </w:r>
      <w:r w:rsidR="005333BB" w:rsidRPr="005333BB">
        <w:rPr>
          <w:rtl/>
          <w:lang w:eastAsia="en-US" w:bidi="ar-SY"/>
        </w:rPr>
        <w:t xml:space="preserve"> باتجاه المحطة القاعدة للاتصالات المتنقلة الدولية</w:t>
      </w:r>
    </w:p>
    <w:p w14:paraId="3439D779" w14:textId="21B0E31F" w:rsidR="005333BB" w:rsidRDefault="005333BB" w:rsidP="005333BB">
      <w:pPr>
        <w:rPr>
          <w:rtl/>
          <w:lang w:eastAsia="en-US" w:bidi="ar-SY"/>
        </w:rPr>
      </w:pPr>
      <w:r>
        <w:rPr>
          <w:rFonts w:hint="cs"/>
          <w:rtl/>
          <w:lang w:eastAsia="en-US" w:bidi="ar-SY"/>
        </w:rPr>
        <w:t>يلزم توافر</w:t>
      </w:r>
      <w:r>
        <w:rPr>
          <w:rtl/>
          <w:lang w:eastAsia="en-US" w:bidi="ar-SY"/>
        </w:rPr>
        <w:t xml:space="preserve"> معلومات عن مخطط </w:t>
      </w:r>
      <w:r>
        <w:rPr>
          <w:rFonts w:hint="cs"/>
          <w:rtl/>
          <w:lang w:eastAsia="en-US" w:bidi="ar-SY"/>
        </w:rPr>
        <w:t xml:space="preserve">إشعاع </w:t>
      </w:r>
      <w:r>
        <w:rPr>
          <w:rtl/>
          <w:lang w:eastAsia="en-US" w:bidi="ar-SY"/>
        </w:rPr>
        <w:t xml:space="preserve">هوائي المحطة الأرضية للخدمة الثابتة الساتلية لحساب التداخل. وسيكون الكسب الناتج </w:t>
      </w:r>
      <w:r>
        <w:rPr>
          <w:rFonts w:hint="cs"/>
          <w:rtl/>
          <w:lang w:eastAsia="en-US" w:bidi="ar-SY"/>
        </w:rPr>
        <w:t>باتجاه</w:t>
      </w:r>
      <w:r>
        <w:rPr>
          <w:rtl/>
          <w:lang w:eastAsia="en-US" w:bidi="ar-SY"/>
        </w:rPr>
        <w:t xml:space="preserve"> </w:t>
      </w:r>
      <w:r>
        <w:rPr>
          <w:rFonts w:hint="cs"/>
          <w:rtl/>
          <w:lang w:eastAsia="en-US" w:bidi="ar-SY"/>
        </w:rPr>
        <w:t>ال</w:t>
      </w:r>
      <w:r>
        <w:rPr>
          <w:rtl/>
          <w:lang w:eastAsia="en-US" w:bidi="ar-SY"/>
        </w:rPr>
        <w:t xml:space="preserve">محطة </w:t>
      </w:r>
      <w:r>
        <w:rPr>
          <w:rFonts w:hint="cs"/>
          <w:rtl/>
          <w:lang w:eastAsia="en-US" w:bidi="ar-SY"/>
        </w:rPr>
        <w:t>ال</w:t>
      </w:r>
      <w:r>
        <w:rPr>
          <w:rtl/>
          <w:lang w:eastAsia="en-US" w:bidi="ar-SY"/>
        </w:rPr>
        <w:t xml:space="preserve">قاعدة </w:t>
      </w:r>
      <w:r>
        <w:rPr>
          <w:rFonts w:hint="cs"/>
          <w:rtl/>
          <w:lang w:eastAsia="en-US" w:bidi="ar-SY"/>
        </w:rPr>
        <w:t>ل</w:t>
      </w:r>
      <w:r>
        <w:rPr>
          <w:rtl/>
          <w:lang w:eastAsia="en-US" w:bidi="ar-SY"/>
        </w:rPr>
        <w:t xml:space="preserve">لاتصالات المتنقلة الدولية عبارة عن مزيج من مخطط </w:t>
      </w:r>
      <w:r w:rsidR="006F46CC">
        <w:rPr>
          <w:rFonts w:hint="cs"/>
          <w:rtl/>
          <w:lang w:eastAsia="en-US" w:bidi="ar-SY"/>
        </w:rPr>
        <w:t xml:space="preserve">إشعاع </w:t>
      </w:r>
      <w:r>
        <w:rPr>
          <w:rtl/>
          <w:lang w:eastAsia="en-US" w:bidi="ar-SY"/>
        </w:rPr>
        <w:t xml:space="preserve">الهوائي والارتفاع والسمت (أي الزاوية المركبة). وسيلزم حساب كسب هوائي المحطة الأرضية للخدمة الثابتة الساتلية </w:t>
      </w:r>
      <w:r w:rsidR="006F46CC">
        <w:rPr>
          <w:rFonts w:hint="cs"/>
          <w:rtl/>
          <w:lang w:eastAsia="en-US" w:bidi="ar-SY"/>
        </w:rPr>
        <w:t>باتجاه</w:t>
      </w:r>
      <w:r>
        <w:rPr>
          <w:rtl/>
          <w:lang w:eastAsia="en-US" w:bidi="ar-SY"/>
        </w:rPr>
        <w:t xml:space="preserve"> </w:t>
      </w:r>
      <w:r w:rsidR="006F46CC">
        <w:rPr>
          <w:rFonts w:hint="cs"/>
          <w:rtl/>
          <w:lang w:eastAsia="en-US" w:bidi="ar-SY"/>
        </w:rPr>
        <w:t>ال</w:t>
      </w:r>
      <w:r>
        <w:rPr>
          <w:rtl/>
          <w:lang w:eastAsia="en-US" w:bidi="ar-SY"/>
        </w:rPr>
        <w:t xml:space="preserve">محطة </w:t>
      </w:r>
      <w:r w:rsidR="006F46CC">
        <w:rPr>
          <w:rFonts w:hint="cs"/>
          <w:rtl/>
          <w:lang w:eastAsia="en-US" w:bidi="ar-SY"/>
        </w:rPr>
        <w:t>ال</w:t>
      </w:r>
      <w:r>
        <w:rPr>
          <w:rtl/>
          <w:lang w:eastAsia="en-US" w:bidi="ar-SY"/>
        </w:rPr>
        <w:t xml:space="preserve">قاعدة </w:t>
      </w:r>
      <w:r w:rsidR="006F46CC">
        <w:rPr>
          <w:rFonts w:hint="cs"/>
          <w:rtl/>
          <w:lang w:eastAsia="en-US" w:bidi="ar-SY"/>
        </w:rPr>
        <w:t>ل</w:t>
      </w:r>
      <w:r>
        <w:rPr>
          <w:rtl/>
          <w:lang w:eastAsia="en-US" w:bidi="ar-SY"/>
        </w:rPr>
        <w:t xml:space="preserve">لاتصالات المتنقلة </w:t>
      </w:r>
      <w:bookmarkStart w:id="25" w:name="_Hlk161149656"/>
      <w:r>
        <w:rPr>
          <w:rtl/>
          <w:lang w:eastAsia="en-US" w:bidi="ar-SY"/>
        </w:rPr>
        <w:t xml:space="preserve">الدولية لكل نقطة </w:t>
      </w:r>
      <w:bookmarkStart w:id="26" w:name="_Hlk160195917"/>
      <w:r w:rsidR="006F46CC" w:rsidRPr="00AD2D9C">
        <w:rPr>
          <w:rtl/>
          <w:lang w:eastAsia="en-US" w:bidi="ar-SY"/>
        </w:rPr>
        <w:t>على شبكة بناءً على أبعاد للبيكسل</w:t>
      </w:r>
      <w:r w:rsidR="00AD2D9C">
        <w:rPr>
          <w:rFonts w:hint="cs"/>
          <w:rtl/>
          <w:lang w:eastAsia="en-US" w:bidi="ar-SY"/>
        </w:rPr>
        <w:t xml:space="preserve"> </w:t>
      </w:r>
      <w:r w:rsidR="006F46CC" w:rsidRPr="006F46CC">
        <w:rPr>
          <w:rtl/>
          <w:lang w:eastAsia="en-US" w:bidi="ar-SY"/>
        </w:rPr>
        <w:t xml:space="preserve">تتراوح من </w:t>
      </w:r>
      <w:r w:rsidR="006F46CC" w:rsidRPr="006F46CC">
        <w:rPr>
          <w:lang w:eastAsia="en-US" w:bidi="ar-SY"/>
        </w:rPr>
        <w:t xml:space="preserve">m 20 </w:t>
      </w:r>
      <w:r w:rsidR="002D7DA9">
        <w:rPr>
          <w:lang w:eastAsia="en-US" w:bidi="ar-SY"/>
        </w:rPr>
        <w:sym w:font="Symbol" w:char="F0B4"/>
      </w:r>
      <w:r w:rsidR="006F46CC" w:rsidRPr="006F46CC">
        <w:rPr>
          <w:lang w:eastAsia="en-US" w:bidi="ar-SY"/>
        </w:rPr>
        <w:t xml:space="preserve"> 20</w:t>
      </w:r>
      <w:r w:rsidR="006F46CC" w:rsidRPr="006F46CC">
        <w:rPr>
          <w:rtl/>
          <w:lang w:eastAsia="en-US" w:bidi="ar-SY"/>
        </w:rPr>
        <w:t xml:space="preserve"> إلى </w:t>
      </w:r>
      <w:r w:rsidR="006F46CC" w:rsidRPr="006F46CC">
        <w:rPr>
          <w:lang w:eastAsia="en-US" w:bidi="ar-SY"/>
        </w:rPr>
        <w:t xml:space="preserve">m 50 </w:t>
      </w:r>
      <w:r w:rsidR="002D7DA9">
        <w:rPr>
          <w:lang w:eastAsia="en-US" w:bidi="ar-SY"/>
        </w:rPr>
        <w:sym w:font="Symbol" w:char="F0B4"/>
      </w:r>
      <w:r w:rsidR="006F46CC" w:rsidRPr="006F46CC">
        <w:rPr>
          <w:lang w:eastAsia="en-US" w:bidi="ar-SY"/>
        </w:rPr>
        <w:t xml:space="preserve"> 50</w:t>
      </w:r>
      <w:r w:rsidR="006F46CC" w:rsidRPr="006F46CC">
        <w:rPr>
          <w:rtl/>
          <w:lang w:eastAsia="en-US" w:bidi="ar-SY"/>
        </w:rPr>
        <w:t xml:space="preserve"> </w:t>
      </w:r>
      <w:bookmarkEnd w:id="26"/>
      <w:bookmarkEnd w:id="25"/>
      <w:r>
        <w:rPr>
          <w:rtl/>
          <w:lang w:eastAsia="en-US" w:bidi="ar-SY"/>
        </w:rPr>
        <w:t>(كل ب</w:t>
      </w:r>
      <w:r w:rsidR="006F46CC">
        <w:rPr>
          <w:rFonts w:hint="cs"/>
          <w:rtl/>
          <w:lang w:eastAsia="en-US" w:bidi="ar-SY"/>
        </w:rPr>
        <w:t>ي</w:t>
      </w:r>
      <w:r>
        <w:rPr>
          <w:rtl/>
          <w:lang w:eastAsia="en-US" w:bidi="ar-SY"/>
        </w:rPr>
        <w:t>كسل في الشبكة) لتحديد منطقة التنسيق.</w:t>
      </w:r>
    </w:p>
    <w:p w14:paraId="2A0C0E08" w14:textId="193CC491" w:rsidR="005333BB" w:rsidRDefault="005333BB" w:rsidP="005333BB">
      <w:pPr>
        <w:rPr>
          <w:rtl/>
          <w:lang w:eastAsia="en-US" w:bidi="ar-SY"/>
        </w:rPr>
      </w:pPr>
      <w:r>
        <w:rPr>
          <w:rtl/>
          <w:lang w:eastAsia="en-US" w:bidi="ar-SY"/>
        </w:rPr>
        <w:t xml:space="preserve">وفي بعض الحالات، قد تتاح معلومات دقيقة عن مخطط </w:t>
      </w:r>
      <w:r w:rsidR="006F46CC">
        <w:rPr>
          <w:rFonts w:hint="cs"/>
          <w:rtl/>
          <w:lang w:eastAsia="en-US" w:bidi="ar-SY"/>
        </w:rPr>
        <w:t xml:space="preserve">إشعاع </w:t>
      </w:r>
      <w:r>
        <w:rPr>
          <w:rtl/>
          <w:lang w:eastAsia="en-US" w:bidi="ar-SY"/>
        </w:rPr>
        <w:t>هوائي المحطة الأرضية للخدمة الثابتة الساتلية من الشركة المصنعة/المشغل.</w:t>
      </w:r>
    </w:p>
    <w:p w14:paraId="2F917D2F" w14:textId="47FE9C74" w:rsidR="00190426" w:rsidRDefault="006F46CC" w:rsidP="005333BB">
      <w:pPr>
        <w:rPr>
          <w:rtl/>
          <w:lang w:eastAsia="en-US" w:bidi="ar-SY"/>
        </w:rPr>
      </w:pPr>
      <w:r>
        <w:rPr>
          <w:rFonts w:hint="cs"/>
          <w:rtl/>
          <w:lang w:eastAsia="en-US" w:bidi="ar-SY"/>
        </w:rPr>
        <w:t>و</w:t>
      </w:r>
      <w:r w:rsidR="005333BB">
        <w:rPr>
          <w:rtl/>
          <w:lang w:eastAsia="en-US" w:bidi="ar-SY"/>
        </w:rPr>
        <w:t>حاليا</w:t>
      </w:r>
      <w:r>
        <w:rPr>
          <w:rFonts w:hint="cs"/>
          <w:rtl/>
          <w:lang w:eastAsia="en-US" w:bidi="ar-SY"/>
        </w:rPr>
        <w:t>ً</w:t>
      </w:r>
      <w:r w:rsidR="005333BB">
        <w:rPr>
          <w:rtl/>
          <w:lang w:eastAsia="en-US" w:bidi="ar-SY"/>
        </w:rPr>
        <w:t xml:space="preserve">، </w:t>
      </w:r>
      <w:r>
        <w:rPr>
          <w:rFonts w:hint="cs"/>
          <w:rtl/>
          <w:lang w:eastAsia="en-US" w:bidi="ar-SY"/>
        </w:rPr>
        <w:t>تُتاح</w:t>
      </w:r>
      <w:r w:rsidR="005333BB">
        <w:rPr>
          <w:rtl/>
          <w:lang w:eastAsia="en-US" w:bidi="ar-SY"/>
        </w:rPr>
        <w:t xml:space="preserve"> التوصيات ذات الصلة لنطاق الترددات </w:t>
      </w:r>
      <w:r>
        <w:rPr>
          <w:rFonts w:hint="cs"/>
          <w:rtl/>
          <w:lang w:eastAsia="en-US" w:bidi="ar-SY"/>
        </w:rPr>
        <w:t xml:space="preserve">دون </w:t>
      </w:r>
      <w:r>
        <w:rPr>
          <w:lang w:eastAsia="en-US" w:bidi="ar-SY"/>
        </w:rPr>
        <w:t>GHz 31</w:t>
      </w:r>
      <w:r>
        <w:rPr>
          <w:rFonts w:hint="cs"/>
          <w:rtl/>
          <w:lang w:eastAsia="en-US" w:bidi="ar-EG"/>
        </w:rPr>
        <w:t>:</w:t>
      </w:r>
    </w:p>
    <w:p w14:paraId="6DE27C26" w14:textId="0C205580" w:rsidR="00190426" w:rsidRPr="002D7DA9" w:rsidRDefault="00190426" w:rsidP="00190426">
      <w:pPr>
        <w:pStyle w:val="enumlev1"/>
        <w:rPr>
          <w:rStyle w:val="Hyperlink"/>
          <w:color w:val="auto"/>
          <w:u w:val="none"/>
          <w:rtl/>
          <w:lang w:val="fr-FR"/>
        </w:rPr>
      </w:pPr>
      <w:r>
        <w:rPr>
          <w:rFonts w:hint="cs"/>
          <w:lang w:eastAsia="en-US" w:bidi="ar-SY"/>
        </w:rPr>
        <w:sym w:font="Symbol" w:char="F0B7"/>
      </w:r>
      <w:r w:rsidRPr="002D7DA9">
        <w:rPr>
          <w:rtl/>
          <w:lang w:eastAsia="en-US" w:bidi="ar-SY"/>
        </w:rPr>
        <w:tab/>
      </w:r>
      <w:r w:rsidRPr="002D7DA9">
        <w:rPr>
          <w:rFonts w:hint="cs"/>
          <w:rtl/>
          <w:lang w:eastAsia="en-US" w:bidi="ar-SY"/>
        </w:rPr>
        <w:t xml:space="preserve">التوصية </w:t>
      </w:r>
      <w:hyperlink r:id="rId21" w:history="1">
        <w:r w:rsidRPr="002D7DA9">
          <w:rPr>
            <w:rStyle w:val="Hyperlink"/>
            <w:color w:val="auto"/>
            <w:u w:val="none"/>
            <w:lang w:val="fr-FR"/>
          </w:rPr>
          <w:t>ITU-R S.465</w:t>
        </w:r>
      </w:hyperlink>
    </w:p>
    <w:p w14:paraId="3A0C2643" w14:textId="5F61A724" w:rsidR="00190426" w:rsidRPr="002D7DA9" w:rsidRDefault="00190426" w:rsidP="00190426">
      <w:pPr>
        <w:pStyle w:val="enumlev1"/>
        <w:rPr>
          <w:rtl/>
          <w:lang w:eastAsia="en-US" w:bidi="ar-SY"/>
        </w:rPr>
      </w:pPr>
      <w:r w:rsidRPr="002D7DA9">
        <w:rPr>
          <w:rFonts w:hint="cs"/>
          <w:lang w:eastAsia="en-US" w:bidi="ar-SY"/>
        </w:rPr>
        <w:sym w:font="Symbol" w:char="F0B7"/>
      </w:r>
      <w:r w:rsidRPr="002D7DA9">
        <w:rPr>
          <w:rtl/>
          <w:lang w:eastAsia="en-US" w:bidi="ar-SY"/>
        </w:rPr>
        <w:tab/>
      </w:r>
      <w:r w:rsidRPr="002D7DA9">
        <w:rPr>
          <w:rFonts w:hint="cs"/>
          <w:rtl/>
          <w:lang w:eastAsia="en-US" w:bidi="ar-SY"/>
        </w:rPr>
        <w:t xml:space="preserve">التوصية </w:t>
      </w:r>
      <w:hyperlink r:id="rId22" w:history="1">
        <w:r w:rsidRPr="002D7DA9">
          <w:rPr>
            <w:rStyle w:val="Hyperlink"/>
            <w:color w:val="auto"/>
            <w:u w:val="none"/>
            <w:lang w:val="fr-FR"/>
          </w:rPr>
          <w:t>ITU-R S.1855</w:t>
        </w:r>
      </w:hyperlink>
    </w:p>
    <w:p w14:paraId="404D435F" w14:textId="10AAE5A9" w:rsidR="00190426" w:rsidRDefault="00190426" w:rsidP="00190426">
      <w:pPr>
        <w:pStyle w:val="enumlev1"/>
        <w:rPr>
          <w:rStyle w:val="Hyperlink"/>
          <w:rFonts w:eastAsiaTheme="minorEastAsia"/>
          <w:color w:val="auto"/>
          <w:u w:val="none"/>
          <w:rtl/>
        </w:rPr>
      </w:pPr>
      <w:r w:rsidRPr="002D7DA9">
        <w:rPr>
          <w:rFonts w:hint="cs"/>
          <w:lang w:eastAsia="en-US" w:bidi="ar-SY"/>
        </w:rPr>
        <w:sym w:font="Symbol" w:char="F0B7"/>
      </w:r>
      <w:r w:rsidRPr="002D7DA9">
        <w:rPr>
          <w:rtl/>
          <w:lang w:eastAsia="en-US" w:bidi="ar-SY"/>
        </w:rPr>
        <w:tab/>
      </w:r>
      <w:r w:rsidRPr="002D7DA9">
        <w:rPr>
          <w:rFonts w:hint="cs"/>
          <w:rtl/>
          <w:lang w:eastAsia="en-US" w:bidi="ar-SY"/>
        </w:rPr>
        <w:t xml:space="preserve">التوصية </w:t>
      </w:r>
      <w:hyperlink r:id="rId23" w:history="1">
        <w:r w:rsidRPr="002D7DA9">
          <w:rPr>
            <w:rStyle w:val="Hyperlink"/>
            <w:rFonts w:eastAsiaTheme="minorEastAsia"/>
            <w:color w:val="auto"/>
            <w:u w:val="none"/>
          </w:rPr>
          <w:t>ITU-R S.580</w:t>
        </w:r>
      </w:hyperlink>
      <w:r>
        <w:rPr>
          <w:rStyle w:val="FootnoteReference"/>
          <w:rFonts w:eastAsiaTheme="minorEastAsia"/>
          <w:rtl/>
        </w:rPr>
        <w:footnoteReference w:id="2"/>
      </w:r>
    </w:p>
    <w:p w14:paraId="2AED9D83" w14:textId="035D1DFD" w:rsidR="00190426" w:rsidRDefault="00FA6B41" w:rsidP="00190426">
      <w:pPr>
        <w:rPr>
          <w:rtl/>
          <w:lang w:eastAsia="en-US" w:bidi="ar-SY"/>
        </w:rPr>
      </w:pPr>
      <w:r>
        <w:rPr>
          <w:rFonts w:hint="cs"/>
          <w:rtl/>
          <w:lang w:eastAsia="en-US" w:bidi="ar-SY"/>
        </w:rPr>
        <w:t>و</w:t>
      </w:r>
      <w:r w:rsidRPr="00FA6B41">
        <w:rPr>
          <w:rtl/>
          <w:lang w:eastAsia="en-US" w:bidi="ar-SY"/>
        </w:rPr>
        <w:t xml:space="preserve">قبل </w:t>
      </w:r>
      <w:r>
        <w:rPr>
          <w:rFonts w:hint="cs"/>
          <w:rtl/>
          <w:lang w:eastAsia="en-US" w:bidi="ar-SY"/>
        </w:rPr>
        <w:t>رسم</w:t>
      </w:r>
      <w:r w:rsidRPr="00FA6B41">
        <w:rPr>
          <w:rtl/>
          <w:lang w:eastAsia="en-US" w:bidi="ar-SY"/>
        </w:rPr>
        <w:t xml:space="preserve"> مخطط الإشعاع المرجعي لنطاقي التردد </w:t>
      </w:r>
      <w:r>
        <w:rPr>
          <w:lang w:eastAsia="en-US" w:bidi="ar-SY"/>
        </w:rPr>
        <w:t>GHz 43,5-42,5</w:t>
      </w:r>
      <w:r>
        <w:rPr>
          <w:rFonts w:hint="cs"/>
          <w:rtl/>
          <w:lang w:eastAsia="en-US" w:bidi="ar-EG"/>
        </w:rPr>
        <w:t xml:space="preserve"> و</w:t>
      </w:r>
      <w:r>
        <w:rPr>
          <w:lang w:eastAsia="en-US" w:bidi="ar-EG"/>
        </w:rPr>
        <w:t>GHz 48,2-47,2</w:t>
      </w:r>
      <w:r>
        <w:rPr>
          <w:rFonts w:hint="cs"/>
          <w:rtl/>
          <w:lang w:eastAsia="en-US" w:bidi="ar-EG"/>
        </w:rPr>
        <w:t>،</w:t>
      </w:r>
      <w:r w:rsidRPr="00FA6B41">
        <w:rPr>
          <w:rtl/>
          <w:lang w:eastAsia="en-US" w:bidi="ar-SY"/>
        </w:rPr>
        <w:t xml:space="preserve"> يمكن اعتبار التوصيات الثلاث المذكورة أعلاه مرجعاً.</w:t>
      </w:r>
    </w:p>
    <w:p w14:paraId="72E4ADFC" w14:textId="3D643F2B" w:rsidR="00190426" w:rsidRDefault="00190426" w:rsidP="008F3EA1">
      <w:pPr>
        <w:pStyle w:val="Heading3"/>
        <w:rPr>
          <w:rtl/>
          <w:lang w:eastAsia="en-US" w:bidi="ar-EG"/>
        </w:rPr>
      </w:pPr>
      <w:r>
        <w:rPr>
          <w:lang w:eastAsia="en-US" w:bidi="ar-SY"/>
        </w:rPr>
        <w:t>2.</w:t>
      </w:r>
      <w:proofErr w:type="gramStart"/>
      <w:r>
        <w:rPr>
          <w:lang w:eastAsia="en-US" w:bidi="ar-SY"/>
        </w:rPr>
        <w:t>3.A</w:t>
      </w:r>
      <w:proofErr w:type="gramEnd"/>
      <w:r>
        <w:rPr>
          <w:lang w:eastAsia="en-US" w:bidi="ar-SY"/>
        </w:rPr>
        <w:t>1</w:t>
      </w:r>
      <w:r>
        <w:rPr>
          <w:rtl/>
          <w:lang w:eastAsia="en-US" w:bidi="ar-SY"/>
        </w:rPr>
        <w:tab/>
      </w:r>
      <w:r w:rsidR="00FA6B41">
        <w:rPr>
          <w:rFonts w:hint="cs"/>
          <w:rtl/>
          <w:lang w:eastAsia="en-US" w:bidi="ar-SY"/>
        </w:rPr>
        <w:t>حساب الخسارة الناجمة عن الانتشار بين المحطة الأرضية للخدمة الثابتة الساتلية والمحطة القاع</w:t>
      </w:r>
      <w:r w:rsidR="00210C2A">
        <w:rPr>
          <w:rFonts w:hint="cs"/>
          <w:rtl/>
          <w:lang w:eastAsia="en-US" w:bidi="ar-SY"/>
        </w:rPr>
        <w:t>د</w:t>
      </w:r>
      <w:r w:rsidR="00FA6B41">
        <w:rPr>
          <w:rFonts w:hint="cs"/>
          <w:rtl/>
          <w:lang w:eastAsia="en-US" w:bidi="ar-SY"/>
        </w:rPr>
        <w:t>ة للاتصالات المتنقلة الدولية</w:t>
      </w:r>
    </w:p>
    <w:p w14:paraId="08A8AE1F" w14:textId="261E27CF" w:rsidR="00190426" w:rsidRPr="0094743B" w:rsidRDefault="00210C2A" w:rsidP="00190426">
      <w:pPr>
        <w:rPr>
          <w:spacing w:val="-6"/>
          <w:rtl/>
          <w:lang w:eastAsia="en-US" w:bidi="ar-SY"/>
        </w:rPr>
      </w:pPr>
      <w:r w:rsidRPr="0094743B">
        <w:rPr>
          <w:rFonts w:hint="cs"/>
          <w:spacing w:val="-6"/>
          <w:rtl/>
          <w:lang w:eastAsia="en-US" w:bidi="ar-SY"/>
        </w:rPr>
        <w:t xml:space="preserve">يخضع انتشار الإشارة من </w:t>
      </w:r>
      <w:r w:rsidRPr="0094743B">
        <w:rPr>
          <w:spacing w:val="-6"/>
          <w:rtl/>
          <w:lang w:eastAsia="en-US" w:bidi="ar-SY"/>
        </w:rPr>
        <w:t xml:space="preserve">المحطة الأرضية للخدمة الثابتة الساتلية </w:t>
      </w:r>
      <w:r w:rsidRPr="0094743B">
        <w:rPr>
          <w:rFonts w:hint="cs"/>
          <w:spacing w:val="-6"/>
          <w:rtl/>
          <w:lang w:eastAsia="en-US" w:bidi="ar-SY"/>
        </w:rPr>
        <w:t xml:space="preserve">إلى </w:t>
      </w:r>
      <w:r w:rsidRPr="0094743B">
        <w:rPr>
          <w:spacing w:val="-6"/>
          <w:rtl/>
          <w:lang w:eastAsia="en-US" w:bidi="ar-SY"/>
        </w:rPr>
        <w:t>المحطة القاعدة للاتصالات المتنقلة الدولية</w:t>
      </w:r>
      <w:r w:rsidRPr="0094743B">
        <w:rPr>
          <w:rFonts w:hint="cs"/>
          <w:spacing w:val="-6"/>
          <w:rtl/>
          <w:lang w:eastAsia="en-US" w:bidi="ar-SY"/>
        </w:rPr>
        <w:t xml:space="preserve"> للخسارات/</w:t>
      </w:r>
      <w:proofErr w:type="spellStart"/>
      <w:r w:rsidRPr="0094743B">
        <w:rPr>
          <w:rFonts w:hint="cs"/>
          <w:spacing w:val="-6"/>
          <w:rtl/>
          <w:lang w:eastAsia="en-US" w:bidi="ar-SY"/>
        </w:rPr>
        <w:t>التوهينات</w:t>
      </w:r>
      <w:proofErr w:type="spellEnd"/>
      <w:r w:rsidRPr="0094743B">
        <w:rPr>
          <w:rFonts w:hint="cs"/>
          <w:spacing w:val="-6"/>
          <w:rtl/>
          <w:lang w:eastAsia="en-US" w:bidi="ar-SY"/>
        </w:rPr>
        <w:t xml:space="preserve"> التالية:</w:t>
      </w:r>
    </w:p>
    <w:p w14:paraId="1208134C" w14:textId="74450BD4" w:rsidR="00190426" w:rsidRDefault="00190426" w:rsidP="00190426">
      <w:pPr>
        <w:pStyle w:val="enumlev1"/>
        <w:rPr>
          <w:rtl/>
          <w:lang w:eastAsia="en-US"/>
        </w:rPr>
      </w:pPr>
      <w:r>
        <w:rPr>
          <w:rFonts w:hint="cs"/>
          <w:lang w:eastAsia="en-US"/>
        </w:rPr>
        <w:sym w:font="Symbol" w:char="F0B7"/>
      </w:r>
      <w:r>
        <w:rPr>
          <w:rtl/>
          <w:lang w:eastAsia="en-US"/>
        </w:rPr>
        <w:tab/>
      </w:r>
      <w:r w:rsidR="00210C2A" w:rsidRPr="00210C2A">
        <w:rPr>
          <w:rtl/>
          <w:lang w:eastAsia="en-US"/>
        </w:rPr>
        <w:t>خسارة المسير في الفضاء الحر</w:t>
      </w:r>
      <w:r>
        <w:rPr>
          <w:rFonts w:hint="cs"/>
          <w:rtl/>
          <w:lang w:eastAsia="en-US"/>
        </w:rPr>
        <w:t>؛</w:t>
      </w:r>
    </w:p>
    <w:p w14:paraId="0CE8B9FD" w14:textId="6AC3E9AD" w:rsidR="00190426" w:rsidRPr="00190426" w:rsidRDefault="00190426" w:rsidP="00190426">
      <w:pPr>
        <w:pStyle w:val="enumlev1"/>
        <w:rPr>
          <w:rtl/>
          <w:lang w:eastAsia="en-US"/>
        </w:rPr>
      </w:pPr>
      <w:r>
        <w:rPr>
          <w:rFonts w:hint="cs"/>
          <w:lang w:eastAsia="en-US"/>
        </w:rPr>
        <w:sym w:font="Symbol" w:char="F0B7"/>
      </w:r>
      <w:r>
        <w:rPr>
          <w:rtl/>
          <w:lang w:eastAsia="en-US"/>
        </w:rPr>
        <w:tab/>
      </w:r>
      <w:r w:rsidR="00210C2A" w:rsidRPr="00210C2A">
        <w:rPr>
          <w:rtl/>
          <w:lang w:eastAsia="en-US"/>
        </w:rPr>
        <w:t>الانعراج</w:t>
      </w:r>
      <w:r w:rsidR="00210C2A">
        <w:rPr>
          <w:rFonts w:hint="cs"/>
          <w:rtl/>
          <w:lang w:eastAsia="en-US"/>
        </w:rPr>
        <w:t xml:space="preserve"> (أي من التضاريس الأرضية)؛</w:t>
      </w:r>
    </w:p>
    <w:p w14:paraId="138DDF8D" w14:textId="2B41260A" w:rsidR="00190426" w:rsidRPr="00190426" w:rsidRDefault="00190426" w:rsidP="00190426">
      <w:pPr>
        <w:pStyle w:val="enumlev1"/>
        <w:rPr>
          <w:rtl/>
          <w:lang w:eastAsia="en-US"/>
        </w:rPr>
      </w:pPr>
      <w:r>
        <w:rPr>
          <w:rFonts w:hint="cs"/>
          <w:lang w:eastAsia="en-US"/>
        </w:rPr>
        <w:sym w:font="Symbol" w:char="F0B7"/>
      </w:r>
      <w:r>
        <w:rPr>
          <w:rtl/>
          <w:lang w:eastAsia="en-US"/>
        </w:rPr>
        <w:tab/>
      </w:r>
      <w:r w:rsidR="00210C2A">
        <w:rPr>
          <w:rFonts w:hint="cs"/>
          <w:rtl/>
          <w:lang w:eastAsia="en-US"/>
        </w:rPr>
        <w:t>الخسارة الناجمة عن الجلبة؛</w:t>
      </w:r>
    </w:p>
    <w:p w14:paraId="4596C97C" w14:textId="25371DA0" w:rsidR="00190426" w:rsidRPr="00190426" w:rsidRDefault="00190426" w:rsidP="00190426">
      <w:pPr>
        <w:pStyle w:val="enumlev1"/>
        <w:rPr>
          <w:rtl/>
          <w:lang w:eastAsia="en-US"/>
        </w:rPr>
      </w:pPr>
      <w:r>
        <w:rPr>
          <w:rFonts w:hint="cs"/>
          <w:lang w:eastAsia="en-US"/>
        </w:rPr>
        <w:sym w:font="Symbol" w:char="F0B7"/>
      </w:r>
      <w:r>
        <w:rPr>
          <w:rtl/>
          <w:lang w:eastAsia="en-US"/>
        </w:rPr>
        <w:tab/>
      </w:r>
      <w:r w:rsidR="00210C2A">
        <w:rPr>
          <w:rFonts w:hint="cs"/>
          <w:rtl/>
          <w:lang w:eastAsia="en-US"/>
        </w:rPr>
        <w:t>حجب التضاريس الأرضية بالموقع (حسب الاقتضاء).</w:t>
      </w:r>
    </w:p>
    <w:p w14:paraId="38CFAC05" w14:textId="69A9088C" w:rsidR="00944855" w:rsidRDefault="00944855" w:rsidP="00944855">
      <w:pPr>
        <w:rPr>
          <w:rtl/>
          <w:lang w:eastAsia="en-US" w:bidi="ar-SY"/>
        </w:rPr>
      </w:pPr>
      <w:bookmarkStart w:id="27" w:name="_Hlk161149672"/>
      <w:r>
        <w:rPr>
          <w:rtl/>
          <w:lang w:eastAsia="en-US" w:bidi="ar-SY"/>
        </w:rPr>
        <w:t>لكل ب</w:t>
      </w:r>
      <w:r>
        <w:rPr>
          <w:rFonts w:hint="cs"/>
          <w:rtl/>
          <w:lang w:eastAsia="en-US" w:bidi="ar-SY"/>
        </w:rPr>
        <w:t>ي</w:t>
      </w:r>
      <w:r>
        <w:rPr>
          <w:rtl/>
          <w:lang w:eastAsia="en-US" w:bidi="ar-SY"/>
        </w:rPr>
        <w:t xml:space="preserve">كسل </w:t>
      </w:r>
      <w:r w:rsidRPr="00944855">
        <w:rPr>
          <w:rtl/>
          <w:lang w:eastAsia="en-US" w:bidi="ar-SY"/>
        </w:rPr>
        <w:t xml:space="preserve">على شبكة </w:t>
      </w:r>
      <w:bookmarkStart w:id="28" w:name="_Hlk160204200"/>
      <w:r w:rsidRPr="00531374">
        <w:rPr>
          <w:rtl/>
          <w:lang w:eastAsia="en-US" w:bidi="ar-SY"/>
        </w:rPr>
        <w:t>بناءً على أبعاد للبيكسل تتراوح</w:t>
      </w:r>
      <w:r w:rsidRPr="00944855">
        <w:rPr>
          <w:rtl/>
          <w:lang w:eastAsia="en-US" w:bidi="ar-SY"/>
        </w:rPr>
        <w:t xml:space="preserve"> من </w:t>
      </w:r>
      <w:r w:rsidRPr="00944855">
        <w:rPr>
          <w:lang w:eastAsia="en-US" w:bidi="ar-SY"/>
        </w:rPr>
        <w:t xml:space="preserve">m 20 </w:t>
      </w:r>
      <w:r w:rsidR="008F3EA1">
        <w:rPr>
          <w:lang w:eastAsia="en-US" w:bidi="ar-SY"/>
        </w:rPr>
        <w:sym w:font="Symbol" w:char="F0B4"/>
      </w:r>
      <w:r w:rsidRPr="00944855">
        <w:rPr>
          <w:lang w:eastAsia="en-US" w:bidi="ar-SY"/>
        </w:rPr>
        <w:t xml:space="preserve"> 20</w:t>
      </w:r>
      <w:r w:rsidRPr="00944855">
        <w:rPr>
          <w:rtl/>
          <w:lang w:eastAsia="en-US" w:bidi="ar-SY"/>
        </w:rPr>
        <w:t xml:space="preserve"> إلى </w:t>
      </w:r>
      <w:r w:rsidRPr="00944855">
        <w:rPr>
          <w:lang w:eastAsia="en-US" w:bidi="ar-SY"/>
        </w:rPr>
        <w:t xml:space="preserve">m 50 </w:t>
      </w:r>
      <w:r w:rsidR="008F3EA1">
        <w:rPr>
          <w:lang w:eastAsia="en-US" w:bidi="ar-SY"/>
        </w:rPr>
        <w:sym w:font="Symbol" w:char="F0B4"/>
      </w:r>
      <w:r w:rsidRPr="00944855">
        <w:rPr>
          <w:lang w:eastAsia="en-US" w:bidi="ar-SY"/>
        </w:rPr>
        <w:t xml:space="preserve"> 50</w:t>
      </w:r>
      <w:r w:rsidRPr="00944855">
        <w:rPr>
          <w:rtl/>
          <w:lang w:eastAsia="en-US" w:bidi="ar-SY"/>
        </w:rPr>
        <w:t xml:space="preserve"> </w:t>
      </w:r>
      <w:bookmarkEnd w:id="27"/>
      <w:bookmarkEnd w:id="28"/>
      <w:r>
        <w:rPr>
          <w:rtl/>
          <w:lang w:eastAsia="en-US" w:bidi="ar-SY"/>
        </w:rPr>
        <w:t xml:space="preserve">(أو كل سمت حول </w:t>
      </w:r>
      <w:r>
        <w:rPr>
          <w:rFonts w:hint="cs"/>
          <w:rtl/>
          <w:lang w:eastAsia="en-US" w:bidi="ar-SY"/>
        </w:rPr>
        <w:t>ال</w:t>
      </w:r>
      <w:r>
        <w:rPr>
          <w:rtl/>
          <w:lang w:eastAsia="en-US" w:bidi="ar-SY"/>
        </w:rPr>
        <w:t xml:space="preserve">محطة </w:t>
      </w:r>
      <w:r>
        <w:rPr>
          <w:rFonts w:hint="cs"/>
          <w:rtl/>
          <w:lang w:eastAsia="en-US" w:bidi="ar-SY"/>
        </w:rPr>
        <w:t>ال</w:t>
      </w:r>
      <w:r>
        <w:rPr>
          <w:rtl/>
          <w:lang w:eastAsia="en-US" w:bidi="ar-SY"/>
        </w:rPr>
        <w:t xml:space="preserve">قاعدة </w:t>
      </w:r>
      <w:r>
        <w:rPr>
          <w:rFonts w:hint="cs"/>
          <w:rtl/>
          <w:lang w:eastAsia="en-US" w:bidi="ar-SY"/>
        </w:rPr>
        <w:t>ل</w:t>
      </w:r>
      <w:r>
        <w:rPr>
          <w:rtl/>
          <w:lang w:eastAsia="en-US" w:bidi="ar-SY"/>
        </w:rPr>
        <w:t>لاتصالات المتنقلة الدولية/المحطة الأرضية للخدمة الثابتة الساتلية وكل مسافة من المحطة القاعدة للاتصالات المتنقلة الدولية/المحطة الأرضية للخدمة الثابتة الساتلية، اعتمادا</w:t>
      </w:r>
      <w:r w:rsidR="001D61E3">
        <w:rPr>
          <w:rFonts w:hint="cs"/>
          <w:rtl/>
          <w:lang w:eastAsia="en-US" w:bidi="ar-SY"/>
        </w:rPr>
        <w:t>ً</w:t>
      </w:r>
      <w:r>
        <w:rPr>
          <w:rtl/>
          <w:lang w:eastAsia="en-US" w:bidi="ar-SY"/>
        </w:rPr>
        <w:t xml:space="preserve"> على برمجي</w:t>
      </w:r>
      <w:r>
        <w:rPr>
          <w:rFonts w:hint="cs"/>
          <w:rtl/>
          <w:lang w:eastAsia="en-US" w:bidi="ar-SY"/>
        </w:rPr>
        <w:t>ة</w:t>
      </w:r>
      <w:r>
        <w:rPr>
          <w:rtl/>
          <w:lang w:eastAsia="en-US" w:bidi="ar-SY"/>
        </w:rPr>
        <w:t xml:space="preserve"> المحاكاة) ينبغي تحديد </w:t>
      </w:r>
      <w:r>
        <w:rPr>
          <w:rFonts w:hint="cs"/>
          <w:rtl/>
          <w:lang w:eastAsia="en-US" w:bidi="ar-SY"/>
        </w:rPr>
        <w:t>ال</w:t>
      </w:r>
      <w:r>
        <w:rPr>
          <w:rtl/>
          <w:lang w:eastAsia="en-US" w:bidi="ar-SY"/>
        </w:rPr>
        <w:t xml:space="preserve">خسارة </w:t>
      </w:r>
      <w:r>
        <w:rPr>
          <w:rFonts w:hint="cs"/>
          <w:rtl/>
          <w:lang w:eastAsia="en-US" w:bidi="ar-SY"/>
        </w:rPr>
        <w:t xml:space="preserve">الناجمة عن </w:t>
      </w:r>
      <w:r>
        <w:rPr>
          <w:rtl/>
          <w:lang w:eastAsia="en-US" w:bidi="ar-SY"/>
        </w:rPr>
        <w:t xml:space="preserve">الانتشار باستخدام نموذج انتشار مناسب مثل النموذج الوارد في </w:t>
      </w:r>
      <w:r w:rsidRPr="00807D6B">
        <w:rPr>
          <w:rtl/>
          <w:lang w:eastAsia="en-US" w:bidi="ar-SY"/>
        </w:rPr>
        <w:t xml:space="preserve">التوصية </w:t>
      </w:r>
      <w:hyperlink r:id="rId24" w:history="1">
        <w:r w:rsidR="00271703" w:rsidRPr="00807D6B">
          <w:rPr>
            <w:rStyle w:val="Hyperlink"/>
            <w:color w:val="auto"/>
            <w:u w:val="none"/>
          </w:rPr>
          <w:t>ITU-R P.452-16</w:t>
        </w:r>
      </w:hyperlink>
      <w:r w:rsidRPr="00807D6B">
        <w:rPr>
          <w:rtl/>
          <w:lang w:eastAsia="en-US" w:bidi="ar-SY"/>
        </w:rPr>
        <w:t xml:space="preserve"> أو التوصية </w:t>
      </w:r>
      <w:hyperlink r:id="rId25" w:history="1">
        <w:r w:rsidR="00271703" w:rsidRPr="00807D6B">
          <w:rPr>
            <w:rStyle w:val="Hyperlink"/>
            <w:color w:val="auto"/>
            <w:u w:val="none"/>
          </w:rPr>
          <w:t>ITU-R P.2001</w:t>
        </w:r>
      </w:hyperlink>
      <w:r w:rsidRPr="00807D6B">
        <w:rPr>
          <w:rtl/>
          <w:lang w:eastAsia="en-US" w:bidi="ar-SY"/>
        </w:rPr>
        <w:t xml:space="preserve">، مع </w:t>
      </w:r>
      <w:r>
        <w:rPr>
          <w:rtl/>
          <w:lang w:eastAsia="en-US" w:bidi="ar-SY"/>
        </w:rPr>
        <w:t>مراعاة ارتفاع التضاريس</w:t>
      </w:r>
      <w:r>
        <w:rPr>
          <w:rFonts w:hint="cs"/>
          <w:rtl/>
          <w:lang w:eastAsia="en-US" w:bidi="ar-SY"/>
        </w:rPr>
        <w:t xml:space="preserve"> الأرضية</w:t>
      </w:r>
      <w:r>
        <w:rPr>
          <w:rtl/>
          <w:lang w:eastAsia="en-US" w:bidi="ar-SY"/>
        </w:rPr>
        <w:t xml:space="preserve"> في</w:t>
      </w:r>
      <w:r w:rsidR="009C4612">
        <w:rPr>
          <w:rFonts w:hint="eastAsia"/>
          <w:rtl/>
          <w:lang w:eastAsia="en-US" w:bidi="ar-EG"/>
        </w:rPr>
        <w:t> </w:t>
      </w:r>
      <w:r>
        <w:rPr>
          <w:rtl/>
          <w:lang w:eastAsia="en-US" w:bidi="ar-SY"/>
        </w:rPr>
        <w:t>منطقة الشبكة لحساب منطقة التنسيق.</w:t>
      </w:r>
    </w:p>
    <w:p w14:paraId="13211008" w14:textId="6F4BB6CC" w:rsidR="00EA7B0B" w:rsidRDefault="00944855" w:rsidP="00944855">
      <w:pPr>
        <w:rPr>
          <w:rtl/>
          <w:lang w:eastAsia="en-US" w:bidi="ar-SY"/>
        </w:rPr>
      </w:pPr>
      <w:r>
        <w:rPr>
          <w:rFonts w:hint="cs"/>
          <w:rtl/>
          <w:lang w:eastAsia="en-US" w:bidi="ar-SY"/>
        </w:rPr>
        <w:lastRenderedPageBreak/>
        <w:t>و</w:t>
      </w:r>
      <w:r>
        <w:rPr>
          <w:rtl/>
          <w:lang w:eastAsia="en-US" w:bidi="ar-SY"/>
        </w:rPr>
        <w:t xml:space="preserve">يمكن أن يكون نموذج ارتفاع التضاريس </w:t>
      </w:r>
      <w:r>
        <w:rPr>
          <w:rFonts w:hint="cs"/>
          <w:rtl/>
          <w:lang w:eastAsia="en-US" w:bidi="ar-SY"/>
        </w:rPr>
        <w:t xml:space="preserve">الأرضية </w:t>
      </w:r>
      <w:r>
        <w:rPr>
          <w:rtl/>
          <w:lang w:eastAsia="en-US" w:bidi="ar-SY"/>
        </w:rPr>
        <w:t xml:space="preserve">عبارة عن بيانات ملف تعريف التضاريس بدقة </w:t>
      </w:r>
      <w:r>
        <w:rPr>
          <w:lang w:eastAsia="en-US" w:bidi="ar-SY"/>
        </w:rPr>
        <w:t>arcsec 1</w:t>
      </w:r>
      <w:r>
        <w:rPr>
          <w:rtl/>
          <w:lang w:eastAsia="en-US" w:bidi="ar-SY"/>
        </w:rPr>
        <w:t xml:space="preserve"> لنموذج السطح الرقمي </w:t>
      </w:r>
      <w:r>
        <w:rPr>
          <w:lang w:eastAsia="en-US" w:bidi="ar-SY"/>
        </w:rPr>
        <w:t>(DSM)</w:t>
      </w:r>
      <w:r>
        <w:rPr>
          <w:rtl/>
          <w:lang w:eastAsia="en-US" w:bidi="ar-SY"/>
        </w:rPr>
        <w:t xml:space="preserve"> مثل </w:t>
      </w:r>
      <w:r w:rsidRPr="00944855">
        <w:rPr>
          <w:rtl/>
          <w:lang w:eastAsia="en-US" w:bidi="ar-SY"/>
        </w:rPr>
        <w:t xml:space="preserve">البعثة الطوبوغرافية </w:t>
      </w:r>
      <w:proofErr w:type="spellStart"/>
      <w:r w:rsidRPr="00944855">
        <w:rPr>
          <w:rtl/>
          <w:lang w:eastAsia="en-US" w:bidi="ar-SY"/>
        </w:rPr>
        <w:t>الرادارية</w:t>
      </w:r>
      <w:proofErr w:type="spellEnd"/>
      <w:r w:rsidRPr="00944855">
        <w:rPr>
          <w:rtl/>
          <w:lang w:eastAsia="en-US" w:bidi="ar-SY"/>
        </w:rPr>
        <w:t xml:space="preserve"> لمكوك الفضاء </w:t>
      </w:r>
      <w:r>
        <w:rPr>
          <w:lang w:eastAsia="en-US" w:bidi="ar-SY"/>
        </w:rPr>
        <w:t>(SRTM)</w:t>
      </w:r>
      <w:r>
        <w:rPr>
          <w:rtl/>
          <w:lang w:eastAsia="en-US" w:bidi="ar-SY"/>
        </w:rPr>
        <w:t>؛ ومع ذلك، يمكن استخدام نماذج تضاريس أكثر تفصيلاً، بما</w:t>
      </w:r>
      <w:r w:rsidR="00807D6B">
        <w:rPr>
          <w:rFonts w:hint="cs"/>
          <w:rtl/>
          <w:lang w:eastAsia="en-US" w:bidi="ar-SY"/>
        </w:rPr>
        <w:t> </w:t>
      </w:r>
      <w:r>
        <w:rPr>
          <w:rtl/>
          <w:lang w:eastAsia="en-US" w:bidi="ar-SY"/>
        </w:rPr>
        <w:t>في</w:t>
      </w:r>
      <w:r w:rsidR="00807D6B">
        <w:rPr>
          <w:rFonts w:hint="cs"/>
          <w:rtl/>
          <w:lang w:eastAsia="en-US" w:bidi="ar-SY"/>
        </w:rPr>
        <w:t> </w:t>
      </w:r>
      <w:r>
        <w:rPr>
          <w:rtl/>
          <w:lang w:eastAsia="en-US" w:bidi="ar-SY"/>
        </w:rPr>
        <w:t xml:space="preserve">ذلك نماذج المناطق المبنية. ويمكن أخذ عينات من </w:t>
      </w:r>
      <w:r>
        <w:rPr>
          <w:rFonts w:hint="cs"/>
          <w:rtl/>
          <w:lang w:eastAsia="en-US" w:bidi="ar-SY"/>
        </w:rPr>
        <w:t>ملفات تعريف</w:t>
      </w:r>
      <w:r>
        <w:rPr>
          <w:rtl/>
          <w:lang w:eastAsia="en-US" w:bidi="ar-SY"/>
        </w:rPr>
        <w:t xml:space="preserve"> </w:t>
      </w:r>
      <w:r>
        <w:rPr>
          <w:rFonts w:hint="cs"/>
          <w:rtl/>
          <w:lang w:eastAsia="en-US" w:bidi="ar-SY"/>
        </w:rPr>
        <w:t>ا</w:t>
      </w:r>
      <w:r>
        <w:rPr>
          <w:rtl/>
          <w:lang w:eastAsia="en-US" w:bidi="ar-SY"/>
        </w:rPr>
        <w:t xml:space="preserve">لتضاريس بخطوة سمت قدرها درجة واحدة حول </w:t>
      </w:r>
      <w:r>
        <w:rPr>
          <w:rFonts w:hint="cs"/>
          <w:rtl/>
          <w:lang w:eastAsia="en-US" w:bidi="ar-SY"/>
        </w:rPr>
        <w:t>ال</w:t>
      </w:r>
      <w:r>
        <w:rPr>
          <w:rtl/>
          <w:lang w:eastAsia="en-US" w:bidi="ar-SY"/>
        </w:rPr>
        <w:t xml:space="preserve">محطة </w:t>
      </w:r>
      <w:r>
        <w:rPr>
          <w:rFonts w:hint="cs"/>
          <w:rtl/>
          <w:lang w:eastAsia="en-US" w:bidi="ar-SY"/>
        </w:rPr>
        <w:t>ال</w:t>
      </w:r>
      <w:r>
        <w:rPr>
          <w:rtl/>
          <w:lang w:eastAsia="en-US" w:bidi="ar-SY"/>
        </w:rPr>
        <w:t xml:space="preserve">قاعدة </w:t>
      </w:r>
      <w:r>
        <w:rPr>
          <w:rFonts w:hint="cs"/>
          <w:rtl/>
          <w:lang w:eastAsia="en-US" w:bidi="ar-SY"/>
        </w:rPr>
        <w:t>ل</w:t>
      </w:r>
      <w:r>
        <w:rPr>
          <w:rtl/>
          <w:lang w:eastAsia="en-US" w:bidi="ar-SY"/>
        </w:rPr>
        <w:t xml:space="preserve">لاتصالات المتنقلة الدولية/المحطة الأرضية للخدمة الثابتة الساتلية محل الاهتمام وخطوة مسافة قدرها </w:t>
      </w:r>
      <w:r>
        <w:rPr>
          <w:lang w:eastAsia="en-US" w:bidi="ar-SY"/>
        </w:rPr>
        <w:t>m 25</w:t>
      </w:r>
      <w:r>
        <w:rPr>
          <w:rtl/>
          <w:lang w:eastAsia="en-US" w:bidi="ar-SY"/>
        </w:rPr>
        <w:t xml:space="preserve">. ويمكن بعد ذلك حساب </w:t>
      </w:r>
      <w:r>
        <w:rPr>
          <w:rFonts w:hint="cs"/>
          <w:rtl/>
          <w:lang w:eastAsia="en-US" w:bidi="ar-SY"/>
        </w:rPr>
        <w:t>الخسارات في الاتجاه</w:t>
      </w:r>
      <w:r>
        <w:rPr>
          <w:rtl/>
          <w:lang w:eastAsia="en-US" w:bidi="ar-SY"/>
        </w:rPr>
        <w:t xml:space="preserve"> من المحطة الأرضية للخدمة الثابتة الساتلية إلى محطة الاتصالات المتنقلة الدولية حول المحطة بخطوة سمت قدرها درجة واحدة وخطوة مسافة قدرها </w:t>
      </w:r>
      <w:r>
        <w:rPr>
          <w:lang w:eastAsia="en-US" w:bidi="ar-SY"/>
        </w:rPr>
        <w:t>m 100</w:t>
      </w:r>
      <w:r>
        <w:rPr>
          <w:rtl/>
          <w:lang w:eastAsia="en-US" w:bidi="ar-SY"/>
        </w:rPr>
        <w:t>.</w:t>
      </w:r>
    </w:p>
    <w:p w14:paraId="028ABCC1" w14:textId="19C1C391" w:rsidR="00D853E2" w:rsidRDefault="00D853E2" w:rsidP="00D853E2">
      <w:pPr>
        <w:rPr>
          <w:rtl/>
          <w:lang w:eastAsia="en-US" w:bidi="ar-SY"/>
        </w:rPr>
      </w:pPr>
      <w:r>
        <w:rPr>
          <w:rtl/>
          <w:lang w:eastAsia="en-US" w:bidi="ar-SY"/>
        </w:rPr>
        <w:t>يمكن استخدام بيانات التضاريس ذات الدقة العالية، أو قاعدة بيانات السطح بالإضافة إلى نموذج المنطقة المبنية، و/أو أخذ عينات ذات دقة أعلى، لتعكس المناطق المبنية بشكل أكثر دقة.</w:t>
      </w:r>
    </w:p>
    <w:p w14:paraId="2E499400" w14:textId="51E4108E" w:rsidR="00EA7B0B" w:rsidRDefault="00D853E2" w:rsidP="00124EED">
      <w:pPr>
        <w:pStyle w:val="Note"/>
        <w:rPr>
          <w:rtl/>
          <w:lang w:bidi="ar-SY"/>
        </w:rPr>
      </w:pPr>
      <w:r w:rsidRPr="00124EED">
        <w:rPr>
          <w:b/>
          <w:bCs/>
          <w:rtl/>
          <w:lang w:bidi="ar-SY"/>
        </w:rPr>
        <w:t>ملاحظة</w:t>
      </w:r>
      <w:r>
        <w:rPr>
          <w:rtl/>
          <w:lang w:bidi="ar-SY"/>
        </w:rPr>
        <w:t xml:space="preserve"> - تتكون </w:t>
      </w:r>
      <w:r w:rsidR="001B529F">
        <w:rPr>
          <w:rFonts w:hint="cs"/>
          <w:rtl/>
          <w:lang w:bidi="ar-SY"/>
        </w:rPr>
        <w:t xml:space="preserve">الخسارات الناجمة عن </w:t>
      </w:r>
      <w:r>
        <w:rPr>
          <w:rtl/>
          <w:lang w:bidi="ar-SY"/>
        </w:rPr>
        <w:t xml:space="preserve">الانتشار من عدة عناصر. </w:t>
      </w:r>
      <w:r w:rsidR="001B529F">
        <w:rPr>
          <w:rFonts w:hint="cs"/>
          <w:rtl/>
          <w:lang w:bidi="ar-SY"/>
        </w:rPr>
        <w:t>و</w:t>
      </w:r>
      <w:r>
        <w:rPr>
          <w:rtl/>
          <w:lang w:bidi="ar-SY"/>
        </w:rPr>
        <w:t xml:space="preserve">التوصية </w:t>
      </w:r>
      <w:r>
        <w:rPr>
          <w:lang w:bidi="ar-SY"/>
        </w:rPr>
        <w:t>ITU-R P.452</w:t>
      </w:r>
      <w:r>
        <w:rPr>
          <w:rtl/>
          <w:lang w:bidi="ar-SY"/>
        </w:rPr>
        <w:t xml:space="preserve"> هي نموذج الانتشار المناسب لاستخدامه في مسيرات الأرض، وينبغي أخذ معلومات التضاريس</w:t>
      </w:r>
      <w:r w:rsidR="001B529F">
        <w:rPr>
          <w:rFonts w:hint="cs"/>
          <w:rtl/>
          <w:lang w:bidi="ar-SY"/>
        </w:rPr>
        <w:t xml:space="preserve"> الأرضية</w:t>
      </w:r>
      <w:r>
        <w:rPr>
          <w:rtl/>
          <w:lang w:bidi="ar-SY"/>
        </w:rPr>
        <w:t xml:space="preserve"> في الاعتبار عندما تتوافر </w:t>
      </w:r>
      <w:r w:rsidR="001B529F">
        <w:rPr>
          <w:rFonts w:hint="cs"/>
          <w:rtl/>
          <w:lang w:bidi="ar-SY"/>
        </w:rPr>
        <w:t>نماذج</w:t>
      </w:r>
      <w:r>
        <w:rPr>
          <w:rtl/>
          <w:lang w:bidi="ar-SY"/>
        </w:rPr>
        <w:t xml:space="preserve"> </w:t>
      </w:r>
      <w:r>
        <w:rPr>
          <w:lang w:bidi="ar-SY"/>
        </w:rPr>
        <w:t>DSM</w:t>
      </w:r>
      <w:r>
        <w:rPr>
          <w:rtl/>
          <w:lang w:bidi="ar-SY"/>
        </w:rPr>
        <w:t xml:space="preserve"> الحالية مثل</w:t>
      </w:r>
      <w:r w:rsidR="001B529F">
        <w:rPr>
          <w:rFonts w:hint="cs"/>
          <w:rtl/>
          <w:lang w:bidi="ar-SY"/>
        </w:rPr>
        <w:t xml:space="preserve"> البعثة</w:t>
      </w:r>
      <w:r>
        <w:rPr>
          <w:rtl/>
          <w:lang w:bidi="ar-SY"/>
        </w:rPr>
        <w:t xml:space="preserve"> </w:t>
      </w:r>
      <w:r>
        <w:rPr>
          <w:lang w:bidi="ar-SY"/>
        </w:rPr>
        <w:t>SRTM</w:t>
      </w:r>
      <w:r>
        <w:rPr>
          <w:rtl/>
          <w:lang w:bidi="ar-SY"/>
        </w:rPr>
        <w:t xml:space="preserve">. </w:t>
      </w:r>
      <w:r w:rsidR="001B529F">
        <w:rPr>
          <w:rFonts w:hint="cs"/>
          <w:rtl/>
          <w:lang w:bidi="ar-SY"/>
        </w:rPr>
        <w:t>وقد صُممت</w:t>
      </w:r>
      <w:r>
        <w:rPr>
          <w:rtl/>
          <w:lang w:bidi="ar-SY"/>
        </w:rPr>
        <w:t xml:space="preserve"> النماذج الواردة في</w:t>
      </w:r>
      <w:r w:rsidR="009E2287">
        <w:rPr>
          <w:rFonts w:hint="cs"/>
          <w:rtl/>
          <w:lang w:bidi="ar-SY"/>
        </w:rPr>
        <w:t> </w:t>
      </w:r>
      <w:r>
        <w:rPr>
          <w:rtl/>
          <w:lang w:bidi="ar-SY"/>
        </w:rPr>
        <w:t xml:space="preserve">التوصية </w:t>
      </w:r>
      <w:r>
        <w:rPr>
          <w:lang w:bidi="ar-SY"/>
        </w:rPr>
        <w:t>ITU-R P.452</w:t>
      </w:r>
      <w:r>
        <w:rPr>
          <w:rtl/>
          <w:lang w:bidi="ar-SY"/>
        </w:rPr>
        <w:t xml:space="preserve"> لحساب </w:t>
      </w:r>
      <w:r w:rsidR="001B529F" w:rsidRPr="00807D6B">
        <w:rPr>
          <w:rFonts w:hint="cs"/>
          <w:rtl/>
          <w:lang w:bidi="ar-SY"/>
        </w:rPr>
        <w:t>الخسارات الناجمة عن</w:t>
      </w:r>
      <w:r w:rsidRPr="00807D6B">
        <w:rPr>
          <w:rtl/>
          <w:lang w:bidi="ar-SY"/>
        </w:rPr>
        <w:t xml:space="preserve"> الانتشار التي </w:t>
      </w:r>
      <w:r w:rsidR="001B529F" w:rsidRPr="00807D6B">
        <w:rPr>
          <w:rFonts w:hint="cs"/>
          <w:rtl/>
          <w:lang w:bidi="ar-SY"/>
        </w:rPr>
        <w:t>لا</w:t>
      </w:r>
      <w:r w:rsidRPr="00807D6B">
        <w:rPr>
          <w:rtl/>
          <w:lang w:bidi="ar-SY"/>
        </w:rPr>
        <w:t xml:space="preserve"> يتم تجاوزها </w:t>
      </w:r>
      <w:r w:rsidR="001B529F" w:rsidRPr="00807D6B">
        <w:rPr>
          <w:rFonts w:hint="cs"/>
          <w:rtl/>
          <w:lang w:bidi="ar-SY"/>
        </w:rPr>
        <w:t>لنسبة مئوية من الوقت</w:t>
      </w:r>
      <w:r w:rsidRPr="00807D6B">
        <w:rPr>
          <w:rtl/>
          <w:lang w:bidi="ar-SY"/>
        </w:rPr>
        <w:t xml:space="preserve"> تتجاوز المدى </w:t>
      </w:r>
      <w:r w:rsidR="001B529F" w:rsidRPr="00807D6B">
        <w:rPr>
          <w:lang w:bidi="ar-SY"/>
        </w:rPr>
        <w:t>0,001</w:t>
      </w:r>
      <w:r w:rsidRPr="00807D6B">
        <w:rPr>
          <w:rtl/>
          <w:lang w:bidi="ar-SY"/>
        </w:rPr>
        <w:t xml:space="preserve"> و</w:t>
      </w:r>
      <w:r w:rsidR="009E2287" w:rsidRPr="00807D6B">
        <w:rPr>
          <w:lang w:bidi="ar-SY"/>
        </w:rPr>
        <w:t>%50</w:t>
      </w:r>
      <w:r w:rsidR="009E2287" w:rsidRPr="00807D6B">
        <w:rPr>
          <w:rFonts w:hint="cs"/>
          <w:rtl/>
          <w:lang w:bidi="ar-EG"/>
        </w:rPr>
        <w:t xml:space="preserve"> </w:t>
      </w:r>
      <w:r w:rsidRPr="00807D6B">
        <w:rPr>
          <w:rtl/>
          <w:lang w:bidi="ar-SY"/>
        </w:rPr>
        <w:t xml:space="preserve">ولذلك ينبغي استخدامها وفقاً لذلك. ويمكن أيضاً أخذ التوصية </w:t>
      </w:r>
      <w:hyperlink r:id="rId26" w:history="1">
        <w:r w:rsidR="00124EED" w:rsidRPr="00807D6B">
          <w:rPr>
            <w:rStyle w:val="Hyperlink"/>
            <w:color w:val="auto"/>
            <w:u w:val="none"/>
          </w:rPr>
          <w:t>ITU-R P.2001</w:t>
        </w:r>
      </w:hyperlink>
      <w:r w:rsidR="00124EED" w:rsidRPr="00807D6B">
        <w:rPr>
          <w:rStyle w:val="Hyperlink"/>
          <w:rFonts w:hint="cs"/>
          <w:color w:val="auto"/>
          <w:u w:val="none"/>
          <w:rtl/>
        </w:rPr>
        <w:t xml:space="preserve"> </w:t>
      </w:r>
      <w:r w:rsidRPr="00807D6B">
        <w:rPr>
          <w:rtl/>
          <w:lang w:bidi="ar-SY"/>
        </w:rPr>
        <w:t xml:space="preserve">في الاعتبار لأنها تتنبأ بخسارة الإرسال الأساسية الناجمة عن </w:t>
      </w:r>
      <w:r w:rsidR="001B529F" w:rsidRPr="00807D6B">
        <w:rPr>
          <w:rFonts w:hint="cs"/>
          <w:rtl/>
          <w:lang w:bidi="ar-EG"/>
        </w:rPr>
        <w:t>كل من</w:t>
      </w:r>
      <w:r w:rsidR="009E2287" w:rsidRPr="00807D6B">
        <w:rPr>
          <w:rFonts w:hint="eastAsia"/>
          <w:rtl/>
          <w:lang w:bidi="ar-EG"/>
        </w:rPr>
        <w:t> </w:t>
      </w:r>
      <w:r w:rsidRPr="00807D6B">
        <w:rPr>
          <w:rtl/>
          <w:lang w:bidi="ar-SY"/>
        </w:rPr>
        <w:t xml:space="preserve">تحسينات الإشارة والخبو الفعلي </w:t>
      </w:r>
      <w:r w:rsidR="001B529F" w:rsidRPr="00807D6B">
        <w:rPr>
          <w:rFonts w:hint="cs"/>
          <w:rtl/>
          <w:lang w:bidi="ar-SY"/>
        </w:rPr>
        <w:t>عبر</w:t>
      </w:r>
      <w:r w:rsidRPr="00807D6B">
        <w:rPr>
          <w:rtl/>
          <w:lang w:bidi="ar-SY"/>
        </w:rPr>
        <w:t xml:space="preserve"> المدى من </w:t>
      </w:r>
      <w:r w:rsidR="009E2287" w:rsidRPr="00807D6B">
        <w:rPr>
          <w:lang w:bidi="ar-SY"/>
        </w:rPr>
        <w:t>%0</w:t>
      </w:r>
      <w:r w:rsidRPr="00807D6B">
        <w:rPr>
          <w:rtl/>
          <w:lang w:bidi="ar-SY"/>
        </w:rPr>
        <w:t xml:space="preserve"> إلى </w:t>
      </w:r>
      <w:r w:rsidR="009E2287" w:rsidRPr="00807D6B">
        <w:rPr>
          <w:lang w:bidi="ar-SY"/>
        </w:rPr>
        <w:t>%100</w:t>
      </w:r>
      <w:r w:rsidRPr="00807D6B">
        <w:rPr>
          <w:rtl/>
          <w:lang w:bidi="ar-SY"/>
        </w:rPr>
        <w:t xml:space="preserve"> في سنة متوسطة. أما المواقع التي يوجد فيها عائق </w:t>
      </w:r>
      <w:r w:rsidR="001B529F" w:rsidRPr="00807D6B">
        <w:rPr>
          <w:rFonts w:hint="cs"/>
          <w:rtl/>
          <w:lang w:bidi="ar-SY"/>
        </w:rPr>
        <w:t>حجب</w:t>
      </w:r>
      <w:r w:rsidRPr="00807D6B">
        <w:rPr>
          <w:rtl/>
          <w:lang w:bidi="ar-SY"/>
        </w:rPr>
        <w:t xml:space="preserve"> محدد بالقرب من أي من المحطتين ويكون الارتفاع والمسافة إلى العائق معروفين، يمكن استخدام الفقرة </w:t>
      </w:r>
      <w:r w:rsidR="001B529F" w:rsidRPr="00807D6B">
        <w:rPr>
          <w:lang w:bidi="ar-SY"/>
        </w:rPr>
        <w:t>5.4</w:t>
      </w:r>
      <w:r w:rsidRPr="00807D6B">
        <w:rPr>
          <w:rtl/>
          <w:lang w:bidi="ar-SY"/>
        </w:rPr>
        <w:t xml:space="preserve"> من التوصية </w:t>
      </w:r>
      <w:r w:rsidRPr="00807D6B">
        <w:rPr>
          <w:lang w:bidi="ar-SY"/>
        </w:rPr>
        <w:t>ITU-R P.452</w:t>
      </w:r>
      <w:r w:rsidRPr="00807D6B">
        <w:rPr>
          <w:rtl/>
          <w:lang w:bidi="ar-SY"/>
        </w:rPr>
        <w:t xml:space="preserve"> لحساب </w:t>
      </w:r>
      <w:r w:rsidR="001B529F" w:rsidRPr="00807D6B">
        <w:rPr>
          <w:rFonts w:hint="cs"/>
          <w:rtl/>
          <w:lang w:bidi="ar-SY"/>
        </w:rPr>
        <w:t>ال</w:t>
      </w:r>
      <w:r w:rsidRPr="00807D6B">
        <w:rPr>
          <w:rtl/>
          <w:lang w:bidi="ar-SY"/>
        </w:rPr>
        <w:t xml:space="preserve">خسارة </w:t>
      </w:r>
      <w:r w:rsidR="001B529F" w:rsidRPr="00807D6B">
        <w:rPr>
          <w:rFonts w:hint="cs"/>
          <w:rtl/>
          <w:lang w:bidi="ar-SY"/>
        </w:rPr>
        <w:t xml:space="preserve">الناجمة عن </w:t>
      </w:r>
      <w:r w:rsidRPr="00807D6B">
        <w:rPr>
          <w:rtl/>
          <w:lang w:bidi="ar-SY"/>
        </w:rPr>
        <w:t xml:space="preserve">الجلبة. </w:t>
      </w:r>
      <w:r w:rsidR="001B529F" w:rsidRPr="00807D6B">
        <w:rPr>
          <w:rFonts w:hint="cs"/>
          <w:rtl/>
          <w:lang w:bidi="ar-SY"/>
        </w:rPr>
        <w:t>و</w:t>
      </w:r>
      <w:r w:rsidRPr="00807D6B">
        <w:rPr>
          <w:rtl/>
          <w:lang w:bidi="ar-SY"/>
        </w:rPr>
        <w:t xml:space="preserve">عندما تكون هناك حاجة إلى معلومات محددة عن التوزيع الإحصائي </w:t>
      </w:r>
      <w:r w:rsidR="001B529F" w:rsidRPr="00807D6B">
        <w:rPr>
          <w:rFonts w:hint="cs"/>
          <w:rtl/>
          <w:lang w:bidi="ar-SY"/>
        </w:rPr>
        <w:t>لل</w:t>
      </w:r>
      <w:r w:rsidR="001B529F" w:rsidRPr="00807D6B">
        <w:rPr>
          <w:rtl/>
          <w:lang w:bidi="ar-SY"/>
        </w:rPr>
        <w:t>خسارة الناجمة عن الجلبة</w:t>
      </w:r>
      <w:r w:rsidRPr="00807D6B">
        <w:rPr>
          <w:rtl/>
          <w:lang w:bidi="ar-SY"/>
        </w:rPr>
        <w:t xml:space="preserve">، ينبغي استخدام الطريقة الواردة في الفقرة </w:t>
      </w:r>
      <w:r w:rsidR="00E24042" w:rsidRPr="00807D6B">
        <w:rPr>
          <w:lang w:bidi="ar-SY"/>
        </w:rPr>
        <w:t>2.3</w:t>
      </w:r>
      <w:r w:rsidR="00E24042" w:rsidRPr="00807D6B">
        <w:rPr>
          <w:rFonts w:hint="cs"/>
          <w:rtl/>
          <w:lang w:bidi="ar-EG"/>
        </w:rPr>
        <w:t xml:space="preserve"> </w:t>
      </w:r>
      <w:r w:rsidRPr="00807D6B">
        <w:rPr>
          <w:rtl/>
          <w:lang w:bidi="ar-SY"/>
        </w:rPr>
        <w:t xml:space="preserve">من التوصية </w:t>
      </w:r>
      <w:hyperlink r:id="rId27" w:history="1">
        <w:r w:rsidR="00124EED" w:rsidRPr="00807D6B">
          <w:rPr>
            <w:rStyle w:val="Hyperlink"/>
            <w:color w:val="auto"/>
            <w:u w:val="none"/>
          </w:rPr>
          <w:t>ITU</w:t>
        </w:r>
        <w:r w:rsidR="00124EED" w:rsidRPr="00807D6B">
          <w:rPr>
            <w:rStyle w:val="Hyperlink"/>
            <w:color w:val="auto"/>
            <w:u w:val="none"/>
          </w:rPr>
          <w:noBreakHyphen/>
          <w:t>R P.2108</w:t>
        </w:r>
      </w:hyperlink>
      <w:r w:rsidRPr="00807D6B">
        <w:rPr>
          <w:rtl/>
          <w:lang w:bidi="ar-SY"/>
        </w:rPr>
        <w:t xml:space="preserve"> لحساب الخسارة الإضافية الناجمة عن ال</w:t>
      </w:r>
      <w:r w:rsidR="00E24042" w:rsidRPr="00807D6B">
        <w:rPr>
          <w:rFonts w:hint="cs"/>
          <w:rtl/>
          <w:lang w:bidi="ar-SY"/>
        </w:rPr>
        <w:t>جلبة</w:t>
      </w:r>
      <w:r w:rsidRPr="00807D6B">
        <w:rPr>
          <w:rtl/>
          <w:lang w:bidi="ar-SY"/>
        </w:rPr>
        <w:t xml:space="preserve"> في البيئات </w:t>
      </w:r>
      <w:r>
        <w:rPr>
          <w:rtl/>
          <w:lang w:bidi="ar-SY"/>
        </w:rPr>
        <w:t xml:space="preserve">الحضرية وضواحيها. </w:t>
      </w:r>
      <w:r w:rsidR="00E24042">
        <w:rPr>
          <w:rFonts w:hint="cs"/>
          <w:rtl/>
          <w:lang w:bidi="ar-SY"/>
        </w:rPr>
        <w:t>وجدير بالذكر</w:t>
      </w:r>
      <w:r>
        <w:rPr>
          <w:rtl/>
          <w:lang w:bidi="ar-SY"/>
        </w:rPr>
        <w:t xml:space="preserve"> أن النموذج لا ينطبق على المحطات في</w:t>
      </w:r>
      <w:r w:rsidR="009E2287">
        <w:rPr>
          <w:rFonts w:hint="cs"/>
          <w:rtl/>
          <w:lang w:bidi="ar-SY"/>
        </w:rPr>
        <w:t> </w:t>
      </w:r>
      <w:r>
        <w:rPr>
          <w:rtl/>
          <w:lang w:bidi="ar-SY"/>
        </w:rPr>
        <w:t>المناطق المفتوحة.</w:t>
      </w:r>
    </w:p>
    <w:p w14:paraId="083B20AE" w14:textId="4D5752BC" w:rsidR="00EA7B0B" w:rsidRDefault="00EA7B0B" w:rsidP="00807D6B">
      <w:pPr>
        <w:pStyle w:val="Heading3"/>
        <w:rPr>
          <w:rtl/>
          <w:lang w:eastAsia="en-US" w:bidi="ar-SY"/>
        </w:rPr>
      </w:pPr>
      <w:r>
        <w:rPr>
          <w:lang w:eastAsia="en-US" w:bidi="ar-SY"/>
        </w:rPr>
        <w:t>3.</w:t>
      </w:r>
      <w:proofErr w:type="gramStart"/>
      <w:r>
        <w:rPr>
          <w:lang w:eastAsia="en-US" w:bidi="ar-SY"/>
        </w:rPr>
        <w:t>3.A</w:t>
      </w:r>
      <w:proofErr w:type="gramEnd"/>
      <w:r>
        <w:rPr>
          <w:lang w:eastAsia="en-US" w:bidi="ar-SY"/>
        </w:rPr>
        <w:t>1</w:t>
      </w:r>
      <w:r>
        <w:rPr>
          <w:rtl/>
          <w:lang w:eastAsia="en-US" w:bidi="ar-SY"/>
        </w:rPr>
        <w:tab/>
      </w:r>
      <w:r w:rsidR="00F50B23">
        <w:rPr>
          <w:rFonts w:hint="cs"/>
          <w:rtl/>
          <w:lang w:eastAsia="en-US" w:bidi="ar-SY"/>
        </w:rPr>
        <w:t>خسارات الاستقطاب</w:t>
      </w:r>
    </w:p>
    <w:p w14:paraId="6EA81889" w14:textId="71E87286" w:rsidR="00EA7B0B" w:rsidRDefault="00F50B23" w:rsidP="00EA7B0B">
      <w:pPr>
        <w:rPr>
          <w:rtl/>
          <w:lang w:eastAsia="en-US" w:bidi="ar-SY"/>
        </w:rPr>
      </w:pPr>
      <w:r w:rsidRPr="00F50B23">
        <w:rPr>
          <w:rtl/>
          <w:lang w:eastAsia="en-US" w:bidi="ar-SY"/>
        </w:rPr>
        <w:t xml:space="preserve">ستكون خسارة الاستقطاب خاصة بالمحطة الأرضية للخدمة الثابتة الساتلية واستقطابها، وسيلزم النظر في ذلك على أساس كل حالة على حدة. </w:t>
      </w:r>
      <w:r>
        <w:rPr>
          <w:rFonts w:hint="cs"/>
          <w:rtl/>
          <w:lang w:eastAsia="en-US" w:bidi="ar-SY"/>
        </w:rPr>
        <w:t>و</w:t>
      </w:r>
      <w:r w:rsidRPr="00F50B23">
        <w:rPr>
          <w:rtl/>
          <w:lang w:eastAsia="en-US" w:bidi="ar-SY"/>
        </w:rPr>
        <w:t>في حالة عدم توفر معلومات محددة، فإن الخس</w:t>
      </w:r>
      <w:r>
        <w:rPr>
          <w:rFonts w:hint="cs"/>
          <w:rtl/>
          <w:lang w:eastAsia="en-US" w:bidi="ar-SY"/>
        </w:rPr>
        <w:t>ارات</w:t>
      </w:r>
      <w:r w:rsidRPr="00F50B23">
        <w:rPr>
          <w:rtl/>
          <w:lang w:eastAsia="en-US" w:bidi="ar-SY"/>
        </w:rPr>
        <w:t xml:space="preserve"> التي يمكن أخذها في الاعتبار هي:</w:t>
      </w:r>
    </w:p>
    <w:p w14:paraId="41C23196" w14:textId="030831AF" w:rsidR="00EA7B0B" w:rsidRDefault="00EA7B0B" w:rsidP="00EA7B0B">
      <w:pPr>
        <w:pStyle w:val="enumlev1"/>
        <w:rPr>
          <w:rtl/>
          <w:lang w:eastAsia="en-US"/>
        </w:rPr>
      </w:pPr>
      <w:r>
        <w:rPr>
          <w:rFonts w:hint="cs"/>
          <w:lang w:eastAsia="en-US"/>
        </w:rPr>
        <w:sym w:font="Symbol" w:char="F0B7"/>
      </w:r>
      <w:r>
        <w:rPr>
          <w:rtl/>
          <w:lang w:eastAsia="en-US"/>
        </w:rPr>
        <w:tab/>
      </w:r>
      <w:r w:rsidR="00F50B23">
        <w:rPr>
          <w:lang w:eastAsia="en-US"/>
        </w:rPr>
        <w:t>dB 3</w:t>
      </w:r>
      <w:r w:rsidR="00F50B23">
        <w:rPr>
          <w:rFonts w:hint="cs"/>
          <w:rtl/>
          <w:lang w:eastAsia="en-US"/>
        </w:rPr>
        <w:t xml:space="preserve"> للاستقطاب من الدائري إلى الخطي (أو العكس)؛</w:t>
      </w:r>
    </w:p>
    <w:p w14:paraId="51F51E09" w14:textId="1C01BE6D" w:rsidR="00EA7B0B" w:rsidRPr="00190426" w:rsidRDefault="00EA7B0B" w:rsidP="00EA7B0B">
      <w:pPr>
        <w:pStyle w:val="enumlev1"/>
        <w:rPr>
          <w:rtl/>
          <w:lang w:eastAsia="en-US"/>
        </w:rPr>
      </w:pPr>
      <w:r>
        <w:rPr>
          <w:rFonts w:hint="cs"/>
          <w:lang w:eastAsia="en-US"/>
        </w:rPr>
        <w:sym w:font="Symbol" w:char="F0B7"/>
      </w:r>
      <w:r>
        <w:rPr>
          <w:rtl/>
          <w:lang w:eastAsia="en-US"/>
        </w:rPr>
        <w:tab/>
      </w:r>
      <w:r w:rsidR="00F50B23">
        <w:rPr>
          <w:lang w:eastAsia="en-US"/>
        </w:rPr>
        <w:t>dB 1,5</w:t>
      </w:r>
      <w:r w:rsidR="00F50B23">
        <w:rPr>
          <w:rFonts w:hint="cs"/>
          <w:rtl/>
          <w:lang w:eastAsia="en-US"/>
        </w:rPr>
        <w:t xml:space="preserve"> للاستقطاب نفسه؛</w:t>
      </w:r>
    </w:p>
    <w:p w14:paraId="6484DBEA" w14:textId="77777777" w:rsidR="004642F8" w:rsidRDefault="00EA7B0B" w:rsidP="00EA7B0B">
      <w:pPr>
        <w:pStyle w:val="enumlev1"/>
        <w:rPr>
          <w:rtl/>
          <w:lang w:eastAsia="en-US"/>
        </w:rPr>
      </w:pPr>
      <w:r>
        <w:rPr>
          <w:rFonts w:hint="cs"/>
          <w:lang w:eastAsia="en-US"/>
        </w:rPr>
        <w:sym w:font="Symbol" w:char="F0B7"/>
      </w:r>
      <w:r>
        <w:rPr>
          <w:rtl/>
          <w:lang w:eastAsia="en-US"/>
        </w:rPr>
        <w:tab/>
      </w:r>
      <w:r w:rsidR="00F50B23">
        <w:rPr>
          <w:lang w:eastAsia="en-US"/>
        </w:rPr>
        <w:t>dB 0</w:t>
      </w:r>
      <w:r w:rsidR="00F50B23">
        <w:rPr>
          <w:rFonts w:hint="cs"/>
          <w:rtl/>
          <w:lang w:eastAsia="en-US"/>
        </w:rPr>
        <w:t xml:space="preserve"> لتحليل الحالة الأسوأ.</w:t>
      </w:r>
    </w:p>
    <w:p w14:paraId="7D22E334" w14:textId="2897D9A2" w:rsidR="00984C41" w:rsidRDefault="00984C41" w:rsidP="006A59C5">
      <w:pPr>
        <w:pStyle w:val="Heading3"/>
        <w:rPr>
          <w:rtl/>
          <w:lang w:eastAsia="en-US" w:bidi="ar-SY"/>
        </w:rPr>
      </w:pPr>
      <w:bookmarkStart w:id="29" w:name="_Hlk160201199"/>
      <w:r>
        <w:rPr>
          <w:lang w:eastAsia="en-US" w:bidi="ar-SY"/>
        </w:rPr>
        <w:t>4.</w:t>
      </w:r>
      <w:proofErr w:type="gramStart"/>
      <w:r>
        <w:rPr>
          <w:lang w:eastAsia="en-US" w:bidi="ar-SY"/>
        </w:rPr>
        <w:t>3.A</w:t>
      </w:r>
      <w:proofErr w:type="gramEnd"/>
      <w:r>
        <w:rPr>
          <w:lang w:eastAsia="en-US" w:bidi="ar-SY"/>
        </w:rPr>
        <w:t>1</w:t>
      </w:r>
      <w:r>
        <w:rPr>
          <w:rtl/>
          <w:lang w:eastAsia="en-US" w:bidi="ar-SY"/>
        </w:rPr>
        <w:tab/>
      </w:r>
      <w:r w:rsidR="00462D35">
        <w:rPr>
          <w:rFonts w:hint="cs"/>
          <w:rtl/>
          <w:lang w:eastAsia="en-US" w:bidi="ar-SY"/>
        </w:rPr>
        <w:t>حجب التضاريس الأرضية بالموقع</w:t>
      </w:r>
    </w:p>
    <w:bookmarkEnd w:id="29"/>
    <w:p w14:paraId="15CFF352" w14:textId="5F79CACA" w:rsidR="00984C41" w:rsidRDefault="00A15A2D" w:rsidP="00A15A2D">
      <w:pPr>
        <w:rPr>
          <w:rtl/>
          <w:lang w:eastAsia="en-US" w:bidi="ar-SY"/>
        </w:rPr>
      </w:pPr>
      <w:r w:rsidRPr="00A15A2D">
        <w:rPr>
          <w:rtl/>
          <w:lang w:eastAsia="en-US" w:bidi="ar-SY"/>
        </w:rPr>
        <w:t xml:space="preserve">قد يكون لدى بعض المحطات الأرضية لبوابات الخدمة الثابتة الساتلية حجب طبيعي أو </w:t>
      </w:r>
      <w:r>
        <w:rPr>
          <w:rFonts w:hint="cs"/>
          <w:rtl/>
          <w:lang w:eastAsia="en-US" w:bidi="ar-EG"/>
        </w:rPr>
        <w:t xml:space="preserve">اصطناعي </w:t>
      </w:r>
      <w:r>
        <w:rPr>
          <w:rFonts w:hint="cs"/>
          <w:rtl/>
          <w:lang w:eastAsia="en-US" w:bidi="ar-SY"/>
        </w:rPr>
        <w:t>كأن</w:t>
      </w:r>
      <w:r w:rsidRPr="00A15A2D">
        <w:rPr>
          <w:rtl/>
          <w:lang w:eastAsia="en-US" w:bidi="ar-SY"/>
        </w:rPr>
        <w:t xml:space="preserve"> تقع المحطة الأرضية للخدمة الثابتة الساتلية خلف مبنى أو يوجد هيكل (مثل جدار) يح</w:t>
      </w:r>
      <w:r>
        <w:rPr>
          <w:rFonts w:hint="cs"/>
          <w:rtl/>
          <w:lang w:eastAsia="en-US" w:bidi="ar-SY"/>
        </w:rPr>
        <w:t>جب</w:t>
      </w:r>
      <w:r w:rsidRPr="00A15A2D">
        <w:rPr>
          <w:rtl/>
          <w:lang w:eastAsia="en-US" w:bidi="ar-SY"/>
        </w:rPr>
        <w:t xml:space="preserve"> الهوائيات </w:t>
      </w:r>
      <w:r>
        <w:rPr>
          <w:rFonts w:hint="cs"/>
          <w:rtl/>
          <w:lang w:eastAsia="en-US" w:bidi="ar-SY"/>
        </w:rPr>
        <w:t>ع</w:t>
      </w:r>
      <w:r w:rsidRPr="00A15A2D">
        <w:rPr>
          <w:rtl/>
          <w:lang w:eastAsia="en-US" w:bidi="ar-SY"/>
        </w:rPr>
        <w:t>ن مواقع أنظمة الاتصالات المتنقلة الدولية. وسيتعين النظر في ذلك على أساس كل حالة على حدة وسيتعين تحديد رقم مناسب للخسارة/التوهين.</w:t>
      </w:r>
    </w:p>
    <w:p w14:paraId="34D97FC1" w14:textId="209B9C99" w:rsidR="00D53796" w:rsidRDefault="00D53796" w:rsidP="009918B6">
      <w:pPr>
        <w:pStyle w:val="Heading3"/>
        <w:rPr>
          <w:rtl/>
          <w:lang w:eastAsia="en-US" w:bidi="ar-SY"/>
        </w:rPr>
      </w:pPr>
      <w:r w:rsidRPr="00124EED">
        <w:rPr>
          <w:lang w:eastAsia="en-US" w:bidi="ar-SY"/>
        </w:rPr>
        <w:t>5.</w:t>
      </w:r>
      <w:proofErr w:type="gramStart"/>
      <w:r w:rsidRPr="00124EED">
        <w:rPr>
          <w:lang w:eastAsia="en-US" w:bidi="ar-SY"/>
        </w:rPr>
        <w:t>3.A</w:t>
      </w:r>
      <w:proofErr w:type="gramEnd"/>
      <w:r w:rsidRPr="00124EED">
        <w:rPr>
          <w:lang w:eastAsia="en-US" w:bidi="ar-SY"/>
        </w:rPr>
        <w:t>1</w:t>
      </w:r>
      <w:r w:rsidRPr="00124EED">
        <w:rPr>
          <w:rtl/>
          <w:lang w:eastAsia="en-US" w:bidi="ar-SY"/>
        </w:rPr>
        <w:tab/>
      </w:r>
      <w:r w:rsidRPr="00124EED">
        <w:rPr>
          <w:rFonts w:hint="cs"/>
          <w:rtl/>
          <w:lang w:eastAsia="en-US" w:bidi="ar-EG"/>
        </w:rPr>
        <w:t>توزيع كسب هوائي المحطة القاعدة للاتصالات المتنقلة الدولية باتجاه المحطة الأرضية للخدمة الثابتة</w:t>
      </w:r>
      <w:r w:rsidR="00150B73">
        <w:rPr>
          <w:rFonts w:hint="eastAsia"/>
          <w:rtl/>
          <w:lang w:eastAsia="en-US" w:bidi="ar-EG"/>
        </w:rPr>
        <w:t> </w:t>
      </w:r>
      <w:r w:rsidRPr="00124EED">
        <w:rPr>
          <w:rFonts w:hint="cs"/>
          <w:rtl/>
          <w:lang w:eastAsia="en-US" w:bidi="ar-EG"/>
        </w:rPr>
        <w:t>الساتلية</w:t>
      </w:r>
    </w:p>
    <w:p w14:paraId="625779FB" w14:textId="6B400EF6" w:rsidR="00D53796" w:rsidRDefault="00D53796" w:rsidP="00D53796">
      <w:pPr>
        <w:rPr>
          <w:rtl/>
          <w:lang w:eastAsia="en-US" w:bidi="ar-SY"/>
        </w:rPr>
      </w:pPr>
      <w:r>
        <w:rPr>
          <w:rtl/>
          <w:lang w:eastAsia="en-US" w:bidi="ar-SY"/>
        </w:rPr>
        <w:t xml:space="preserve">يرد وصف كسب هوائي المحطة القاعدة للاتصالات المتنقلة الدولية في الفقرة </w:t>
      </w:r>
      <w:r>
        <w:rPr>
          <w:lang w:eastAsia="en-US" w:bidi="ar-SY"/>
        </w:rPr>
        <w:t>5</w:t>
      </w:r>
      <w:r>
        <w:rPr>
          <w:rtl/>
          <w:lang w:eastAsia="en-US" w:bidi="ar-SY"/>
        </w:rPr>
        <w:t xml:space="preserve"> من التوصية </w:t>
      </w:r>
      <w:r>
        <w:rPr>
          <w:lang w:eastAsia="en-US" w:bidi="ar-SY"/>
        </w:rPr>
        <w:t>ITU-R M.2101</w:t>
      </w:r>
      <w:r>
        <w:rPr>
          <w:rtl/>
          <w:lang w:eastAsia="en-US" w:bidi="ar-SY"/>
        </w:rPr>
        <w:t xml:space="preserve"> "</w:t>
      </w:r>
      <w:r w:rsidR="003B36F7" w:rsidRPr="003B36F7">
        <w:rPr>
          <w:rtl/>
          <w:lang w:eastAsia="en-US" w:bidi="ar-SY"/>
        </w:rPr>
        <w:t xml:space="preserve">تنفيذ مخطط الهوائي المكوِّن للحزم في المحطات القاعدة </w:t>
      </w:r>
      <w:r w:rsidR="003B36F7">
        <w:rPr>
          <w:lang w:eastAsia="en-US" w:bidi="ar-SY"/>
        </w:rPr>
        <w:t>(BS)</w:t>
      </w:r>
      <w:r w:rsidR="003B36F7">
        <w:rPr>
          <w:rFonts w:hint="cs"/>
          <w:rtl/>
          <w:lang w:eastAsia="en-US" w:bidi="ar-EG"/>
        </w:rPr>
        <w:t xml:space="preserve"> </w:t>
      </w:r>
      <w:r w:rsidR="003B36F7" w:rsidRPr="003B36F7">
        <w:rPr>
          <w:rtl/>
          <w:lang w:eastAsia="en-US" w:bidi="ar-SY"/>
        </w:rPr>
        <w:t xml:space="preserve">ومعدات المستعملين </w:t>
      </w:r>
      <w:r w:rsidR="003B36F7">
        <w:rPr>
          <w:lang w:eastAsia="en-US" w:bidi="ar-SY"/>
        </w:rPr>
        <w:t>(UE)</w:t>
      </w:r>
      <w:r w:rsidR="003B36F7">
        <w:rPr>
          <w:rFonts w:hint="cs"/>
          <w:rtl/>
          <w:lang w:eastAsia="en-US" w:bidi="ar-EG"/>
        </w:rPr>
        <w:t xml:space="preserve"> </w:t>
      </w:r>
      <w:r w:rsidR="003B36F7" w:rsidRPr="003B36F7">
        <w:rPr>
          <w:rtl/>
          <w:lang w:eastAsia="en-US" w:bidi="ar-SY"/>
        </w:rPr>
        <w:t>في الاتصالات المتنقلة الدولية</w:t>
      </w:r>
      <w:r>
        <w:rPr>
          <w:rtl/>
          <w:lang w:eastAsia="en-US" w:bidi="ar-SY"/>
        </w:rPr>
        <w:t>"</w:t>
      </w:r>
      <w:r w:rsidR="003B36F7">
        <w:rPr>
          <w:rFonts w:hint="cs"/>
          <w:rtl/>
          <w:lang w:eastAsia="en-US" w:bidi="ar-SY"/>
        </w:rPr>
        <w:t>.</w:t>
      </w:r>
      <w:r>
        <w:rPr>
          <w:rtl/>
          <w:lang w:eastAsia="en-US" w:bidi="ar-SY"/>
        </w:rPr>
        <w:t xml:space="preserve"> ومعلومات ارتفاع الهوائي مطلوبة أيضاً، بما في ذلك التوجيه الميكانيكي للهوائي في الارتفاع والسمت.</w:t>
      </w:r>
    </w:p>
    <w:p w14:paraId="652FA61E" w14:textId="101D0C51" w:rsidR="00D53796" w:rsidRDefault="00D53796" w:rsidP="003B36F7">
      <w:pPr>
        <w:rPr>
          <w:rtl/>
          <w:lang w:eastAsia="en-US" w:bidi="ar-SY"/>
        </w:rPr>
      </w:pPr>
      <w:r>
        <w:rPr>
          <w:rtl/>
          <w:lang w:eastAsia="en-US" w:bidi="ar-SY"/>
        </w:rPr>
        <w:t>وعلاوة</w:t>
      </w:r>
      <w:r w:rsidR="008E774E">
        <w:rPr>
          <w:rFonts w:hint="cs"/>
          <w:rtl/>
          <w:lang w:eastAsia="en-US" w:bidi="ar-SY"/>
        </w:rPr>
        <w:t>ً</w:t>
      </w:r>
      <w:r>
        <w:rPr>
          <w:rtl/>
          <w:lang w:eastAsia="en-US" w:bidi="ar-SY"/>
        </w:rPr>
        <w:t xml:space="preserve"> على ذلك، فإن المعلومات المتعلقة بموقع </w:t>
      </w:r>
      <w:bookmarkStart w:id="30" w:name="_Hlk160201597"/>
      <w:r w:rsidR="003B36F7">
        <w:rPr>
          <w:rFonts w:hint="cs"/>
          <w:rtl/>
          <w:lang w:eastAsia="en-US" w:bidi="ar-SY"/>
        </w:rPr>
        <w:t>معدات</w:t>
      </w:r>
      <w:r>
        <w:rPr>
          <w:rtl/>
          <w:lang w:eastAsia="en-US" w:bidi="ar-SY"/>
        </w:rPr>
        <w:t xml:space="preserve"> المستعمل</w:t>
      </w:r>
      <w:r w:rsidR="003B36F7">
        <w:rPr>
          <w:rFonts w:hint="cs"/>
          <w:rtl/>
          <w:lang w:eastAsia="en-US" w:bidi="ar-SY"/>
        </w:rPr>
        <w:t>ين</w:t>
      </w:r>
      <w:r>
        <w:rPr>
          <w:rtl/>
          <w:lang w:eastAsia="en-US" w:bidi="ar-SY"/>
        </w:rPr>
        <w:t xml:space="preserve"> </w:t>
      </w:r>
      <w:bookmarkEnd w:id="30"/>
      <w:r>
        <w:rPr>
          <w:rtl/>
          <w:lang w:eastAsia="en-US" w:bidi="ar-SY"/>
        </w:rPr>
        <w:t xml:space="preserve">مطلوبة لتحديد كسب هوائي المحطة القاعدة للاتصالات المتنقلة الدولية. ولتقييم </w:t>
      </w:r>
      <w:r w:rsidR="003B36F7">
        <w:rPr>
          <w:rFonts w:hint="cs"/>
          <w:rtl/>
          <w:lang w:eastAsia="en-US" w:bidi="ar-SY"/>
        </w:rPr>
        <w:t>سيناريو الحالة الأسوأ</w:t>
      </w:r>
      <w:r>
        <w:rPr>
          <w:rtl/>
          <w:lang w:eastAsia="en-US" w:bidi="ar-SY"/>
        </w:rPr>
        <w:t xml:space="preserve">، ينبغي وضع </w:t>
      </w:r>
      <w:r w:rsidR="003B36F7" w:rsidRPr="003B36F7">
        <w:rPr>
          <w:rFonts w:hint="cs"/>
          <w:rtl/>
          <w:lang w:eastAsia="en-US" w:bidi="ar-SY"/>
        </w:rPr>
        <w:t>معدات</w:t>
      </w:r>
      <w:r w:rsidR="003B36F7" w:rsidRPr="003B36F7">
        <w:rPr>
          <w:rtl/>
          <w:lang w:eastAsia="en-US" w:bidi="ar-SY"/>
        </w:rPr>
        <w:t xml:space="preserve"> المستعمل</w:t>
      </w:r>
      <w:r w:rsidR="003B36F7" w:rsidRPr="003B36F7">
        <w:rPr>
          <w:rFonts w:hint="cs"/>
          <w:rtl/>
          <w:lang w:eastAsia="en-US" w:bidi="ar-SY"/>
        </w:rPr>
        <w:t>ين</w:t>
      </w:r>
      <w:r w:rsidR="003B36F7" w:rsidRPr="003B36F7">
        <w:rPr>
          <w:rtl/>
          <w:lang w:eastAsia="en-US" w:bidi="ar-SY"/>
        </w:rPr>
        <w:t xml:space="preserve"> </w:t>
      </w:r>
      <w:r>
        <w:rPr>
          <w:rtl/>
          <w:lang w:eastAsia="en-US" w:bidi="ar-SY"/>
        </w:rPr>
        <w:t xml:space="preserve">في نفس الاتجاه من </w:t>
      </w:r>
      <w:r w:rsidR="003B36F7">
        <w:rPr>
          <w:rFonts w:hint="cs"/>
          <w:rtl/>
          <w:lang w:eastAsia="en-US" w:bidi="ar-SY"/>
        </w:rPr>
        <w:t>ال</w:t>
      </w:r>
      <w:r>
        <w:rPr>
          <w:rtl/>
          <w:lang w:eastAsia="en-US" w:bidi="ar-SY"/>
        </w:rPr>
        <w:t xml:space="preserve">محطة </w:t>
      </w:r>
      <w:r w:rsidR="003B36F7">
        <w:rPr>
          <w:rFonts w:hint="cs"/>
          <w:rtl/>
          <w:lang w:eastAsia="en-US" w:bidi="ar-SY"/>
        </w:rPr>
        <w:t>ال</w:t>
      </w:r>
      <w:r>
        <w:rPr>
          <w:rtl/>
          <w:lang w:eastAsia="en-US" w:bidi="ar-SY"/>
        </w:rPr>
        <w:t xml:space="preserve">قاعدة </w:t>
      </w:r>
      <w:r w:rsidR="003B36F7">
        <w:rPr>
          <w:rFonts w:hint="cs"/>
          <w:rtl/>
          <w:lang w:eastAsia="en-US" w:bidi="ar-SY"/>
        </w:rPr>
        <w:t>ل</w:t>
      </w:r>
      <w:r>
        <w:rPr>
          <w:rtl/>
          <w:lang w:eastAsia="en-US" w:bidi="ar-SY"/>
        </w:rPr>
        <w:t xml:space="preserve">لاتصالات المتنقلة الدولية إلى المحطة الأرضية للخدمة الثابتة الساتلية وعلى حافة الخلية. ويمكن أيضاً النظر في سيناريوهات أخرى، على سبيل المثال، الاختيار </w:t>
      </w:r>
      <w:proofErr w:type="spellStart"/>
      <w:r>
        <w:rPr>
          <w:rtl/>
          <w:lang w:eastAsia="en-US" w:bidi="ar-SY"/>
        </w:rPr>
        <w:t>التحكيمي</w:t>
      </w:r>
      <w:proofErr w:type="spellEnd"/>
      <w:r>
        <w:rPr>
          <w:rtl/>
          <w:lang w:eastAsia="en-US" w:bidi="ar-SY"/>
        </w:rPr>
        <w:t xml:space="preserve"> لمواقع </w:t>
      </w:r>
      <w:r w:rsidR="003B36F7" w:rsidRPr="003B36F7">
        <w:rPr>
          <w:rtl/>
          <w:lang w:eastAsia="en-US" w:bidi="ar-SY"/>
        </w:rPr>
        <w:t xml:space="preserve">معدات المستعملين </w:t>
      </w:r>
      <w:r>
        <w:rPr>
          <w:rtl/>
          <w:lang w:eastAsia="en-US" w:bidi="ar-SY"/>
        </w:rPr>
        <w:t xml:space="preserve">على مساحة خلية واستخدام نمذجة توزيع مواقع </w:t>
      </w:r>
      <w:r w:rsidR="003B36F7" w:rsidRPr="003B36F7">
        <w:rPr>
          <w:rtl/>
          <w:lang w:eastAsia="en-US" w:bidi="ar-SY"/>
        </w:rPr>
        <w:t xml:space="preserve">معدات المستعملين </w:t>
      </w:r>
      <w:r>
        <w:rPr>
          <w:rtl/>
          <w:lang w:eastAsia="en-US" w:bidi="ar-SY"/>
        </w:rPr>
        <w:t>في السمت والمسافة من</w:t>
      </w:r>
      <w:r w:rsidR="009E2287">
        <w:rPr>
          <w:rFonts w:hint="cs"/>
          <w:rtl/>
          <w:lang w:eastAsia="en-US" w:bidi="ar-SY"/>
        </w:rPr>
        <w:t> </w:t>
      </w:r>
      <w:r w:rsidR="003B36F7">
        <w:rPr>
          <w:rFonts w:hint="cs"/>
          <w:rtl/>
          <w:lang w:eastAsia="en-US" w:bidi="ar-SY"/>
        </w:rPr>
        <w:t>ال</w:t>
      </w:r>
      <w:r>
        <w:rPr>
          <w:rtl/>
          <w:lang w:eastAsia="en-US" w:bidi="ar-SY"/>
        </w:rPr>
        <w:t xml:space="preserve">محطة </w:t>
      </w:r>
      <w:r w:rsidR="003B36F7">
        <w:rPr>
          <w:rFonts w:hint="cs"/>
          <w:rtl/>
          <w:lang w:eastAsia="en-US" w:bidi="ar-SY"/>
        </w:rPr>
        <w:t>ال</w:t>
      </w:r>
      <w:r>
        <w:rPr>
          <w:rtl/>
          <w:lang w:eastAsia="en-US" w:bidi="ar-SY"/>
        </w:rPr>
        <w:t>قاعدة للاتصالات المتنقلة الدولية.</w:t>
      </w:r>
    </w:p>
    <w:p w14:paraId="260D052A" w14:textId="450B7AC5" w:rsidR="00984C41" w:rsidRDefault="00984C41" w:rsidP="00B24769">
      <w:pPr>
        <w:pStyle w:val="Heading2"/>
        <w:rPr>
          <w:rtl/>
          <w:lang w:eastAsia="en-US" w:bidi="ar-SY"/>
        </w:rPr>
      </w:pPr>
      <w:bookmarkStart w:id="31" w:name="_Toc161756730"/>
      <w:r w:rsidRPr="00154F3B">
        <w:rPr>
          <w:lang w:eastAsia="en-US" w:bidi="ar-SY"/>
        </w:rPr>
        <w:lastRenderedPageBreak/>
        <w:t>4.A1</w:t>
      </w:r>
      <w:r w:rsidRPr="00154F3B">
        <w:rPr>
          <w:rtl/>
          <w:lang w:eastAsia="en-US" w:bidi="ar-SY"/>
        </w:rPr>
        <w:tab/>
      </w:r>
      <w:r w:rsidR="00C56B5A" w:rsidRPr="00154F3B">
        <w:rPr>
          <w:rFonts w:hint="cs"/>
          <w:rtl/>
          <w:lang w:eastAsia="en-US" w:bidi="ar-SY"/>
        </w:rPr>
        <w:t>حساب التداخل</w:t>
      </w:r>
      <w:bookmarkEnd w:id="31"/>
    </w:p>
    <w:p w14:paraId="5A9457E2" w14:textId="6A485615" w:rsidR="00C56B5A" w:rsidRDefault="00C56B5A" w:rsidP="00C56B5A">
      <w:pPr>
        <w:rPr>
          <w:rtl/>
          <w:lang w:eastAsia="en-US" w:bidi="ar-SY"/>
        </w:rPr>
      </w:pPr>
      <w:r>
        <w:rPr>
          <w:rtl/>
          <w:lang w:eastAsia="en-US" w:bidi="ar-SY"/>
        </w:rPr>
        <w:t>لتحديد ما إذا كانت محطة أرضية للخدمة الثابتة الساتلية موجودة أو مخطط لها يمكن أن تتداخل مع محطة قاعدة للاتصالات المتنقلة الدولية، يُقترح استخدام منهجية لحساب ما إذا تم تجاوز معايير التداخل ل</w:t>
      </w:r>
      <w:r w:rsidR="00440242">
        <w:rPr>
          <w:rFonts w:hint="cs"/>
          <w:rtl/>
          <w:lang w:eastAsia="en-US" w:bidi="ar-SY"/>
        </w:rPr>
        <w:t>ل</w:t>
      </w:r>
      <w:r>
        <w:rPr>
          <w:rtl/>
          <w:lang w:eastAsia="en-US" w:bidi="ar-SY"/>
        </w:rPr>
        <w:t xml:space="preserve">محطة </w:t>
      </w:r>
      <w:r w:rsidR="00440242">
        <w:rPr>
          <w:rFonts w:hint="cs"/>
          <w:rtl/>
          <w:lang w:eastAsia="en-US" w:bidi="ar-SY"/>
        </w:rPr>
        <w:t>ال</w:t>
      </w:r>
      <w:r>
        <w:rPr>
          <w:rtl/>
          <w:lang w:eastAsia="en-US" w:bidi="ar-SY"/>
        </w:rPr>
        <w:t xml:space="preserve">قاعدة </w:t>
      </w:r>
      <w:r w:rsidR="00440242">
        <w:rPr>
          <w:rFonts w:hint="cs"/>
          <w:rtl/>
          <w:lang w:eastAsia="en-US" w:bidi="ar-SY"/>
        </w:rPr>
        <w:t>ل</w:t>
      </w:r>
      <w:r>
        <w:rPr>
          <w:rtl/>
          <w:lang w:eastAsia="en-US" w:bidi="ar-SY"/>
        </w:rPr>
        <w:t xml:space="preserve">لاتصالات المتنقلة الدولية. وينبغي حساب مسافة الفصل أو منطقة التنسيق حول المحطة </w:t>
      </w:r>
      <w:r w:rsidR="00440242">
        <w:rPr>
          <w:rFonts w:hint="cs"/>
          <w:rtl/>
          <w:lang w:eastAsia="en-US" w:bidi="ar-SY"/>
        </w:rPr>
        <w:t>ال</w:t>
      </w:r>
      <w:r>
        <w:rPr>
          <w:rtl/>
          <w:lang w:eastAsia="en-US" w:bidi="ar-SY"/>
        </w:rPr>
        <w:t xml:space="preserve">قاعدة </w:t>
      </w:r>
      <w:r w:rsidR="00440242">
        <w:rPr>
          <w:rFonts w:hint="cs"/>
          <w:rtl/>
          <w:lang w:eastAsia="en-US" w:bidi="ar-SY"/>
        </w:rPr>
        <w:t>ل</w:t>
      </w:r>
      <w:r>
        <w:rPr>
          <w:rtl/>
          <w:lang w:eastAsia="en-US" w:bidi="ar-SY"/>
        </w:rPr>
        <w:t xml:space="preserve">لاتصالات المتنقلة الدولية/المحطة الأرضية للخدمة الثابتة الساتلية، وإذا كانت المحطة الأرضية للخدمة الثابتة الساتلية/المحطة القاعدة للاتصالات المتنقلة الدولية تقع ضمن مسافة الفصل أو منطقة التنسيق هذه، فلا بد من تقييم </w:t>
      </w:r>
      <w:r w:rsidR="00440242">
        <w:rPr>
          <w:rFonts w:hint="cs"/>
          <w:rtl/>
          <w:lang w:eastAsia="en-US" w:bidi="ar-SY"/>
        </w:rPr>
        <w:t>إجراءات</w:t>
      </w:r>
      <w:r>
        <w:rPr>
          <w:rtl/>
          <w:lang w:eastAsia="en-US" w:bidi="ar-SY"/>
        </w:rPr>
        <w:t xml:space="preserve"> التخفيف الأخرى المحتملة. ولذلك فإن هذا النهج يتكون من خطوتين.</w:t>
      </w:r>
    </w:p>
    <w:p w14:paraId="78D7462F" w14:textId="77777777" w:rsidR="004642F8" w:rsidRDefault="00C56B5A" w:rsidP="00C56B5A">
      <w:pPr>
        <w:rPr>
          <w:rtl/>
          <w:lang w:eastAsia="en-US" w:bidi="ar-SY"/>
        </w:rPr>
      </w:pPr>
      <w:r>
        <w:rPr>
          <w:rtl/>
          <w:lang w:eastAsia="en-US" w:bidi="ar-SY"/>
        </w:rPr>
        <w:t xml:space="preserve">كخطوة أولى، يتعين حساب </w:t>
      </w:r>
      <w:r w:rsidR="00440242">
        <w:rPr>
          <w:rFonts w:hint="cs"/>
          <w:rtl/>
          <w:lang w:eastAsia="en-US" w:bidi="ar-SY"/>
        </w:rPr>
        <w:t>مستوى</w:t>
      </w:r>
      <w:r>
        <w:rPr>
          <w:rtl/>
          <w:lang w:eastAsia="en-US" w:bidi="ar-SY"/>
        </w:rPr>
        <w:t xml:space="preserve"> التداخل الناجم عن الخدمة الثابتة الساتلية باستخدام المعادلة التالية:</w:t>
      </w:r>
    </w:p>
    <w:p w14:paraId="494800FC" w14:textId="7A3D14ED" w:rsidR="009E2287" w:rsidRPr="005425F7" w:rsidRDefault="009E2287" w:rsidP="00AD2D9C">
      <w:pPr>
        <w:pStyle w:val="Equation"/>
        <w:tabs>
          <w:tab w:val="right" w:pos="850"/>
        </w:tabs>
        <w:spacing w:after="120" w:line="240" w:lineRule="auto"/>
        <w:rPr>
          <w:lang w:val="de-DE"/>
        </w:rPr>
      </w:pPr>
      <w:r w:rsidRPr="003C4DBE">
        <w:tab/>
      </w:r>
      <w:r w:rsidRPr="003C4DBE">
        <w:tab/>
      </w:r>
      <w:r w:rsidR="005425F7" w:rsidRPr="0041397F">
        <w:rPr>
          <w:lang w:val="de-CH"/>
        </w:rPr>
        <w:t>(dB)</w:t>
      </w:r>
      <w:r w:rsidR="005425F7">
        <w:rPr>
          <w:rFonts w:hint="cs"/>
          <w:rtl/>
          <w:lang w:val="de-CH"/>
        </w:rPr>
        <w:t>  </w:t>
      </w:r>
      <w:r w:rsidR="005425F7">
        <w:rPr>
          <w:rFonts w:hint="cs"/>
          <w:rtl/>
        </w:rPr>
        <w:t>   </w:t>
      </w:r>
      <m:oMath>
        <m:sSub>
          <m:sSubPr>
            <m:ctrlPr>
              <w:rPr>
                <w:rFonts w:ascii="Cambria Math" w:hAnsi="Cambria Math"/>
              </w:rPr>
            </m:ctrlPr>
          </m:sSubPr>
          <m:e>
            <m:r>
              <w:rPr>
                <w:rFonts w:ascii="Cambria Math" w:hAnsi="Cambria Math"/>
              </w:rPr>
              <m:t>I</m:t>
            </m:r>
          </m:e>
          <m:sub>
            <m:r>
              <w:rPr>
                <w:rFonts w:ascii="Cambria Math" w:hAnsi="Cambria Math"/>
              </w:rPr>
              <m:t>IMT</m:t>
            </m:r>
          </m:sub>
        </m:sSub>
        <m:r>
          <m:rPr>
            <m:sty m:val="p"/>
          </m:rPr>
          <w:rPr>
            <w:rFonts w:ascii="Cambria Math" w:hAnsi="Cambria Math"/>
            <w:lang w:val="de-DE"/>
          </w:rPr>
          <m:t>=</m:t>
        </m:r>
        <m:sSub>
          <m:sSubPr>
            <m:ctrlPr>
              <w:rPr>
                <w:rFonts w:ascii="Cambria Math" w:hAnsi="Cambria Math"/>
              </w:rPr>
            </m:ctrlPr>
          </m:sSubPr>
          <m:e>
            <m:r>
              <w:rPr>
                <w:rFonts w:ascii="Cambria Math" w:hAnsi="Cambria Math"/>
              </w:rPr>
              <m:t>EIRP</m:t>
            </m:r>
          </m:e>
          <m:sub>
            <m:r>
              <w:rPr>
                <w:rFonts w:ascii="Cambria Math" w:hAnsi="Cambria Math"/>
              </w:rPr>
              <m:t>FSS</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FSS</m:t>
                </m:r>
              </m:sub>
            </m:sSub>
          </m:e>
        </m:d>
        <m:r>
          <m:rPr>
            <m:sty m:val="p"/>
          </m:rPr>
          <w:rPr>
            <w:rFonts w:ascii="Cambria Math" w:hAnsi="Cambria Math"/>
            <w:lang w:val="de-DE"/>
          </w:rPr>
          <m:t>-</m:t>
        </m:r>
        <m:r>
          <w:rPr>
            <w:rFonts w:ascii="Cambria Math" w:hAnsi="Cambria Math"/>
          </w:rPr>
          <m:t>Losses</m:t>
        </m:r>
        <m:sSub>
          <m:sSubPr>
            <m:ctrlPr>
              <w:rPr>
                <w:rFonts w:ascii="Cambria Math" w:hAnsi="Cambria Math"/>
              </w:rPr>
            </m:ctrlPr>
          </m:sSubPr>
          <m:e>
            <m:r>
              <m:rPr>
                <m:sty m:val="p"/>
              </m:rPr>
              <w:rPr>
                <w:rFonts w:ascii="Cambria Math" w:hAnsi="Cambria Math"/>
                <w:lang w:val="de-DE"/>
              </w:rPr>
              <m:t>+</m:t>
            </m:r>
            <m:r>
              <w:rPr>
                <w:rFonts w:ascii="Cambria Math" w:hAnsi="Cambria Math"/>
              </w:rPr>
              <m:t>G</m:t>
            </m:r>
          </m:e>
          <m:sub>
            <m:r>
              <w:rPr>
                <w:rFonts w:ascii="Cambria Math" w:hAnsi="Cambria Math"/>
              </w:rPr>
              <m:t>IMT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IMT</m:t>
                </m:r>
              </m:sub>
            </m:sSub>
          </m:e>
        </m:d>
        <m:r>
          <m:rPr>
            <m:sty m:val="p"/>
          </m:rPr>
          <w:rPr>
            <w:rFonts w:ascii="Cambria Math" w:hAnsi="Cambria Math"/>
            <w:lang w:val="de-DE"/>
          </w:rPr>
          <m:t>-</m:t>
        </m:r>
        <m:r>
          <w:rPr>
            <w:rFonts w:ascii="Cambria Math" w:hAnsi="Cambria Math"/>
          </w:rPr>
          <m:t>PL</m:t>
        </m:r>
      </m:oMath>
      <w:r w:rsidRPr="005425F7">
        <w:rPr>
          <w:lang w:val="de-DE"/>
        </w:rPr>
        <w:tab/>
        <w:t>(1)</w:t>
      </w:r>
    </w:p>
    <w:p w14:paraId="23994F7F" w14:textId="172CF2A5" w:rsidR="00984C41" w:rsidRDefault="00984C41" w:rsidP="00984C41">
      <w:pPr>
        <w:rPr>
          <w:rtl/>
          <w:lang w:val="de-CH" w:eastAsia="en-US" w:bidi="ar-SY"/>
        </w:rPr>
      </w:pPr>
      <w:r>
        <w:rPr>
          <w:rFonts w:hint="cs"/>
          <w:rtl/>
          <w:lang w:val="de-CH" w:eastAsia="en-US" w:bidi="ar-SY"/>
        </w:rPr>
        <w:t>حيث:</w:t>
      </w:r>
    </w:p>
    <w:p w14:paraId="0B17C8D3" w14:textId="62B9E528" w:rsidR="00984C41" w:rsidRPr="00154F3B" w:rsidRDefault="00984C41" w:rsidP="00154F3B">
      <w:pPr>
        <w:pStyle w:val="Equationlegend"/>
        <w:rPr>
          <w:rtl/>
        </w:rPr>
      </w:pPr>
      <w:r w:rsidRPr="00154F3B">
        <w:rPr>
          <w:rtl/>
        </w:rPr>
        <w:tab/>
      </w:r>
      <m:oMath>
        <m:sSub>
          <m:sSubPr>
            <m:ctrlPr>
              <w:rPr>
                <w:rFonts w:ascii="Cambria Math" w:hAnsi="Cambria Math"/>
              </w:rPr>
            </m:ctrlPr>
          </m:sSubPr>
          <m:e>
            <m:r>
              <w:rPr>
                <w:rFonts w:ascii="Cambria Math" w:hAnsi="Cambria Math"/>
              </w:rPr>
              <m:t>I</m:t>
            </m:r>
          </m:e>
          <m:sub>
            <m:r>
              <w:rPr>
                <w:rFonts w:ascii="Cambria Math" w:hAnsi="Cambria Math"/>
              </w:rPr>
              <m:t>IMT</m:t>
            </m:r>
          </m:sub>
        </m:sSub>
      </m:oMath>
      <w:r w:rsidRPr="00154F3B">
        <w:t>:</w:t>
      </w:r>
      <w:r w:rsidR="00154F3B">
        <w:rPr>
          <w:rtl/>
        </w:rPr>
        <w:tab/>
      </w:r>
      <w:r w:rsidR="00440242" w:rsidRPr="00154F3B">
        <w:rPr>
          <w:rFonts w:hint="cs"/>
          <w:rtl/>
        </w:rPr>
        <w:t>مستوى التداخل عند المحطة القاعدة للاتصالات المتنقلة الدولية</w:t>
      </w:r>
    </w:p>
    <w:p w14:paraId="6B9CA5CF" w14:textId="3EEEAC93" w:rsidR="00984C41" w:rsidRPr="00154F3B" w:rsidRDefault="00984C41" w:rsidP="00154F3B">
      <w:pPr>
        <w:pStyle w:val="Equationlegend"/>
      </w:pPr>
      <w:r w:rsidRPr="00154F3B">
        <w:rPr>
          <w:rtl/>
        </w:rPr>
        <w:tab/>
      </w:r>
      <m:oMath>
        <m:sSub>
          <m:sSubPr>
            <m:ctrlPr>
              <w:rPr>
                <w:rFonts w:ascii="Cambria Math" w:hAnsi="Cambria Math"/>
              </w:rPr>
            </m:ctrlPr>
          </m:sSubPr>
          <m:e>
            <m:r>
              <w:rPr>
                <w:rFonts w:ascii="Cambria Math" w:hAnsi="Cambria Math"/>
              </w:rPr>
              <m:t>EIRP</m:t>
            </m:r>
          </m:e>
          <m:sub>
            <m:r>
              <w:rPr>
                <w:rFonts w:ascii="Cambria Math" w:hAnsi="Cambria Math"/>
              </w:rPr>
              <m:t>FSS</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FSS</m:t>
                </m:r>
              </m:sub>
            </m:sSub>
          </m:e>
        </m:d>
      </m:oMath>
      <w:r w:rsidRPr="00154F3B">
        <w:rPr>
          <w:rFonts w:hint="cs"/>
          <w:rtl/>
        </w:rPr>
        <w:t>:</w:t>
      </w:r>
      <w:r w:rsidR="00154F3B">
        <w:rPr>
          <w:rtl/>
        </w:rPr>
        <w:tab/>
      </w:r>
      <w:r w:rsidR="00440242" w:rsidRPr="00154F3B">
        <w:rPr>
          <w:rFonts w:hint="cs"/>
          <w:rtl/>
        </w:rPr>
        <w:t xml:space="preserve">كثافة القدرة </w:t>
      </w:r>
      <w:proofErr w:type="spellStart"/>
      <w:r w:rsidR="00440242" w:rsidRPr="00154F3B">
        <w:t>e.i.r.p</w:t>
      </w:r>
      <w:proofErr w:type="spellEnd"/>
      <w:r w:rsidR="00440242" w:rsidRPr="00154F3B">
        <w:t>.</w:t>
      </w:r>
      <w:r w:rsidR="00440242" w:rsidRPr="00154F3B">
        <w:rPr>
          <w:rFonts w:hint="cs"/>
          <w:rtl/>
        </w:rPr>
        <w:t xml:space="preserve"> خارج المحور </w:t>
      </w:r>
      <w:r w:rsidR="00440242" w:rsidRPr="00154F3B">
        <w:rPr>
          <w:rFonts w:hint="cs"/>
          <w:rtl/>
          <w:lang w:bidi="ar-SY"/>
        </w:rPr>
        <w:t>لمحطة</w:t>
      </w:r>
      <w:r w:rsidR="00440242" w:rsidRPr="00154F3B">
        <w:rPr>
          <w:rFonts w:hint="cs"/>
          <w:rtl/>
        </w:rPr>
        <w:t xml:space="preserve"> الإرسال الأرضية للخدمة </w:t>
      </w:r>
      <w:r w:rsidR="00440242" w:rsidRPr="00154F3B">
        <w:t>FSS</w:t>
      </w:r>
      <w:r w:rsidR="00440242" w:rsidRPr="00154F3B">
        <w:rPr>
          <w:rFonts w:hint="cs"/>
          <w:rtl/>
        </w:rPr>
        <w:t xml:space="preserve"> باتجاه استقبال المحطة القاعدة للاتصالات المتنقلة الدولية بوحدات </w:t>
      </w:r>
      <w:proofErr w:type="spellStart"/>
      <w:r w:rsidR="00440242" w:rsidRPr="00154F3B">
        <w:t>dBW</w:t>
      </w:r>
      <w:proofErr w:type="spellEnd"/>
      <w:r w:rsidR="00440242" w:rsidRPr="00154F3B">
        <w:t>/Hz</w:t>
      </w:r>
    </w:p>
    <w:p w14:paraId="1581176F" w14:textId="10A1382A" w:rsidR="00984C41" w:rsidRPr="00154F3B" w:rsidRDefault="00984C41" w:rsidP="00154F3B">
      <w:pPr>
        <w:pStyle w:val="Equationlegend"/>
        <w:rPr>
          <w:rtl/>
        </w:rPr>
      </w:pPr>
      <w:r w:rsidRPr="00154F3B">
        <w:rPr>
          <w:rtl/>
        </w:rPr>
        <w:tab/>
      </w:r>
      <w:r w:rsidRPr="00F96A50">
        <w:rPr>
          <w:i/>
          <w:iCs/>
        </w:rPr>
        <w:t>Losses</w:t>
      </w:r>
      <w:r w:rsidRPr="00154F3B">
        <w:rPr>
          <w:rFonts w:hint="cs"/>
          <w:rtl/>
        </w:rPr>
        <w:t>:</w:t>
      </w:r>
      <w:r w:rsidR="00154F3B" w:rsidRPr="00154F3B">
        <w:rPr>
          <w:rtl/>
        </w:rPr>
        <w:tab/>
      </w:r>
      <w:r w:rsidR="00440242" w:rsidRPr="00154F3B">
        <w:rPr>
          <w:rFonts w:hint="cs"/>
          <w:rtl/>
        </w:rPr>
        <w:t xml:space="preserve">الخسارة الناجمة عن الانتشار بوحدات </w:t>
      </w:r>
      <w:r w:rsidR="00440242" w:rsidRPr="00154F3B">
        <w:t>dB</w:t>
      </w:r>
      <w:r w:rsidR="00440242" w:rsidRPr="00154F3B">
        <w:rPr>
          <w:rFonts w:hint="cs"/>
          <w:rtl/>
        </w:rPr>
        <w:t xml:space="preserve"> (بما في ذلك الخسارات الناجمة عن التضاريس الأرضية والجلبة وحجب التضاريس بالموقع)</w:t>
      </w:r>
    </w:p>
    <w:p w14:paraId="03F1DFD3" w14:textId="15A4FCC1" w:rsidR="00984C41" w:rsidRPr="00154F3B" w:rsidRDefault="00984C41" w:rsidP="00154F3B">
      <w:pPr>
        <w:pStyle w:val="Equationlegend"/>
      </w:pPr>
      <w:r w:rsidRPr="00154F3B">
        <w:rPr>
          <w:rtl/>
        </w:rPr>
        <w:tab/>
      </w:r>
      <m:oMath>
        <m:sSub>
          <m:sSubPr>
            <m:ctrlPr>
              <w:rPr>
                <w:rFonts w:ascii="Cambria Math" w:hAnsi="Cambria Math"/>
              </w:rPr>
            </m:ctrlPr>
          </m:sSubPr>
          <m:e>
            <m:r>
              <w:rPr>
                <w:rFonts w:ascii="Cambria Math" w:hAnsi="Cambria Math"/>
              </w:rPr>
              <m:t>G</m:t>
            </m:r>
          </m:e>
          <m:sub>
            <m:r>
              <w:rPr>
                <w:rFonts w:ascii="Cambria Math" w:hAnsi="Cambria Math"/>
              </w:rPr>
              <m:t>IMT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θ</m:t>
                </m:r>
              </m:e>
              <m:sub>
                <m:r>
                  <w:rPr>
                    <w:rFonts w:ascii="Cambria Math" w:hAnsi="Cambria Math"/>
                  </w:rPr>
                  <m:t>IMT</m:t>
                </m:r>
              </m:sub>
            </m:sSub>
          </m:e>
        </m:d>
      </m:oMath>
      <w:r w:rsidRPr="00154F3B">
        <w:rPr>
          <w:rFonts w:hint="cs"/>
          <w:rtl/>
        </w:rPr>
        <w:t>:</w:t>
      </w:r>
      <w:r w:rsidR="00154F3B">
        <w:rPr>
          <w:rtl/>
        </w:rPr>
        <w:tab/>
      </w:r>
      <w:r w:rsidR="00440242" w:rsidRPr="00154F3B">
        <w:rPr>
          <w:rFonts w:hint="cs"/>
          <w:rtl/>
        </w:rPr>
        <w:t xml:space="preserve">كسب هوائي استقبال المحطة القاعدة للاتصالات </w:t>
      </w:r>
      <w:r w:rsidR="00440242" w:rsidRPr="00154F3B">
        <w:t>IMT</w:t>
      </w:r>
      <w:r w:rsidR="00440242" w:rsidRPr="00154F3B">
        <w:rPr>
          <w:rFonts w:hint="cs"/>
          <w:rtl/>
        </w:rPr>
        <w:t xml:space="preserve"> باتجاه محطة الإرسال الأرضية للخدمة </w:t>
      </w:r>
      <w:r w:rsidR="00440242" w:rsidRPr="00154F3B">
        <w:t>FSS</w:t>
      </w:r>
      <w:r w:rsidR="00440242" w:rsidRPr="00154F3B">
        <w:rPr>
          <w:rFonts w:hint="cs"/>
          <w:rtl/>
        </w:rPr>
        <w:t xml:space="preserve"> بوحدات </w:t>
      </w:r>
      <w:proofErr w:type="spellStart"/>
      <w:r w:rsidR="00440242" w:rsidRPr="00154F3B">
        <w:t>dBi</w:t>
      </w:r>
      <w:proofErr w:type="spellEnd"/>
    </w:p>
    <w:p w14:paraId="7ECB131B" w14:textId="5584D3FC" w:rsidR="00984C41" w:rsidRPr="00154F3B" w:rsidRDefault="00984C41" w:rsidP="00154F3B">
      <w:pPr>
        <w:pStyle w:val="Equationlegend"/>
        <w:rPr>
          <w:rtl/>
        </w:rPr>
      </w:pPr>
      <w:r w:rsidRPr="00154F3B">
        <w:rPr>
          <w:rtl/>
        </w:rPr>
        <w:tab/>
      </w:r>
      <m:oMath>
        <m:r>
          <w:rPr>
            <w:rFonts w:ascii="Cambria Math" w:hAnsi="Cambria Math"/>
          </w:rPr>
          <m:t>PL</m:t>
        </m:r>
      </m:oMath>
      <w:r w:rsidRPr="00154F3B">
        <w:rPr>
          <w:rFonts w:hint="cs"/>
          <w:rtl/>
        </w:rPr>
        <w:t>:</w:t>
      </w:r>
      <w:r w:rsidR="00154F3B">
        <w:rPr>
          <w:rtl/>
        </w:rPr>
        <w:tab/>
      </w:r>
      <w:r w:rsidR="00440242" w:rsidRPr="00154F3B">
        <w:rPr>
          <w:rFonts w:hint="cs"/>
          <w:rtl/>
        </w:rPr>
        <w:t xml:space="preserve">خسارة </w:t>
      </w:r>
      <w:r w:rsidR="00440242" w:rsidRPr="00154F3B">
        <w:rPr>
          <w:rFonts w:hint="cs"/>
          <w:rtl/>
          <w:lang w:bidi="ar-SY"/>
        </w:rPr>
        <w:t>الاستقطاب</w:t>
      </w:r>
      <w:r w:rsidR="00440242" w:rsidRPr="00154F3B">
        <w:rPr>
          <w:rFonts w:hint="cs"/>
          <w:rtl/>
        </w:rPr>
        <w:t xml:space="preserve"> بوحدات </w:t>
      </w:r>
      <w:r w:rsidR="00440242" w:rsidRPr="00154F3B">
        <w:t>dB</w:t>
      </w:r>
      <w:r w:rsidR="00440242" w:rsidRPr="00154F3B">
        <w:rPr>
          <w:rFonts w:hint="cs"/>
          <w:rtl/>
        </w:rPr>
        <w:t xml:space="preserve"> (فيما يتعلق باتجاه حزمة الاتصالات</w:t>
      </w:r>
      <w:r w:rsidRPr="00154F3B">
        <w:rPr>
          <w:rFonts w:hint="cs"/>
          <w:rtl/>
        </w:rPr>
        <w:t xml:space="preserve"> </w:t>
      </w:r>
      <w:r w:rsidR="00440242" w:rsidRPr="00154F3B">
        <w:t>IMT</w:t>
      </w:r>
      <w:r w:rsidR="00440242" w:rsidRPr="00154F3B">
        <w:rPr>
          <w:rFonts w:hint="cs"/>
          <w:rtl/>
        </w:rPr>
        <w:t xml:space="preserve"> بالنسبة لهوائي المحطة الأرضية للخدمة </w:t>
      </w:r>
      <w:r w:rsidR="00440242" w:rsidRPr="00154F3B">
        <w:t>FSS</w:t>
      </w:r>
      <w:r w:rsidR="00440242" w:rsidRPr="00154F3B">
        <w:rPr>
          <w:rFonts w:hint="cs"/>
          <w:rtl/>
        </w:rPr>
        <w:t xml:space="preserve"> (من دائري إلى خطي أو من رأسي إلى أفقي، على سبيل المثال).</w:t>
      </w:r>
    </w:p>
    <w:p w14:paraId="3D6C64C6" w14:textId="5FC146B2" w:rsidR="00984C41" w:rsidRDefault="00984C41" w:rsidP="00F96A50">
      <w:pPr>
        <w:pStyle w:val="Heading2"/>
        <w:rPr>
          <w:rtl/>
          <w:lang w:eastAsia="en-US" w:bidi="ar-SY"/>
        </w:rPr>
      </w:pPr>
      <w:bookmarkStart w:id="32" w:name="_Toc161756731"/>
      <w:r>
        <w:rPr>
          <w:lang w:eastAsia="en-US" w:bidi="ar-SY"/>
        </w:rPr>
        <w:t>5.A1</w:t>
      </w:r>
      <w:r>
        <w:rPr>
          <w:rtl/>
          <w:lang w:eastAsia="en-US" w:bidi="ar-SY"/>
        </w:rPr>
        <w:tab/>
      </w:r>
      <w:r w:rsidR="00F82559">
        <w:rPr>
          <w:rFonts w:hint="cs"/>
          <w:rtl/>
          <w:lang w:eastAsia="en-US" w:bidi="ar-SY"/>
        </w:rPr>
        <w:t>المستوى الأقصى للتداخل المقبول بالنسبة لمحطة قاعدة للاتصالات المتنقلة الدولية</w:t>
      </w:r>
      <w:bookmarkEnd w:id="32"/>
    </w:p>
    <w:p w14:paraId="0262DA26" w14:textId="628B64DA" w:rsidR="00984C41" w:rsidRDefault="00F82559" w:rsidP="00984C41">
      <w:pPr>
        <w:rPr>
          <w:rtl/>
          <w:lang w:eastAsia="en-US" w:bidi="ar-EG"/>
        </w:rPr>
      </w:pPr>
      <w:r>
        <w:rPr>
          <w:rFonts w:hint="cs"/>
          <w:rtl/>
          <w:lang w:eastAsia="en-US" w:bidi="ar-SY"/>
        </w:rPr>
        <w:t>استناداً إلى العلاقة</w:t>
      </w:r>
      <w:r w:rsidR="00154F3B">
        <w:rPr>
          <w:rFonts w:hint="cs"/>
          <w:rtl/>
          <w:lang w:eastAsia="en-US" w:bidi="ar-SY"/>
        </w:rPr>
        <w:t xml:space="preserve"> </w:t>
      </w:r>
      <w:r w:rsidR="00154F3B">
        <w:rPr>
          <w:lang w:eastAsia="en-US" w:bidi="ar-SY"/>
        </w:rPr>
        <w:t xml:space="preserve">dB 6– </w:t>
      </w:r>
      <w:r w:rsidR="00F6365D">
        <w:rPr>
          <w:rFonts w:cs="Times New Roman"/>
          <w:lang w:eastAsia="en-US" w:bidi="ar-SY"/>
        </w:rPr>
        <w:t>=</w:t>
      </w:r>
      <w:r w:rsidR="00154F3B">
        <w:rPr>
          <w:lang w:eastAsia="en-US" w:bidi="ar-SY"/>
        </w:rPr>
        <w:t xml:space="preserve"> </w:t>
      </w:r>
      <w:r w:rsidR="00154F3B" w:rsidRPr="00154F3B">
        <w:rPr>
          <w:i/>
          <w:iCs/>
          <w:lang w:eastAsia="en-US" w:bidi="ar-SY"/>
        </w:rPr>
        <w:t>I/N</w:t>
      </w:r>
      <w:r>
        <w:rPr>
          <w:rFonts w:hint="cs"/>
          <w:rtl/>
          <w:lang w:eastAsia="en-US" w:bidi="ar-EG"/>
        </w:rPr>
        <w:t>، يمكن تقييم المستوى الأقصى للتداخل كالتالي:</w:t>
      </w:r>
    </w:p>
    <w:p w14:paraId="25578B98" w14:textId="10C26FB0" w:rsidR="00984C41" w:rsidRDefault="00F82559" w:rsidP="00984C41">
      <w:pPr>
        <w:rPr>
          <w:rtl/>
          <w:lang w:eastAsia="en-US" w:bidi="ar-SY"/>
        </w:rPr>
      </w:pPr>
      <w:r>
        <w:rPr>
          <w:rFonts w:hint="cs"/>
          <w:rtl/>
          <w:lang w:eastAsia="en-US" w:bidi="ar-SY"/>
        </w:rPr>
        <w:t xml:space="preserve">بالنسبة لنطاق التردد </w:t>
      </w:r>
      <w:r>
        <w:rPr>
          <w:lang w:eastAsia="en-US" w:bidi="ar-SY"/>
        </w:rPr>
        <w:t>GHz 26</w:t>
      </w:r>
      <w:r w:rsidR="00984C41">
        <w:rPr>
          <w:rFonts w:hint="cs"/>
          <w:rtl/>
          <w:lang w:eastAsia="en-US" w:bidi="ar-SY"/>
        </w:rPr>
        <w:t>:</w:t>
      </w:r>
    </w:p>
    <w:p w14:paraId="7A352BBA" w14:textId="79473D9D" w:rsidR="00984C41" w:rsidRPr="00154F3B" w:rsidRDefault="00F82559" w:rsidP="00984C41">
      <w:pPr>
        <w:rPr>
          <w:rtl/>
          <w:lang w:eastAsia="en-US" w:bidi="ar-EG"/>
        </w:rPr>
      </w:pPr>
      <w:bookmarkStart w:id="33" w:name="_Hlk160203727"/>
      <w:r>
        <w:rPr>
          <w:rFonts w:hint="cs"/>
          <w:i/>
          <w:rtl/>
          <w:lang w:val="de-CH" w:eastAsia="en-US" w:bidi="ar-SY"/>
        </w:rPr>
        <w:t>المستوى الأقصى للتداخل</w:t>
      </w:r>
      <w:r w:rsidR="00984C41">
        <w:rPr>
          <w:i/>
          <w:rtl/>
          <w:lang w:val="de-CH" w:eastAsia="en-US" w:bidi="ar-SY"/>
        </w:rPr>
        <w:tab/>
      </w:r>
      <w:r w:rsidR="00984C41">
        <w:rPr>
          <w:rFonts w:hint="cs"/>
          <w:i/>
          <w:rtl/>
          <w:lang w:val="de-CH" w:eastAsia="en-US" w:bidi="ar-SY"/>
        </w:rPr>
        <w:t xml:space="preserve">= </w:t>
      </w:r>
      <w:r w:rsidRPr="00154F3B">
        <w:rPr>
          <w:rFonts w:hint="cs"/>
          <w:rtl/>
          <w:lang w:val="de-CH" w:eastAsia="en-US" w:bidi="ar-SY"/>
        </w:rPr>
        <w:t xml:space="preserve">الضوضاء الأساسية لمستقبل الاتصالات </w:t>
      </w:r>
      <w:r w:rsidRPr="00154F3B">
        <w:rPr>
          <w:lang w:eastAsia="en-US" w:bidi="ar-SY"/>
        </w:rPr>
        <w:t>IMT</w:t>
      </w:r>
      <w:r w:rsidRPr="00154F3B">
        <w:rPr>
          <w:rFonts w:hint="cs"/>
          <w:rtl/>
          <w:lang w:eastAsia="en-US" w:bidi="ar-EG"/>
        </w:rPr>
        <w:t xml:space="preserve"> مطروحاً منها </w:t>
      </w:r>
      <w:r w:rsidRPr="00154F3B">
        <w:rPr>
          <w:lang w:eastAsia="en-US" w:bidi="ar-EG"/>
        </w:rPr>
        <w:t>dB 6</w:t>
      </w:r>
    </w:p>
    <w:p w14:paraId="51BCA3F1" w14:textId="70A3248A" w:rsidR="00984C41" w:rsidRPr="00154F3B" w:rsidRDefault="00984C41" w:rsidP="00984C41">
      <w:pPr>
        <w:tabs>
          <w:tab w:val="left" w:pos="1559"/>
        </w:tabs>
        <w:rPr>
          <w:lang w:eastAsia="en-US" w:bidi="ar-SY"/>
        </w:rPr>
      </w:pPr>
      <w:r w:rsidRPr="00154F3B">
        <w:rPr>
          <w:rtl/>
          <w:lang w:val="de-CH" w:eastAsia="en-US" w:bidi="ar-SY"/>
        </w:rPr>
        <w:tab/>
      </w:r>
      <w:r w:rsidRPr="00154F3B">
        <w:rPr>
          <w:rFonts w:hint="cs"/>
          <w:rtl/>
          <w:lang w:val="de-CH" w:eastAsia="en-US" w:bidi="ar-SY"/>
        </w:rPr>
        <w:t xml:space="preserve">= </w:t>
      </w:r>
      <w:bookmarkStart w:id="34" w:name="_Hlk160203840"/>
      <w:r w:rsidR="00F82559" w:rsidRPr="00154F3B">
        <w:rPr>
          <w:rFonts w:hint="cs"/>
          <w:rtl/>
          <w:lang w:val="de-CH" w:eastAsia="en-US" w:bidi="ar-SY"/>
        </w:rPr>
        <w:t xml:space="preserve">الضوضاء الحرارية زائد معامل الضوضاء مطروحاً منهما </w:t>
      </w:r>
      <w:r w:rsidR="00F82559" w:rsidRPr="00154F3B">
        <w:rPr>
          <w:lang w:eastAsia="en-US" w:bidi="ar-SY"/>
        </w:rPr>
        <w:t>dB 6</w:t>
      </w:r>
    </w:p>
    <w:bookmarkEnd w:id="34"/>
    <w:p w14:paraId="486F9E4A" w14:textId="1A6A745B" w:rsidR="00984C41" w:rsidRDefault="00984C41" w:rsidP="00984C41">
      <w:pPr>
        <w:tabs>
          <w:tab w:val="left" w:pos="1559"/>
        </w:tabs>
        <w:rPr>
          <w:i/>
          <w:rtl/>
          <w:lang w:val="de-CH" w:eastAsia="en-US" w:bidi="ar-SY"/>
        </w:rPr>
      </w:pPr>
      <w:r>
        <w:rPr>
          <w:i/>
          <w:rtl/>
          <w:lang w:val="de-CH" w:eastAsia="en-US" w:bidi="ar-SY"/>
        </w:rPr>
        <w:tab/>
      </w:r>
      <w:r>
        <w:rPr>
          <w:rFonts w:hint="cs"/>
          <w:i/>
          <w:rtl/>
          <w:lang w:val="de-CH" w:eastAsia="en-US" w:bidi="ar-SY"/>
        </w:rPr>
        <w:t xml:space="preserve">= </w:t>
      </w:r>
      <w:r w:rsidRPr="00756D4D">
        <w:rPr>
          <w:lang w:val="fr-FR"/>
        </w:rPr>
        <w:t xml:space="preserve">−204 dB(W/Hz) + 10 dB </w:t>
      </w:r>
      <w:r w:rsidRPr="001A3F1F">
        <w:rPr>
          <w:lang w:val="fr-FR" w:eastAsia="zh-CN"/>
        </w:rPr>
        <w:t>−</w:t>
      </w:r>
      <w:r w:rsidRPr="00756D4D">
        <w:rPr>
          <w:lang w:val="fr-FR"/>
        </w:rPr>
        <w:t xml:space="preserve"> 6 dB</w:t>
      </w:r>
    </w:p>
    <w:p w14:paraId="411A658C" w14:textId="76908CDD" w:rsidR="00984C41" w:rsidRDefault="00984C41" w:rsidP="00984C41">
      <w:pPr>
        <w:tabs>
          <w:tab w:val="left" w:pos="1559"/>
        </w:tabs>
        <w:rPr>
          <w:rtl/>
        </w:rPr>
      </w:pPr>
      <w:r>
        <w:rPr>
          <w:i/>
          <w:rtl/>
          <w:lang w:val="de-CH" w:eastAsia="en-US" w:bidi="ar-SY"/>
        </w:rPr>
        <w:tab/>
      </w:r>
      <w:r w:rsidRPr="00984C41">
        <w:rPr>
          <w:rFonts w:hint="cs"/>
          <w:i/>
          <w:rtl/>
          <w:lang w:val="de-CH" w:eastAsia="en-US" w:bidi="ar-SY"/>
        </w:rPr>
        <w:t xml:space="preserve">= </w:t>
      </w:r>
      <w:r w:rsidRPr="00984C41">
        <w:t>−200 dB(W/Hz)</w:t>
      </w:r>
    </w:p>
    <w:bookmarkEnd w:id="33"/>
    <w:p w14:paraId="07739E9B" w14:textId="6DBAFABB" w:rsidR="00984C41" w:rsidRDefault="00984C41" w:rsidP="00984C41">
      <w:pPr>
        <w:pStyle w:val="Note"/>
        <w:rPr>
          <w:rtl/>
          <w:lang w:bidi="ar-SY"/>
        </w:rPr>
      </w:pPr>
      <w:r w:rsidRPr="00984C41">
        <w:rPr>
          <w:rFonts w:hint="cs"/>
          <w:b/>
          <w:bCs/>
          <w:rtl/>
          <w:lang w:val="de-CH" w:bidi="ar-SY"/>
        </w:rPr>
        <w:t xml:space="preserve">ملاحظة </w:t>
      </w:r>
      <w:r w:rsidRPr="00984C41">
        <w:rPr>
          <w:b/>
          <w:bCs/>
          <w:iCs/>
          <w:lang w:bidi="ar-SY"/>
        </w:rPr>
        <w:t>1</w:t>
      </w:r>
      <w:r w:rsidRPr="00984C41">
        <w:rPr>
          <w:rFonts w:hint="cs"/>
          <w:b/>
          <w:bCs/>
          <w:iCs/>
          <w:rtl/>
          <w:lang w:bidi="ar-SY"/>
        </w:rPr>
        <w:t xml:space="preserve"> </w:t>
      </w:r>
      <w:r w:rsidRPr="00F6365D">
        <w:rPr>
          <w:rFonts w:hint="cs"/>
          <w:rtl/>
          <w:lang w:bidi="ar-SY"/>
        </w:rPr>
        <w:t>-</w:t>
      </w:r>
      <w:r>
        <w:rPr>
          <w:rFonts w:hint="cs"/>
          <w:rtl/>
          <w:lang w:bidi="ar-SY"/>
        </w:rPr>
        <w:t xml:space="preserve"> </w:t>
      </w:r>
      <w:r w:rsidR="00F82559" w:rsidRPr="00F82559">
        <w:rPr>
          <w:rtl/>
          <w:lang w:bidi="ar-SY"/>
        </w:rPr>
        <w:t xml:space="preserve">يستند ذلك إلى درجة حرارة ضوضاء قدرها </w:t>
      </w:r>
      <w:r w:rsidR="00F82559">
        <w:rPr>
          <w:lang w:bidi="ar-SY"/>
        </w:rPr>
        <w:t>290</w:t>
      </w:r>
      <w:r w:rsidR="00F82559" w:rsidRPr="00F82559">
        <w:rPr>
          <w:rtl/>
          <w:lang w:bidi="ar-SY"/>
        </w:rPr>
        <w:t xml:space="preserve"> </w:t>
      </w:r>
      <w:r w:rsidR="00F82559" w:rsidRPr="00F82559">
        <w:rPr>
          <w:lang w:bidi="ar-SY"/>
        </w:rPr>
        <w:t>K</w:t>
      </w:r>
      <w:r w:rsidR="00F82559" w:rsidRPr="00F82559">
        <w:rPr>
          <w:rtl/>
          <w:lang w:bidi="ar-SY"/>
        </w:rPr>
        <w:t xml:space="preserve"> و</w:t>
      </w:r>
      <w:r w:rsidR="00F82559">
        <w:rPr>
          <w:rFonts w:hint="cs"/>
          <w:rtl/>
          <w:lang w:bidi="ar-EG"/>
        </w:rPr>
        <w:t xml:space="preserve">معامل </w:t>
      </w:r>
      <w:r w:rsidR="00F82559" w:rsidRPr="00F82559">
        <w:rPr>
          <w:rtl/>
          <w:lang w:bidi="ar-SY"/>
        </w:rPr>
        <w:t xml:space="preserve">ضوضاء قدره </w:t>
      </w:r>
      <w:r w:rsidR="00F82559" w:rsidRPr="00F82559">
        <w:rPr>
          <w:lang w:bidi="ar-SY"/>
        </w:rPr>
        <w:t>dB 10</w:t>
      </w:r>
      <w:r w:rsidR="00F82559" w:rsidRPr="00F82559">
        <w:rPr>
          <w:rtl/>
          <w:lang w:bidi="ar-SY"/>
        </w:rPr>
        <w:t xml:space="preserve"> (من معلمات الاتصالات المتنقلة الدولية لنطاق التردد </w:t>
      </w:r>
      <w:r w:rsidR="00F82559">
        <w:rPr>
          <w:lang w:bidi="ar-SY"/>
        </w:rPr>
        <w:t>26</w:t>
      </w:r>
      <w:r w:rsidR="00F82559" w:rsidRPr="00F82559">
        <w:rPr>
          <w:rtl/>
          <w:lang w:bidi="ar-SY"/>
        </w:rPr>
        <w:t xml:space="preserve"> </w:t>
      </w:r>
      <w:r w:rsidR="00F82559" w:rsidRPr="00F82559">
        <w:rPr>
          <w:lang w:bidi="ar-SY"/>
        </w:rPr>
        <w:t>GHz</w:t>
      </w:r>
      <w:r w:rsidR="00F82559" w:rsidRPr="00F82559">
        <w:rPr>
          <w:rtl/>
          <w:lang w:bidi="ar-SY"/>
        </w:rPr>
        <w:t>).</w:t>
      </w:r>
    </w:p>
    <w:p w14:paraId="47580BD6" w14:textId="77777777" w:rsidR="004642F8" w:rsidRDefault="005803B6" w:rsidP="00984C41">
      <w:pPr>
        <w:rPr>
          <w:rtl/>
          <w:lang w:bidi="ar-SY"/>
        </w:rPr>
      </w:pPr>
      <w:bookmarkStart w:id="35" w:name="_Hlk160203983"/>
      <w:r w:rsidRPr="005803B6">
        <w:rPr>
          <w:rtl/>
          <w:lang w:bidi="ar-SY"/>
        </w:rPr>
        <w:t xml:space="preserve">المستوى الأقصى للتداخل المقبول بالنسبة لمحطة قاعدة للاتصالات </w:t>
      </w:r>
      <w:r>
        <w:rPr>
          <w:lang w:bidi="ar-SY"/>
        </w:rPr>
        <w:t>IMT</w:t>
      </w:r>
      <w:r>
        <w:rPr>
          <w:rFonts w:hint="cs"/>
          <w:rtl/>
          <w:lang w:bidi="ar-EG"/>
        </w:rPr>
        <w:t xml:space="preserve"> يساوي </w:t>
      </w:r>
      <w:r>
        <w:rPr>
          <w:lang w:bidi="ar-EG"/>
        </w:rPr>
        <w:t>dB(W/Hz) 200</w:t>
      </w:r>
      <w:r w:rsidR="00154F3B">
        <w:rPr>
          <w:lang w:bidi="ar-EG"/>
        </w:rPr>
        <w:t>–</w:t>
      </w:r>
    </w:p>
    <w:bookmarkEnd w:id="35"/>
    <w:p w14:paraId="1FB35701" w14:textId="6C3EFC0A" w:rsidR="00984C41" w:rsidRDefault="005803B6" w:rsidP="00984C41">
      <w:pPr>
        <w:rPr>
          <w:rtl/>
          <w:lang w:bidi="ar-SY"/>
        </w:rPr>
      </w:pPr>
      <w:r>
        <w:rPr>
          <w:rFonts w:hint="cs"/>
          <w:rtl/>
          <w:lang w:bidi="ar-SY"/>
        </w:rPr>
        <w:t xml:space="preserve">بالنسبة لنطاقي التردد </w:t>
      </w:r>
      <w:r>
        <w:rPr>
          <w:lang w:bidi="ar-SY"/>
        </w:rPr>
        <w:t>GHz 42</w:t>
      </w:r>
      <w:r>
        <w:rPr>
          <w:rFonts w:hint="cs"/>
          <w:rtl/>
          <w:lang w:bidi="ar-EG"/>
        </w:rPr>
        <w:t xml:space="preserve"> و</w:t>
      </w:r>
      <w:r>
        <w:rPr>
          <w:lang w:bidi="ar-EG"/>
        </w:rPr>
        <w:t>GH 47</w:t>
      </w:r>
      <w:r>
        <w:rPr>
          <w:rFonts w:hint="cs"/>
          <w:rtl/>
          <w:lang w:bidi="ar-EG"/>
        </w:rPr>
        <w:t>:</w:t>
      </w:r>
    </w:p>
    <w:p w14:paraId="1C7534C5" w14:textId="6DCC336F" w:rsidR="00984C41" w:rsidRPr="00154F3B" w:rsidRDefault="001C31CE" w:rsidP="001C31CE">
      <w:pPr>
        <w:rPr>
          <w:rtl/>
          <w:lang w:val="de-CH" w:eastAsia="en-US" w:bidi="ar-SY"/>
        </w:rPr>
      </w:pPr>
      <w:r>
        <w:rPr>
          <w:rFonts w:hint="cs"/>
          <w:i/>
          <w:rtl/>
          <w:lang w:val="de-CH" w:eastAsia="en-US" w:bidi="ar-SY"/>
        </w:rPr>
        <w:t>المستوى الأقصى للتداخل</w:t>
      </w:r>
      <w:r w:rsidR="00984C41">
        <w:rPr>
          <w:i/>
          <w:rtl/>
          <w:lang w:val="de-CH" w:eastAsia="en-US" w:bidi="ar-SY"/>
        </w:rPr>
        <w:tab/>
      </w:r>
      <w:r w:rsidR="00984C41" w:rsidRPr="00154F3B">
        <w:rPr>
          <w:rFonts w:hint="cs"/>
          <w:rtl/>
          <w:lang w:val="de-CH" w:eastAsia="en-US" w:bidi="ar-SY"/>
        </w:rPr>
        <w:t xml:space="preserve">= </w:t>
      </w:r>
      <w:r w:rsidRPr="00154F3B">
        <w:rPr>
          <w:rFonts w:hint="cs"/>
          <w:rtl/>
          <w:lang w:val="de-CH" w:eastAsia="en-US" w:bidi="ar-SY"/>
        </w:rPr>
        <w:t xml:space="preserve">الضوضاء الأساسية لمستقبل المحطة القاعدة للاتصالات </w:t>
      </w:r>
      <w:r w:rsidRPr="00154F3B">
        <w:rPr>
          <w:lang w:eastAsia="en-US" w:bidi="ar-SY"/>
        </w:rPr>
        <w:t>IMT</w:t>
      </w:r>
      <w:r w:rsidRPr="00154F3B">
        <w:rPr>
          <w:rFonts w:hint="cs"/>
          <w:rtl/>
          <w:lang w:val="de-CH" w:eastAsia="en-US" w:bidi="ar-EG"/>
        </w:rPr>
        <w:t xml:space="preserve"> مطروحاً منها </w:t>
      </w:r>
      <w:r w:rsidRPr="00154F3B">
        <w:rPr>
          <w:lang w:eastAsia="en-US" w:bidi="ar-SY"/>
        </w:rPr>
        <w:t>dB 6</w:t>
      </w:r>
    </w:p>
    <w:p w14:paraId="5776359E" w14:textId="1A39D9BE" w:rsidR="00984C41" w:rsidRPr="00154F3B" w:rsidRDefault="00984C41" w:rsidP="001C31CE">
      <w:pPr>
        <w:tabs>
          <w:tab w:val="left" w:pos="1559"/>
        </w:tabs>
        <w:rPr>
          <w:rtl/>
          <w:lang w:eastAsia="en-US" w:bidi="ar-SY"/>
        </w:rPr>
      </w:pPr>
      <w:r>
        <w:rPr>
          <w:i/>
          <w:rtl/>
          <w:lang w:val="de-CH" w:eastAsia="en-US" w:bidi="ar-SY"/>
        </w:rPr>
        <w:tab/>
      </w:r>
      <w:r>
        <w:rPr>
          <w:rFonts w:hint="cs"/>
          <w:i/>
          <w:rtl/>
          <w:lang w:val="de-CH" w:eastAsia="en-US" w:bidi="ar-SY"/>
        </w:rPr>
        <w:t xml:space="preserve">= </w:t>
      </w:r>
      <w:r w:rsidR="001C31CE" w:rsidRPr="00154F3B">
        <w:rPr>
          <w:rFonts w:hint="cs"/>
          <w:rtl/>
          <w:lang w:val="de-CH" w:eastAsia="en-US" w:bidi="ar-SY"/>
        </w:rPr>
        <w:t xml:space="preserve">الضوضاء الحرارية زائد معامل الضوضاء مطروحاً منهما </w:t>
      </w:r>
      <w:r w:rsidR="001C31CE" w:rsidRPr="00154F3B">
        <w:rPr>
          <w:lang w:eastAsia="en-US" w:bidi="ar-SY"/>
        </w:rPr>
        <w:t>dB 6</w:t>
      </w:r>
    </w:p>
    <w:p w14:paraId="25109629" w14:textId="378D1861" w:rsidR="00984C41" w:rsidRDefault="00984C41" w:rsidP="00984C41">
      <w:pPr>
        <w:tabs>
          <w:tab w:val="left" w:pos="1559"/>
        </w:tabs>
        <w:rPr>
          <w:rtl/>
          <w:lang w:val="fr-FR" w:eastAsia="zh-CN"/>
        </w:rPr>
      </w:pPr>
      <w:r>
        <w:rPr>
          <w:rtl/>
          <w:lang w:bidi="ar-SY"/>
        </w:rPr>
        <w:tab/>
      </w:r>
      <w:r>
        <w:rPr>
          <w:rFonts w:hint="cs"/>
          <w:rtl/>
          <w:lang w:bidi="ar-SY"/>
        </w:rPr>
        <w:t xml:space="preserve">= </w:t>
      </w:r>
      <w:r w:rsidRPr="00996469">
        <w:rPr>
          <w:lang w:val="fr-FR" w:eastAsia="zh-CN"/>
        </w:rPr>
        <w:t>−204 dB(W/Hz) + 12 dB − 6 dB</w:t>
      </w:r>
    </w:p>
    <w:p w14:paraId="5EC6781E" w14:textId="0DB617BB" w:rsidR="00984C41" w:rsidRDefault="00984C41" w:rsidP="00984C41">
      <w:pPr>
        <w:tabs>
          <w:tab w:val="left" w:pos="1559"/>
        </w:tabs>
        <w:rPr>
          <w:rtl/>
          <w:lang w:eastAsia="zh-CN"/>
        </w:rPr>
      </w:pPr>
      <w:r>
        <w:rPr>
          <w:rtl/>
          <w:lang w:val="fr-FR" w:eastAsia="zh-CN"/>
        </w:rPr>
        <w:lastRenderedPageBreak/>
        <w:tab/>
      </w:r>
      <w:r>
        <w:rPr>
          <w:rFonts w:hint="cs"/>
          <w:rtl/>
          <w:lang w:val="fr-FR" w:eastAsia="zh-CN"/>
        </w:rPr>
        <w:t xml:space="preserve">= </w:t>
      </w:r>
      <w:r w:rsidRPr="005C3F5F">
        <w:rPr>
          <w:lang w:eastAsia="zh-CN"/>
        </w:rPr>
        <w:t>−198 dB(W/Hz)</w:t>
      </w:r>
    </w:p>
    <w:p w14:paraId="70E1B320" w14:textId="77777777" w:rsidR="004642F8" w:rsidRDefault="00984C41" w:rsidP="001C31CE">
      <w:pPr>
        <w:pStyle w:val="Note"/>
        <w:rPr>
          <w:rtl/>
          <w:lang w:bidi="ar-SY"/>
        </w:rPr>
      </w:pPr>
      <w:r w:rsidRPr="00984C41">
        <w:rPr>
          <w:rFonts w:hint="cs"/>
          <w:b/>
          <w:bCs/>
          <w:rtl/>
          <w:lang w:val="de-CH" w:bidi="ar-SY"/>
        </w:rPr>
        <w:t xml:space="preserve">ملاحظة </w:t>
      </w:r>
      <w:r>
        <w:rPr>
          <w:b/>
          <w:bCs/>
          <w:iCs/>
          <w:lang w:bidi="ar-SY"/>
        </w:rPr>
        <w:t>2</w:t>
      </w:r>
      <w:r w:rsidRPr="00984C41">
        <w:rPr>
          <w:rFonts w:hint="cs"/>
          <w:b/>
          <w:bCs/>
          <w:iCs/>
          <w:rtl/>
          <w:lang w:bidi="ar-SY"/>
        </w:rPr>
        <w:t xml:space="preserve"> </w:t>
      </w:r>
      <w:r w:rsidRPr="00F6365D">
        <w:rPr>
          <w:rFonts w:hint="cs"/>
          <w:rtl/>
          <w:lang w:bidi="ar-SY"/>
        </w:rPr>
        <w:t>-</w:t>
      </w:r>
      <w:r>
        <w:rPr>
          <w:rFonts w:hint="cs"/>
          <w:rtl/>
          <w:lang w:bidi="ar-SY"/>
        </w:rPr>
        <w:t xml:space="preserve"> </w:t>
      </w:r>
      <w:r w:rsidR="001C31CE" w:rsidRPr="001C31CE">
        <w:rPr>
          <w:rtl/>
          <w:lang w:bidi="ar-SY"/>
        </w:rPr>
        <w:t xml:space="preserve">يستند ذلك إلى درجة حرارة ضوضاء قدرها </w:t>
      </w:r>
      <w:r w:rsidR="001C31CE" w:rsidRPr="001C31CE">
        <w:rPr>
          <w:lang w:bidi="ar-SY"/>
        </w:rPr>
        <w:t>290</w:t>
      </w:r>
      <w:r w:rsidR="001C31CE" w:rsidRPr="001C31CE">
        <w:rPr>
          <w:rtl/>
          <w:lang w:bidi="ar-SY"/>
        </w:rPr>
        <w:t xml:space="preserve"> </w:t>
      </w:r>
      <w:r w:rsidR="001C31CE" w:rsidRPr="001C31CE">
        <w:rPr>
          <w:lang w:bidi="ar-SY"/>
        </w:rPr>
        <w:t>K</w:t>
      </w:r>
      <w:r w:rsidR="001C31CE" w:rsidRPr="001C31CE">
        <w:rPr>
          <w:rtl/>
          <w:lang w:bidi="ar-SY"/>
        </w:rPr>
        <w:t xml:space="preserve"> و</w:t>
      </w:r>
      <w:r w:rsidR="001C31CE" w:rsidRPr="001C31CE">
        <w:rPr>
          <w:rFonts w:hint="cs"/>
          <w:rtl/>
          <w:lang w:bidi="ar-EG"/>
        </w:rPr>
        <w:t xml:space="preserve">معامل </w:t>
      </w:r>
      <w:r w:rsidR="001C31CE" w:rsidRPr="001C31CE">
        <w:rPr>
          <w:rtl/>
          <w:lang w:bidi="ar-SY"/>
        </w:rPr>
        <w:t xml:space="preserve">ضوضاء قدره </w:t>
      </w:r>
      <w:r w:rsidR="001C31CE" w:rsidRPr="001C31CE">
        <w:rPr>
          <w:lang w:bidi="ar-SY"/>
        </w:rPr>
        <w:t>dB 1</w:t>
      </w:r>
      <w:r w:rsidR="001C31CE">
        <w:rPr>
          <w:lang w:bidi="ar-SY"/>
        </w:rPr>
        <w:t>2</w:t>
      </w:r>
      <w:r w:rsidR="001C31CE" w:rsidRPr="001C31CE">
        <w:rPr>
          <w:rtl/>
          <w:lang w:bidi="ar-SY"/>
        </w:rPr>
        <w:t xml:space="preserve"> (من معلمات الاتصالات المتنقلة الدولية </w:t>
      </w:r>
      <w:r w:rsidR="001C31CE" w:rsidRPr="001C31CE">
        <w:rPr>
          <w:rFonts w:hint="cs"/>
          <w:rtl/>
          <w:lang w:bidi="ar-SY"/>
        </w:rPr>
        <w:t xml:space="preserve">لنطاقي التردد </w:t>
      </w:r>
      <w:r w:rsidR="001C31CE" w:rsidRPr="001C31CE">
        <w:rPr>
          <w:lang w:bidi="ar-SY"/>
        </w:rPr>
        <w:t>GHz 42</w:t>
      </w:r>
      <w:r w:rsidR="001C31CE" w:rsidRPr="001C31CE">
        <w:rPr>
          <w:rFonts w:hint="cs"/>
          <w:rtl/>
          <w:lang w:bidi="ar-EG"/>
        </w:rPr>
        <w:t xml:space="preserve"> و</w:t>
      </w:r>
      <w:r w:rsidR="001C31CE" w:rsidRPr="001C31CE">
        <w:rPr>
          <w:lang w:bidi="ar-SY"/>
        </w:rPr>
        <w:t>GH 47</w:t>
      </w:r>
      <w:r w:rsidR="001C31CE" w:rsidRPr="001C31CE">
        <w:rPr>
          <w:rtl/>
          <w:lang w:bidi="ar-SY"/>
        </w:rPr>
        <w:t>).</w:t>
      </w:r>
    </w:p>
    <w:p w14:paraId="493093CE" w14:textId="77777777" w:rsidR="004642F8" w:rsidRDefault="001C31CE" w:rsidP="00154F3B">
      <w:pPr>
        <w:rPr>
          <w:lang w:val="de-CH" w:eastAsia="en-US" w:bidi="ar-SY"/>
        </w:rPr>
      </w:pPr>
      <w:r w:rsidRPr="001C31CE">
        <w:rPr>
          <w:rtl/>
          <w:lang w:val="de-CH" w:eastAsia="en-US" w:bidi="ar-SY"/>
        </w:rPr>
        <w:t xml:space="preserve">المستوى الأقصى للتداخل المقبول بالنسبة لمحطة قاعدة للاتصالات </w:t>
      </w:r>
      <w:r w:rsidRPr="001C31CE">
        <w:rPr>
          <w:lang w:val="de-CH" w:eastAsia="en-US" w:bidi="ar-SY"/>
        </w:rPr>
        <w:t>IMT</w:t>
      </w:r>
      <w:r w:rsidRPr="001C31CE">
        <w:rPr>
          <w:rtl/>
          <w:lang w:val="de-CH" w:eastAsia="en-US" w:bidi="ar-SY"/>
        </w:rPr>
        <w:t xml:space="preserve"> يساوي </w:t>
      </w:r>
      <w:r w:rsidRPr="001C31CE">
        <w:rPr>
          <w:lang w:val="de-CH" w:eastAsia="en-US" w:bidi="ar-SY"/>
        </w:rPr>
        <w:t xml:space="preserve">dB(W/Hz) </w:t>
      </w:r>
      <w:r>
        <w:rPr>
          <w:lang w:val="de-CH" w:eastAsia="en-US" w:bidi="ar-SY"/>
        </w:rPr>
        <w:t>198</w:t>
      </w:r>
      <w:r w:rsidR="00154F3B">
        <w:rPr>
          <w:lang w:val="de-CH" w:eastAsia="en-US" w:bidi="ar-SY"/>
        </w:rPr>
        <w:t>–</w:t>
      </w:r>
    </w:p>
    <w:p w14:paraId="19B8656E" w14:textId="55A5801C" w:rsidR="00984C41" w:rsidRDefault="007864E5" w:rsidP="00D21879">
      <w:pPr>
        <w:pStyle w:val="Heading2"/>
        <w:rPr>
          <w:rtl/>
          <w:lang w:bidi="ar-SY"/>
        </w:rPr>
      </w:pPr>
      <w:bookmarkStart w:id="36" w:name="_Toc161756732"/>
      <w:r>
        <w:rPr>
          <w:lang w:bidi="ar-SY"/>
        </w:rPr>
        <w:t>6.A1</w:t>
      </w:r>
      <w:r>
        <w:rPr>
          <w:rtl/>
          <w:lang w:bidi="ar-SY"/>
        </w:rPr>
        <w:tab/>
      </w:r>
      <w:r w:rsidR="003A5EAF">
        <w:rPr>
          <w:rFonts w:hint="cs"/>
          <w:rtl/>
          <w:lang w:bidi="ar-SY"/>
        </w:rPr>
        <w:t>تحديد منطقة التنسيق</w:t>
      </w:r>
      <w:bookmarkEnd w:id="36"/>
    </w:p>
    <w:p w14:paraId="46FE28D2" w14:textId="3AC2CE90" w:rsidR="003A5EAF" w:rsidRDefault="003A5EAF" w:rsidP="004750BF">
      <w:pPr>
        <w:rPr>
          <w:rtl/>
          <w:lang w:bidi="ar-SY"/>
        </w:rPr>
      </w:pPr>
      <w:r>
        <w:rPr>
          <w:rtl/>
          <w:lang w:bidi="ar-SY"/>
        </w:rPr>
        <w:t xml:space="preserve">ينبغي أن </w:t>
      </w:r>
      <w:r>
        <w:rPr>
          <w:rFonts w:hint="cs"/>
          <w:rtl/>
          <w:lang w:bidi="ar-SY"/>
        </w:rPr>
        <w:t>تُحسب</w:t>
      </w:r>
      <w:r>
        <w:rPr>
          <w:rtl/>
          <w:lang w:bidi="ar-SY"/>
        </w:rPr>
        <w:t xml:space="preserve"> جميع مناطق التنسيق على أساس كل حالة على حدة وأن يكون </w:t>
      </w:r>
      <w:r>
        <w:rPr>
          <w:rFonts w:hint="cs"/>
          <w:rtl/>
          <w:lang w:bidi="ar-SY"/>
        </w:rPr>
        <w:t>الحساب خاصاً بالموقع</w:t>
      </w:r>
      <w:r>
        <w:rPr>
          <w:rtl/>
          <w:lang w:bidi="ar-SY"/>
        </w:rPr>
        <w:t xml:space="preserve"> لأن حجم منطقة التنسيق وشكلها يمكن أن يختلف اختلافاً كبيراً تبعاً لموقع محطة قاعدة الاتصالات المتنقلة الدولية.</w:t>
      </w:r>
    </w:p>
    <w:p w14:paraId="1F70DE2D" w14:textId="67E12B32" w:rsidR="003A5EAF" w:rsidRDefault="003A5EAF" w:rsidP="004750BF">
      <w:pPr>
        <w:rPr>
          <w:rtl/>
          <w:lang w:bidi="ar-SY"/>
        </w:rPr>
      </w:pPr>
      <w:r>
        <w:rPr>
          <w:rtl/>
          <w:lang w:bidi="ar-SY"/>
        </w:rPr>
        <w:t xml:space="preserve">تتم مقارنة حساب التداخل </w:t>
      </w:r>
      <w:bookmarkStart w:id="37" w:name="_Hlk161150662"/>
      <w:r>
        <w:rPr>
          <w:rtl/>
          <w:lang w:bidi="ar-SY"/>
        </w:rPr>
        <w:t xml:space="preserve">لكل بيكسل </w:t>
      </w:r>
      <w:r>
        <w:rPr>
          <w:rFonts w:hint="cs"/>
          <w:rtl/>
          <w:lang w:bidi="ar-SY"/>
        </w:rPr>
        <w:t xml:space="preserve">على شبكة </w:t>
      </w:r>
      <w:r w:rsidRPr="003A5EAF">
        <w:rPr>
          <w:rtl/>
          <w:lang w:bidi="ar-SY"/>
        </w:rPr>
        <w:t xml:space="preserve">بناءً </w:t>
      </w:r>
      <w:r w:rsidRPr="00531374">
        <w:rPr>
          <w:rtl/>
          <w:lang w:bidi="ar-SY"/>
        </w:rPr>
        <w:t>على أبعاد للبيكسل تتراوح</w:t>
      </w:r>
      <w:r w:rsidRPr="003A5EAF">
        <w:rPr>
          <w:rtl/>
          <w:lang w:bidi="ar-SY"/>
        </w:rPr>
        <w:t xml:space="preserve"> من </w:t>
      </w:r>
      <w:r w:rsidRPr="003A5EAF">
        <w:rPr>
          <w:lang w:bidi="ar-SY"/>
        </w:rPr>
        <w:t xml:space="preserve">m 20 </w:t>
      </w:r>
      <w:r w:rsidR="00D21879">
        <w:rPr>
          <w:lang w:bidi="ar-SY"/>
        </w:rPr>
        <w:sym w:font="Symbol" w:char="F0B4"/>
      </w:r>
      <w:r w:rsidRPr="003A5EAF">
        <w:rPr>
          <w:lang w:bidi="ar-SY"/>
        </w:rPr>
        <w:t xml:space="preserve"> 20</w:t>
      </w:r>
      <w:r w:rsidRPr="003A5EAF">
        <w:rPr>
          <w:rtl/>
          <w:lang w:bidi="ar-SY"/>
        </w:rPr>
        <w:t xml:space="preserve"> إلى </w:t>
      </w:r>
      <w:r w:rsidRPr="003A5EAF">
        <w:rPr>
          <w:lang w:bidi="ar-SY"/>
        </w:rPr>
        <w:t xml:space="preserve">m 50 </w:t>
      </w:r>
      <w:r w:rsidR="00D21879">
        <w:rPr>
          <w:lang w:bidi="ar-SY"/>
        </w:rPr>
        <w:sym w:font="Symbol" w:char="F0B4"/>
      </w:r>
      <w:r w:rsidRPr="003A5EAF">
        <w:rPr>
          <w:lang w:bidi="ar-SY"/>
        </w:rPr>
        <w:t xml:space="preserve"> 50</w:t>
      </w:r>
      <w:r w:rsidRPr="003A5EAF">
        <w:rPr>
          <w:rtl/>
          <w:lang w:bidi="ar-SY"/>
        </w:rPr>
        <w:t xml:space="preserve"> </w:t>
      </w:r>
      <w:bookmarkEnd w:id="37"/>
      <w:r>
        <w:rPr>
          <w:rtl/>
          <w:lang w:bidi="ar-SY"/>
        </w:rPr>
        <w:t xml:space="preserve">مع </w:t>
      </w:r>
      <w:r>
        <w:rPr>
          <w:rFonts w:hint="cs"/>
          <w:rtl/>
          <w:lang w:bidi="ar-SY"/>
        </w:rPr>
        <w:t>المستوى الأقصى للتداخل المقبول</w:t>
      </w:r>
      <w:r>
        <w:rPr>
          <w:rtl/>
          <w:lang w:bidi="ar-SY"/>
        </w:rPr>
        <w:t xml:space="preserve"> لمحطة قاعدة للاتصالات المتنقلة الدولية لتحديد </w:t>
      </w:r>
      <w:proofErr w:type="gramStart"/>
      <w:r>
        <w:rPr>
          <w:rFonts w:hint="cs"/>
          <w:rtl/>
          <w:lang w:bidi="ar-SY"/>
        </w:rPr>
        <w:t>مخاطر</w:t>
      </w:r>
      <w:proofErr w:type="gramEnd"/>
      <w:r>
        <w:rPr>
          <w:rtl/>
          <w:lang w:bidi="ar-SY"/>
        </w:rPr>
        <w:t xml:space="preserve"> التداخل في كل بيكسل. ويستخدم </w:t>
      </w:r>
      <w:r>
        <w:rPr>
          <w:rFonts w:hint="cs"/>
          <w:rtl/>
          <w:lang w:bidi="ar-SY"/>
        </w:rPr>
        <w:t>ذلك فيما بعد في</w:t>
      </w:r>
      <w:r>
        <w:rPr>
          <w:rtl/>
          <w:lang w:bidi="ar-SY"/>
        </w:rPr>
        <w:t xml:space="preserve"> تحديد حجم وشكل منطقة التنسيق. وبدلاً من ذلك، </w:t>
      </w:r>
      <w:r>
        <w:rPr>
          <w:rFonts w:hint="cs"/>
          <w:rtl/>
          <w:lang w:bidi="ar-SY"/>
        </w:rPr>
        <w:t xml:space="preserve">فطبقاً لبرمجية </w:t>
      </w:r>
      <w:r>
        <w:rPr>
          <w:rtl/>
          <w:lang w:bidi="ar-SY"/>
        </w:rPr>
        <w:t>المحاكاة المستخدم</w:t>
      </w:r>
      <w:r>
        <w:rPr>
          <w:rFonts w:hint="cs"/>
          <w:rtl/>
          <w:lang w:bidi="ar-SY"/>
        </w:rPr>
        <w:t>ة</w:t>
      </w:r>
      <w:r>
        <w:rPr>
          <w:rtl/>
          <w:lang w:bidi="ar-SY"/>
        </w:rPr>
        <w:t>، يمكن حساب منطقة التنسيق على</w:t>
      </w:r>
      <w:r w:rsidR="000C1604">
        <w:rPr>
          <w:rFonts w:hint="eastAsia"/>
          <w:rtl/>
          <w:lang w:bidi="ar-EG"/>
        </w:rPr>
        <w:t> </w:t>
      </w:r>
      <w:r>
        <w:rPr>
          <w:rtl/>
          <w:lang w:bidi="ar-SY"/>
        </w:rPr>
        <w:t xml:space="preserve">أساس </w:t>
      </w:r>
      <w:r>
        <w:rPr>
          <w:rFonts w:hint="cs"/>
          <w:rtl/>
          <w:lang w:bidi="ar-SY"/>
        </w:rPr>
        <w:t>الأشعة المركزية</w:t>
      </w:r>
      <w:r>
        <w:rPr>
          <w:rtl/>
          <w:lang w:bidi="ar-SY"/>
        </w:rPr>
        <w:t xml:space="preserve">. </w:t>
      </w:r>
      <w:r>
        <w:rPr>
          <w:rFonts w:hint="cs"/>
          <w:rtl/>
          <w:lang w:bidi="ar-SY"/>
        </w:rPr>
        <w:t>و</w:t>
      </w:r>
      <w:r>
        <w:rPr>
          <w:rtl/>
          <w:lang w:bidi="ar-SY"/>
        </w:rPr>
        <w:t>هذا هو الم</w:t>
      </w:r>
      <w:r>
        <w:rPr>
          <w:rFonts w:hint="cs"/>
          <w:rtl/>
          <w:lang w:bidi="ar-SY"/>
        </w:rPr>
        <w:t>وضع</w:t>
      </w:r>
      <w:r>
        <w:rPr>
          <w:rtl/>
          <w:lang w:bidi="ar-SY"/>
        </w:rPr>
        <w:t xml:space="preserve"> الذي يتم فيه حساب كل مسافة من موقع </w:t>
      </w:r>
      <w:r>
        <w:rPr>
          <w:rFonts w:hint="cs"/>
          <w:rtl/>
          <w:lang w:bidi="ar-SY"/>
        </w:rPr>
        <w:t>ال</w:t>
      </w:r>
      <w:r>
        <w:rPr>
          <w:rtl/>
          <w:lang w:bidi="ar-SY"/>
        </w:rPr>
        <w:t xml:space="preserve">محطة </w:t>
      </w:r>
      <w:r>
        <w:rPr>
          <w:rFonts w:hint="cs"/>
          <w:rtl/>
          <w:lang w:bidi="ar-SY"/>
        </w:rPr>
        <w:t>ال</w:t>
      </w:r>
      <w:r>
        <w:rPr>
          <w:rtl/>
          <w:lang w:bidi="ar-SY"/>
        </w:rPr>
        <w:t xml:space="preserve">قاعدة </w:t>
      </w:r>
      <w:r>
        <w:rPr>
          <w:rFonts w:hint="cs"/>
          <w:rtl/>
          <w:lang w:bidi="ar-SY"/>
        </w:rPr>
        <w:t>ل</w:t>
      </w:r>
      <w:r>
        <w:rPr>
          <w:rtl/>
          <w:lang w:bidi="ar-SY"/>
        </w:rPr>
        <w:t xml:space="preserve">لاتصالات المتنقلة الدولية/المحطة الأرضية للخدمة الثابتة الساتلية لكل سمت حول </w:t>
      </w:r>
      <w:r>
        <w:rPr>
          <w:rFonts w:hint="cs"/>
          <w:rtl/>
          <w:lang w:bidi="ar-SY"/>
        </w:rPr>
        <w:t>ال</w:t>
      </w:r>
      <w:r>
        <w:rPr>
          <w:rtl/>
          <w:lang w:bidi="ar-SY"/>
        </w:rPr>
        <w:t xml:space="preserve">محطة </w:t>
      </w:r>
      <w:r>
        <w:rPr>
          <w:rFonts w:hint="cs"/>
          <w:rtl/>
          <w:lang w:bidi="ar-SY"/>
        </w:rPr>
        <w:t>ال</w:t>
      </w:r>
      <w:r>
        <w:rPr>
          <w:rtl/>
          <w:lang w:bidi="ar-SY"/>
        </w:rPr>
        <w:t xml:space="preserve">قاعدة </w:t>
      </w:r>
      <w:r>
        <w:rPr>
          <w:rFonts w:hint="cs"/>
          <w:rtl/>
          <w:lang w:bidi="ar-SY"/>
        </w:rPr>
        <w:t>ل</w:t>
      </w:r>
      <w:r>
        <w:rPr>
          <w:rtl/>
          <w:lang w:bidi="ar-SY"/>
        </w:rPr>
        <w:t>لاتصالات المتنقلة الدولية/المحطة الأرضية للخدمة الثابتة الساتلية.</w:t>
      </w:r>
    </w:p>
    <w:p w14:paraId="06E7D3B9" w14:textId="4EA42160" w:rsidR="007864E5" w:rsidRDefault="003A5EAF" w:rsidP="004750BF">
      <w:pPr>
        <w:rPr>
          <w:rtl/>
          <w:lang w:bidi="ar-SY"/>
        </w:rPr>
      </w:pPr>
      <w:r>
        <w:rPr>
          <w:rtl/>
          <w:lang w:bidi="ar-SY"/>
        </w:rPr>
        <w:t xml:space="preserve">ويبين الشكل </w:t>
      </w:r>
      <w:r>
        <w:rPr>
          <w:lang w:bidi="ar-SY"/>
        </w:rPr>
        <w:t>1</w:t>
      </w:r>
      <w:r>
        <w:rPr>
          <w:rtl/>
          <w:lang w:bidi="ar-SY"/>
        </w:rPr>
        <w:t xml:space="preserve"> مثالاً </w:t>
      </w:r>
      <w:bookmarkStart w:id="38" w:name="_Hlk160204491"/>
      <w:r>
        <w:rPr>
          <w:rtl/>
          <w:lang w:bidi="ar-SY"/>
        </w:rPr>
        <w:t>لمنطقة التنسيق حول محطة قاعدة للاتصالات المتنقلة الدولية</w:t>
      </w:r>
      <w:bookmarkEnd w:id="38"/>
      <w:r>
        <w:rPr>
          <w:rtl/>
          <w:lang w:bidi="ar-SY"/>
        </w:rPr>
        <w:t>.</w:t>
      </w:r>
    </w:p>
    <w:p w14:paraId="30E574FB" w14:textId="7E9D46C8" w:rsidR="007864E5" w:rsidRDefault="007864E5" w:rsidP="00150B73">
      <w:pPr>
        <w:pStyle w:val="FigureNo"/>
        <w:rPr>
          <w:rtl/>
        </w:rPr>
      </w:pPr>
      <w:r>
        <w:rPr>
          <w:rFonts w:hint="cs"/>
          <w:rtl/>
        </w:rPr>
        <w:t xml:space="preserve">الشكل </w:t>
      </w:r>
      <w:r>
        <w:t>1</w:t>
      </w:r>
    </w:p>
    <w:p w14:paraId="71956B85" w14:textId="06BAC09B" w:rsidR="007864E5" w:rsidRDefault="003A5EAF" w:rsidP="00150B73">
      <w:pPr>
        <w:pStyle w:val="FigureTitle"/>
        <w:rPr>
          <w:rtl/>
        </w:rPr>
      </w:pPr>
      <w:r>
        <w:rPr>
          <w:rFonts w:hint="cs"/>
          <w:rtl/>
        </w:rPr>
        <w:t xml:space="preserve">مثال </w:t>
      </w:r>
      <w:r w:rsidRPr="003A5EAF">
        <w:rPr>
          <w:rtl/>
        </w:rPr>
        <w:t>لمنطقة التنسيق حول محطة قاعدة للاتصالات المتنقلة الدولية</w:t>
      </w:r>
    </w:p>
    <w:p w14:paraId="729A6CD4" w14:textId="27062EE2" w:rsidR="007864E5" w:rsidRDefault="007864E5" w:rsidP="007864E5">
      <w:pPr>
        <w:pStyle w:val="Figure"/>
        <w:rPr>
          <w:rtl/>
        </w:rPr>
      </w:pPr>
      <w:r>
        <w:drawing>
          <wp:inline distT="0" distB="0" distL="0" distR="0" wp14:anchorId="2EA49E3A" wp14:editId="02C4A2BE">
            <wp:extent cx="2816860" cy="3169920"/>
            <wp:effectExtent l="0" t="0" r="2540" b="0"/>
            <wp:docPr id="1779131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6860" cy="3169920"/>
                    </a:xfrm>
                    <a:prstGeom prst="rect">
                      <a:avLst/>
                    </a:prstGeom>
                    <a:noFill/>
                  </pic:spPr>
                </pic:pic>
              </a:graphicData>
            </a:graphic>
          </wp:inline>
        </w:drawing>
      </w:r>
    </w:p>
    <w:p w14:paraId="26EA1744" w14:textId="3E722782" w:rsidR="002D48E3" w:rsidRPr="002D48E3" w:rsidRDefault="002D48E3" w:rsidP="00C25258">
      <w:pPr>
        <w:pStyle w:val="Normalaftertitle"/>
        <w:rPr>
          <w:rtl/>
          <w:lang w:val="fr-FR" w:bidi="ar-SY"/>
        </w:rPr>
      </w:pPr>
      <w:bookmarkStart w:id="39" w:name="_Hlk160204714"/>
      <w:r>
        <w:rPr>
          <w:rFonts w:hint="cs"/>
          <w:rtl/>
          <w:lang w:val="fr-FR" w:bidi="ar-SY"/>
        </w:rPr>
        <w:t>و</w:t>
      </w:r>
      <w:r w:rsidRPr="002D48E3">
        <w:rPr>
          <w:rtl/>
          <w:lang w:val="fr-FR" w:bidi="ar-SY"/>
        </w:rPr>
        <w:t xml:space="preserve">يعتمد هذا الكفاف على </w:t>
      </w:r>
      <w:r>
        <w:rPr>
          <w:rFonts w:hint="cs"/>
          <w:rtl/>
          <w:lang w:val="fr-FR" w:bidi="ar-SY"/>
        </w:rPr>
        <w:t>الحالة الأسوأ</w:t>
      </w:r>
      <w:r w:rsidRPr="002D48E3">
        <w:rPr>
          <w:rtl/>
          <w:lang w:val="fr-FR" w:bidi="ar-SY"/>
        </w:rPr>
        <w:t xml:space="preserve">. </w:t>
      </w:r>
      <w:bookmarkEnd w:id="39"/>
      <w:r w:rsidRPr="002D48E3">
        <w:rPr>
          <w:rtl/>
          <w:lang w:val="fr-FR" w:bidi="ar-SY"/>
        </w:rPr>
        <w:t xml:space="preserve">وكان من المفترض أن تكون </w:t>
      </w:r>
      <w:r>
        <w:rPr>
          <w:rFonts w:hint="cs"/>
          <w:rtl/>
          <w:lang w:val="fr-FR" w:bidi="ar-SY"/>
        </w:rPr>
        <w:t>معدات المستعملين</w:t>
      </w:r>
      <w:r w:rsidRPr="002D48E3">
        <w:rPr>
          <w:rtl/>
          <w:lang w:val="fr-FR" w:bidi="ar-SY"/>
        </w:rPr>
        <w:t xml:space="preserve"> </w:t>
      </w:r>
      <w:r>
        <w:rPr>
          <w:rFonts w:hint="cs"/>
          <w:rtl/>
          <w:lang w:val="fr-FR" w:bidi="ar-SY"/>
        </w:rPr>
        <w:t>ل</w:t>
      </w:r>
      <w:r w:rsidRPr="002D48E3">
        <w:rPr>
          <w:rtl/>
          <w:lang w:val="fr-FR" w:bidi="ar-SY"/>
        </w:rPr>
        <w:t>لاتصالات المتنقلة الدولية دائماً في نفس الاتجاه من محطة قاعدة الاتصالات المتنقلة الدولية إلى المحطة الأرضية للخدمة الثابتة الساتلية وعلى حافة الخلية. ويوجه الفص الرئيسي للمحطة الأرضية للخدمة الثابتة الساتلية أفقياً نحو محطة قاعدة الاتصالات المتنقلة الدولية.</w:t>
      </w:r>
    </w:p>
    <w:p w14:paraId="051E619B" w14:textId="1B18D82A" w:rsidR="009856DB" w:rsidRDefault="002D48E3" w:rsidP="002D48E3">
      <w:pPr>
        <w:rPr>
          <w:rtl/>
          <w:lang w:val="fr-FR" w:bidi="ar-SY"/>
        </w:rPr>
      </w:pPr>
      <w:r w:rsidRPr="002D48E3">
        <w:rPr>
          <w:rtl/>
          <w:lang w:val="fr-FR" w:bidi="ar-SY"/>
        </w:rPr>
        <w:t xml:space="preserve">ويبين الشكل </w:t>
      </w:r>
      <w:r>
        <w:rPr>
          <w:lang w:val="fr-FR" w:bidi="ar-SY"/>
        </w:rPr>
        <w:t>2</w:t>
      </w:r>
      <w:r w:rsidRPr="002D48E3">
        <w:rPr>
          <w:rtl/>
          <w:lang w:val="fr-FR" w:bidi="ar-SY"/>
        </w:rPr>
        <w:t xml:space="preserve"> </w:t>
      </w:r>
      <w:bookmarkStart w:id="40" w:name="_Hlk160204668"/>
      <w:r w:rsidRPr="002D48E3">
        <w:rPr>
          <w:rtl/>
          <w:lang w:val="fr-FR" w:bidi="ar-SY"/>
        </w:rPr>
        <w:t>مثالاً لمنطقة التنسيق حول محطة أرضية للخدمة الثابتة الساتلية</w:t>
      </w:r>
      <w:bookmarkEnd w:id="40"/>
      <w:r w:rsidRPr="002D48E3">
        <w:rPr>
          <w:rtl/>
          <w:lang w:val="fr-FR" w:bidi="ar-SY"/>
        </w:rPr>
        <w:t>.</w:t>
      </w:r>
    </w:p>
    <w:p w14:paraId="79614D1F" w14:textId="08A5819E" w:rsidR="009856DB" w:rsidRDefault="009856DB" w:rsidP="009856DB">
      <w:pPr>
        <w:pStyle w:val="FigureNo"/>
        <w:rPr>
          <w:rtl/>
          <w:lang w:bidi="ar-SY"/>
        </w:rPr>
      </w:pPr>
      <w:r>
        <w:rPr>
          <w:rFonts w:hint="cs"/>
          <w:rtl/>
        </w:rPr>
        <w:lastRenderedPageBreak/>
        <w:t xml:space="preserve">الشكل </w:t>
      </w:r>
      <w:r>
        <w:t>2</w:t>
      </w:r>
    </w:p>
    <w:p w14:paraId="411A9A36" w14:textId="77777777" w:rsidR="004642F8" w:rsidRDefault="002D48E3" w:rsidP="002D48E3">
      <w:pPr>
        <w:pStyle w:val="FigureTitle"/>
        <w:rPr>
          <w:rtl/>
        </w:rPr>
      </w:pPr>
      <w:r w:rsidRPr="002D48E3">
        <w:rPr>
          <w:rtl/>
          <w:lang w:bidi="ar-SY"/>
        </w:rPr>
        <w:t>مثال لمنطقة التنسيق حول محطة أرضية للخدمة الثابتة الساتلية</w:t>
      </w:r>
    </w:p>
    <w:p w14:paraId="372EEE4B" w14:textId="2D9ED33D" w:rsidR="009856DB" w:rsidRDefault="009856DB" w:rsidP="009856DB">
      <w:pPr>
        <w:pStyle w:val="Figure"/>
        <w:rPr>
          <w:rtl/>
        </w:rPr>
      </w:pPr>
      <w:r>
        <w:drawing>
          <wp:inline distT="0" distB="0" distL="0" distR="0" wp14:anchorId="2650713A" wp14:editId="46737D6A">
            <wp:extent cx="2420620" cy="2773680"/>
            <wp:effectExtent l="0" t="0" r="0" b="7620"/>
            <wp:docPr id="487440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0620" cy="2773680"/>
                    </a:xfrm>
                    <a:prstGeom prst="rect">
                      <a:avLst/>
                    </a:prstGeom>
                    <a:noFill/>
                  </pic:spPr>
                </pic:pic>
              </a:graphicData>
            </a:graphic>
          </wp:inline>
        </w:drawing>
      </w:r>
    </w:p>
    <w:p w14:paraId="3850AD42" w14:textId="0EF669C1" w:rsidR="002D48E3" w:rsidRDefault="002D48E3" w:rsidP="00C25258">
      <w:pPr>
        <w:pStyle w:val="Normalaftertitle"/>
        <w:rPr>
          <w:b/>
          <w:bCs/>
        </w:rPr>
      </w:pPr>
      <w:r w:rsidRPr="002D48E3">
        <w:rPr>
          <w:rtl/>
        </w:rPr>
        <w:t>ويعتمد هذا الكفاف على الحالة الأسوأ. وكان من المفترض أن ي</w:t>
      </w:r>
      <w:r>
        <w:rPr>
          <w:rFonts w:hint="cs"/>
          <w:rtl/>
        </w:rPr>
        <w:t>ُوجه</w:t>
      </w:r>
      <w:r w:rsidRPr="002D48E3">
        <w:rPr>
          <w:rtl/>
        </w:rPr>
        <w:t xml:space="preserve"> تسديد المحطة القاعدة للاتصالات المتنقلة الدولية </w:t>
      </w:r>
      <w:r>
        <w:rPr>
          <w:rFonts w:hint="cs"/>
          <w:rtl/>
        </w:rPr>
        <w:t>نحو</w:t>
      </w:r>
      <w:r w:rsidRPr="002D48E3">
        <w:rPr>
          <w:rtl/>
        </w:rPr>
        <w:t xml:space="preserve"> </w:t>
      </w:r>
      <w:r>
        <w:rPr>
          <w:rFonts w:hint="cs"/>
          <w:rtl/>
        </w:rPr>
        <w:t>معدة مستعمل</w:t>
      </w:r>
      <w:r w:rsidRPr="002D48E3">
        <w:rPr>
          <w:rtl/>
        </w:rPr>
        <w:t xml:space="preserve"> عند حافة الخلية، وأن </w:t>
      </w:r>
      <w:r>
        <w:rPr>
          <w:rFonts w:hint="cs"/>
          <w:rtl/>
        </w:rPr>
        <w:t>يكون ل</w:t>
      </w:r>
      <w:r w:rsidRPr="002D48E3">
        <w:rPr>
          <w:rtl/>
        </w:rPr>
        <w:t xml:space="preserve">لفص الرئيسي للمحطة الأرضية للخدمة الثابتة الساتلية زاوية ارتفاع قدرها </w:t>
      </w:r>
      <w:r>
        <w:t>15</w:t>
      </w:r>
      <w:r w:rsidRPr="002D48E3">
        <w:rPr>
          <w:rtl/>
        </w:rPr>
        <w:t xml:space="preserve"> درجة. ومن</w:t>
      </w:r>
      <w:r w:rsidR="000C1604">
        <w:rPr>
          <w:rFonts w:hint="cs"/>
          <w:rtl/>
        </w:rPr>
        <w:t> </w:t>
      </w:r>
      <w:r w:rsidRPr="002D48E3">
        <w:rPr>
          <w:rtl/>
        </w:rPr>
        <w:t>المفترض أيضاً أن يكون الفص الرئيسي للمحطة الأرضية للخدمة الثابتة الساتلية والفص الرئيسي ل</w:t>
      </w:r>
      <w:r>
        <w:rPr>
          <w:rFonts w:hint="cs"/>
          <w:rtl/>
        </w:rPr>
        <w:t>ل</w:t>
      </w:r>
      <w:r w:rsidRPr="002D48E3">
        <w:rPr>
          <w:rtl/>
        </w:rPr>
        <w:t>محطة ا</w:t>
      </w:r>
      <w:r>
        <w:rPr>
          <w:rFonts w:hint="cs"/>
          <w:rtl/>
        </w:rPr>
        <w:t>لقاعدة ومعدة المستعمل ل</w:t>
      </w:r>
      <w:r w:rsidRPr="002D48E3">
        <w:rPr>
          <w:rtl/>
        </w:rPr>
        <w:t>لاتصالات المتنقلة الدولية في نفس المستوى الرأسي.</w:t>
      </w:r>
    </w:p>
    <w:p w14:paraId="4932CF71" w14:textId="62D4F185" w:rsidR="009856DB" w:rsidRPr="00934101" w:rsidRDefault="009856DB" w:rsidP="00BC0006">
      <w:pPr>
        <w:pStyle w:val="Heading2"/>
        <w:rPr>
          <w:rtl/>
        </w:rPr>
      </w:pPr>
      <w:bookmarkStart w:id="41" w:name="_Toc161756733"/>
      <w:r w:rsidRPr="00C86CA5">
        <w:t>7.A1</w:t>
      </w:r>
      <w:r w:rsidRPr="00C86CA5">
        <w:rPr>
          <w:rtl/>
        </w:rPr>
        <w:tab/>
      </w:r>
      <w:r w:rsidR="00CE65EB" w:rsidRPr="00C86CA5">
        <w:rPr>
          <w:rFonts w:hint="cs"/>
          <w:rtl/>
        </w:rPr>
        <w:t>تدابير التخفيف في الحالة التي تعمل فيها المحطة الأرضية للخدمة الثابتة الساتلية في</w:t>
      </w:r>
      <w:r w:rsidR="000C1604">
        <w:rPr>
          <w:rFonts w:hint="eastAsia"/>
          <w:rtl/>
        </w:rPr>
        <w:t> </w:t>
      </w:r>
      <w:r w:rsidR="00CE65EB" w:rsidRPr="00C86CA5">
        <w:rPr>
          <w:rFonts w:hint="cs"/>
          <w:rtl/>
        </w:rPr>
        <w:t>منطقة</w:t>
      </w:r>
      <w:r w:rsidR="00C86CA5">
        <w:rPr>
          <w:rFonts w:hint="eastAsia"/>
          <w:rtl/>
        </w:rPr>
        <w:t> </w:t>
      </w:r>
      <w:r w:rsidR="00CE65EB" w:rsidRPr="00C86CA5">
        <w:rPr>
          <w:rFonts w:hint="cs"/>
          <w:rtl/>
        </w:rPr>
        <w:t>التنسيق</w:t>
      </w:r>
      <w:bookmarkEnd w:id="41"/>
    </w:p>
    <w:p w14:paraId="6BB9D9B8" w14:textId="65002436" w:rsidR="00CE65EB" w:rsidRDefault="00CE65EB" w:rsidP="00CE65EB">
      <w:pPr>
        <w:rPr>
          <w:rtl/>
        </w:rPr>
      </w:pPr>
      <w:r>
        <w:rPr>
          <w:rtl/>
        </w:rPr>
        <w:t xml:space="preserve">إذا كان موقع </w:t>
      </w:r>
      <w:r>
        <w:rPr>
          <w:rFonts w:hint="cs"/>
          <w:rtl/>
        </w:rPr>
        <w:t xml:space="preserve">كل من </w:t>
      </w:r>
      <w:r>
        <w:rPr>
          <w:rtl/>
        </w:rPr>
        <w:t>المحطة الأرضية للخدمة الثابتة الساتلية و</w:t>
      </w:r>
      <w:r>
        <w:rPr>
          <w:rFonts w:hint="cs"/>
          <w:rtl/>
        </w:rPr>
        <w:t>ال</w:t>
      </w:r>
      <w:r>
        <w:rPr>
          <w:rtl/>
        </w:rPr>
        <w:t xml:space="preserve">محطة </w:t>
      </w:r>
      <w:r>
        <w:rPr>
          <w:rFonts w:hint="cs"/>
          <w:rtl/>
        </w:rPr>
        <w:t>ال</w:t>
      </w:r>
      <w:r>
        <w:rPr>
          <w:rtl/>
        </w:rPr>
        <w:t xml:space="preserve">قاعدة </w:t>
      </w:r>
      <w:r>
        <w:rPr>
          <w:rFonts w:hint="cs"/>
          <w:rtl/>
        </w:rPr>
        <w:t>ل</w:t>
      </w:r>
      <w:r>
        <w:rPr>
          <w:rtl/>
        </w:rPr>
        <w:t>لاتصالات المتنقلة الدولية معروفاً، فإن حساب النسبة</w:t>
      </w:r>
      <w:r w:rsidR="00C86CA5">
        <w:rPr>
          <w:rFonts w:hint="cs"/>
          <w:rtl/>
        </w:rPr>
        <w:t> </w:t>
      </w:r>
      <w:r w:rsidRPr="00CE65EB">
        <w:rPr>
          <w:i/>
          <w:iCs/>
        </w:rPr>
        <w:t>I/N</w:t>
      </w:r>
      <w:r>
        <w:rPr>
          <w:rtl/>
        </w:rPr>
        <w:t xml:space="preserve"> سيحدد ما إذا كان من الممكن تطبيق تقنيات تخفيف إضافية لمثل هذه الحالة المحددة. </w:t>
      </w:r>
      <w:r>
        <w:rPr>
          <w:rFonts w:hint="cs"/>
          <w:rtl/>
        </w:rPr>
        <w:t>و</w:t>
      </w:r>
      <w:r>
        <w:rPr>
          <w:rtl/>
        </w:rPr>
        <w:t>إذا لم يكن أحد الموقعين معروفاً مسبقاً، فيمكن حساب منطقة التنسيق باستخدام المعادلة المذكورة أعلاه (و</w:t>
      </w:r>
      <w:r>
        <w:rPr>
          <w:rFonts w:hint="cs"/>
          <w:rtl/>
        </w:rPr>
        <w:t>رسم</w:t>
      </w:r>
      <w:r>
        <w:rPr>
          <w:rtl/>
        </w:rPr>
        <w:t xml:space="preserve"> نقاط الشبكة)، والتي يمكن أن تظهر المنطقة التي</w:t>
      </w:r>
      <w:r w:rsidR="000C1604">
        <w:rPr>
          <w:rFonts w:hint="cs"/>
          <w:rtl/>
        </w:rPr>
        <w:t> </w:t>
      </w:r>
      <w:r>
        <w:rPr>
          <w:rtl/>
        </w:rPr>
        <w:t>سيتم تجاوز معايير</w:t>
      </w:r>
      <w:r>
        <w:rPr>
          <w:rFonts w:hint="cs"/>
          <w:rtl/>
        </w:rPr>
        <w:t xml:space="preserve"> النسبة</w:t>
      </w:r>
      <w:r>
        <w:rPr>
          <w:rtl/>
        </w:rPr>
        <w:t xml:space="preserve"> </w:t>
      </w:r>
      <w:r w:rsidRPr="00CE65EB">
        <w:rPr>
          <w:i/>
          <w:iCs/>
        </w:rPr>
        <w:t>I/N</w:t>
      </w:r>
      <w:r>
        <w:rPr>
          <w:rtl/>
        </w:rPr>
        <w:t xml:space="preserve"> فيها.</w:t>
      </w:r>
    </w:p>
    <w:p w14:paraId="53E2698B" w14:textId="17BBBF43" w:rsidR="00CE65EB" w:rsidRDefault="00CE65EB" w:rsidP="00CE65EB">
      <w:pPr>
        <w:rPr>
          <w:rtl/>
        </w:rPr>
      </w:pPr>
      <w:r>
        <w:rPr>
          <w:rtl/>
        </w:rPr>
        <w:t xml:space="preserve">ويستند حساب منطقة التنسيق عموماً إلى افتراضات </w:t>
      </w:r>
      <w:r>
        <w:rPr>
          <w:rFonts w:hint="cs"/>
          <w:rtl/>
        </w:rPr>
        <w:t>الحالة الأسوأ</w:t>
      </w:r>
      <w:r>
        <w:rPr>
          <w:rtl/>
        </w:rPr>
        <w:t xml:space="preserve">. </w:t>
      </w:r>
      <w:r>
        <w:rPr>
          <w:rFonts w:hint="cs"/>
          <w:rtl/>
        </w:rPr>
        <w:t>و</w:t>
      </w:r>
      <w:r>
        <w:rPr>
          <w:rtl/>
        </w:rPr>
        <w:t xml:space="preserve">إذا كانت </w:t>
      </w:r>
      <w:r>
        <w:rPr>
          <w:rFonts w:hint="cs"/>
          <w:rtl/>
        </w:rPr>
        <w:t xml:space="preserve">هناك </w:t>
      </w:r>
      <w:r>
        <w:rPr>
          <w:rtl/>
        </w:rPr>
        <w:t>محطة أرضية للخدمة الثابتة الساتلية تعمل داخل منطقة التنسيق، فهناك عدد من تدابير التخفيف التي يمكن النظر فيها لتقليل مخاطر التداخل إلى أدنى حد.</w:t>
      </w:r>
    </w:p>
    <w:p w14:paraId="292401F6" w14:textId="602EE27C" w:rsidR="009856DB" w:rsidRDefault="00CE65EB" w:rsidP="00CE65EB">
      <w:pPr>
        <w:rPr>
          <w:rtl/>
        </w:rPr>
      </w:pPr>
      <w:r>
        <w:rPr>
          <w:rFonts w:hint="cs"/>
          <w:rtl/>
        </w:rPr>
        <w:t>و</w:t>
      </w:r>
      <w:r>
        <w:rPr>
          <w:rtl/>
        </w:rPr>
        <w:t>يمكن للإدارات أن تنظر فيما يلي:</w:t>
      </w:r>
    </w:p>
    <w:p w14:paraId="45725E77" w14:textId="73F229AF" w:rsidR="00CE65EB" w:rsidRDefault="009856DB" w:rsidP="00CE65EB">
      <w:pPr>
        <w:pStyle w:val="enumlev1"/>
        <w:rPr>
          <w:rtl/>
        </w:rPr>
      </w:pPr>
      <w:r>
        <w:t>1</w:t>
      </w:r>
      <w:r>
        <w:rPr>
          <w:rtl/>
        </w:rPr>
        <w:tab/>
      </w:r>
      <w:r w:rsidR="00CE65EB">
        <w:rPr>
          <w:rtl/>
        </w:rPr>
        <w:t>إجراء المزيد من التحليل</w:t>
      </w:r>
      <w:r w:rsidR="00CE65EB">
        <w:rPr>
          <w:rFonts w:hint="cs"/>
          <w:rtl/>
        </w:rPr>
        <w:t>ات</w:t>
      </w:r>
      <w:r w:rsidR="00CE65EB">
        <w:rPr>
          <w:rtl/>
        </w:rPr>
        <w:t xml:space="preserve"> ال</w:t>
      </w:r>
      <w:r w:rsidR="00CE65EB">
        <w:rPr>
          <w:rFonts w:hint="cs"/>
          <w:rtl/>
        </w:rPr>
        <w:t>تقنية</w:t>
      </w:r>
      <w:r w:rsidR="00CE65EB">
        <w:rPr>
          <w:rtl/>
        </w:rPr>
        <w:t xml:space="preserve"> التفصيلي</w:t>
      </w:r>
      <w:r w:rsidR="00CE65EB">
        <w:rPr>
          <w:rFonts w:hint="cs"/>
          <w:rtl/>
        </w:rPr>
        <w:t>ة</w:t>
      </w:r>
      <w:r w:rsidR="00CE65EB">
        <w:rPr>
          <w:rtl/>
        </w:rPr>
        <w:t xml:space="preserve"> لتحديد مستوى مخاطر التداخل؛ و/أو</w:t>
      </w:r>
    </w:p>
    <w:p w14:paraId="02A59A67" w14:textId="2452D6DB" w:rsidR="009856DB" w:rsidRPr="00C86CA5" w:rsidRDefault="009856DB" w:rsidP="009856DB">
      <w:pPr>
        <w:pStyle w:val="enumlev1"/>
        <w:rPr>
          <w:spacing w:val="-4"/>
          <w:rtl/>
        </w:rPr>
      </w:pPr>
      <w:r w:rsidRPr="00C86CA5">
        <w:rPr>
          <w:spacing w:val="-4"/>
        </w:rPr>
        <w:t>2</w:t>
      </w:r>
      <w:r w:rsidRPr="00C86CA5">
        <w:rPr>
          <w:spacing w:val="-4"/>
          <w:rtl/>
        </w:rPr>
        <w:tab/>
      </w:r>
      <w:r w:rsidR="00CE65EB" w:rsidRPr="00C86CA5">
        <w:rPr>
          <w:spacing w:val="-4"/>
          <w:rtl/>
        </w:rPr>
        <w:t>التماس/طلب أن يقوم مشغلو المحطة الأرضية للخدمة الثابتة الساتلية والاتصالات المتنقلة الدولية بالتنسيق وإجراء المناقشات.</w:t>
      </w:r>
    </w:p>
    <w:p w14:paraId="179C07BB" w14:textId="6C255C57" w:rsidR="009856DB" w:rsidRDefault="00CE65EB" w:rsidP="009856DB">
      <w:pPr>
        <w:rPr>
          <w:rtl/>
          <w:lang w:bidi="ar-SY"/>
        </w:rPr>
      </w:pPr>
      <w:r>
        <w:rPr>
          <w:rFonts w:hint="cs"/>
          <w:rtl/>
          <w:lang w:bidi="ar-SY"/>
        </w:rPr>
        <w:t>وتشمل بعض تدابير التخفيف التقنية التي يمكن النظر فيها</w:t>
      </w:r>
      <w:r w:rsidR="009856DB">
        <w:rPr>
          <w:rFonts w:hint="cs"/>
          <w:rtl/>
          <w:lang w:bidi="ar-SY"/>
        </w:rPr>
        <w:t>:</w:t>
      </w:r>
    </w:p>
    <w:p w14:paraId="330DD66C" w14:textId="6A562A85" w:rsidR="0091503E" w:rsidRDefault="00981369" w:rsidP="0091503E">
      <w:pPr>
        <w:pStyle w:val="enumlev1"/>
        <w:rPr>
          <w:rtl/>
        </w:rPr>
      </w:pPr>
      <w:r>
        <w:rPr>
          <w:rFonts w:hint="cs"/>
          <w:rtl/>
        </w:rPr>
        <w:t xml:space="preserve"> </w:t>
      </w:r>
      <w:r w:rsidR="009856DB">
        <w:rPr>
          <w:rFonts w:hint="cs"/>
          <w:rtl/>
        </w:rPr>
        <w:t xml:space="preserve">أ </w:t>
      </w:r>
      <w:r w:rsidR="004642F8">
        <w:rPr>
          <w:rFonts w:hint="cs"/>
          <w:rtl/>
        </w:rPr>
        <w:t>)</w:t>
      </w:r>
      <w:r w:rsidR="009856DB">
        <w:rPr>
          <w:rtl/>
        </w:rPr>
        <w:tab/>
      </w:r>
      <w:r w:rsidR="0091503E">
        <w:rPr>
          <w:rFonts w:hint="cs"/>
          <w:rtl/>
        </w:rPr>
        <w:t xml:space="preserve">الاستفادة </w:t>
      </w:r>
      <w:r w:rsidR="0091503E">
        <w:rPr>
          <w:rtl/>
        </w:rPr>
        <w:t xml:space="preserve">من بيانات التضاريس الأكثر تفصيلاً، أو المعلومات حول مناطق البناء التي يمكن أن </w:t>
      </w:r>
      <w:r w:rsidR="0091503E">
        <w:rPr>
          <w:rFonts w:hint="cs"/>
          <w:rtl/>
        </w:rPr>
        <w:t>تسبب حجباً</w:t>
      </w:r>
      <w:r w:rsidR="0091503E">
        <w:rPr>
          <w:rtl/>
        </w:rPr>
        <w:t xml:space="preserve"> إضافيا</w:t>
      </w:r>
      <w:r w:rsidR="0091503E">
        <w:rPr>
          <w:rFonts w:hint="cs"/>
          <w:rtl/>
        </w:rPr>
        <w:t>ً</w:t>
      </w:r>
      <w:r w:rsidR="0091503E">
        <w:rPr>
          <w:rtl/>
        </w:rPr>
        <w:t xml:space="preserve">. ويمكن أيضاً استخدام مخططات </w:t>
      </w:r>
      <w:r w:rsidR="0091503E">
        <w:rPr>
          <w:rFonts w:hint="cs"/>
          <w:rtl/>
        </w:rPr>
        <w:t xml:space="preserve">إشعاع </w:t>
      </w:r>
      <w:r w:rsidR="0091503E">
        <w:rPr>
          <w:rtl/>
        </w:rPr>
        <w:t>الهوائيات المقاسة الفعلية لدراسة الجدوى بمزيد من التفصيل؛</w:t>
      </w:r>
    </w:p>
    <w:p w14:paraId="1A6E099E" w14:textId="0A6E925E" w:rsidR="004642F8" w:rsidRDefault="009856DB" w:rsidP="009856DB">
      <w:pPr>
        <w:pStyle w:val="enumlev1"/>
        <w:rPr>
          <w:rtl/>
        </w:rPr>
      </w:pPr>
      <w:r>
        <w:rPr>
          <w:rFonts w:hint="cs"/>
          <w:rtl/>
        </w:rPr>
        <w:t>ب</w:t>
      </w:r>
      <w:r w:rsidR="004642F8">
        <w:rPr>
          <w:rFonts w:hint="cs"/>
          <w:rtl/>
        </w:rPr>
        <w:t>)</w:t>
      </w:r>
      <w:r>
        <w:rPr>
          <w:rtl/>
        </w:rPr>
        <w:tab/>
      </w:r>
      <w:r w:rsidR="0091503E" w:rsidRPr="0091503E">
        <w:rPr>
          <w:rtl/>
        </w:rPr>
        <w:t>وجود حجب إضافي ل</w:t>
      </w:r>
      <w:r w:rsidR="0091503E">
        <w:rPr>
          <w:rFonts w:hint="cs"/>
          <w:rtl/>
        </w:rPr>
        <w:t>لتضاريس الأرضية با</w:t>
      </w:r>
      <w:r w:rsidR="0091503E" w:rsidRPr="0091503E">
        <w:rPr>
          <w:rtl/>
        </w:rPr>
        <w:t>لموقع في موقع المحطة الأرضية لبوابة الخدمة الثابتة الساتلية؛</w:t>
      </w:r>
    </w:p>
    <w:p w14:paraId="06DF2999" w14:textId="41F97799" w:rsidR="009856DB" w:rsidRDefault="009856DB" w:rsidP="009856DB">
      <w:pPr>
        <w:pStyle w:val="enumlev1"/>
        <w:rPr>
          <w:rtl/>
        </w:rPr>
      </w:pPr>
      <w:r>
        <w:rPr>
          <w:rFonts w:hint="cs"/>
          <w:rtl/>
        </w:rPr>
        <w:t>ج)</w:t>
      </w:r>
      <w:r>
        <w:rPr>
          <w:rtl/>
        </w:rPr>
        <w:tab/>
      </w:r>
      <w:r w:rsidR="0091503E" w:rsidRPr="0091503E">
        <w:rPr>
          <w:rtl/>
        </w:rPr>
        <w:t xml:space="preserve">الاعتبارات </w:t>
      </w:r>
      <w:r w:rsidR="0091503E">
        <w:rPr>
          <w:rFonts w:hint="cs"/>
          <w:rtl/>
        </w:rPr>
        <w:t xml:space="preserve">الأخرى المتعلقة </w:t>
      </w:r>
      <w:r w:rsidR="0091503E" w:rsidRPr="0091503E">
        <w:rPr>
          <w:rtl/>
        </w:rPr>
        <w:t>بالسمت والارتفاعات المحتملة للحزمة الرئيسية ل</w:t>
      </w:r>
      <w:r w:rsidR="0091503E">
        <w:rPr>
          <w:rFonts w:hint="cs"/>
          <w:rtl/>
        </w:rPr>
        <w:t>ل</w:t>
      </w:r>
      <w:r w:rsidR="0091503E" w:rsidRPr="0091503E">
        <w:rPr>
          <w:rtl/>
        </w:rPr>
        <w:t xml:space="preserve">محطة </w:t>
      </w:r>
      <w:r w:rsidR="0091503E">
        <w:rPr>
          <w:rFonts w:hint="cs"/>
          <w:rtl/>
        </w:rPr>
        <w:t>ال</w:t>
      </w:r>
      <w:r w:rsidR="0091503E" w:rsidRPr="0091503E">
        <w:rPr>
          <w:rtl/>
        </w:rPr>
        <w:t xml:space="preserve">قاعدة </w:t>
      </w:r>
      <w:r w:rsidR="0091503E">
        <w:rPr>
          <w:rFonts w:hint="cs"/>
          <w:rtl/>
        </w:rPr>
        <w:t>ل</w:t>
      </w:r>
      <w:r w:rsidR="0091503E" w:rsidRPr="0091503E">
        <w:rPr>
          <w:rtl/>
        </w:rPr>
        <w:t xml:space="preserve">لاتصالات المتنقلة الدولية (مثل </w:t>
      </w:r>
      <w:r w:rsidR="0091503E">
        <w:rPr>
          <w:rFonts w:hint="cs"/>
          <w:rtl/>
        </w:rPr>
        <w:t>التوجيه القطاعي</w:t>
      </w:r>
      <w:r w:rsidR="0091503E" w:rsidRPr="0091503E">
        <w:rPr>
          <w:rtl/>
        </w:rPr>
        <w:t xml:space="preserve">). </w:t>
      </w:r>
      <w:r w:rsidR="0091503E">
        <w:rPr>
          <w:rFonts w:hint="cs"/>
          <w:rtl/>
        </w:rPr>
        <w:t>وجدير بالذكر</w:t>
      </w:r>
      <w:r w:rsidR="0091503E" w:rsidRPr="0091503E">
        <w:rPr>
          <w:rtl/>
        </w:rPr>
        <w:t xml:space="preserve"> أن المنهجية العامة الموصوفة في الفقرة </w:t>
      </w:r>
      <w:r w:rsidR="0091503E">
        <w:t>2.A1</w:t>
      </w:r>
      <w:r w:rsidR="0091503E">
        <w:rPr>
          <w:rFonts w:hint="cs"/>
          <w:rtl/>
        </w:rPr>
        <w:t xml:space="preserve"> </w:t>
      </w:r>
      <w:r w:rsidR="0091503E" w:rsidRPr="0091503E">
        <w:rPr>
          <w:rtl/>
        </w:rPr>
        <w:t xml:space="preserve">تؤدي إلى سيناريو الحالة الأسوأ </w:t>
      </w:r>
      <w:r w:rsidR="0091503E" w:rsidRPr="0091503E">
        <w:rPr>
          <w:rtl/>
        </w:rPr>
        <w:lastRenderedPageBreak/>
        <w:t xml:space="preserve">حيث يتم توجيه </w:t>
      </w:r>
      <w:r w:rsidR="0091503E">
        <w:rPr>
          <w:rFonts w:hint="cs"/>
          <w:rtl/>
        </w:rPr>
        <w:t>ال</w:t>
      </w:r>
      <w:r w:rsidR="0091503E" w:rsidRPr="0091503E">
        <w:rPr>
          <w:rtl/>
        </w:rPr>
        <w:t xml:space="preserve">محطة </w:t>
      </w:r>
      <w:r w:rsidR="0091503E">
        <w:rPr>
          <w:rFonts w:hint="cs"/>
          <w:rtl/>
        </w:rPr>
        <w:t>ال</w:t>
      </w:r>
      <w:r w:rsidR="0091503E" w:rsidRPr="0091503E">
        <w:rPr>
          <w:rtl/>
        </w:rPr>
        <w:t xml:space="preserve">قاعدة </w:t>
      </w:r>
      <w:r w:rsidR="0091503E">
        <w:rPr>
          <w:rFonts w:hint="cs"/>
          <w:rtl/>
        </w:rPr>
        <w:t>ل</w:t>
      </w:r>
      <w:r w:rsidR="0091503E" w:rsidRPr="0091503E">
        <w:rPr>
          <w:rtl/>
        </w:rPr>
        <w:t>لاتصالات المتنقلة الدولية مباشرة نحو المحطة الأرضية للخدمة الثابتة الساتلية بكسبها الأقصى لتحديد منطقة التنسيق</w:t>
      </w:r>
      <w:r w:rsidR="00B74112">
        <w:rPr>
          <w:rFonts w:hint="cs"/>
          <w:rtl/>
        </w:rPr>
        <w:t>،</w:t>
      </w:r>
    </w:p>
    <w:p w14:paraId="6CA75DC8" w14:textId="6579E6AA" w:rsidR="009856DB" w:rsidRDefault="0091503E" w:rsidP="009856DB">
      <w:pPr>
        <w:rPr>
          <w:rtl/>
        </w:rPr>
      </w:pPr>
      <w:r>
        <w:rPr>
          <w:rFonts w:hint="cs"/>
          <w:rtl/>
        </w:rPr>
        <w:t>وقد تكون هناك تدابير تخفيف تقنية أخرى.</w:t>
      </w:r>
    </w:p>
    <w:p w14:paraId="45F51497" w14:textId="3943F7D9" w:rsidR="009856DB" w:rsidRDefault="009856DB" w:rsidP="00BC0006">
      <w:pPr>
        <w:pStyle w:val="Heading2"/>
        <w:rPr>
          <w:rtl/>
          <w:lang w:bidi="ar-SY"/>
        </w:rPr>
      </w:pPr>
      <w:bookmarkStart w:id="42" w:name="_Toc161756734"/>
      <w:r>
        <w:t>8.A1</w:t>
      </w:r>
      <w:r>
        <w:rPr>
          <w:rtl/>
          <w:lang w:bidi="ar-SY"/>
        </w:rPr>
        <w:tab/>
      </w:r>
      <w:r w:rsidR="006056B5">
        <w:rPr>
          <w:rFonts w:hint="cs"/>
          <w:rtl/>
          <w:lang w:bidi="ar-SY"/>
        </w:rPr>
        <w:t>أمثلة لمناطق التنسيق التي تم حسابها</w:t>
      </w:r>
      <w:bookmarkEnd w:id="42"/>
    </w:p>
    <w:p w14:paraId="62469E3E" w14:textId="2C45BBD6" w:rsidR="009856DB" w:rsidRDefault="006056B5" w:rsidP="009856DB">
      <w:pPr>
        <w:pStyle w:val="Headingb"/>
        <w:rPr>
          <w:lang w:bidi="ar-SY"/>
        </w:rPr>
      </w:pPr>
      <w:r>
        <w:rPr>
          <w:rFonts w:hint="cs"/>
          <w:rtl/>
          <w:lang w:bidi="ar-SY"/>
        </w:rPr>
        <w:t xml:space="preserve">المثال </w:t>
      </w:r>
      <w:r>
        <w:rPr>
          <w:lang w:bidi="ar-SY"/>
        </w:rPr>
        <w:t>A</w:t>
      </w:r>
      <w:r>
        <w:rPr>
          <w:rFonts w:hint="cs"/>
          <w:rtl/>
          <w:lang w:bidi="ar-EG"/>
        </w:rPr>
        <w:t xml:space="preserve"> (من</w:t>
      </w:r>
      <w:r w:rsidR="009A76C8">
        <w:rPr>
          <w:rFonts w:hint="cs"/>
          <w:rtl/>
          <w:lang w:bidi="ar-EG"/>
        </w:rPr>
        <w:t>ا</w:t>
      </w:r>
      <w:r>
        <w:rPr>
          <w:rFonts w:hint="cs"/>
          <w:rtl/>
          <w:lang w:bidi="ar-EG"/>
        </w:rPr>
        <w:t xml:space="preserve">طق تنسيق </w:t>
      </w:r>
      <w:r>
        <w:rPr>
          <w:lang w:bidi="ar-EG"/>
        </w:rPr>
        <w:t>GHz 26</w:t>
      </w:r>
      <w:r>
        <w:rPr>
          <w:rFonts w:hint="cs"/>
          <w:rtl/>
          <w:lang w:bidi="ar-EG"/>
        </w:rPr>
        <w:t xml:space="preserve"> حول المحطة القاعدة للاتصالات المتنقلة الدولية)</w:t>
      </w:r>
    </w:p>
    <w:p w14:paraId="56301FE5" w14:textId="5B27C020" w:rsidR="006056B5" w:rsidRDefault="006056B5" w:rsidP="006056B5">
      <w:pPr>
        <w:rPr>
          <w:rtl/>
          <w:lang w:bidi="ar-SY"/>
        </w:rPr>
      </w:pPr>
      <w:r>
        <w:rPr>
          <w:rtl/>
          <w:lang w:bidi="ar-SY"/>
        </w:rPr>
        <w:t xml:space="preserve">يتم إجراء حساب لمثال كفاف حول محطة قاعدة للاتصالات المتنقلة الدولية من أجل إظهار تأثير استخدام بيانات التضاريس </w:t>
      </w:r>
      <w:r>
        <w:rPr>
          <w:rFonts w:hint="cs"/>
          <w:rtl/>
          <w:lang w:bidi="ar-SY"/>
        </w:rPr>
        <w:t xml:space="preserve">الأرضية </w:t>
      </w:r>
      <w:r>
        <w:rPr>
          <w:rtl/>
          <w:lang w:bidi="ar-SY"/>
        </w:rPr>
        <w:t>كتقنية للتخفيف يمكن أن يساعد الإدارات في ضمان التوافق بين محطة إرسال أرضية للخدمة الثابتة الساتلية ومحطة قاعدة استقبال للاتصالات المتنقلة الدولية.</w:t>
      </w:r>
    </w:p>
    <w:p w14:paraId="3C7B3D36" w14:textId="3BA4EFBD" w:rsidR="009E218A" w:rsidRDefault="006056B5" w:rsidP="006056B5">
      <w:pPr>
        <w:rPr>
          <w:rtl/>
          <w:lang w:bidi="ar-SY"/>
        </w:rPr>
      </w:pPr>
      <w:r>
        <w:rPr>
          <w:rFonts w:hint="cs"/>
          <w:rtl/>
          <w:lang w:bidi="ar-SY"/>
        </w:rPr>
        <w:t>و</w:t>
      </w:r>
      <w:r>
        <w:rPr>
          <w:rtl/>
          <w:lang w:bidi="ar-SY"/>
        </w:rPr>
        <w:t xml:space="preserve">ترد في الجدولين </w:t>
      </w:r>
      <w:r>
        <w:rPr>
          <w:lang w:bidi="ar-SY"/>
        </w:rPr>
        <w:t>1</w:t>
      </w:r>
      <w:r>
        <w:rPr>
          <w:rtl/>
          <w:lang w:bidi="ar-SY"/>
        </w:rPr>
        <w:t xml:space="preserve"> و</w:t>
      </w:r>
      <w:r>
        <w:rPr>
          <w:lang w:bidi="ar-SY"/>
        </w:rPr>
        <w:t>2</w:t>
      </w:r>
      <w:r>
        <w:rPr>
          <w:rtl/>
          <w:lang w:bidi="ar-SY"/>
        </w:rPr>
        <w:t xml:space="preserve"> المعلمات المستخدمة في هذا الحساب للمحطة الأرضية للخدمة الثابتة الساتلية ومحطة قاعدة الاتصالات المتنقلة الدولية. وكان من المفترض أن يبلغ قطر هوائي المحطة الأرضية للخدمة الثابتة الساتلية </w:t>
      </w:r>
      <w:r>
        <w:rPr>
          <w:lang w:bidi="ar-SY"/>
        </w:rPr>
        <w:t>m 5,6</w:t>
      </w:r>
      <w:r>
        <w:rPr>
          <w:rtl/>
          <w:lang w:bidi="ar-SY"/>
        </w:rPr>
        <w:t xml:space="preserve">، بزاوية ارتفاع قدرها </w:t>
      </w:r>
      <w:r>
        <w:rPr>
          <w:lang w:bidi="ar-SY"/>
        </w:rPr>
        <w:t>15</w:t>
      </w:r>
      <w:r>
        <w:rPr>
          <w:rtl/>
          <w:lang w:bidi="ar-SY"/>
        </w:rPr>
        <w:t xml:space="preserve"> درجة وزاوية سمت </w:t>
      </w:r>
      <w:r w:rsidR="001C380F">
        <w:rPr>
          <w:lang w:bidi="ar-SY"/>
        </w:rPr>
        <w:t>70–</w:t>
      </w:r>
      <w:r>
        <w:rPr>
          <w:rFonts w:hint="cs"/>
          <w:rtl/>
          <w:lang w:bidi="ar-SY"/>
        </w:rPr>
        <w:t xml:space="preserve"> </w:t>
      </w:r>
      <w:r>
        <w:rPr>
          <w:rtl/>
          <w:lang w:bidi="ar-SY"/>
        </w:rPr>
        <w:t>درجة (</w:t>
      </w:r>
      <w:r>
        <w:rPr>
          <w:rFonts w:hint="cs"/>
          <w:rtl/>
          <w:lang w:bidi="ar-SY"/>
        </w:rPr>
        <w:t xml:space="preserve">الدرجة </w:t>
      </w:r>
      <w:r>
        <w:rPr>
          <w:lang w:bidi="ar-SY"/>
        </w:rPr>
        <w:t>0</w:t>
      </w:r>
      <w:r>
        <w:rPr>
          <w:rFonts w:hint="cs"/>
          <w:rtl/>
          <w:lang w:bidi="ar-EG"/>
        </w:rPr>
        <w:t xml:space="preserve"> هي اتجاه الشمال</w:t>
      </w:r>
      <w:r>
        <w:rPr>
          <w:rtl/>
          <w:lang w:bidi="ar-SY"/>
        </w:rPr>
        <w:t xml:space="preserve">). وبالنسبة لمحطة قاعدة الاتصالات المتنقلة الدولية، يُفترض وجود قطاع هوائي واحد بسمت قدره </w:t>
      </w:r>
      <w:r>
        <w:rPr>
          <w:lang w:bidi="ar-SY"/>
        </w:rPr>
        <w:t>90</w:t>
      </w:r>
      <w:r>
        <w:rPr>
          <w:rtl/>
          <w:lang w:bidi="ar-SY"/>
        </w:rPr>
        <w:t xml:space="preserve"> درجة وزاوية </w:t>
      </w:r>
      <w:r w:rsidR="005D13B7">
        <w:rPr>
          <w:rFonts w:hint="cs"/>
          <w:rtl/>
          <w:lang w:bidi="ar-SY"/>
        </w:rPr>
        <w:t>إمالة</w:t>
      </w:r>
      <w:r>
        <w:rPr>
          <w:rtl/>
          <w:lang w:bidi="ar-SY"/>
        </w:rPr>
        <w:t xml:space="preserve"> ميكانيكي</w:t>
      </w:r>
      <w:r w:rsidR="005D13B7">
        <w:rPr>
          <w:rFonts w:hint="cs"/>
          <w:rtl/>
          <w:lang w:bidi="ar-SY"/>
        </w:rPr>
        <w:t>ة</w:t>
      </w:r>
      <w:r>
        <w:rPr>
          <w:rtl/>
          <w:lang w:bidi="ar-SY"/>
        </w:rPr>
        <w:t xml:space="preserve"> لأسفل قدرها </w:t>
      </w:r>
      <w:r>
        <w:rPr>
          <w:lang w:bidi="ar-SY"/>
        </w:rPr>
        <w:t>10</w:t>
      </w:r>
      <w:r>
        <w:rPr>
          <w:rtl/>
          <w:lang w:bidi="ar-SY"/>
        </w:rPr>
        <w:t xml:space="preserve"> درجات. </w:t>
      </w:r>
      <w:r>
        <w:rPr>
          <w:rFonts w:hint="cs"/>
          <w:rtl/>
          <w:lang w:bidi="ar-EG"/>
        </w:rPr>
        <w:t>و</w:t>
      </w:r>
      <w:r>
        <w:rPr>
          <w:rtl/>
          <w:lang w:bidi="ar-SY"/>
        </w:rPr>
        <w:t xml:space="preserve">تم افتراض التوجيه الإلكتروني نحو </w:t>
      </w:r>
      <w:proofErr w:type="spellStart"/>
      <w:r>
        <w:rPr>
          <w:rFonts w:hint="cs"/>
          <w:rtl/>
          <w:lang w:bidi="ar-SY"/>
        </w:rPr>
        <w:t>مطراف</w:t>
      </w:r>
      <w:proofErr w:type="spellEnd"/>
      <w:r>
        <w:rPr>
          <w:rFonts w:hint="cs"/>
          <w:rtl/>
          <w:lang w:bidi="ar-SY"/>
        </w:rPr>
        <w:t xml:space="preserve"> المستعمل</w:t>
      </w:r>
      <w:r>
        <w:rPr>
          <w:rtl/>
          <w:lang w:bidi="ar-SY"/>
        </w:rPr>
        <w:t xml:space="preserve">، وتم </w:t>
      </w:r>
      <w:r>
        <w:rPr>
          <w:rFonts w:hint="cs"/>
          <w:rtl/>
          <w:lang w:bidi="ar-SY"/>
        </w:rPr>
        <w:t>رسم أكفة</w:t>
      </w:r>
      <w:r>
        <w:rPr>
          <w:rtl/>
          <w:lang w:bidi="ar-SY"/>
        </w:rPr>
        <w:t xml:space="preserve"> لثلاثة مواقع مختلفة </w:t>
      </w:r>
      <w:proofErr w:type="spellStart"/>
      <w:r>
        <w:rPr>
          <w:rFonts w:hint="cs"/>
          <w:rtl/>
          <w:lang w:bidi="ar-SY"/>
        </w:rPr>
        <w:t>لمطراف</w:t>
      </w:r>
      <w:proofErr w:type="spellEnd"/>
      <w:r>
        <w:rPr>
          <w:rFonts w:hint="cs"/>
          <w:rtl/>
          <w:lang w:bidi="ar-SY"/>
        </w:rPr>
        <w:t xml:space="preserve"> المستعمل</w:t>
      </w:r>
      <w:r>
        <w:rPr>
          <w:rtl/>
          <w:lang w:bidi="ar-SY"/>
        </w:rPr>
        <w:t xml:space="preserve"> (من أجل محاكاة سيناريوهات التوجيه الإلكتروني المختلفة). </w:t>
      </w:r>
      <w:r>
        <w:rPr>
          <w:rFonts w:hint="cs"/>
          <w:rtl/>
          <w:lang w:bidi="ar-SY"/>
        </w:rPr>
        <w:t>و</w:t>
      </w:r>
      <w:r>
        <w:rPr>
          <w:rtl/>
          <w:lang w:bidi="ar-SY"/>
        </w:rPr>
        <w:t xml:space="preserve">تمت محاكاة سمت التوجيه الإلكتروني ليكون </w:t>
      </w:r>
      <w:r>
        <w:rPr>
          <w:lang w:bidi="ar-SY"/>
        </w:rPr>
        <w:t>48</w:t>
      </w:r>
      <w:r>
        <w:rPr>
          <w:rtl/>
          <w:lang w:bidi="ar-SY"/>
        </w:rPr>
        <w:t xml:space="preserve"> درجة و</w:t>
      </w:r>
      <w:r>
        <w:rPr>
          <w:lang w:bidi="ar-SY"/>
        </w:rPr>
        <w:t>90</w:t>
      </w:r>
      <w:r>
        <w:rPr>
          <w:rFonts w:hint="cs"/>
          <w:rtl/>
          <w:lang w:bidi="ar-EG"/>
        </w:rPr>
        <w:t xml:space="preserve"> </w:t>
      </w:r>
      <w:r>
        <w:rPr>
          <w:rtl/>
          <w:lang w:bidi="ar-SY"/>
        </w:rPr>
        <w:t>درجة و</w:t>
      </w:r>
      <w:r>
        <w:rPr>
          <w:lang w:bidi="ar-SY"/>
        </w:rPr>
        <w:t>132</w:t>
      </w:r>
      <w:r>
        <w:rPr>
          <w:rtl/>
          <w:lang w:bidi="ar-SY"/>
        </w:rPr>
        <w:t xml:space="preserve"> درجة. </w:t>
      </w:r>
      <w:r>
        <w:rPr>
          <w:rFonts w:hint="cs"/>
          <w:rtl/>
          <w:lang w:bidi="ar-SY"/>
        </w:rPr>
        <w:t>وك</w:t>
      </w:r>
      <w:r>
        <w:rPr>
          <w:rtl/>
          <w:lang w:bidi="ar-SY"/>
        </w:rPr>
        <w:t xml:space="preserve">ان ارتفاع التوجيه الإلكتروني بين </w:t>
      </w:r>
      <w:r>
        <w:rPr>
          <w:lang w:bidi="ar-SY"/>
        </w:rPr>
        <w:t>1,7</w:t>
      </w:r>
      <w:r w:rsidR="001C380F">
        <w:rPr>
          <w:lang w:bidi="ar-SY"/>
        </w:rPr>
        <w:t>–</w:t>
      </w:r>
      <w:r>
        <w:rPr>
          <w:rFonts w:hint="cs"/>
          <w:rtl/>
          <w:lang w:bidi="ar-EG"/>
        </w:rPr>
        <w:t xml:space="preserve"> </w:t>
      </w:r>
      <w:r>
        <w:rPr>
          <w:rtl/>
          <w:lang w:bidi="ar-SY"/>
        </w:rPr>
        <w:t>درجة</w:t>
      </w:r>
      <w:r>
        <w:rPr>
          <w:rFonts w:hint="cs"/>
          <w:rtl/>
          <w:lang w:bidi="ar-SY"/>
        </w:rPr>
        <w:t xml:space="preserve"> و</w:t>
      </w:r>
      <w:r>
        <w:rPr>
          <w:lang w:bidi="ar-SY"/>
        </w:rPr>
        <w:t>2,3</w:t>
      </w:r>
      <w:r w:rsidR="001C380F">
        <w:rPr>
          <w:lang w:bidi="ar-SY"/>
        </w:rPr>
        <w:t>–</w:t>
      </w:r>
      <w:r>
        <w:rPr>
          <w:rFonts w:hint="cs"/>
          <w:rtl/>
          <w:lang w:bidi="ar-EG"/>
        </w:rPr>
        <w:t xml:space="preserve"> درجة</w:t>
      </w:r>
      <w:r>
        <w:rPr>
          <w:rtl/>
          <w:lang w:bidi="ar-SY"/>
        </w:rPr>
        <w:t xml:space="preserve">. </w:t>
      </w:r>
      <w:r>
        <w:rPr>
          <w:rFonts w:hint="cs"/>
          <w:rtl/>
          <w:lang w:bidi="ar-SY"/>
        </w:rPr>
        <w:t>و</w:t>
      </w:r>
      <w:r>
        <w:rPr>
          <w:rtl/>
          <w:lang w:bidi="ar-SY"/>
        </w:rPr>
        <w:t xml:space="preserve">كان اختيار موضع </w:t>
      </w:r>
      <w:proofErr w:type="spellStart"/>
      <w:r>
        <w:rPr>
          <w:rFonts w:hint="cs"/>
          <w:rtl/>
          <w:lang w:bidi="ar-SY"/>
        </w:rPr>
        <w:t>مطاريف</w:t>
      </w:r>
      <w:proofErr w:type="spellEnd"/>
      <w:r>
        <w:rPr>
          <w:rFonts w:hint="cs"/>
          <w:rtl/>
          <w:lang w:bidi="ar-SY"/>
        </w:rPr>
        <w:t xml:space="preserve"> المستعملين</w:t>
      </w:r>
      <w:r>
        <w:rPr>
          <w:rtl/>
          <w:lang w:bidi="ar-SY"/>
        </w:rPr>
        <w:t xml:space="preserve"> </w:t>
      </w:r>
      <w:r>
        <w:rPr>
          <w:rFonts w:hint="cs"/>
          <w:rtl/>
          <w:lang w:bidi="ar-SY"/>
        </w:rPr>
        <w:t>عشوائي</w:t>
      </w:r>
      <w:r>
        <w:rPr>
          <w:rtl/>
          <w:lang w:bidi="ar-SY"/>
        </w:rPr>
        <w:t>ا</w:t>
      </w:r>
      <w:r>
        <w:rPr>
          <w:rFonts w:hint="cs"/>
          <w:rtl/>
          <w:lang w:bidi="ar-SY"/>
        </w:rPr>
        <w:t>ً</w:t>
      </w:r>
      <w:r>
        <w:rPr>
          <w:rtl/>
          <w:lang w:bidi="ar-SY"/>
        </w:rPr>
        <w:t>.</w:t>
      </w:r>
    </w:p>
    <w:p w14:paraId="3A5994EC" w14:textId="6BA36C88" w:rsidR="009E218A" w:rsidRDefault="009E218A" w:rsidP="009E218A">
      <w:pPr>
        <w:pStyle w:val="TableNo"/>
        <w:rPr>
          <w:rtl/>
        </w:rPr>
      </w:pPr>
      <w:r>
        <w:rPr>
          <w:rFonts w:hint="cs"/>
          <w:rtl/>
        </w:rPr>
        <w:t xml:space="preserve">الجدول </w:t>
      </w:r>
      <w:r>
        <w:t>1</w:t>
      </w:r>
    </w:p>
    <w:p w14:paraId="4EB472B9" w14:textId="172CE7E4" w:rsidR="009E218A" w:rsidRDefault="005D13B7" w:rsidP="009E218A">
      <w:pPr>
        <w:pStyle w:val="Tabletitle"/>
        <w:rPr>
          <w:rtl/>
        </w:rPr>
      </w:pPr>
      <w:r>
        <w:rPr>
          <w:rFonts w:hint="cs"/>
          <w:rtl/>
        </w:rPr>
        <w:t>معلمات المحطة القاعدة للاتصالات المتنقلة الدولية</w:t>
      </w:r>
    </w:p>
    <w:tbl>
      <w:tblPr>
        <w:bidiVisual/>
        <w:tblW w:w="8081" w:type="dxa"/>
        <w:jc w:val="center"/>
        <w:tblLook w:val="04A0" w:firstRow="1" w:lastRow="0" w:firstColumn="1" w:lastColumn="0" w:noHBand="0" w:noVBand="1"/>
      </w:tblPr>
      <w:tblGrid>
        <w:gridCol w:w="5393"/>
        <w:gridCol w:w="2688"/>
      </w:tblGrid>
      <w:tr w:rsidR="009E218A" w:rsidRPr="002C1C24" w14:paraId="7030C773" w14:textId="77777777" w:rsidTr="009E218A">
        <w:trPr>
          <w:tblHeader/>
          <w:jc w:val="center"/>
        </w:trPr>
        <w:tc>
          <w:tcPr>
            <w:tcW w:w="5393" w:type="dxa"/>
            <w:tcBorders>
              <w:top w:val="single" w:sz="4" w:space="0" w:color="auto"/>
              <w:left w:val="single" w:sz="4" w:space="0" w:color="auto"/>
              <w:bottom w:val="single" w:sz="4" w:space="0" w:color="auto"/>
              <w:right w:val="single" w:sz="4" w:space="0" w:color="auto"/>
            </w:tcBorders>
            <w:vAlign w:val="center"/>
            <w:hideMark/>
          </w:tcPr>
          <w:p w14:paraId="3DE72659" w14:textId="1CE42417" w:rsidR="009E218A" w:rsidRPr="002C1C24" w:rsidRDefault="005D13B7" w:rsidP="00AB4077">
            <w:pPr>
              <w:pStyle w:val="Tablehead"/>
              <w:spacing w:before="60" w:after="60"/>
              <w:rPr>
                <w:rFonts w:ascii="Times New Roman" w:hAnsi="Times New Roman"/>
                <w:lang w:eastAsia="en-GB"/>
              </w:rPr>
            </w:pPr>
            <w:r w:rsidRPr="002C1C24">
              <w:rPr>
                <w:rFonts w:ascii="Times New Roman" w:hAnsi="Times New Roman" w:hint="cs"/>
                <w:rtl/>
                <w:lang w:eastAsia="en-GB"/>
              </w:rPr>
              <w:t>المعلمة</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7B6F062" w14:textId="24F4F438" w:rsidR="009E218A" w:rsidRPr="002C1C24" w:rsidRDefault="005D13B7" w:rsidP="00AB4077">
            <w:pPr>
              <w:pStyle w:val="Tablehead"/>
              <w:spacing w:before="60" w:after="60"/>
              <w:rPr>
                <w:rFonts w:ascii="Times New Roman" w:hAnsi="Times New Roman"/>
                <w:lang w:eastAsia="en-GB"/>
              </w:rPr>
            </w:pPr>
            <w:r w:rsidRPr="002C1C24">
              <w:rPr>
                <w:rFonts w:ascii="Times New Roman" w:hAnsi="Times New Roman" w:hint="cs"/>
                <w:rtl/>
                <w:lang w:eastAsia="en-GB"/>
              </w:rPr>
              <w:t>القيمة</w:t>
            </w:r>
          </w:p>
        </w:tc>
      </w:tr>
      <w:tr w:rsidR="009E218A" w:rsidRPr="002C1C24" w14:paraId="24E59899" w14:textId="77777777" w:rsidTr="009E218A">
        <w:trPr>
          <w:jc w:val="center"/>
        </w:trPr>
        <w:tc>
          <w:tcPr>
            <w:tcW w:w="5393" w:type="dxa"/>
            <w:tcBorders>
              <w:top w:val="single" w:sz="4" w:space="0" w:color="auto"/>
              <w:left w:val="single" w:sz="4" w:space="0" w:color="auto"/>
              <w:bottom w:val="single" w:sz="4" w:space="0" w:color="auto"/>
              <w:right w:val="single" w:sz="4" w:space="0" w:color="auto"/>
            </w:tcBorders>
            <w:hideMark/>
          </w:tcPr>
          <w:p w14:paraId="1A607D8B" w14:textId="398822F0" w:rsidR="009E218A" w:rsidRPr="002C1C24" w:rsidRDefault="005D13B7" w:rsidP="00AB4077">
            <w:pPr>
              <w:pStyle w:val="Tabletext"/>
              <w:spacing w:before="60"/>
              <w:rPr>
                <w:bCs/>
                <w:lang w:eastAsia="en-GB"/>
              </w:rPr>
            </w:pPr>
            <w:r w:rsidRPr="002C1C24">
              <w:rPr>
                <w:rFonts w:hint="cs"/>
                <w:rtl/>
                <w:lang w:eastAsia="zh-CN"/>
              </w:rPr>
              <w:t>تشكيلة صف</w:t>
            </w:r>
            <w:r w:rsidR="002C1C24" w:rsidRPr="002C1C24">
              <w:rPr>
                <w:rFonts w:hint="cs"/>
                <w:rtl/>
                <w:lang w:eastAsia="zh-CN"/>
              </w:rPr>
              <w:t>ي</w:t>
            </w:r>
            <w:r w:rsidRPr="002C1C24">
              <w:rPr>
                <w:rFonts w:hint="cs"/>
                <w:rtl/>
                <w:lang w:eastAsia="zh-CN"/>
              </w:rPr>
              <w:t xml:space="preserve">ف الهوائي </w:t>
            </w:r>
            <w:r w:rsidRPr="002C1C24">
              <w:rPr>
                <w:i/>
                <w:iCs/>
                <w:lang w:val="en-GB" w:eastAsia="zh-CN"/>
              </w:rPr>
              <w:t>N</w:t>
            </w:r>
            <w:r w:rsidRPr="002C1C24">
              <w:rPr>
                <w:i/>
                <w:iCs/>
                <w:vertAlign w:val="subscript"/>
                <w:lang w:val="en-GB" w:eastAsia="zh-CN"/>
              </w:rPr>
              <w:t>H</w:t>
            </w:r>
            <w:r w:rsidRPr="002C1C24">
              <w:rPr>
                <w:vertAlign w:val="subscript"/>
                <w:lang w:val="en-GB" w:eastAsia="zh-CN"/>
              </w:rPr>
              <w:t xml:space="preserve"> </w:t>
            </w:r>
            <w:r w:rsidRPr="002C1C24">
              <w:rPr>
                <w:lang w:val="en-GB" w:eastAsia="zh-CN"/>
              </w:rPr>
              <w:t xml:space="preserve">× </w:t>
            </w:r>
            <w:r w:rsidRPr="002C1C24">
              <w:rPr>
                <w:i/>
                <w:iCs/>
                <w:lang w:val="en-GB" w:eastAsia="zh-CN"/>
              </w:rPr>
              <w:t>N</w:t>
            </w:r>
            <w:r w:rsidRPr="002C1C24">
              <w:rPr>
                <w:i/>
                <w:iCs/>
                <w:vertAlign w:val="subscript"/>
                <w:lang w:val="en-GB" w:eastAsia="zh-CN"/>
              </w:rPr>
              <w:t>V</w:t>
            </w:r>
          </w:p>
        </w:tc>
        <w:tc>
          <w:tcPr>
            <w:tcW w:w="2688" w:type="dxa"/>
            <w:tcBorders>
              <w:top w:val="single" w:sz="4" w:space="0" w:color="auto"/>
              <w:left w:val="single" w:sz="4" w:space="0" w:color="auto"/>
              <w:bottom w:val="single" w:sz="4" w:space="0" w:color="auto"/>
              <w:right w:val="single" w:sz="4" w:space="0" w:color="auto"/>
            </w:tcBorders>
            <w:hideMark/>
          </w:tcPr>
          <w:p w14:paraId="02BCED3B" w14:textId="77777777" w:rsidR="009E218A" w:rsidRPr="002C1C24" w:rsidRDefault="009E218A" w:rsidP="00AB4077">
            <w:pPr>
              <w:pStyle w:val="Tabletext"/>
              <w:spacing w:before="60"/>
              <w:jc w:val="center"/>
              <w:rPr>
                <w:bCs/>
                <w:lang w:eastAsia="en-GB"/>
              </w:rPr>
            </w:pPr>
            <w:r w:rsidRPr="002C1C24">
              <w:rPr>
                <w:lang w:eastAsia="zh-CN"/>
              </w:rPr>
              <w:t>8 × 8</w:t>
            </w:r>
          </w:p>
        </w:tc>
      </w:tr>
      <w:tr w:rsidR="009E218A" w:rsidRPr="002C1C24" w14:paraId="0D31A0D5" w14:textId="77777777" w:rsidTr="009E218A">
        <w:trPr>
          <w:jc w:val="center"/>
        </w:trPr>
        <w:tc>
          <w:tcPr>
            <w:tcW w:w="5393" w:type="dxa"/>
            <w:tcBorders>
              <w:top w:val="single" w:sz="4" w:space="0" w:color="auto"/>
              <w:left w:val="single" w:sz="4" w:space="0" w:color="auto"/>
              <w:bottom w:val="single" w:sz="4" w:space="0" w:color="auto"/>
              <w:right w:val="single" w:sz="4" w:space="0" w:color="auto"/>
            </w:tcBorders>
            <w:hideMark/>
          </w:tcPr>
          <w:p w14:paraId="171BE6DA" w14:textId="024D4CC7" w:rsidR="009E218A" w:rsidRPr="002C1C24" w:rsidRDefault="005D13B7" w:rsidP="00AB4077">
            <w:pPr>
              <w:pStyle w:val="Tabletext"/>
              <w:spacing w:before="60"/>
              <w:rPr>
                <w:bCs/>
                <w:lang w:eastAsia="en-GB"/>
              </w:rPr>
            </w:pPr>
            <w:r w:rsidRPr="002C1C24">
              <w:rPr>
                <w:rFonts w:hint="cs"/>
                <w:rtl/>
                <w:lang w:eastAsia="zh-CN"/>
              </w:rPr>
              <w:t>الكسب الأقصى للعنص</w:t>
            </w:r>
            <w:r w:rsidRPr="002C1C24">
              <w:rPr>
                <w:rFonts w:hint="eastAsia"/>
                <w:rtl/>
                <w:lang w:eastAsia="zh-CN"/>
              </w:rPr>
              <w:t>ر</w:t>
            </w:r>
            <w:r w:rsidRPr="002C1C24">
              <w:rPr>
                <w:rFonts w:hint="cs"/>
                <w:rtl/>
                <w:lang w:eastAsia="zh-CN" w:bidi="ar-EG"/>
              </w:rPr>
              <w:t xml:space="preserve"> </w:t>
            </w:r>
            <w:r w:rsidRPr="002C1C24">
              <w:rPr>
                <w:lang w:eastAsia="zh-CN" w:bidi="ar-EG"/>
              </w:rPr>
              <w:t>(</w:t>
            </w:r>
            <w:proofErr w:type="spellStart"/>
            <w:r w:rsidRPr="002C1C24">
              <w:rPr>
                <w:lang w:eastAsia="zh-CN" w:bidi="ar-EG"/>
              </w:rPr>
              <w:t>dBi</w:t>
            </w:r>
            <w:proofErr w:type="spellEnd"/>
            <w:r w:rsidRPr="002C1C24">
              <w:rPr>
                <w:lang w:eastAsia="zh-CN" w:bidi="ar-EG"/>
              </w:rPr>
              <w:t>)</w:t>
            </w:r>
            <w:r w:rsidRPr="002C1C24">
              <w:rPr>
                <w:rFonts w:hint="cs"/>
                <w:rtl/>
                <w:lang w:eastAsia="zh-CN"/>
              </w:rPr>
              <w:t xml:space="preserve"> </w:t>
            </w:r>
          </w:p>
        </w:tc>
        <w:tc>
          <w:tcPr>
            <w:tcW w:w="2688" w:type="dxa"/>
            <w:tcBorders>
              <w:top w:val="single" w:sz="4" w:space="0" w:color="auto"/>
              <w:left w:val="single" w:sz="4" w:space="0" w:color="auto"/>
              <w:bottom w:val="single" w:sz="4" w:space="0" w:color="auto"/>
              <w:right w:val="single" w:sz="4" w:space="0" w:color="auto"/>
            </w:tcBorders>
            <w:hideMark/>
          </w:tcPr>
          <w:p w14:paraId="2473E555" w14:textId="77777777" w:rsidR="009E218A" w:rsidRPr="002C1C24" w:rsidRDefault="009E218A" w:rsidP="00AB4077">
            <w:pPr>
              <w:pStyle w:val="Tabletext"/>
              <w:spacing w:before="60"/>
              <w:jc w:val="center"/>
              <w:rPr>
                <w:bCs/>
                <w:lang w:eastAsia="en-GB"/>
              </w:rPr>
            </w:pPr>
            <w:r w:rsidRPr="002C1C24">
              <w:rPr>
                <w:lang w:eastAsia="zh-CN"/>
              </w:rPr>
              <w:t>5</w:t>
            </w:r>
          </w:p>
        </w:tc>
      </w:tr>
      <w:tr w:rsidR="009E218A" w:rsidRPr="002C1C24" w14:paraId="091F48F6" w14:textId="77777777" w:rsidTr="009E218A">
        <w:trPr>
          <w:jc w:val="center"/>
        </w:trPr>
        <w:tc>
          <w:tcPr>
            <w:tcW w:w="5393" w:type="dxa"/>
            <w:tcBorders>
              <w:top w:val="single" w:sz="4" w:space="0" w:color="auto"/>
              <w:left w:val="single" w:sz="4" w:space="0" w:color="auto"/>
              <w:bottom w:val="single" w:sz="4" w:space="0" w:color="auto"/>
              <w:right w:val="single" w:sz="4" w:space="0" w:color="auto"/>
            </w:tcBorders>
            <w:hideMark/>
          </w:tcPr>
          <w:p w14:paraId="43F3D2A3" w14:textId="3B4F456E" w:rsidR="009E218A" w:rsidRPr="002C1C24" w:rsidRDefault="005D13B7" w:rsidP="00AB4077">
            <w:pPr>
              <w:pStyle w:val="Tabletext"/>
              <w:spacing w:before="60"/>
              <w:rPr>
                <w:lang w:eastAsia="zh-CN"/>
              </w:rPr>
            </w:pPr>
            <w:r w:rsidRPr="002C1C24">
              <w:rPr>
                <w:rFonts w:hint="cs"/>
                <w:rtl/>
                <w:lang w:eastAsia="zh-CN"/>
              </w:rPr>
              <w:t>الكسب الأقصى المركب</w:t>
            </w:r>
            <w:r w:rsidRPr="002C1C24">
              <w:rPr>
                <w:rFonts w:hint="cs"/>
                <w:rtl/>
                <w:lang w:eastAsia="zh-CN" w:bidi="ar-EG"/>
              </w:rPr>
              <w:t xml:space="preserve"> </w:t>
            </w:r>
            <w:r w:rsidRPr="002C1C24">
              <w:rPr>
                <w:lang w:eastAsia="zh-CN"/>
              </w:rPr>
              <w:t>(</w:t>
            </w:r>
            <w:proofErr w:type="spellStart"/>
            <w:r w:rsidRPr="002C1C24">
              <w:rPr>
                <w:lang w:eastAsia="zh-CN"/>
              </w:rPr>
              <w:t>dBi</w:t>
            </w:r>
            <w:proofErr w:type="spellEnd"/>
            <w:r w:rsidRPr="002C1C24">
              <w:rPr>
                <w:lang w:eastAsia="zh-CN"/>
              </w:rPr>
              <w:t>)</w:t>
            </w:r>
          </w:p>
        </w:tc>
        <w:tc>
          <w:tcPr>
            <w:tcW w:w="2688" w:type="dxa"/>
            <w:tcBorders>
              <w:top w:val="single" w:sz="4" w:space="0" w:color="auto"/>
              <w:left w:val="single" w:sz="4" w:space="0" w:color="auto"/>
              <w:bottom w:val="single" w:sz="4" w:space="0" w:color="auto"/>
              <w:right w:val="single" w:sz="4" w:space="0" w:color="auto"/>
            </w:tcBorders>
            <w:hideMark/>
          </w:tcPr>
          <w:p w14:paraId="7BE48716" w14:textId="77777777" w:rsidR="009E218A" w:rsidRPr="002C1C24" w:rsidRDefault="009E218A" w:rsidP="00AB4077">
            <w:pPr>
              <w:pStyle w:val="Tabletext"/>
              <w:spacing w:before="60"/>
              <w:jc w:val="center"/>
              <w:rPr>
                <w:lang w:eastAsia="zh-CN"/>
              </w:rPr>
            </w:pPr>
            <w:r w:rsidRPr="002C1C24">
              <w:rPr>
                <w:lang w:eastAsia="zh-CN"/>
              </w:rPr>
              <w:t>23</w:t>
            </w:r>
          </w:p>
        </w:tc>
      </w:tr>
      <w:tr w:rsidR="009E218A" w:rsidRPr="002C1C24" w14:paraId="31C1E2F1" w14:textId="77777777" w:rsidTr="009E218A">
        <w:trPr>
          <w:jc w:val="center"/>
        </w:trPr>
        <w:tc>
          <w:tcPr>
            <w:tcW w:w="5393" w:type="dxa"/>
            <w:tcBorders>
              <w:top w:val="single" w:sz="4" w:space="0" w:color="auto"/>
              <w:left w:val="single" w:sz="4" w:space="0" w:color="auto"/>
              <w:bottom w:val="single" w:sz="4" w:space="0" w:color="auto"/>
              <w:right w:val="single" w:sz="4" w:space="0" w:color="auto"/>
            </w:tcBorders>
            <w:hideMark/>
          </w:tcPr>
          <w:p w14:paraId="103EC37C" w14:textId="7A1D0D77" w:rsidR="009E218A" w:rsidRPr="002C1C24" w:rsidRDefault="005D13B7" w:rsidP="00AB4077">
            <w:pPr>
              <w:pStyle w:val="Tabletext"/>
              <w:spacing w:before="60"/>
              <w:rPr>
                <w:rtl/>
                <w:lang w:eastAsia="zh-CN" w:bidi="ar-EG"/>
              </w:rPr>
            </w:pPr>
            <w:r w:rsidRPr="002C1C24">
              <w:rPr>
                <w:rFonts w:hint="cs"/>
                <w:rtl/>
                <w:lang w:eastAsia="zh-CN"/>
              </w:rPr>
              <w:t xml:space="preserve">المباعدة </w:t>
            </w:r>
            <w:r w:rsidRPr="002C1C24">
              <w:rPr>
                <w:lang w:eastAsia="zh-CN"/>
              </w:rPr>
              <w:t>H/V</w:t>
            </w:r>
            <w:r w:rsidRPr="002C1C24">
              <w:rPr>
                <w:rFonts w:hint="cs"/>
                <w:rtl/>
                <w:lang w:eastAsia="zh-CN" w:bidi="ar-EG"/>
              </w:rPr>
              <w:t xml:space="preserve"> للعنصر المشع</w:t>
            </w:r>
          </w:p>
        </w:tc>
        <w:tc>
          <w:tcPr>
            <w:tcW w:w="2688" w:type="dxa"/>
            <w:tcBorders>
              <w:top w:val="single" w:sz="4" w:space="0" w:color="auto"/>
              <w:left w:val="single" w:sz="4" w:space="0" w:color="auto"/>
              <w:bottom w:val="single" w:sz="4" w:space="0" w:color="auto"/>
              <w:right w:val="single" w:sz="4" w:space="0" w:color="auto"/>
            </w:tcBorders>
            <w:hideMark/>
          </w:tcPr>
          <w:p w14:paraId="52DE35C7" w14:textId="77777777" w:rsidR="009E218A" w:rsidRPr="002C1C24" w:rsidRDefault="009E218A" w:rsidP="00AB4077">
            <w:pPr>
              <w:pStyle w:val="Tabletext"/>
              <w:spacing w:before="60"/>
              <w:jc w:val="center"/>
              <w:rPr>
                <w:lang w:eastAsia="zh-CN"/>
              </w:rPr>
            </w:pPr>
            <w:bookmarkStart w:id="43" w:name="lt_pId314"/>
            <w:r w:rsidRPr="002C1C24">
              <w:rPr>
                <w:lang w:eastAsia="zh-CN"/>
              </w:rPr>
              <w:t>λ/2</w:t>
            </w:r>
            <w:bookmarkEnd w:id="43"/>
          </w:p>
        </w:tc>
      </w:tr>
      <w:tr w:rsidR="009E218A" w:rsidRPr="002C1C24" w14:paraId="1AB4D1C4" w14:textId="77777777" w:rsidTr="009E218A">
        <w:trPr>
          <w:jc w:val="center"/>
        </w:trPr>
        <w:tc>
          <w:tcPr>
            <w:tcW w:w="5393" w:type="dxa"/>
            <w:tcBorders>
              <w:top w:val="single" w:sz="4" w:space="0" w:color="auto"/>
              <w:left w:val="single" w:sz="4" w:space="0" w:color="auto"/>
              <w:bottom w:val="single" w:sz="4" w:space="0" w:color="auto"/>
              <w:right w:val="single" w:sz="4" w:space="0" w:color="auto"/>
            </w:tcBorders>
            <w:hideMark/>
          </w:tcPr>
          <w:p w14:paraId="762C149C" w14:textId="2B3AF1C3" w:rsidR="009E218A" w:rsidRPr="002C1C24" w:rsidRDefault="005D13B7" w:rsidP="00AB4077">
            <w:pPr>
              <w:pStyle w:val="Tabletext"/>
              <w:spacing w:before="60"/>
              <w:rPr>
                <w:lang w:eastAsia="zh-CN"/>
              </w:rPr>
            </w:pPr>
            <w:r w:rsidRPr="002C1C24">
              <w:rPr>
                <w:rFonts w:hint="cs"/>
                <w:rtl/>
                <w:lang w:eastAsia="zh-CN"/>
              </w:rPr>
              <w:t>ارتفاع الهوائي (فوق مستوى سطح الأرض)</w:t>
            </w:r>
          </w:p>
        </w:tc>
        <w:tc>
          <w:tcPr>
            <w:tcW w:w="2688" w:type="dxa"/>
            <w:tcBorders>
              <w:top w:val="single" w:sz="4" w:space="0" w:color="auto"/>
              <w:left w:val="single" w:sz="4" w:space="0" w:color="auto"/>
              <w:bottom w:val="single" w:sz="4" w:space="0" w:color="auto"/>
              <w:right w:val="single" w:sz="4" w:space="0" w:color="auto"/>
            </w:tcBorders>
            <w:hideMark/>
          </w:tcPr>
          <w:p w14:paraId="141F9571" w14:textId="31B59FD6" w:rsidR="009E218A" w:rsidRPr="002C1C24" w:rsidRDefault="005D13B7" w:rsidP="00AB4077">
            <w:pPr>
              <w:pStyle w:val="Tabletext"/>
              <w:spacing w:before="60"/>
              <w:jc w:val="center"/>
              <w:rPr>
                <w:rtl/>
                <w:lang w:eastAsia="zh-CN" w:bidi="ar-EG"/>
              </w:rPr>
            </w:pPr>
            <w:r w:rsidRPr="002C1C24">
              <w:rPr>
                <w:lang w:eastAsia="zh-CN"/>
              </w:rPr>
              <w:t>6</w:t>
            </w:r>
            <w:r w:rsidRPr="002C1C24">
              <w:rPr>
                <w:rFonts w:hint="cs"/>
                <w:rtl/>
                <w:lang w:eastAsia="zh-CN" w:bidi="ar-EG"/>
              </w:rPr>
              <w:t xml:space="preserve"> (بؤرة توصيل في منطقة ضواحي)</w:t>
            </w:r>
          </w:p>
        </w:tc>
      </w:tr>
      <w:tr w:rsidR="009E218A" w:rsidRPr="002C1C24" w14:paraId="035F0BC4" w14:textId="77777777" w:rsidTr="009E218A">
        <w:trPr>
          <w:jc w:val="center"/>
        </w:trPr>
        <w:tc>
          <w:tcPr>
            <w:tcW w:w="5393" w:type="dxa"/>
            <w:tcBorders>
              <w:top w:val="single" w:sz="4" w:space="0" w:color="auto"/>
              <w:left w:val="single" w:sz="4" w:space="0" w:color="auto"/>
              <w:bottom w:val="single" w:sz="4" w:space="0" w:color="auto"/>
              <w:right w:val="single" w:sz="4" w:space="0" w:color="auto"/>
            </w:tcBorders>
            <w:hideMark/>
          </w:tcPr>
          <w:p w14:paraId="25E00B25" w14:textId="1D272AC3" w:rsidR="009E218A" w:rsidRPr="002C1C24" w:rsidRDefault="005D13B7" w:rsidP="00AB4077">
            <w:pPr>
              <w:pStyle w:val="Tabletext"/>
              <w:spacing w:before="60"/>
              <w:rPr>
                <w:rtl/>
                <w:lang w:eastAsia="zh-CN" w:bidi="ar-EG"/>
              </w:rPr>
            </w:pPr>
            <w:r w:rsidRPr="002C1C24">
              <w:rPr>
                <w:rFonts w:hint="cs"/>
                <w:rtl/>
                <w:lang w:eastAsia="zh-CN"/>
              </w:rPr>
              <w:t xml:space="preserve">عرض الحزمة </w:t>
            </w:r>
            <w:r w:rsidRPr="002C1C24">
              <w:rPr>
                <w:lang w:eastAsia="zh-CN"/>
              </w:rPr>
              <w:t>dB 3</w:t>
            </w:r>
            <w:r w:rsidRPr="002C1C24">
              <w:rPr>
                <w:rFonts w:hint="cs"/>
                <w:rtl/>
                <w:lang w:eastAsia="zh-CN" w:bidi="ar-EG"/>
              </w:rPr>
              <w:t xml:space="preserve"> للاتجاهين </w:t>
            </w:r>
            <w:r w:rsidRPr="002C1C24">
              <w:rPr>
                <w:lang w:eastAsia="zh-CN" w:bidi="ar-EG"/>
              </w:rPr>
              <w:t>H/V</w:t>
            </w:r>
            <w:r w:rsidRPr="002C1C24">
              <w:rPr>
                <w:rFonts w:hint="cs"/>
                <w:rtl/>
                <w:lang w:eastAsia="zh-CN" w:bidi="ar-EG"/>
              </w:rPr>
              <w:t xml:space="preserve"> (بالدرجات)</w:t>
            </w:r>
          </w:p>
        </w:tc>
        <w:tc>
          <w:tcPr>
            <w:tcW w:w="2688" w:type="dxa"/>
            <w:tcBorders>
              <w:top w:val="single" w:sz="4" w:space="0" w:color="auto"/>
              <w:left w:val="single" w:sz="4" w:space="0" w:color="auto"/>
              <w:bottom w:val="single" w:sz="4" w:space="0" w:color="auto"/>
              <w:right w:val="single" w:sz="4" w:space="0" w:color="auto"/>
            </w:tcBorders>
            <w:hideMark/>
          </w:tcPr>
          <w:p w14:paraId="1F185419" w14:textId="538E4C27" w:rsidR="009E218A" w:rsidRPr="002C1C24" w:rsidRDefault="009E218A" w:rsidP="00AB4077">
            <w:pPr>
              <w:pStyle w:val="Tabletext"/>
              <w:spacing w:before="60"/>
              <w:jc w:val="center"/>
              <w:rPr>
                <w:lang w:eastAsia="zh-CN"/>
              </w:rPr>
            </w:pPr>
            <w:bookmarkStart w:id="44" w:name="lt_pId318"/>
            <w:r w:rsidRPr="002C1C24">
              <w:rPr>
                <w:lang w:eastAsia="zh-CN"/>
              </w:rPr>
              <w:t>65</w:t>
            </w:r>
            <w:bookmarkEnd w:id="44"/>
            <w:r w:rsidR="009B3EDA" w:rsidRPr="002C1C24">
              <w:rPr>
                <w:rFonts w:hint="cs"/>
                <w:rtl/>
                <w:lang w:eastAsia="zh-CN"/>
              </w:rPr>
              <w:t xml:space="preserve"> في الاتجاهين</w:t>
            </w:r>
          </w:p>
        </w:tc>
      </w:tr>
      <w:tr w:rsidR="009E218A" w:rsidRPr="002C1C24" w14:paraId="28E16DC7" w14:textId="77777777" w:rsidTr="009E218A">
        <w:trPr>
          <w:jc w:val="center"/>
        </w:trPr>
        <w:tc>
          <w:tcPr>
            <w:tcW w:w="5393" w:type="dxa"/>
            <w:tcBorders>
              <w:top w:val="single" w:sz="4" w:space="0" w:color="auto"/>
              <w:left w:val="single" w:sz="4" w:space="0" w:color="auto"/>
              <w:bottom w:val="single" w:sz="4" w:space="0" w:color="auto"/>
              <w:right w:val="single" w:sz="4" w:space="0" w:color="auto"/>
            </w:tcBorders>
            <w:hideMark/>
          </w:tcPr>
          <w:p w14:paraId="70531905" w14:textId="2B381AC2" w:rsidR="009E218A" w:rsidRPr="002C1C24" w:rsidRDefault="005D13B7" w:rsidP="00AB4077">
            <w:pPr>
              <w:pStyle w:val="Tabletext"/>
              <w:spacing w:before="60"/>
              <w:rPr>
                <w:lang w:eastAsia="zh-CN"/>
              </w:rPr>
            </w:pPr>
            <w:r w:rsidRPr="002C1C24">
              <w:rPr>
                <w:rFonts w:hint="cs"/>
                <w:rtl/>
                <w:lang w:eastAsia="zh-CN"/>
              </w:rPr>
              <w:t>زاوية السمت (بالدرجات)</w:t>
            </w:r>
          </w:p>
        </w:tc>
        <w:tc>
          <w:tcPr>
            <w:tcW w:w="2688" w:type="dxa"/>
            <w:tcBorders>
              <w:top w:val="single" w:sz="4" w:space="0" w:color="auto"/>
              <w:left w:val="single" w:sz="4" w:space="0" w:color="auto"/>
              <w:bottom w:val="single" w:sz="4" w:space="0" w:color="auto"/>
              <w:right w:val="single" w:sz="4" w:space="0" w:color="auto"/>
            </w:tcBorders>
            <w:hideMark/>
          </w:tcPr>
          <w:p w14:paraId="3EF3C536" w14:textId="42109E03" w:rsidR="009E218A" w:rsidRPr="002C1C24" w:rsidRDefault="005D13B7" w:rsidP="00AB4077">
            <w:pPr>
              <w:pStyle w:val="Tabletext"/>
              <w:spacing w:before="60"/>
              <w:jc w:val="center"/>
              <w:rPr>
                <w:rtl/>
                <w:lang w:eastAsia="zh-CN" w:bidi="ar-EG"/>
              </w:rPr>
            </w:pPr>
            <w:r w:rsidRPr="002C1C24">
              <w:rPr>
                <w:lang w:eastAsia="zh-CN"/>
              </w:rPr>
              <w:t>90</w:t>
            </w:r>
            <w:r w:rsidR="00F37B23" w:rsidRPr="002C1C24">
              <w:rPr>
                <w:lang w:eastAsia="zh-CN"/>
              </w:rPr>
              <w:t>–</w:t>
            </w:r>
            <w:r w:rsidRPr="002C1C24">
              <w:rPr>
                <w:rFonts w:hint="cs"/>
                <w:rtl/>
                <w:lang w:eastAsia="zh-CN" w:bidi="ar-EG"/>
              </w:rPr>
              <w:t xml:space="preserve"> درجة</w:t>
            </w:r>
          </w:p>
        </w:tc>
      </w:tr>
      <w:tr w:rsidR="009E218A" w:rsidRPr="002C1C24" w14:paraId="44A8B7FF" w14:textId="77777777" w:rsidTr="009E218A">
        <w:trPr>
          <w:jc w:val="center"/>
        </w:trPr>
        <w:tc>
          <w:tcPr>
            <w:tcW w:w="5393" w:type="dxa"/>
            <w:tcBorders>
              <w:top w:val="single" w:sz="4" w:space="0" w:color="auto"/>
              <w:left w:val="single" w:sz="4" w:space="0" w:color="auto"/>
              <w:bottom w:val="single" w:sz="4" w:space="0" w:color="auto"/>
              <w:right w:val="single" w:sz="4" w:space="0" w:color="auto"/>
            </w:tcBorders>
            <w:hideMark/>
          </w:tcPr>
          <w:p w14:paraId="6B3D37DE" w14:textId="551A65A0" w:rsidR="009E218A" w:rsidRPr="002C1C24" w:rsidRDefault="005D13B7" w:rsidP="00AB4077">
            <w:pPr>
              <w:pStyle w:val="Tabletext"/>
              <w:spacing w:before="60"/>
              <w:rPr>
                <w:lang w:eastAsia="zh-CN"/>
              </w:rPr>
            </w:pPr>
            <w:r w:rsidRPr="002C1C24">
              <w:rPr>
                <w:rFonts w:hint="cs"/>
                <w:rtl/>
                <w:lang w:eastAsia="zh-CN"/>
              </w:rPr>
              <w:t>زاوية الإمالة الميكانيكية لأسفل (بالدرجات)</w:t>
            </w:r>
          </w:p>
        </w:tc>
        <w:tc>
          <w:tcPr>
            <w:tcW w:w="2688" w:type="dxa"/>
            <w:tcBorders>
              <w:top w:val="single" w:sz="4" w:space="0" w:color="auto"/>
              <w:left w:val="single" w:sz="4" w:space="0" w:color="auto"/>
              <w:bottom w:val="single" w:sz="4" w:space="0" w:color="auto"/>
              <w:right w:val="single" w:sz="4" w:space="0" w:color="auto"/>
            </w:tcBorders>
            <w:hideMark/>
          </w:tcPr>
          <w:p w14:paraId="269531EA" w14:textId="7E19819E" w:rsidR="009E218A" w:rsidRPr="002C1C24" w:rsidRDefault="005D13B7" w:rsidP="00AB4077">
            <w:pPr>
              <w:pStyle w:val="Tabletext"/>
              <w:spacing w:before="60"/>
              <w:jc w:val="center"/>
              <w:rPr>
                <w:lang w:eastAsia="zh-CN"/>
              </w:rPr>
            </w:pPr>
            <w:r w:rsidRPr="002C1C24">
              <w:rPr>
                <w:lang w:eastAsia="zh-CN"/>
              </w:rPr>
              <w:t>10</w:t>
            </w:r>
            <w:r w:rsidRPr="002C1C24">
              <w:rPr>
                <w:rFonts w:hint="cs"/>
                <w:rtl/>
                <w:lang w:eastAsia="zh-CN" w:bidi="ar-EG"/>
              </w:rPr>
              <w:t xml:space="preserve"> (بؤرة توصيل في منطقة ضواحي)</w:t>
            </w:r>
          </w:p>
        </w:tc>
      </w:tr>
      <w:tr w:rsidR="009E218A" w:rsidRPr="002C1C24" w14:paraId="378DFB3F" w14:textId="77777777" w:rsidTr="009E218A">
        <w:trPr>
          <w:jc w:val="center"/>
        </w:trPr>
        <w:tc>
          <w:tcPr>
            <w:tcW w:w="5393" w:type="dxa"/>
            <w:tcBorders>
              <w:top w:val="single" w:sz="4" w:space="0" w:color="auto"/>
              <w:left w:val="single" w:sz="4" w:space="0" w:color="auto"/>
              <w:bottom w:val="single" w:sz="4" w:space="0" w:color="auto"/>
              <w:right w:val="single" w:sz="4" w:space="0" w:color="auto"/>
            </w:tcBorders>
            <w:hideMark/>
          </w:tcPr>
          <w:p w14:paraId="17A7913F" w14:textId="2F7EE505" w:rsidR="009E218A" w:rsidRPr="002C1C24" w:rsidRDefault="006D409D" w:rsidP="00AB4077">
            <w:pPr>
              <w:pStyle w:val="Tabletext"/>
              <w:spacing w:before="60"/>
              <w:rPr>
                <w:lang w:eastAsia="zh-CN"/>
              </w:rPr>
            </w:pPr>
            <w:bookmarkStart w:id="45" w:name="lt_pId323"/>
            <w:r w:rsidRPr="002C1C24">
              <w:rPr>
                <w:rFonts w:hint="cs"/>
                <w:rtl/>
                <w:lang w:eastAsia="zh-CN"/>
              </w:rPr>
              <w:t xml:space="preserve">الضوضاء الحرارية </w:t>
            </w:r>
            <w:r w:rsidR="009E218A" w:rsidRPr="002C1C24">
              <w:rPr>
                <w:lang w:eastAsia="zh-CN"/>
              </w:rPr>
              <w:t>(dB(W/Hz))</w:t>
            </w:r>
            <w:bookmarkEnd w:id="45"/>
            <w:r w:rsidR="005D13B7" w:rsidRPr="002C1C24">
              <w:rPr>
                <w:rFonts w:hint="cs"/>
                <w:rtl/>
                <w:lang w:eastAsia="zh-CN"/>
              </w:rPr>
              <w:t xml:space="preserve"> </w:t>
            </w:r>
          </w:p>
        </w:tc>
        <w:tc>
          <w:tcPr>
            <w:tcW w:w="2688" w:type="dxa"/>
            <w:tcBorders>
              <w:top w:val="single" w:sz="4" w:space="0" w:color="auto"/>
              <w:left w:val="single" w:sz="4" w:space="0" w:color="auto"/>
              <w:bottom w:val="single" w:sz="4" w:space="0" w:color="auto"/>
              <w:right w:val="single" w:sz="4" w:space="0" w:color="auto"/>
            </w:tcBorders>
            <w:hideMark/>
          </w:tcPr>
          <w:p w14:paraId="127BEF0A" w14:textId="02FF5526" w:rsidR="009E218A" w:rsidRPr="002C1C24" w:rsidRDefault="006D409D" w:rsidP="00AB4077">
            <w:pPr>
              <w:pStyle w:val="Tabletext"/>
              <w:spacing w:before="60"/>
              <w:jc w:val="center"/>
              <w:rPr>
                <w:rtl/>
                <w:lang w:eastAsia="zh-CN" w:bidi="ar-EG"/>
              </w:rPr>
            </w:pPr>
            <w:r w:rsidRPr="002C1C24">
              <w:rPr>
                <w:lang w:eastAsia="zh-CN"/>
              </w:rPr>
              <w:t>204</w:t>
            </w:r>
            <w:r w:rsidR="002C1C24">
              <w:rPr>
                <w:lang w:eastAsia="zh-CN"/>
              </w:rPr>
              <w:t>–</w:t>
            </w:r>
          </w:p>
        </w:tc>
      </w:tr>
      <w:tr w:rsidR="009E218A" w:rsidRPr="002C1C24" w14:paraId="5B93CCBF" w14:textId="77777777" w:rsidTr="009E218A">
        <w:trPr>
          <w:jc w:val="center"/>
        </w:trPr>
        <w:tc>
          <w:tcPr>
            <w:tcW w:w="5393" w:type="dxa"/>
            <w:tcBorders>
              <w:top w:val="single" w:sz="4" w:space="0" w:color="auto"/>
              <w:left w:val="single" w:sz="4" w:space="0" w:color="auto"/>
              <w:bottom w:val="single" w:sz="4" w:space="0" w:color="auto"/>
              <w:right w:val="single" w:sz="4" w:space="0" w:color="auto"/>
            </w:tcBorders>
            <w:hideMark/>
          </w:tcPr>
          <w:p w14:paraId="5CEC6498" w14:textId="376066B3" w:rsidR="009E218A" w:rsidRPr="002C1C24" w:rsidRDefault="006D409D" w:rsidP="00AB4077">
            <w:pPr>
              <w:pStyle w:val="Tabletext"/>
              <w:spacing w:before="60"/>
              <w:rPr>
                <w:lang w:eastAsia="zh-CN"/>
              </w:rPr>
            </w:pPr>
            <w:bookmarkStart w:id="46" w:name="lt_pId325"/>
            <w:r w:rsidRPr="002C1C24">
              <w:rPr>
                <w:rFonts w:hint="cs"/>
                <w:rtl/>
                <w:lang w:eastAsia="zh-CN"/>
              </w:rPr>
              <w:t xml:space="preserve">معامل الضوضاء </w:t>
            </w:r>
            <w:r w:rsidR="009E218A" w:rsidRPr="002C1C24">
              <w:rPr>
                <w:lang w:eastAsia="zh-CN"/>
              </w:rPr>
              <w:t>(dB)</w:t>
            </w:r>
            <w:bookmarkEnd w:id="46"/>
          </w:p>
        </w:tc>
        <w:tc>
          <w:tcPr>
            <w:tcW w:w="2688" w:type="dxa"/>
            <w:tcBorders>
              <w:top w:val="single" w:sz="4" w:space="0" w:color="auto"/>
              <w:left w:val="single" w:sz="4" w:space="0" w:color="auto"/>
              <w:bottom w:val="single" w:sz="4" w:space="0" w:color="auto"/>
              <w:right w:val="single" w:sz="4" w:space="0" w:color="auto"/>
            </w:tcBorders>
            <w:hideMark/>
          </w:tcPr>
          <w:p w14:paraId="73DC0AB6" w14:textId="77777777" w:rsidR="009E218A" w:rsidRPr="002C1C24" w:rsidRDefault="009E218A" w:rsidP="00AB4077">
            <w:pPr>
              <w:pStyle w:val="Tabletext"/>
              <w:spacing w:before="60"/>
              <w:jc w:val="center"/>
              <w:rPr>
                <w:lang w:eastAsia="zh-CN"/>
              </w:rPr>
            </w:pPr>
            <w:r w:rsidRPr="002C1C24">
              <w:rPr>
                <w:lang w:eastAsia="zh-CN"/>
              </w:rPr>
              <w:t>10</w:t>
            </w:r>
          </w:p>
        </w:tc>
      </w:tr>
    </w:tbl>
    <w:p w14:paraId="6AE280C0" w14:textId="43B95309" w:rsidR="009E218A" w:rsidRDefault="009E218A" w:rsidP="00AB4077">
      <w:pPr>
        <w:pStyle w:val="TableNo"/>
        <w:keepNext/>
        <w:keepLines/>
        <w:rPr>
          <w:rtl/>
          <w:lang w:bidi="ar-SY"/>
        </w:rPr>
      </w:pPr>
      <w:r>
        <w:rPr>
          <w:rFonts w:hint="cs"/>
          <w:rtl/>
        </w:rPr>
        <w:lastRenderedPageBreak/>
        <w:t xml:space="preserve">الجدول </w:t>
      </w:r>
      <w:r>
        <w:t>2</w:t>
      </w:r>
    </w:p>
    <w:p w14:paraId="0E7243B5" w14:textId="637AF437" w:rsidR="009E218A" w:rsidRDefault="00467A9F" w:rsidP="00AB4077">
      <w:pPr>
        <w:pStyle w:val="Tabletitle"/>
        <w:keepNext/>
        <w:keepLines/>
        <w:rPr>
          <w:rtl/>
          <w:lang w:bidi="ar-SY"/>
        </w:rPr>
      </w:pPr>
      <w:r>
        <w:rPr>
          <w:rFonts w:hint="cs"/>
          <w:rtl/>
        </w:rPr>
        <w:t>معلمات المحطة الأرضية للخدمة الثابتة الساتلية</w:t>
      </w:r>
    </w:p>
    <w:tbl>
      <w:tblPr>
        <w:bidiVisual/>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693"/>
      </w:tblGrid>
      <w:tr w:rsidR="00467A9F" w:rsidRPr="00783C65" w14:paraId="3B59154C" w14:textId="77777777" w:rsidTr="0040787D">
        <w:trPr>
          <w:tblHeader/>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14:paraId="362E925B" w14:textId="06981BBA" w:rsidR="00467A9F" w:rsidRPr="00783C65" w:rsidRDefault="00467A9F" w:rsidP="00AB4077">
            <w:pPr>
              <w:pStyle w:val="Tablehead"/>
              <w:keepLines/>
              <w:rPr>
                <w:rFonts w:ascii="Times New Roman" w:hAnsi="Times New Roman"/>
                <w:lang w:eastAsia="zh-CN"/>
              </w:rPr>
            </w:pPr>
            <w:r w:rsidRPr="00783C65">
              <w:rPr>
                <w:rFonts w:ascii="Times New Roman" w:hAnsi="Times New Roman" w:hint="cs"/>
                <w:rtl/>
                <w:lang w:eastAsia="en-GB"/>
              </w:rPr>
              <w:t>المعلمة</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B17EC5" w14:textId="1F363E4C" w:rsidR="00467A9F" w:rsidRPr="00783C65" w:rsidRDefault="00467A9F" w:rsidP="00AB4077">
            <w:pPr>
              <w:pStyle w:val="Tablehead"/>
              <w:keepLines/>
              <w:rPr>
                <w:rFonts w:ascii="Times New Roman" w:hAnsi="Times New Roman"/>
                <w:lang w:eastAsia="zh-CN"/>
              </w:rPr>
            </w:pPr>
            <w:r w:rsidRPr="00783C65">
              <w:rPr>
                <w:rFonts w:ascii="Times New Roman" w:hAnsi="Times New Roman" w:hint="cs"/>
                <w:rtl/>
                <w:lang w:eastAsia="en-GB"/>
              </w:rPr>
              <w:t>القيمة</w:t>
            </w:r>
          </w:p>
        </w:tc>
      </w:tr>
      <w:tr w:rsidR="009E218A" w:rsidRPr="00783C65" w14:paraId="13C4DB0A" w14:textId="77777777" w:rsidTr="009E218A">
        <w:trPr>
          <w:jc w:val="center"/>
        </w:trPr>
        <w:tc>
          <w:tcPr>
            <w:tcW w:w="5529" w:type="dxa"/>
            <w:tcBorders>
              <w:top w:val="single" w:sz="4" w:space="0" w:color="auto"/>
              <w:left w:val="single" w:sz="4" w:space="0" w:color="auto"/>
              <w:bottom w:val="single" w:sz="4" w:space="0" w:color="auto"/>
              <w:right w:val="single" w:sz="4" w:space="0" w:color="auto"/>
            </w:tcBorders>
            <w:hideMark/>
          </w:tcPr>
          <w:p w14:paraId="6392D442" w14:textId="199376BF" w:rsidR="009E218A" w:rsidRPr="00783C65" w:rsidRDefault="00467A9F" w:rsidP="00AB4077">
            <w:pPr>
              <w:pStyle w:val="Tabletext"/>
              <w:keepNext/>
              <w:keepLines/>
              <w:spacing w:before="30" w:after="30"/>
              <w:rPr>
                <w:lang w:eastAsia="zh-CN"/>
              </w:rPr>
            </w:pPr>
            <w:bookmarkStart w:id="47" w:name="lt_pId331"/>
            <w:r w:rsidRPr="00783C65">
              <w:rPr>
                <w:rFonts w:hint="cs"/>
                <w:rtl/>
                <w:lang w:eastAsia="zh-CN"/>
              </w:rPr>
              <w:t xml:space="preserve">تردد الإرسال </w:t>
            </w:r>
            <w:r w:rsidR="009E218A" w:rsidRPr="00783C65">
              <w:rPr>
                <w:lang w:eastAsia="zh-CN"/>
              </w:rPr>
              <w:t>(GHz)</w:t>
            </w:r>
            <w:bookmarkEnd w:id="47"/>
          </w:p>
        </w:tc>
        <w:tc>
          <w:tcPr>
            <w:tcW w:w="2693" w:type="dxa"/>
            <w:tcBorders>
              <w:top w:val="single" w:sz="4" w:space="0" w:color="auto"/>
              <w:left w:val="single" w:sz="4" w:space="0" w:color="auto"/>
              <w:bottom w:val="single" w:sz="4" w:space="0" w:color="auto"/>
              <w:right w:val="single" w:sz="4" w:space="0" w:color="auto"/>
            </w:tcBorders>
            <w:hideMark/>
          </w:tcPr>
          <w:p w14:paraId="12E5C50A" w14:textId="1D12D9DA" w:rsidR="009E218A" w:rsidRPr="00783C65" w:rsidRDefault="009E218A" w:rsidP="00AB4077">
            <w:pPr>
              <w:pStyle w:val="Tabletext"/>
              <w:keepNext/>
              <w:keepLines/>
              <w:spacing w:before="30" w:after="30"/>
              <w:jc w:val="center"/>
              <w:rPr>
                <w:lang w:eastAsia="zh-CN"/>
              </w:rPr>
            </w:pPr>
            <w:r w:rsidRPr="00783C65">
              <w:rPr>
                <w:lang w:eastAsia="zh-CN"/>
              </w:rPr>
              <w:t>25,0</w:t>
            </w:r>
          </w:p>
        </w:tc>
      </w:tr>
      <w:tr w:rsidR="009E218A" w:rsidRPr="00783C65" w14:paraId="5686CE32" w14:textId="77777777" w:rsidTr="00C637CB">
        <w:trPr>
          <w:jc w:val="center"/>
        </w:trPr>
        <w:tc>
          <w:tcPr>
            <w:tcW w:w="5529" w:type="dxa"/>
            <w:tcBorders>
              <w:top w:val="single" w:sz="4" w:space="0" w:color="auto"/>
              <w:left w:val="single" w:sz="4" w:space="0" w:color="auto"/>
              <w:bottom w:val="single" w:sz="4" w:space="0" w:color="auto"/>
              <w:right w:val="single" w:sz="4" w:space="0" w:color="auto"/>
            </w:tcBorders>
            <w:vAlign w:val="center"/>
            <w:hideMark/>
          </w:tcPr>
          <w:p w14:paraId="0213D046" w14:textId="51A7BA13" w:rsidR="009E218A" w:rsidRPr="00783C65" w:rsidRDefault="00467A9F" w:rsidP="00AB4077">
            <w:pPr>
              <w:pStyle w:val="Tabletext"/>
              <w:keepNext/>
              <w:keepLines/>
              <w:spacing w:before="30" w:after="30"/>
              <w:rPr>
                <w:b/>
                <w:bCs/>
                <w:lang w:eastAsia="zh-CN"/>
              </w:rPr>
            </w:pPr>
            <w:r w:rsidRPr="00783C65">
              <w:rPr>
                <w:rFonts w:hint="cs"/>
                <w:b/>
                <w:bCs/>
                <w:rtl/>
                <w:lang w:eastAsia="zh-CN"/>
              </w:rPr>
              <w:t>المحطة الأرضية</w:t>
            </w:r>
          </w:p>
        </w:tc>
        <w:tc>
          <w:tcPr>
            <w:tcW w:w="2693" w:type="dxa"/>
            <w:tcBorders>
              <w:top w:val="single" w:sz="4" w:space="0" w:color="auto"/>
              <w:left w:val="single" w:sz="4" w:space="0" w:color="auto"/>
              <w:bottom w:val="single" w:sz="4" w:space="0" w:color="auto"/>
              <w:right w:val="single" w:sz="4" w:space="0" w:color="auto"/>
            </w:tcBorders>
          </w:tcPr>
          <w:p w14:paraId="4D29C567" w14:textId="77777777" w:rsidR="009E218A" w:rsidRPr="00783C65" w:rsidRDefault="009E218A" w:rsidP="00AB4077">
            <w:pPr>
              <w:pStyle w:val="Tabletext"/>
              <w:keepNext/>
              <w:keepLines/>
              <w:spacing w:before="30" w:after="30"/>
              <w:jc w:val="center"/>
              <w:rPr>
                <w:b/>
                <w:bCs/>
                <w:lang w:eastAsia="zh-CN"/>
              </w:rPr>
            </w:pPr>
          </w:p>
        </w:tc>
      </w:tr>
      <w:tr w:rsidR="009E218A" w:rsidRPr="00783C65" w14:paraId="092B9AAE" w14:textId="77777777" w:rsidTr="00C637CB">
        <w:trPr>
          <w:jc w:val="center"/>
        </w:trPr>
        <w:tc>
          <w:tcPr>
            <w:tcW w:w="5529" w:type="dxa"/>
            <w:tcBorders>
              <w:top w:val="single" w:sz="4" w:space="0" w:color="auto"/>
              <w:left w:val="single" w:sz="4" w:space="0" w:color="auto"/>
              <w:bottom w:val="single" w:sz="4" w:space="0" w:color="auto"/>
              <w:right w:val="single" w:sz="4" w:space="0" w:color="auto"/>
            </w:tcBorders>
            <w:hideMark/>
          </w:tcPr>
          <w:p w14:paraId="0CA1337A" w14:textId="5CE14866" w:rsidR="009E218A" w:rsidRPr="00783C65" w:rsidRDefault="00467A9F" w:rsidP="00AB4077">
            <w:pPr>
              <w:pStyle w:val="Tabletext"/>
              <w:keepNext/>
              <w:keepLines/>
              <w:spacing w:before="30" w:after="30"/>
              <w:rPr>
                <w:lang w:eastAsia="zh-CN"/>
              </w:rPr>
            </w:pPr>
            <w:bookmarkStart w:id="48" w:name="lt_pId334"/>
            <w:r w:rsidRPr="00783C65">
              <w:rPr>
                <w:rFonts w:hint="cs"/>
                <w:rtl/>
                <w:lang w:eastAsia="zh-CN"/>
              </w:rPr>
              <w:t xml:space="preserve">قطر الهوائي </w:t>
            </w:r>
            <w:r w:rsidRPr="00783C65">
              <w:rPr>
                <w:lang w:eastAsia="zh-CN"/>
              </w:rPr>
              <w:t>(</w:t>
            </w:r>
            <w:r w:rsidR="009E218A" w:rsidRPr="00783C65">
              <w:rPr>
                <w:lang w:eastAsia="zh-CN"/>
              </w:rPr>
              <w:t>m)</w:t>
            </w:r>
            <w:bookmarkEnd w:id="48"/>
          </w:p>
        </w:tc>
        <w:tc>
          <w:tcPr>
            <w:tcW w:w="2693" w:type="dxa"/>
            <w:tcBorders>
              <w:top w:val="single" w:sz="4" w:space="0" w:color="auto"/>
              <w:left w:val="single" w:sz="4" w:space="0" w:color="auto"/>
              <w:bottom w:val="single" w:sz="4" w:space="0" w:color="auto"/>
              <w:right w:val="single" w:sz="4" w:space="0" w:color="auto"/>
            </w:tcBorders>
            <w:hideMark/>
          </w:tcPr>
          <w:p w14:paraId="1F408499" w14:textId="732B4EBC" w:rsidR="009E218A" w:rsidRPr="00783C65" w:rsidRDefault="009E218A" w:rsidP="00AB4077">
            <w:pPr>
              <w:pStyle w:val="Tabletext"/>
              <w:keepNext/>
              <w:keepLines/>
              <w:spacing w:before="30" w:after="30"/>
              <w:jc w:val="center"/>
              <w:rPr>
                <w:lang w:eastAsia="zh-CN"/>
              </w:rPr>
            </w:pPr>
            <w:r w:rsidRPr="00783C65">
              <w:rPr>
                <w:lang w:eastAsia="zh-CN"/>
              </w:rPr>
              <w:t>5,6</w:t>
            </w:r>
          </w:p>
        </w:tc>
      </w:tr>
      <w:tr w:rsidR="009E218A" w:rsidRPr="00783C65" w14:paraId="17335C1A" w14:textId="77777777" w:rsidTr="00C637CB">
        <w:trPr>
          <w:jc w:val="center"/>
        </w:trPr>
        <w:tc>
          <w:tcPr>
            <w:tcW w:w="5529" w:type="dxa"/>
            <w:tcBorders>
              <w:top w:val="single" w:sz="4" w:space="0" w:color="auto"/>
              <w:left w:val="single" w:sz="4" w:space="0" w:color="auto"/>
              <w:bottom w:val="single" w:sz="4" w:space="0" w:color="auto"/>
              <w:right w:val="single" w:sz="4" w:space="0" w:color="auto"/>
            </w:tcBorders>
            <w:hideMark/>
          </w:tcPr>
          <w:p w14:paraId="68D9C86B" w14:textId="7AD5ECDF" w:rsidR="009E218A" w:rsidRPr="00783C65" w:rsidRDefault="00467A9F" w:rsidP="00134C7D">
            <w:pPr>
              <w:pStyle w:val="Tabletext"/>
              <w:spacing w:before="30" w:after="30"/>
              <w:rPr>
                <w:lang w:eastAsia="zh-CN"/>
              </w:rPr>
            </w:pPr>
            <w:bookmarkStart w:id="49" w:name="lt_pId336"/>
            <w:r w:rsidRPr="00783C65">
              <w:rPr>
                <w:rFonts w:hint="cs"/>
                <w:rtl/>
                <w:lang w:eastAsia="zh-CN"/>
              </w:rPr>
              <w:t xml:space="preserve">الكسب الأقصى لهوائي الإرسال </w:t>
            </w:r>
            <w:r w:rsidRPr="00783C65">
              <w:rPr>
                <w:lang w:eastAsia="zh-CN"/>
              </w:rPr>
              <w:t>(</w:t>
            </w:r>
            <w:proofErr w:type="spellStart"/>
            <w:r w:rsidR="009E218A" w:rsidRPr="00783C65">
              <w:rPr>
                <w:lang w:eastAsia="zh-CN"/>
              </w:rPr>
              <w:t>dBi</w:t>
            </w:r>
            <w:proofErr w:type="spellEnd"/>
            <w:r w:rsidR="009E218A" w:rsidRPr="00783C65">
              <w:rPr>
                <w:lang w:eastAsia="zh-CN"/>
              </w:rPr>
              <w:t>)</w:t>
            </w:r>
            <w:bookmarkEnd w:id="49"/>
          </w:p>
        </w:tc>
        <w:tc>
          <w:tcPr>
            <w:tcW w:w="2693" w:type="dxa"/>
            <w:tcBorders>
              <w:top w:val="single" w:sz="4" w:space="0" w:color="auto"/>
              <w:left w:val="single" w:sz="4" w:space="0" w:color="auto"/>
              <w:bottom w:val="single" w:sz="4" w:space="0" w:color="auto"/>
              <w:right w:val="single" w:sz="4" w:space="0" w:color="auto"/>
            </w:tcBorders>
            <w:hideMark/>
          </w:tcPr>
          <w:p w14:paraId="05EAAE74" w14:textId="2E293403" w:rsidR="009E218A" w:rsidRPr="00783C65" w:rsidRDefault="009E218A" w:rsidP="00134C7D">
            <w:pPr>
              <w:pStyle w:val="Tabletext"/>
              <w:spacing w:before="30" w:after="30"/>
              <w:jc w:val="center"/>
              <w:rPr>
                <w:lang w:eastAsia="zh-CN"/>
              </w:rPr>
            </w:pPr>
            <w:r w:rsidRPr="00783C65">
              <w:rPr>
                <w:lang w:eastAsia="zh-CN"/>
              </w:rPr>
              <w:t>61,8</w:t>
            </w:r>
          </w:p>
        </w:tc>
      </w:tr>
      <w:tr w:rsidR="009E218A" w:rsidRPr="00783C65" w14:paraId="6E10124B" w14:textId="77777777" w:rsidTr="00C637CB">
        <w:trPr>
          <w:jc w:val="center"/>
        </w:trPr>
        <w:tc>
          <w:tcPr>
            <w:tcW w:w="5529" w:type="dxa"/>
            <w:tcBorders>
              <w:top w:val="single" w:sz="4" w:space="0" w:color="auto"/>
              <w:left w:val="single" w:sz="4" w:space="0" w:color="auto"/>
              <w:bottom w:val="single" w:sz="4" w:space="0" w:color="auto"/>
              <w:right w:val="single" w:sz="4" w:space="0" w:color="auto"/>
            </w:tcBorders>
            <w:hideMark/>
          </w:tcPr>
          <w:p w14:paraId="2861219F" w14:textId="4E9BC666" w:rsidR="009E218A" w:rsidRPr="00783C65" w:rsidRDefault="00467A9F" w:rsidP="00134C7D">
            <w:pPr>
              <w:pStyle w:val="Tabletext"/>
              <w:spacing w:before="30" w:after="30"/>
              <w:rPr>
                <w:lang w:eastAsia="zh-CN"/>
              </w:rPr>
            </w:pPr>
            <w:bookmarkStart w:id="50" w:name="lt_pId338"/>
            <w:r w:rsidRPr="00783C65">
              <w:rPr>
                <w:rFonts w:hint="cs"/>
                <w:rtl/>
                <w:lang w:eastAsia="zh-CN"/>
              </w:rPr>
              <w:t xml:space="preserve">الكثافة الطيفية القصوى لقدرة الإرسال (السماء الصافية) </w:t>
            </w:r>
            <w:r w:rsidRPr="00783C65">
              <w:rPr>
                <w:lang w:eastAsia="zh-CN"/>
              </w:rPr>
              <w:t>(</w:t>
            </w:r>
            <w:r w:rsidR="009E218A" w:rsidRPr="00783C65">
              <w:rPr>
                <w:lang w:eastAsia="zh-CN"/>
              </w:rPr>
              <w:t>dB(W/Hz))</w:t>
            </w:r>
            <w:bookmarkEnd w:id="50"/>
          </w:p>
        </w:tc>
        <w:tc>
          <w:tcPr>
            <w:tcW w:w="2693" w:type="dxa"/>
            <w:tcBorders>
              <w:top w:val="single" w:sz="4" w:space="0" w:color="auto"/>
              <w:left w:val="single" w:sz="4" w:space="0" w:color="auto"/>
              <w:bottom w:val="single" w:sz="4" w:space="0" w:color="auto"/>
              <w:right w:val="single" w:sz="4" w:space="0" w:color="auto"/>
            </w:tcBorders>
            <w:hideMark/>
          </w:tcPr>
          <w:p w14:paraId="315391E0" w14:textId="494460A3" w:rsidR="009E218A" w:rsidRPr="00783C65" w:rsidRDefault="009E218A" w:rsidP="00134C7D">
            <w:pPr>
              <w:pStyle w:val="Tabletext"/>
              <w:spacing w:before="30" w:after="30"/>
              <w:jc w:val="center"/>
              <w:rPr>
                <w:lang w:eastAsia="zh-CN"/>
              </w:rPr>
            </w:pPr>
            <w:r w:rsidRPr="00783C65">
              <w:rPr>
                <w:lang w:eastAsia="zh-CN"/>
              </w:rPr>
              <w:t>59–</w:t>
            </w:r>
          </w:p>
        </w:tc>
      </w:tr>
      <w:tr w:rsidR="009E218A" w:rsidRPr="00783C65" w14:paraId="1433CC9B" w14:textId="77777777" w:rsidTr="00C637CB">
        <w:trPr>
          <w:jc w:val="center"/>
        </w:trPr>
        <w:tc>
          <w:tcPr>
            <w:tcW w:w="5529" w:type="dxa"/>
            <w:tcBorders>
              <w:top w:val="single" w:sz="4" w:space="0" w:color="auto"/>
              <w:left w:val="single" w:sz="4" w:space="0" w:color="auto"/>
              <w:bottom w:val="single" w:sz="4" w:space="0" w:color="auto"/>
              <w:right w:val="single" w:sz="4" w:space="0" w:color="auto"/>
            </w:tcBorders>
            <w:hideMark/>
          </w:tcPr>
          <w:p w14:paraId="799AB1DE" w14:textId="636D608F" w:rsidR="009E218A" w:rsidRPr="00783C65" w:rsidRDefault="00467A9F" w:rsidP="00134C7D">
            <w:pPr>
              <w:pStyle w:val="Tabletext"/>
              <w:spacing w:before="30" w:after="30"/>
              <w:rPr>
                <w:lang w:eastAsia="zh-CN"/>
              </w:rPr>
            </w:pPr>
            <w:r w:rsidRPr="00783C65">
              <w:rPr>
                <w:rFonts w:hint="cs"/>
                <w:rtl/>
                <w:lang w:eastAsia="zh-CN"/>
              </w:rPr>
              <w:t>مخطط كسب الهوائي</w:t>
            </w:r>
          </w:p>
        </w:tc>
        <w:tc>
          <w:tcPr>
            <w:tcW w:w="2693" w:type="dxa"/>
            <w:tcBorders>
              <w:top w:val="single" w:sz="4" w:space="0" w:color="auto"/>
              <w:left w:val="single" w:sz="4" w:space="0" w:color="auto"/>
              <w:bottom w:val="single" w:sz="4" w:space="0" w:color="auto"/>
              <w:right w:val="single" w:sz="4" w:space="0" w:color="auto"/>
            </w:tcBorders>
            <w:hideMark/>
          </w:tcPr>
          <w:p w14:paraId="3EA67DC5" w14:textId="0E91B725" w:rsidR="009E218A" w:rsidRPr="00783C65" w:rsidRDefault="009E218A" w:rsidP="00134C7D">
            <w:pPr>
              <w:pStyle w:val="Tabletext"/>
              <w:spacing w:before="30" w:after="30"/>
              <w:jc w:val="center"/>
              <w:rPr>
                <w:lang w:eastAsia="zh-CN"/>
              </w:rPr>
            </w:pPr>
            <w:bookmarkStart w:id="51" w:name="lt_pId341"/>
            <w:r w:rsidRPr="00783C65">
              <w:rPr>
                <w:rFonts w:hint="cs"/>
                <w:rtl/>
              </w:rPr>
              <w:t xml:space="preserve">التوصية </w:t>
            </w:r>
            <w:hyperlink r:id="rId30" w:history="1">
              <w:r w:rsidRPr="00071087">
                <w:rPr>
                  <w:rStyle w:val="Hyperlink"/>
                  <w:color w:val="auto"/>
                  <w:u w:val="none"/>
                </w:rPr>
                <w:t>ITU-R S.465</w:t>
              </w:r>
            </w:hyperlink>
            <w:r w:rsidRPr="00071087">
              <w:rPr>
                <w:lang w:eastAsia="zh-CN"/>
              </w:rPr>
              <w:t>-</w:t>
            </w:r>
            <w:r w:rsidRPr="00783C65">
              <w:rPr>
                <w:lang w:eastAsia="zh-CN"/>
              </w:rPr>
              <w:t>6</w:t>
            </w:r>
            <w:bookmarkEnd w:id="51"/>
          </w:p>
        </w:tc>
      </w:tr>
      <w:tr w:rsidR="009E218A" w:rsidRPr="00783C65" w14:paraId="762AF0FC" w14:textId="77777777" w:rsidTr="00C637CB">
        <w:trPr>
          <w:jc w:val="center"/>
        </w:trPr>
        <w:tc>
          <w:tcPr>
            <w:tcW w:w="5529" w:type="dxa"/>
            <w:tcBorders>
              <w:top w:val="single" w:sz="4" w:space="0" w:color="auto"/>
              <w:left w:val="single" w:sz="4" w:space="0" w:color="auto"/>
              <w:bottom w:val="single" w:sz="4" w:space="0" w:color="auto"/>
              <w:right w:val="single" w:sz="4" w:space="0" w:color="auto"/>
            </w:tcBorders>
            <w:hideMark/>
          </w:tcPr>
          <w:p w14:paraId="223D0837" w14:textId="626EBB32" w:rsidR="009E218A" w:rsidRPr="00783C65" w:rsidRDefault="00467A9F" w:rsidP="00467A9F">
            <w:pPr>
              <w:pStyle w:val="Tabletext"/>
              <w:spacing w:before="30" w:after="30"/>
              <w:rPr>
                <w:rtl/>
                <w:lang w:eastAsia="zh-CN" w:bidi="ar-EG"/>
              </w:rPr>
            </w:pPr>
            <w:r w:rsidRPr="00783C65">
              <w:rPr>
                <w:rFonts w:hint="cs"/>
                <w:rtl/>
                <w:lang w:eastAsia="zh-CN"/>
              </w:rPr>
              <w:t xml:space="preserve">ارتفاع الهوائي (فوق مستوى سطح الأرض) </w:t>
            </w:r>
            <w:r w:rsidRPr="00783C65">
              <w:rPr>
                <w:lang w:eastAsia="zh-CN"/>
              </w:rPr>
              <w:t>(m)</w:t>
            </w:r>
          </w:p>
        </w:tc>
        <w:tc>
          <w:tcPr>
            <w:tcW w:w="2693" w:type="dxa"/>
            <w:tcBorders>
              <w:top w:val="single" w:sz="4" w:space="0" w:color="auto"/>
              <w:left w:val="single" w:sz="4" w:space="0" w:color="auto"/>
              <w:bottom w:val="single" w:sz="4" w:space="0" w:color="auto"/>
              <w:right w:val="single" w:sz="4" w:space="0" w:color="auto"/>
            </w:tcBorders>
            <w:hideMark/>
          </w:tcPr>
          <w:p w14:paraId="1A70D869" w14:textId="77777777" w:rsidR="009E218A" w:rsidRPr="00783C65" w:rsidRDefault="009E218A" w:rsidP="00134C7D">
            <w:pPr>
              <w:pStyle w:val="Tabletext"/>
              <w:spacing w:before="30" w:after="30"/>
              <w:jc w:val="center"/>
              <w:rPr>
                <w:lang w:eastAsia="zh-CN"/>
              </w:rPr>
            </w:pPr>
            <w:r w:rsidRPr="00783C65">
              <w:rPr>
                <w:lang w:eastAsia="zh-CN"/>
              </w:rPr>
              <w:t>6</w:t>
            </w:r>
          </w:p>
        </w:tc>
      </w:tr>
      <w:tr w:rsidR="009E218A" w:rsidRPr="00783C65" w14:paraId="224B02ED" w14:textId="77777777" w:rsidTr="00C637CB">
        <w:trPr>
          <w:jc w:val="center"/>
        </w:trPr>
        <w:tc>
          <w:tcPr>
            <w:tcW w:w="5529" w:type="dxa"/>
            <w:tcBorders>
              <w:top w:val="single" w:sz="4" w:space="0" w:color="auto"/>
              <w:left w:val="single" w:sz="4" w:space="0" w:color="auto"/>
              <w:bottom w:val="single" w:sz="4" w:space="0" w:color="auto"/>
              <w:right w:val="single" w:sz="4" w:space="0" w:color="auto"/>
            </w:tcBorders>
            <w:hideMark/>
          </w:tcPr>
          <w:p w14:paraId="686BE044" w14:textId="06291AEE" w:rsidR="009E218A" w:rsidRPr="00783C65" w:rsidRDefault="00467A9F" w:rsidP="00467A9F">
            <w:pPr>
              <w:pStyle w:val="Tabletext"/>
              <w:spacing w:before="30" w:after="30"/>
              <w:rPr>
                <w:lang w:eastAsia="zh-CN"/>
              </w:rPr>
            </w:pPr>
            <w:r w:rsidRPr="00783C65">
              <w:rPr>
                <w:rFonts w:hint="cs"/>
                <w:rtl/>
                <w:lang w:eastAsia="zh-CN"/>
              </w:rPr>
              <w:t>زاوية الارتفاع (بالدرجات)</w:t>
            </w:r>
          </w:p>
        </w:tc>
        <w:tc>
          <w:tcPr>
            <w:tcW w:w="2693" w:type="dxa"/>
            <w:tcBorders>
              <w:top w:val="single" w:sz="4" w:space="0" w:color="auto"/>
              <w:left w:val="single" w:sz="4" w:space="0" w:color="auto"/>
              <w:bottom w:val="single" w:sz="4" w:space="0" w:color="auto"/>
              <w:right w:val="single" w:sz="4" w:space="0" w:color="auto"/>
            </w:tcBorders>
            <w:hideMark/>
          </w:tcPr>
          <w:p w14:paraId="0D878020" w14:textId="77777777" w:rsidR="009E218A" w:rsidRPr="00783C65" w:rsidRDefault="009E218A" w:rsidP="00134C7D">
            <w:pPr>
              <w:pStyle w:val="Tabletext"/>
              <w:spacing w:before="30" w:after="30"/>
              <w:jc w:val="center"/>
              <w:rPr>
                <w:lang w:eastAsia="zh-CN"/>
              </w:rPr>
            </w:pPr>
            <w:r w:rsidRPr="00783C65">
              <w:rPr>
                <w:lang w:eastAsia="zh-CN"/>
              </w:rPr>
              <w:t>15</w:t>
            </w:r>
          </w:p>
        </w:tc>
      </w:tr>
      <w:tr w:rsidR="009E218A" w:rsidRPr="00783C65" w14:paraId="3B928173" w14:textId="77777777" w:rsidTr="00C637CB">
        <w:trPr>
          <w:jc w:val="center"/>
        </w:trPr>
        <w:tc>
          <w:tcPr>
            <w:tcW w:w="5529" w:type="dxa"/>
            <w:tcBorders>
              <w:top w:val="single" w:sz="4" w:space="0" w:color="auto"/>
              <w:left w:val="single" w:sz="4" w:space="0" w:color="auto"/>
              <w:bottom w:val="single" w:sz="4" w:space="0" w:color="auto"/>
              <w:right w:val="single" w:sz="4" w:space="0" w:color="auto"/>
            </w:tcBorders>
            <w:hideMark/>
          </w:tcPr>
          <w:p w14:paraId="32BBF386" w14:textId="7CF18F5B" w:rsidR="009E218A" w:rsidRPr="00783C65" w:rsidRDefault="00467A9F" w:rsidP="00467A9F">
            <w:pPr>
              <w:pStyle w:val="Tabletext"/>
              <w:rPr>
                <w:lang w:eastAsia="zh-CN"/>
              </w:rPr>
            </w:pPr>
            <w:r w:rsidRPr="00783C65">
              <w:rPr>
                <w:rFonts w:hint="cs"/>
                <w:rtl/>
                <w:lang w:eastAsia="zh-CN"/>
              </w:rPr>
              <w:t>زاوية السمت (بالدرجات)</w:t>
            </w:r>
          </w:p>
        </w:tc>
        <w:tc>
          <w:tcPr>
            <w:tcW w:w="2693" w:type="dxa"/>
            <w:tcBorders>
              <w:top w:val="single" w:sz="4" w:space="0" w:color="auto"/>
              <w:left w:val="single" w:sz="4" w:space="0" w:color="auto"/>
              <w:bottom w:val="single" w:sz="4" w:space="0" w:color="auto"/>
              <w:right w:val="single" w:sz="4" w:space="0" w:color="auto"/>
            </w:tcBorders>
            <w:hideMark/>
          </w:tcPr>
          <w:p w14:paraId="6F7A22B6" w14:textId="37F5F12D" w:rsidR="009E218A" w:rsidRPr="00783C65" w:rsidRDefault="009E218A" w:rsidP="00134C7D">
            <w:pPr>
              <w:pStyle w:val="Tabletext"/>
              <w:jc w:val="center"/>
              <w:rPr>
                <w:lang w:eastAsia="zh-CN"/>
              </w:rPr>
            </w:pPr>
            <w:r w:rsidRPr="00783C65">
              <w:rPr>
                <w:lang w:eastAsia="zh-CN"/>
              </w:rPr>
              <w:t>70–</w:t>
            </w:r>
          </w:p>
        </w:tc>
      </w:tr>
    </w:tbl>
    <w:p w14:paraId="38A89776" w14:textId="77777777" w:rsidR="003D3F68" w:rsidRDefault="003D3F68" w:rsidP="003D3F68">
      <w:pPr>
        <w:pStyle w:val="Tablefin"/>
      </w:pPr>
    </w:p>
    <w:p w14:paraId="42858432" w14:textId="06CE6FED" w:rsidR="00C637CB" w:rsidRDefault="003B1A47" w:rsidP="0086750D">
      <w:pPr>
        <w:rPr>
          <w:rtl/>
          <w:lang w:bidi="ar-SY"/>
        </w:rPr>
      </w:pPr>
      <w:r w:rsidRPr="003B1A47">
        <w:rPr>
          <w:rtl/>
          <w:lang w:bidi="ar-SY"/>
        </w:rPr>
        <w:t>وا</w:t>
      </w:r>
      <w:r>
        <w:rPr>
          <w:rFonts w:hint="cs"/>
          <w:rtl/>
          <w:lang w:bidi="ar-SY"/>
        </w:rPr>
        <w:t>ُ</w:t>
      </w:r>
      <w:r w:rsidRPr="003B1A47">
        <w:rPr>
          <w:rtl/>
          <w:lang w:bidi="ar-SY"/>
        </w:rPr>
        <w:t>ستخدمت الأداة البرمجية "</w:t>
      </w:r>
      <w:proofErr w:type="spellStart"/>
      <w:r w:rsidRPr="003B1A47">
        <w:rPr>
          <w:lang w:bidi="ar-SY"/>
        </w:rPr>
        <w:t>Visualyse</w:t>
      </w:r>
      <w:proofErr w:type="spellEnd"/>
      <w:r w:rsidRPr="003B1A47">
        <w:rPr>
          <w:rtl/>
          <w:lang w:bidi="ar-SY"/>
        </w:rPr>
        <w:t xml:space="preserve">" لإنشاء </w:t>
      </w:r>
      <w:r>
        <w:rPr>
          <w:rFonts w:hint="cs"/>
          <w:rtl/>
          <w:lang w:bidi="ar-SY"/>
        </w:rPr>
        <w:t>أكفة النسبة</w:t>
      </w:r>
      <w:r w:rsidRPr="003B1A47">
        <w:rPr>
          <w:rtl/>
          <w:lang w:bidi="ar-SY"/>
        </w:rPr>
        <w:t xml:space="preserve"> </w:t>
      </w:r>
      <w:r w:rsidRPr="003B1A47">
        <w:rPr>
          <w:i/>
          <w:iCs/>
          <w:lang w:bidi="ar-SY"/>
        </w:rPr>
        <w:t>I/N</w:t>
      </w:r>
      <w:r w:rsidRPr="003B1A47">
        <w:rPr>
          <w:rtl/>
          <w:lang w:bidi="ar-SY"/>
        </w:rPr>
        <w:t xml:space="preserve">. وتم ذلك عن طريق إنشاء شبكة </w:t>
      </w:r>
      <w:r>
        <w:rPr>
          <w:rFonts w:hint="cs"/>
          <w:rtl/>
          <w:lang w:bidi="ar-SY"/>
        </w:rPr>
        <w:t xml:space="preserve">بأبعاد </w:t>
      </w:r>
      <w:r>
        <w:rPr>
          <w:lang w:bidi="ar-SY"/>
        </w:rPr>
        <w:t>20</w:t>
      </w:r>
      <w:r>
        <w:rPr>
          <w:rFonts w:hint="cs"/>
          <w:rtl/>
          <w:lang w:bidi="ar-EG"/>
        </w:rPr>
        <w:t xml:space="preserve"> في </w:t>
      </w:r>
      <w:r>
        <w:rPr>
          <w:lang w:bidi="ar-EG"/>
        </w:rPr>
        <w:t>20</w:t>
      </w:r>
      <w:r>
        <w:rPr>
          <w:rFonts w:hint="cs"/>
          <w:rtl/>
          <w:lang w:bidi="ar-EG"/>
        </w:rPr>
        <w:t xml:space="preserve"> </w:t>
      </w:r>
      <w:r>
        <w:rPr>
          <w:lang w:bidi="ar-EG"/>
        </w:rPr>
        <w:t>m</w:t>
      </w:r>
      <w:r w:rsidRPr="003B1A47">
        <w:rPr>
          <w:rtl/>
          <w:lang w:bidi="ar-SY"/>
        </w:rPr>
        <w:t xml:space="preserve"> حول محطة قاعدة الاتصالات المتنقلة الدولية ووضع المحطة الأرضية للخدمة الثابتة الساتلية في كل نقطة من تلك النقاط وحساب </w:t>
      </w:r>
      <w:r>
        <w:rPr>
          <w:rFonts w:hint="cs"/>
          <w:rtl/>
          <w:lang w:bidi="ar-SY"/>
        </w:rPr>
        <w:t>ال</w:t>
      </w:r>
      <w:r w:rsidRPr="003B1A47">
        <w:rPr>
          <w:rtl/>
          <w:lang w:bidi="ar-SY"/>
        </w:rPr>
        <w:t xml:space="preserve">نسبة </w:t>
      </w:r>
      <w:r w:rsidRPr="003B1A47">
        <w:rPr>
          <w:i/>
          <w:iCs/>
          <w:lang w:bidi="ar-SY"/>
        </w:rPr>
        <w:t>I/N</w:t>
      </w:r>
      <w:r>
        <w:rPr>
          <w:rFonts w:hint="cs"/>
          <w:rtl/>
          <w:lang w:bidi="ar-EG"/>
        </w:rPr>
        <w:t xml:space="preserve"> </w:t>
      </w:r>
      <w:r w:rsidRPr="003B1A47">
        <w:rPr>
          <w:rtl/>
          <w:lang w:bidi="ar-SY"/>
        </w:rPr>
        <w:t xml:space="preserve">لمحطة قاعدة الاتصالات المتنقلة الدولية. واستناداً إلى حساب الشبكة هذا، يمكن إنشاء أكفة لأي قيمة محددة للنسبة </w:t>
      </w:r>
      <w:r w:rsidRPr="003B1A47">
        <w:rPr>
          <w:i/>
          <w:iCs/>
          <w:lang w:bidi="ar-SY"/>
        </w:rPr>
        <w:t>I/N</w:t>
      </w:r>
      <w:r w:rsidRPr="003B1A47">
        <w:rPr>
          <w:rtl/>
          <w:lang w:bidi="ar-SY"/>
        </w:rPr>
        <w:t>.</w:t>
      </w:r>
    </w:p>
    <w:p w14:paraId="17B548CB" w14:textId="27143364" w:rsidR="004642F8" w:rsidRPr="003D3F68" w:rsidRDefault="003B1A47" w:rsidP="00783C65">
      <w:pPr>
        <w:rPr>
          <w:rtl/>
          <w:lang w:bidi="ar-EG"/>
        </w:rPr>
      </w:pPr>
      <w:bookmarkStart w:id="52" w:name="_Hlk160451273"/>
      <w:r>
        <w:rPr>
          <w:rFonts w:hint="cs"/>
          <w:rtl/>
          <w:lang w:bidi="ar-SY"/>
        </w:rPr>
        <w:t xml:space="preserve">واُستخدمت </w:t>
      </w:r>
      <w:r w:rsidRPr="003D3F68">
        <w:rPr>
          <w:rFonts w:hint="cs"/>
          <w:rtl/>
          <w:lang w:bidi="ar-SY"/>
        </w:rPr>
        <w:t xml:space="preserve">التوصية </w:t>
      </w:r>
      <w:hyperlink r:id="rId31" w:history="1">
        <w:r w:rsidR="00783C65" w:rsidRPr="003D3F68">
          <w:rPr>
            <w:rStyle w:val="Hyperlink"/>
            <w:color w:val="auto"/>
            <w:u w:val="none"/>
          </w:rPr>
          <w:t>ITU-R P.452-16</w:t>
        </w:r>
      </w:hyperlink>
      <w:r w:rsidRPr="003D3F68">
        <w:rPr>
          <w:rFonts w:hint="cs"/>
          <w:rtl/>
          <w:lang w:bidi="ar-EG"/>
        </w:rPr>
        <w:t xml:space="preserve"> لحساب خسارات الانتشار. وضُبطت النسبة المئوية للوقت تحديداً على القيمة</w:t>
      </w:r>
      <w:r w:rsidR="00C637CB" w:rsidRPr="003D3F68">
        <w:rPr>
          <w:rFonts w:hint="cs"/>
          <w:rtl/>
          <w:lang w:bidi="ar-SY"/>
        </w:rPr>
        <w:t xml:space="preserve"> </w:t>
      </w:r>
      <w:r w:rsidR="0086750D" w:rsidRPr="003D3F68">
        <w:rPr>
          <w:lang w:bidi="ar-SY"/>
        </w:rPr>
        <w:t>%10</w:t>
      </w:r>
      <w:r w:rsidR="00C637CB" w:rsidRPr="003D3F68">
        <w:rPr>
          <w:rStyle w:val="FootnoteReference"/>
          <w:rtl/>
          <w:lang w:bidi="ar-SY"/>
        </w:rPr>
        <w:footnoteReference w:id="3"/>
      </w:r>
      <w:r w:rsidRPr="003D3F68">
        <w:rPr>
          <w:rFonts w:hint="cs"/>
          <w:rtl/>
          <w:lang w:bidi="ar-SY"/>
        </w:rPr>
        <w:t>، و</w:t>
      </w:r>
      <w:r w:rsidR="00FF5507" w:rsidRPr="003D3F68">
        <w:rPr>
          <w:rFonts w:hint="cs"/>
          <w:rtl/>
          <w:lang w:bidi="ar-SY"/>
        </w:rPr>
        <w:t xml:space="preserve">ضُبط </w:t>
      </w:r>
      <w:r w:rsidRPr="003D3F68">
        <w:rPr>
          <w:rtl/>
          <w:lang w:bidi="ar-SY"/>
        </w:rPr>
        <w:t>متوسط معدل التفاوت لدليل الانكسار الراديوي</w:t>
      </w:r>
      <w:r w:rsidR="00FF5507" w:rsidRPr="003D3F68">
        <w:rPr>
          <w:rFonts w:hint="cs"/>
          <w:rtl/>
          <w:lang w:bidi="ar-SY"/>
        </w:rPr>
        <w:t xml:space="preserve"> </w:t>
      </w:r>
      <w:r w:rsidR="00FF5507" w:rsidRPr="003D3F68">
        <w:rPr>
          <w:rtl/>
          <w:lang w:bidi="ar-SY"/>
        </w:rPr>
        <w:t>في أدنى كيلومتر من الغلاف الجوي</w:t>
      </w:r>
      <w:r w:rsidR="00FF5507" w:rsidRPr="003D3F68">
        <w:rPr>
          <w:rFonts w:hint="cs"/>
          <w:rtl/>
          <w:lang w:bidi="ar-SY"/>
        </w:rPr>
        <w:t xml:space="preserve"> (عدد </w:t>
      </w:r>
      <w:r w:rsidR="00FF5507" w:rsidRPr="003D3F68">
        <w:rPr>
          <w:lang w:bidi="ar-SY"/>
        </w:rPr>
        <w:t>N</w:t>
      </w:r>
      <w:r w:rsidR="00FF5507" w:rsidRPr="003D3F68">
        <w:rPr>
          <w:rFonts w:hint="cs"/>
          <w:rtl/>
          <w:lang w:bidi="ar-EG"/>
        </w:rPr>
        <w:t xml:space="preserve"> وحدة لكل كيلو متر واحد) على </w:t>
      </w:r>
      <w:r w:rsidR="00FF5507" w:rsidRPr="003D3F68">
        <w:rPr>
          <w:lang w:bidi="ar-EG"/>
        </w:rPr>
        <w:t>53</w:t>
      </w:r>
      <w:r w:rsidR="00FF5507" w:rsidRPr="003D3F68">
        <w:rPr>
          <w:rFonts w:hint="cs"/>
          <w:rtl/>
          <w:lang w:bidi="ar-EG"/>
        </w:rPr>
        <w:t xml:space="preserve">، وضُبطت </w:t>
      </w:r>
      <w:r w:rsidR="00FF5507" w:rsidRPr="003D3F68">
        <w:rPr>
          <w:rtl/>
          <w:lang w:bidi="ar-EG"/>
        </w:rPr>
        <w:t>الانكسارية على سطح البحر</w:t>
      </w:r>
      <w:r w:rsidR="00FF5507" w:rsidRPr="003D3F68">
        <w:rPr>
          <w:rFonts w:hint="cs"/>
          <w:rtl/>
          <w:lang w:bidi="ar-EG"/>
        </w:rPr>
        <w:t xml:space="preserve"> (عدد </w:t>
      </w:r>
      <w:r w:rsidR="00FF5507" w:rsidRPr="003D3F68">
        <w:rPr>
          <w:lang w:bidi="ar-EG"/>
        </w:rPr>
        <w:t>N</w:t>
      </w:r>
      <w:r w:rsidR="00FF5507" w:rsidRPr="003D3F68">
        <w:rPr>
          <w:rFonts w:hint="cs"/>
          <w:rtl/>
          <w:lang w:bidi="ar-EG"/>
        </w:rPr>
        <w:t xml:space="preserve"> وحدة</w:t>
      </w:r>
      <w:r w:rsidR="008E0EC0" w:rsidRPr="003D3F68">
        <w:rPr>
          <w:rFonts w:hint="cs"/>
          <w:rtl/>
          <w:lang w:bidi="ar-EG"/>
        </w:rPr>
        <w:t>)</w:t>
      </w:r>
      <w:r w:rsidR="00FF5507" w:rsidRPr="003D3F68">
        <w:rPr>
          <w:rFonts w:hint="cs"/>
          <w:rtl/>
          <w:lang w:bidi="ar-EG"/>
        </w:rPr>
        <w:t xml:space="preserve"> على </w:t>
      </w:r>
      <w:r w:rsidR="00FF5507" w:rsidRPr="003D3F68">
        <w:rPr>
          <w:lang w:bidi="ar-EG"/>
        </w:rPr>
        <w:t>328</w:t>
      </w:r>
      <w:r w:rsidR="00FF5507" w:rsidRPr="003D3F68">
        <w:rPr>
          <w:rFonts w:hint="cs"/>
          <w:rtl/>
          <w:lang w:bidi="ar-EG"/>
        </w:rPr>
        <w:t>.</w:t>
      </w:r>
      <w:r w:rsidR="008E0EC0" w:rsidRPr="003D3F68">
        <w:rPr>
          <w:rFonts w:hint="cs"/>
          <w:rtl/>
          <w:lang w:bidi="ar-EG"/>
        </w:rPr>
        <w:t xml:space="preserve"> واُفترض عدم وجود خسار للاستقطاب.</w:t>
      </w:r>
      <w:bookmarkEnd w:id="52"/>
    </w:p>
    <w:p w14:paraId="4EF902CE" w14:textId="1ADC7D07" w:rsidR="008E0EC0" w:rsidRDefault="008E0EC0" w:rsidP="008E0EC0">
      <w:pPr>
        <w:rPr>
          <w:rtl/>
          <w:lang w:bidi="ar-SY"/>
        </w:rPr>
      </w:pPr>
      <w:r w:rsidRPr="003D3F68">
        <w:rPr>
          <w:rtl/>
          <w:lang w:bidi="ar-SY"/>
        </w:rPr>
        <w:t>وبالنسبة ل</w:t>
      </w:r>
      <w:r w:rsidRPr="003D3F68">
        <w:rPr>
          <w:rFonts w:hint="cs"/>
          <w:rtl/>
          <w:lang w:bidi="ar-SY"/>
        </w:rPr>
        <w:t>ل</w:t>
      </w:r>
      <w:r w:rsidRPr="003D3F68">
        <w:rPr>
          <w:rtl/>
          <w:lang w:bidi="ar-SY"/>
        </w:rPr>
        <w:t>خسارة</w:t>
      </w:r>
      <w:r w:rsidRPr="003D3F68">
        <w:rPr>
          <w:rFonts w:hint="cs"/>
          <w:rtl/>
          <w:lang w:bidi="ar-SY"/>
        </w:rPr>
        <w:t xml:space="preserve"> الناجمة عن الجلبة</w:t>
      </w:r>
      <w:r w:rsidRPr="003D3F68">
        <w:rPr>
          <w:rtl/>
          <w:lang w:bidi="ar-SY"/>
        </w:rPr>
        <w:t xml:space="preserve">، استخدمت المعلمات وفقاً للفقرة </w:t>
      </w:r>
      <w:r w:rsidRPr="003D3F68">
        <w:rPr>
          <w:lang w:bidi="ar-SY"/>
        </w:rPr>
        <w:t>5.4</w:t>
      </w:r>
      <w:r w:rsidRPr="003D3F68">
        <w:rPr>
          <w:rtl/>
          <w:lang w:bidi="ar-SY"/>
        </w:rPr>
        <w:t xml:space="preserve"> من التوصية </w:t>
      </w:r>
      <w:hyperlink r:id="rId32" w:history="1">
        <w:r w:rsidR="00783C65" w:rsidRPr="003D3F68">
          <w:rPr>
            <w:rStyle w:val="Hyperlink"/>
            <w:color w:val="auto"/>
            <w:u w:val="none"/>
          </w:rPr>
          <w:t>ITU-R P.452-16</w:t>
        </w:r>
      </w:hyperlink>
      <w:r w:rsidRPr="003D3F68">
        <w:rPr>
          <w:rtl/>
          <w:lang w:bidi="ar-SY"/>
        </w:rPr>
        <w:t xml:space="preserve">. </w:t>
      </w:r>
      <w:r>
        <w:rPr>
          <w:rFonts w:hint="cs"/>
          <w:rtl/>
          <w:lang w:bidi="ar-SY"/>
        </w:rPr>
        <w:t>وأُخذت القيم تحديداً</w:t>
      </w:r>
      <w:r>
        <w:rPr>
          <w:rtl/>
          <w:lang w:bidi="ar-SY"/>
        </w:rPr>
        <w:t xml:space="preserve"> من الجدول </w:t>
      </w:r>
      <w:r>
        <w:rPr>
          <w:lang w:bidi="ar-SY"/>
        </w:rPr>
        <w:t>4</w:t>
      </w:r>
      <w:r>
        <w:rPr>
          <w:rtl/>
          <w:lang w:bidi="ar-SY"/>
        </w:rPr>
        <w:t xml:space="preserve"> في التوصية الخاصة بسيناريو الضواحي. </w:t>
      </w:r>
      <w:r>
        <w:rPr>
          <w:rFonts w:hint="cs"/>
          <w:rtl/>
          <w:lang w:bidi="ar-EG"/>
        </w:rPr>
        <w:t>و</w:t>
      </w:r>
      <w:r>
        <w:rPr>
          <w:rtl/>
          <w:lang w:bidi="ar-SY"/>
        </w:rPr>
        <w:t>تم افتراض</w:t>
      </w:r>
      <w:r>
        <w:rPr>
          <w:rFonts w:hint="cs"/>
          <w:rtl/>
          <w:lang w:bidi="ar-SY"/>
        </w:rPr>
        <w:t xml:space="preserve"> الجلبة</w:t>
      </w:r>
      <w:r>
        <w:rPr>
          <w:rtl/>
          <w:lang w:bidi="ar-SY"/>
        </w:rPr>
        <w:t xml:space="preserve"> فقط على جانب محطة قاعدة الاتصالات المتنقلة الدولية.</w:t>
      </w:r>
    </w:p>
    <w:p w14:paraId="21D739D2" w14:textId="294EAAC7" w:rsidR="00C637CB" w:rsidRPr="00961AB7" w:rsidRDefault="008E0EC0" w:rsidP="008E0EC0">
      <w:pPr>
        <w:rPr>
          <w:spacing w:val="-4"/>
          <w:rtl/>
          <w:lang w:bidi="ar-SY"/>
        </w:rPr>
      </w:pPr>
      <w:r w:rsidRPr="00961AB7">
        <w:rPr>
          <w:spacing w:val="-4"/>
          <w:rtl/>
          <w:lang w:bidi="ar-SY"/>
        </w:rPr>
        <w:t>وكان موقع المحطة الأرضية للخدمة الثابتة الساتلية والمحطة القاعدة عشوائياً، بالإضافة إلى بيانات التضاريس</w:t>
      </w:r>
      <w:r w:rsidRPr="00961AB7">
        <w:rPr>
          <w:rFonts w:hint="cs"/>
          <w:spacing w:val="-4"/>
          <w:rtl/>
          <w:lang w:bidi="ar-SY"/>
        </w:rPr>
        <w:t xml:space="preserve"> الأرضية</w:t>
      </w:r>
      <w:r w:rsidRPr="00961AB7">
        <w:rPr>
          <w:spacing w:val="-4"/>
          <w:rtl/>
          <w:lang w:bidi="ar-SY"/>
        </w:rPr>
        <w:t xml:space="preserve"> المطبقة</w:t>
      </w:r>
      <w:r w:rsidR="00783C65" w:rsidRPr="00961AB7">
        <w:rPr>
          <w:rFonts w:hint="cs"/>
          <w:spacing w:val="-4"/>
          <w:rtl/>
          <w:lang w:bidi="ar-SY"/>
        </w:rPr>
        <w:t> </w:t>
      </w:r>
      <w:r w:rsidRPr="00961AB7">
        <w:rPr>
          <w:spacing w:val="-4"/>
          <w:lang w:bidi="ar-SY"/>
        </w:rPr>
        <w:t>(SRTM)</w:t>
      </w:r>
      <w:r w:rsidRPr="00961AB7">
        <w:rPr>
          <w:spacing w:val="-4"/>
          <w:rtl/>
          <w:lang w:bidi="ar-SY"/>
        </w:rPr>
        <w:t>.</w:t>
      </w:r>
    </w:p>
    <w:p w14:paraId="3A882243" w14:textId="25BA31DE" w:rsidR="00C637CB" w:rsidRDefault="008E0EC0" w:rsidP="008E0EC0">
      <w:pPr>
        <w:rPr>
          <w:rtl/>
          <w:lang w:bidi="ar-SY"/>
        </w:rPr>
      </w:pPr>
      <w:r w:rsidRPr="008E0EC0">
        <w:rPr>
          <w:rtl/>
          <w:lang w:bidi="ar-SY"/>
        </w:rPr>
        <w:t xml:space="preserve">ويبين الشكل </w:t>
      </w:r>
      <w:r>
        <w:rPr>
          <w:lang w:bidi="ar-SY"/>
        </w:rPr>
        <w:t>3</w:t>
      </w:r>
      <w:r w:rsidRPr="008E0EC0">
        <w:rPr>
          <w:rtl/>
          <w:lang w:bidi="ar-SY"/>
        </w:rPr>
        <w:t xml:space="preserve"> في نظرة عامة واحدة</w:t>
      </w:r>
      <w:r w:rsidR="00C637CB">
        <w:rPr>
          <w:rStyle w:val="FootnoteReference"/>
          <w:rtl/>
          <w:lang w:bidi="ar-SY"/>
        </w:rPr>
        <w:footnoteReference w:id="4"/>
      </w:r>
      <w:r w:rsidR="00C637CB">
        <w:rPr>
          <w:rFonts w:hint="cs"/>
          <w:rtl/>
          <w:lang w:bidi="ar-SY"/>
        </w:rPr>
        <w:t xml:space="preserve"> </w:t>
      </w:r>
      <w:r w:rsidRPr="008E0EC0">
        <w:rPr>
          <w:rtl/>
          <w:lang w:bidi="ar-SY"/>
        </w:rPr>
        <w:t>الفرق بين إجراء التحليل بدون بيانات التضاريس</w:t>
      </w:r>
      <w:r>
        <w:rPr>
          <w:rFonts w:hint="cs"/>
          <w:rtl/>
          <w:lang w:bidi="ar-SY"/>
        </w:rPr>
        <w:t xml:space="preserve"> الأرضية</w:t>
      </w:r>
      <w:r w:rsidRPr="008E0EC0">
        <w:rPr>
          <w:rtl/>
          <w:lang w:bidi="ar-SY"/>
        </w:rPr>
        <w:t xml:space="preserve"> (</w:t>
      </w:r>
      <w:r>
        <w:rPr>
          <w:rFonts w:hint="cs"/>
          <w:rtl/>
          <w:lang w:bidi="ar-SY"/>
        </w:rPr>
        <w:t xml:space="preserve">الأكفة </w:t>
      </w:r>
      <w:r w:rsidRPr="008E0EC0">
        <w:rPr>
          <w:rtl/>
          <w:lang w:bidi="ar-SY"/>
        </w:rPr>
        <w:t>الحمراء)، ومع بيانات التضاريس</w:t>
      </w:r>
      <w:r>
        <w:rPr>
          <w:rFonts w:hint="cs"/>
          <w:rtl/>
          <w:lang w:bidi="ar-SY"/>
        </w:rPr>
        <w:t xml:space="preserve"> الأرضية</w:t>
      </w:r>
      <w:r w:rsidRPr="008E0EC0">
        <w:rPr>
          <w:rtl/>
          <w:lang w:bidi="ar-SY"/>
        </w:rPr>
        <w:t xml:space="preserve"> (</w:t>
      </w:r>
      <w:r>
        <w:rPr>
          <w:rFonts w:hint="cs"/>
          <w:rtl/>
          <w:lang w:bidi="ar-SY"/>
        </w:rPr>
        <w:t>الأكفة</w:t>
      </w:r>
      <w:r w:rsidRPr="008E0EC0">
        <w:rPr>
          <w:rtl/>
          <w:lang w:bidi="ar-SY"/>
        </w:rPr>
        <w:t xml:space="preserve"> الزرقاء). تم إنشاء </w:t>
      </w:r>
      <w:r>
        <w:rPr>
          <w:rFonts w:hint="cs"/>
          <w:rtl/>
          <w:lang w:bidi="ar-SY"/>
        </w:rPr>
        <w:t>هذا المخطط</w:t>
      </w:r>
      <w:r w:rsidRPr="008E0EC0">
        <w:rPr>
          <w:rtl/>
          <w:lang w:bidi="ar-SY"/>
        </w:rPr>
        <w:t xml:space="preserve"> عن طريق تصدير </w:t>
      </w:r>
      <w:r>
        <w:rPr>
          <w:rFonts w:hint="cs"/>
          <w:rtl/>
          <w:lang w:bidi="ar-SY"/>
        </w:rPr>
        <w:t>الأكفة</w:t>
      </w:r>
      <w:r w:rsidRPr="008E0EC0">
        <w:rPr>
          <w:rtl/>
          <w:lang w:bidi="ar-SY"/>
        </w:rPr>
        <w:t xml:space="preserve"> التي تم إنشاؤها من</w:t>
      </w:r>
      <w:r>
        <w:rPr>
          <w:rFonts w:hint="cs"/>
          <w:rtl/>
          <w:lang w:bidi="ar-SY"/>
        </w:rPr>
        <w:t xml:space="preserve"> الأداة البرمجية</w:t>
      </w:r>
      <w:r w:rsidRPr="008E0EC0">
        <w:rPr>
          <w:rtl/>
          <w:lang w:bidi="ar-SY"/>
        </w:rPr>
        <w:t xml:space="preserve"> </w:t>
      </w:r>
      <w:proofErr w:type="spellStart"/>
      <w:r w:rsidRPr="008E0EC0">
        <w:rPr>
          <w:lang w:bidi="ar-SY"/>
        </w:rPr>
        <w:t>Visualyse</w:t>
      </w:r>
      <w:proofErr w:type="spellEnd"/>
      <w:r w:rsidRPr="008E0EC0">
        <w:rPr>
          <w:rtl/>
          <w:lang w:bidi="ar-SY"/>
        </w:rPr>
        <w:t xml:space="preserve"> </w:t>
      </w:r>
      <w:r>
        <w:rPr>
          <w:rFonts w:hint="cs"/>
          <w:rtl/>
          <w:lang w:bidi="ar-SY"/>
        </w:rPr>
        <w:t xml:space="preserve">بنسق </w:t>
      </w:r>
      <w:proofErr w:type="spellStart"/>
      <w:r>
        <w:rPr>
          <w:lang w:bidi="ar-SY"/>
        </w:rPr>
        <w:t>Kml</w:t>
      </w:r>
      <w:proofErr w:type="spellEnd"/>
      <w:r>
        <w:rPr>
          <w:rFonts w:hint="cs"/>
          <w:rtl/>
          <w:lang w:bidi="ar-EG"/>
        </w:rPr>
        <w:t xml:space="preserve"> </w:t>
      </w:r>
      <w:r w:rsidRPr="008E0EC0">
        <w:rPr>
          <w:rtl/>
          <w:lang w:bidi="ar-SY"/>
        </w:rPr>
        <w:t>إلى أداة أخرى (</w:t>
      </w:r>
      <w:r>
        <w:rPr>
          <w:rFonts w:hint="cs"/>
          <w:rtl/>
          <w:lang w:bidi="ar-SY"/>
        </w:rPr>
        <w:t>قائمة على حقوق الملكية</w:t>
      </w:r>
      <w:r w:rsidRPr="008E0EC0">
        <w:rPr>
          <w:rtl/>
          <w:lang w:bidi="ar-SY"/>
        </w:rPr>
        <w:t>) حتى تتمكن من إظهار تأثير تطبيق التضاريس</w:t>
      </w:r>
      <w:r>
        <w:rPr>
          <w:rFonts w:hint="cs"/>
          <w:rtl/>
          <w:lang w:bidi="ar-SY"/>
        </w:rPr>
        <w:t xml:space="preserve"> الأرضية</w:t>
      </w:r>
      <w:r w:rsidRPr="008E0EC0">
        <w:rPr>
          <w:rtl/>
          <w:lang w:bidi="ar-SY"/>
        </w:rPr>
        <w:t xml:space="preserve"> بوضوح. </w:t>
      </w:r>
      <w:r>
        <w:rPr>
          <w:rFonts w:hint="cs"/>
          <w:rtl/>
          <w:lang w:bidi="ar-SY"/>
        </w:rPr>
        <w:t>و</w:t>
      </w:r>
      <w:r w:rsidRPr="008E0EC0">
        <w:rPr>
          <w:rtl/>
          <w:lang w:bidi="ar-SY"/>
        </w:rPr>
        <w:t>الاستنتاج الذي يمكن استخلاصه من هذا المثال هو أن تطبيق بيانات التضاريس</w:t>
      </w:r>
      <w:r>
        <w:rPr>
          <w:rFonts w:hint="cs"/>
          <w:rtl/>
          <w:lang w:bidi="ar-SY"/>
        </w:rPr>
        <w:t xml:space="preserve"> الأرضية</w:t>
      </w:r>
      <w:r w:rsidRPr="008E0EC0">
        <w:rPr>
          <w:rtl/>
          <w:lang w:bidi="ar-SY"/>
        </w:rPr>
        <w:t xml:space="preserve"> يحسن إمكانية التعايش بين المحطة الأرضية للخدمة الثابتة الساتلية ومحطة قاعدة الاتصالات المتنقلة الدولية، حيث سيكون هناك المزيد من المناطق التي يمكن فيها نشر المحطة الأرضية للخدمة الثابتة الساتلية دون تجاوز </w:t>
      </w:r>
      <w:r>
        <w:rPr>
          <w:rFonts w:hint="cs"/>
          <w:rtl/>
          <w:lang w:bidi="ar-SY"/>
        </w:rPr>
        <w:t xml:space="preserve">عتبة النسبة </w:t>
      </w:r>
      <w:r w:rsidRPr="00783C65">
        <w:rPr>
          <w:i/>
          <w:iCs/>
          <w:lang w:bidi="ar-SY"/>
        </w:rPr>
        <w:t>I/N</w:t>
      </w:r>
      <w:r w:rsidRPr="008E0EC0">
        <w:rPr>
          <w:rtl/>
          <w:lang w:bidi="ar-SY"/>
        </w:rPr>
        <w:t xml:space="preserve"> (المساحة التي تغطيها </w:t>
      </w:r>
      <w:r>
        <w:rPr>
          <w:rFonts w:hint="cs"/>
          <w:rtl/>
          <w:lang w:bidi="ar-SY"/>
        </w:rPr>
        <w:t>الأكفة</w:t>
      </w:r>
      <w:r w:rsidRPr="008E0EC0">
        <w:rPr>
          <w:rtl/>
          <w:lang w:bidi="ar-SY"/>
        </w:rPr>
        <w:t xml:space="preserve"> الزرقاء أصغر بكثير).</w:t>
      </w:r>
    </w:p>
    <w:p w14:paraId="5C99F618" w14:textId="77777777" w:rsidR="00FC17E5" w:rsidRDefault="00FC17E5" w:rsidP="00FC17E5">
      <w:pPr>
        <w:rPr>
          <w:rtl/>
          <w:lang w:bidi="ar-SY"/>
        </w:rPr>
      </w:pPr>
      <w:r>
        <w:rPr>
          <w:rtl/>
          <w:lang w:bidi="ar-SY"/>
        </w:rPr>
        <w:t>ومن الواضح أن أي تحليل تجريه أي إدارة يجب أن يأخذ في الاعتبار المعلمات التي تنطبق محلياً، وسوف تختلف النتائج على أساس كل حالة على حدة.</w:t>
      </w:r>
    </w:p>
    <w:p w14:paraId="52C6B54A" w14:textId="762E64ED" w:rsidR="00C637CB" w:rsidRDefault="00FC17E5" w:rsidP="00FC17E5">
      <w:pPr>
        <w:rPr>
          <w:rtl/>
          <w:lang w:bidi="ar-SY"/>
        </w:rPr>
      </w:pPr>
      <w:r>
        <w:rPr>
          <w:rtl/>
          <w:lang w:bidi="ar-SY"/>
        </w:rPr>
        <w:t>ومع ذلك، يوضح هذا المثال أن الاستفادة من بيانات التضاريس</w:t>
      </w:r>
      <w:r>
        <w:rPr>
          <w:rFonts w:hint="cs"/>
          <w:rtl/>
          <w:lang w:bidi="ar-SY"/>
        </w:rPr>
        <w:t xml:space="preserve"> الأرضية</w:t>
      </w:r>
      <w:r>
        <w:rPr>
          <w:rtl/>
          <w:lang w:bidi="ar-SY"/>
        </w:rPr>
        <w:t xml:space="preserve"> يمكن أن تساعد في </w:t>
      </w:r>
      <w:r>
        <w:rPr>
          <w:rFonts w:hint="cs"/>
          <w:rtl/>
          <w:lang w:bidi="ar-SY"/>
        </w:rPr>
        <w:t>ال</w:t>
      </w:r>
      <w:r>
        <w:rPr>
          <w:rtl/>
          <w:lang w:bidi="ar-SY"/>
        </w:rPr>
        <w:t xml:space="preserve">تخفيف </w:t>
      </w:r>
      <w:r>
        <w:rPr>
          <w:rFonts w:hint="cs"/>
          <w:rtl/>
          <w:lang w:bidi="ar-SY"/>
        </w:rPr>
        <w:t xml:space="preserve">من حدة </w:t>
      </w:r>
      <w:r>
        <w:rPr>
          <w:rtl/>
          <w:lang w:bidi="ar-SY"/>
        </w:rPr>
        <w:t xml:space="preserve">التداخل </w:t>
      </w:r>
      <w:r>
        <w:rPr>
          <w:rFonts w:hint="cs"/>
          <w:rtl/>
          <w:lang w:bidi="ar-SY"/>
        </w:rPr>
        <w:t>الناتج عن</w:t>
      </w:r>
      <w:r>
        <w:rPr>
          <w:rtl/>
          <w:lang w:bidi="ar-SY"/>
        </w:rPr>
        <w:t xml:space="preserve"> محطة أرضية للخدمة الثابتة الساتلية. وإذا توفر المزيد من البيانات المحلية المتعلقة بال</w:t>
      </w:r>
      <w:r>
        <w:rPr>
          <w:rFonts w:hint="cs"/>
          <w:rtl/>
          <w:lang w:bidi="ar-SY"/>
        </w:rPr>
        <w:t>جلبة</w:t>
      </w:r>
      <w:r>
        <w:rPr>
          <w:rtl/>
          <w:lang w:bidi="ar-SY"/>
        </w:rPr>
        <w:t xml:space="preserve"> (سواء على جانب المحطة الأرضية للخدمة الثابتة الساتلية أو على جانب المحطة القاعدة للاتصالات المتنقلة الدولية)، فيمكن تحسين التحليل بشكل أكبر.</w:t>
      </w:r>
    </w:p>
    <w:p w14:paraId="74743665" w14:textId="0BC5B918" w:rsidR="00C637CB" w:rsidRDefault="00C637CB" w:rsidP="00150B73">
      <w:pPr>
        <w:pStyle w:val="FigureNo"/>
        <w:rPr>
          <w:rtl/>
          <w:lang w:bidi="ar-SY"/>
        </w:rPr>
      </w:pPr>
      <w:r>
        <w:rPr>
          <w:rFonts w:hint="cs"/>
          <w:rtl/>
        </w:rPr>
        <w:lastRenderedPageBreak/>
        <w:t xml:space="preserve">الشكل </w:t>
      </w:r>
      <w:r>
        <w:t>3</w:t>
      </w:r>
    </w:p>
    <w:p w14:paraId="2957BE20" w14:textId="495927AF" w:rsidR="00C637CB" w:rsidRDefault="00046408" w:rsidP="00150B73">
      <w:pPr>
        <w:pStyle w:val="FigureTitle"/>
        <w:rPr>
          <w:rtl/>
        </w:rPr>
      </w:pPr>
      <w:r>
        <w:rPr>
          <w:rFonts w:hint="cs"/>
          <w:rtl/>
        </w:rPr>
        <w:t>مثال، الأكفة الحمراء بدون استخدام بيانات التضاريس الأرضية، والأكفة الزرقاء مع استخدام بيانات التضاريس الأرضية</w:t>
      </w:r>
    </w:p>
    <w:p w14:paraId="429E19CA" w14:textId="420FAE4F" w:rsidR="00C637CB" w:rsidRDefault="00C637CB" w:rsidP="00C637CB">
      <w:pPr>
        <w:pStyle w:val="Figure"/>
        <w:rPr>
          <w:rtl/>
        </w:rPr>
      </w:pPr>
      <w:r>
        <w:drawing>
          <wp:inline distT="0" distB="0" distL="0" distR="0" wp14:anchorId="7C880237" wp14:editId="62BE8560">
            <wp:extent cx="5163820" cy="5011420"/>
            <wp:effectExtent l="0" t="0" r="0" b="0"/>
            <wp:docPr id="6597679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63820" cy="5011420"/>
                    </a:xfrm>
                    <a:prstGeom prst="rect">
                      <a:avLst/>
                    </a:prstGeom>
                    <a:noFill/>
                  </pic:spPr>
                </pic:pic>
              </a:graphicData>
            </a:graphic>
          </wp:inline>
        </w:drawing>
      </w:r>
    </w:p>
    <w:p w14:paraId="2C970E03" w14:textId="0F428326" w:rsidR="00C637CB" w:rsidRDefault="009A76C8" w:rsidP="009A76C8">
      <w:pPr>
        <w:pStyle w:val="Headingb"/>
        <w:rPr>
          <w:rtl/>
          <w:lang w:bidi="ar-EG"/>
        </w:rPr>
      </w:pPr>
      <w:r>
        <w:rPr>
          <w:rFonts w:hint="cs"/>
          <w:rtl/>
        </w:rPr>
        <w:t xml:space="preserve">المثال </w:t>
      </w:r>
      <w:r>
        <w:t>B</w:t>
      </w:r>
      <w:r>
        <w:rPr>
          <w:rFonts w:hint="cs"/>
          <w:rtl/>
          <w:lang w:bidi="ar-EG"/>
        </w:rPr>
        <w:t xml:space="preserve"> </w:t>
      </w:r>
      <w:r w:rsidRPr="009A76C8">
        <w:rPr>
          <w:rFonts w:hint="cs"/>
          <w:rtl/>
          <w:lang w:bidi="ar-EG"/>
        </w:rPr>
        <w:t xml:space="preserve">(مناطق تنسيق </w:t>
      </w:r>
      <w:r w:rsidRPr="009A76C8">
        <w:rPr>
          <w:lang w:bidi="ar-EG"/>
        </w:rPr>
        <w:t xml:space="preserve">GHz </w:t>
      </w:r>
      <w:r>
        <w:rPr>
          <w:lang w:bidi="ar-EG"/>
        </w:rPr>
        <w:t>42</w:t>
      </w:r>
      <w:r w:rsidRPr="009A76C8">
        <w:rPr>
          <w:rFonts w:hint="cs"/>
          <w:rtl/>
          <w:lang w:bidi="ar-EG"/>
        </w:rPr>
        <w:t xml:space="preserve"> حول المحطة القاعدة للاتصالات المتنقلة الدولية)</w:t>
      </w:r>
    </w:p>
    <w:p w14:paraId="6355B206" w14:textId="3A021730" w:rsidR="00C637CB" w:rsidRDefault="003E3D90" w:rsidP="003E3D90">
      <w:pPr>
        <w:rPr>
          <w:rtl/>
          <w:lang w:bidi="ar-SY"/>
        </w:rPr>
      </w:pPr>
      <w:r w:rsidRPr="003E3D90">
        <w:rPr>
          <w:rtl/>
          <w:lang w:bidi="ar-SY"/>
        </w:rPr>
        <w:t xml:space="preserve">يتم إجراء حساب لمثال كفاف حول محطة قاعدة للاتصالات المتنقلة الدولية من أجل إظهار تأثير </w:t>
      </w:r>
      <w:r>
        <w:rPr>
          <w:rFonts w:hint="cs"/>
          <w:rtl/>
          <w:lang w:bidi="ar-SY"/>
        </w:rPr>
        <w:t>العوامل التالية</w:t>
      </w:r>
      <w:r w:rsidRPr="003E3D90">
        <w:rPr>
          <w:rtl/>
          <w:lang w:bidi="ar-SY"/>
        </w:rPr>
        <w:t xml:space="preserve"> </w:t>
      </w:r>
      <w:r>
        <w:rPr>
          <w:rFonts w:hint="cs"/>
          <w:rtl/>
          <w:lang w:bidi="ar-SY"/>
        </w:rPr>
        <w:t>كوسيلة</w:t>
      </w:r>
      <w:r w:rsidRPr="003E3D90">
        <w:rPr>
          <w:rtl/>
          <w:lang w:bidi="ar-SY"/>
        </w:rPr>
        <w:t xml:space="preserve"> يمكن أن </w:t>
      </w:r>
      <w:r>
        <w:rPr>
          <w:rFonts w:hint="cs"/>
          <w:rtl/>
          <w:lang w:bidi="ar-SY"/>
        </w:rPr>
        <w:t>ت</w:t>
      </w:r>
      <w:r w:rsidRPr="003E3D90">
        <w:rPr>
          <w:rtl/>
          <w:lang w:bidi="ar-SY"/>
        </w:rPr>
        <w:t>ساعد الإدارات في ضمان التوافق بين محطة إرسال أرضية للخدمة الثابتة الساتلية ومحطة قاعدة استقبال للاتصالات المتنقلة الدولية.</w:t>
      </w:r>
    </w:p>
    <w:p w14:paraId="4ACF09F9" w14:textId="3CDDF302" w:rsidR="00C637CB" w:rsidRDefault="00C637CB" w:rsidP="00C637CB">
      <w:pPr>
        <w:pStyle w:val="enumlev1"/>
        <w:rPr>
          <w:rtl/>
        </w:rPr>
      </w:pPr>
      <w:r>
        <w:t>1</w:t>
      </w:r>
      <w:r>
        <w:rPr>
          <w:rFonts w:hint="cs"/>
          <w:rtl/>
        </w:rPr>
        <w:t>)</w:t>
      </w:r>
      <w:r>
        <w:rPr>
          <w:rtl/>
        </w:rPr>
        <w:tab/>
      </w:r>
      <w:r w:rsidR="003E3D90">
        <w:rPr>
          <w:rFonts w:hint="cs"/>
          <w:rtl/>
        </w:rPr>
        <w:t>مراعاة تسديد المحطة ال</w:t>
      </w:r>
      <w:r w:rsidR="003E3D90" w:rsidRPr="003E3D90">
        <w:rPr>
          <w:rtl/>
        </w:rPr>
        <w:t>أرضية للخدمة الثابتة الساتلية</w:t>
      </w:r>
      <w:r w:rsidR="003E3D90">
        <w:rPr>
          <w:rFonts w:hint="cs"/>
          <w:rtl/>
        </w:rPr>
        <w:t>؛</w:t>
      </w:r>
    </w:p>
    <w:p w14:paraId="0B00D47C" w14:textId="2B7B8E4A" w:rsidR="00C637CB" w:rsidRDefault="00C637CB" w:rsidP="00C637CB">
      <w:pPr>
        <w:pStyle w:val="enumlev1"/>
        <w:rPr>
          <w:rtl/>
        </w:rPr>
      </w:pPr>
      <w:r>
        <w:t>2</w:t>
      </w:r>
      <w:r>
        <w:rPr>
          <w:rFonts w:hint="cs"/>
          <w:rtl/>
        </w:rPr>
        <w:t>)</w:t>
      </w:r>
      <w:r>
        <w:rPr>
          <w:rtl/>
        </w:rPr>
        <w:tab/>
      </w:r>
      <w:r w:rsidR="003E3D90">
        <w:rPr>
          <w:rFonts w:hint="cs"/>
          <w:rtl/>
        </w:rPr>
        <w:t>استخدام بيانات التضاريس الأرضية.</w:t>
      </w:r>
    </w:p>
    <w:p w14:paraId="4ED716EB" w14:textId="017D4D38" w:rsidR="00C637CB" w:rsidRDefault="003E3D90" w:rsidP="00C637CB">
      <w:pPr>
        <w:pStyle w:val="Headingb"/>
        <w:rPr>
          <w:rtl/>
        </w:rPr>
      </w:pPr>
      <w:r>
        <w:rPr>
          <w:rFonts w:hint="cs"/>
          <w:rtl/>
        </w:rPr>
        <w:t>المعلمات</w:t>
      </w:r>
    </w:p>
    <w:p w14:paraId="6859604B" w14:textId="73C65BEF" w:rsidR="009E218A" w:rsidRDefault="003E3D90" w:rsidP="00C637CB">
      <w:pPr>
        <w:rPr>
          <w:rtl/>
        </w:rPr>
      </w:pPr>
      <w:r>
        <w:rPr>
          <w:rFonts w:hint="cs"/>
          <w:rtl/>
        </w:rPr>
        <w:t xml:space="preserve">ترد في الجدول </w:t>
      </w:r>
      <w:r>
        <w:t>3</w:t>
      </w:r>
      <w:r>
        <w:rPr>
          <w:rFonts w:hint="cs"/>
          <w:rtl/>
          <w:lang w:bidi="ar-EG"/>
        </w:rPr>
        <w:t xml:space="preserve"> معلمات المحطة القاعدة للاتصالات المتنقلة الدولية. وتم افتراض قطاع هوائي واحد، بسمت </w:t>
      </w:r>
      <w:r>
        <w:rPr>
          <w:lang w:bidi="ar-EG"/>
        </w:rPr>
        <w:t>180</w:t>
      </w:r>
      <w:r>
        <w:rPr>
          <w:rFonts w:hint="cs"/>
          <w:rtl/>
          <w:lang w:bidi="ar-EG"/>
        </w:rPr>
        <w:t xml:space="preserve"> درجة (الزاوية </w:t>
      </w:r>
      <w:r>
        <w:rPr>
          <w:lang w:bidi="ar-EG"/>
        </w:rPr>
        <w:t>0</w:t>
      </w:r>
      <w:r>
        <w:rPr>
          <w:rFonts w:hint="cs"/>
          <w:rtl/>
          <w:lang w:bidi="ar-EG"/>
        </w:rPr>
        <w:t xml:space="preserve"> درجة هو اتجاه الشرق) وزاوية إمالة ميكانيكية لأسفل قدرها </w:t>
      </w:r>
      <w:r>
        <w:rPr>
          <w:lang w:bidi="ar-EG"/>
        </w:rPr>
        <w:t>10</w:t>
      </w:r>
      <w:r>
        <w:rPr>
          <w:rFonts w:hint="cs"/>
          <w:rtl/>
          <w:lang w:bidi="ar-EG"/>
        </w:rPr>
        <w:t xml:space="preserve"> درجات.</w:t>
      </w:r>
    </w:p>
    <w:p w14:paraId="4715C9ED" w14:textId="372782CD" w:rsidR="00C637CB" w:rsidRDefault="00C637CB" w:rsidP="0020741F">
      <w:pPr>
        <w:pStyle w:val="TableNo"/>
        <w:keepNext/>
        <w:rPr>
          <w:rtl/>
          <w:lang w:bidi="ar-SY"/>
        </w:rPr>
      </w:pPr>
      <w:r>
        <w:rPr>
          <w:rFonts w:hint="cs"/>
          <w:rtl/>
        </w:rPr>
        <w:lastRenderedPageBreak/>
        <w:t xml:space="preserve">الجدول </w:t>
      </w:r>
      <w:r>
        <w:t>3</w:t>
      </w:r>
    </w:p>
    <w:p w14:paraId="29F07226" w14:textId="10A8BA0B" w:rsidR="00C637CB" w:rsidRDefault="009B3EDA" w:rsidP="0020741F">
      <w:pPr>
        <w:pStyle w:val="Tabletitle"/>
        <w:keepNext/>
        <w:rPr>
          <w:rtl/>
        </w:rPr>
      </w:pPr>
      <w:r w:rsidRPr="009B3EDA">
        <w:rPr>
          <w:rFonts w:hint="cs"/>
          <w:rtl/>
          <w:lang w:bidi="ar-SA"/>
        </w:rPr>
        <w:t>معلمات المحطة القاعدة للاتصالات المتنقلة الدولية</w:t>
      </w:r>
    </w:p>
    <w:tbl>
      <w:tblPr>
        <w:bidiVisual/>
        <w:tblW w:w="7474" w:type="dxa"/>
        <w:jc w:val="center"/>
        <w:tblLook w:val="04A0" w:firstRow="1" w:lastRow="0" w:firstColumn="1" w:lastColumn="0" w:noHBand="0" w:noVBand="1"/>
      </w:tblPr>
      <w:tblGrid>
        <w:gridCol w:w="4390"/>
        <w:gridCol w:w="3084"/>
      </w:tblGrid>
      <w:tr w:rsidR="009B3EDA" w:rsidRPr="0020741F" w14:paraId="2D23B29A" w14:textId="77777777" w:rsidTr="00C637CB">
        <w:trPr>
          <w:tblHeade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67DBE303" w14:textId="4F9F755C" w:rsidR="009B3EDA" w:rsidRPr="0020741F" w:rsidRDefault="009B3EDA" w:rsidP="009B3EDA">
            <w:pPr>
              <w:pStyle w:val="Tablehead"/>
              <w:rPr>
                <w:rFonts w:ascii="Times New Roman" w:hAnsi="Times New Roman"/>
                <w:lang w:eastAsia="en-GB"/>
              </w:rPr>
            </w:pPr>
            <w:r w:rsidRPr="0020741F">
              <w:rPr>
                <w:rFonts w:ascii="Times New Roman" w:hAnsi="Times New Roman" w:hint="cs"/>
                <w:rtl/>
                <w:lang w:eastAsia="en-GB"/>
              </w:rPr>
              <w:t>المعلمة</w:t>
            </w:r>
          </w:p>
        </w:tc>
        <w:tc>
          <w:tcPr>
            <w:tcW w:w="3084" w:type="dxa"/>
            <w:tcBorders>
              <w:top w:val="single" w:sz="4" w:space="0" w:color="auto"/>
              <w:left w:val="single" w:sz="4" w:space="0" w:color="auto"/>
              <w:bottom w:val="single" w:sz="4" w:space="0" w:color="auto"/>
              <w:right w:val="single" w:sz="4" w:space="0" w:color="auto"/>
            </w:tcBorders>
            <w:vAlign w:val="center"/>
            <w:hideMark/>
          </w:tcPr>
          <w:p w14:paraId="79A0E951" w14:textId="71E2E07D" w:rsidR="009B3EDA" w:rsidRPr="0020741F" w:rsidRDefault="009B3EDA" w:rsidP="009B3EDA">
            <w:pPr>
              <w:pStyle w:val="Tablehead"/>
              <w:rPr>
                <w:rFonts w:ascii="Times New Roman" w:hAnsi="Times New Roman"/>
                <w:lang w:eastAsia="en-GB"/>
              </w:rPr>
            </w:pPr>
            <w:r w:rsidRPr="0020741F">
              <w:rPr>
                <w:rFonts w:ascii="Times New Roman" w:hAnsi="Times New Roman" w:hint="cs"/>
                <w:rtl/>
                <w:lang w:eastAsia="en-GB"/>
              </w:rPr>
              <w:t>القيمة</w:t>
            </w:r>
          </w:p>
        </w:tc>
      </w:tr>
      <w:tr w:rsidR="009B3EDA" w:rsidRPr="0020741F" w14:paraId="39F33D06" w14:textId="77777777" w:rsidTr="00C637CB">
        <w:trPr>
          <w:jc w:val="center"/>
        </w:trPr>
        <w:tc>
          <w:tcPr>
            <w:tcW w:w="4390" w:type="dxa"/>
            <w:tcBorders>
              <w:top w:val="single" w:sz="4" w:space="0" w:color="auto"/>
              <w:left w:val="single" w:sz="4" w:space="0" w:color="auto"/>
              <w:bottom w:val="single" w:sz="4" w:space="0" w:color="auto"/>
              <w:right w:val="single" w:sz="4" w:space="0" w:color="auto"/>
            </w:tcBorders>
            <w:hideMark/>
          </w:tcPr>
          <w:p w14:paraId="4D878042" w14:textId="7F07E980" w:rsidR="009B3EDA" w:rsidRPr="0020741F" w:rsidRDefault="009B3EDA" w:rsidP="009B3EDA">
            <w:pPr>
              <w:pStyle w:val="Tabletext"/>
              <w:keepNext/>
              <w:keepLines/>
              <w:rPr>
                <w:bCs/>
                <w:lang w:eastAsia="en-GB"/>
              </w:rPr>
            </w:pPr>
            <w:r w:rsidRPr="0020741F">
              <w:rPr>
                <w:rFonts w:hint="cs"/>
                <w:rtl/>
                <w:lang w:eastAsia="zh-CN"/>
              </w:rPr>
              <w:t xml:space="preserve">تشكيلة صفصف الهوائي </w:t>
            </w:r>
            <w:r w:rsidRPr="0020741F">
              <w:rPr>
                <w:i/>
                <w:iCs/>
                <w:lang w:val="en-GB" w:eastAsia="zh-CN"/>
              </w:rPr>
              <w:t>N</w:t>
            </w:r>
            <w:r w:rsidRPr="0020741F">
              <w:rPr>
                <w:i/>
                <w:iCs/>
                <w:vertAlign w:val="subscript"/>
                <w:lang w:val="en-GB" w:eastAsia="zh-CN"/>
              </w:rPr>
              <w:t>H</w:t>
            </w:r>
            <w:r w:rsidRPr="0020741F">
              <w:rPr>
                <w:vertAlign w:val="subscript"/>
                <w:lang w:val="en-GB" w:eastAsia="zh-CN"/>
              </w:rPr>
              <w:t xml:space="preserve"> </w:t>
            </w:r>
            <w:r w:rsidRPr="0020741F">
              <w:rPr>
                <w:lang w:val="en-GB" w:eastAsia="zh-CN"/>
              </w:rPr>
              <w:t xml:space="preserve">× </w:t>
            </w:r>
            <w:r w:rsidRPr="0020741F">
              <w:rPr>
                <w:i/>
                <w:iCs/>
                <w:lang w:val="en-GB" w:eastAsia="zh-CN"/>
              </w:rPr>
              <w:t>N</w:t>
            </w:r>
            <w:r w:rsidRPr="0020741F">
              <w:rPr>
                <w:i/>
                <w:iCs/>
                <w:vertAlign w:val="subscript"/>
                <w:lang w:val="en-GB" w:eastAsia="zh-CN"/>
              </w:rPr>
              <w:t>V</w:t>
            </w:r>
          </w:p>
        </w:tc>
        <w:tc>
          <w:tcPr>
            <w:tcW w:w="3084" w:type="dxa"/>
            <w:tcBorders>
              <w:top w:val="single" w:sz="4" w:space="0" w:color="auto"/>
              <w:left w:val="single" w:sz="4" w:space="0" w:color="auto"/>
              <w:bottom w:val="single" w:sz="4" w:space="0" w:color="auto"/>
              <w:right w:val="single" w:sz="4" w:space="0" w:color="auto"/>
            </w:tcBorders>
            <w:hideMark/>
          </w:tcPr>
          <w:p w14:paraId="6250344C" w14:textId="77777777" w:rsidR="009B3EDA" w:rsidRPr="0020741F" w:rsidRDefault="009B3EDA" w:rsidP="009B3EDA">
            <w:pPr>
              <w:pStyle w:val="Tabletext"/>
              <w:keepNext/>
              <w:keepLines/>
              <w:jc w:val="center"/>
              <w:rPr>
                <w:bCs/>
                <w:lang w:eastAsia="en-GB"/>
              </w:rPr>
            </w:pPr>
            <w:r w:rsidRPr="0020741F">
              <w:rPr>
                <w:lang w:eastAsia="zh-CN"/>
              </w:rPr>
              <w:t>8 × 16</w:t>
            </w:r>
          </w:p>
        </w:tc>
      </w:tr>
      <w:tr w:rsidR="009B3EDA" w:rsidRPr="0020741F" w14:paraId="1D8B0577" w14:textId="77777777" w:rsidTr="00C637CB">
        <w:trPr>
          <w:jc w:val="center"/>
        </w:trPr>
        <w:tc>
          <w:tcPr>
            <w:tcW w:w="4390" w:type="dxa"/>
            <w:tcBorders>
              <w:top w:val="single" w:sz="4" w:space="0" w:color="auto"/>
              <w:left w:val="single" w:sz="4" w:space="0" w:color="auto"/>
              <w:bottom w:val="single" w:sz="4" w:space="0" w:color="auto"/>
              <w:right w:val="single" w:sz="4" w:space="0" w:color="auto"/>
            </w:tcBorders>
            <w:hideMark/>
          </w:tcPr>
          <w:p w14:paraId="4378DADB" w14:textId="275A988D" w:rsidR="009B3EDA" w:rsidRPr="0020741F" w:rsidRDefault="009B3EDA" w:rsidP="009B3EDA">
            <w:pPr>
              <w:pStyle w:val="Tabletext"/>
              <w:keepNext/>
              <w:keepLines/>
              <w:rPr>
                <w:bCs/>
                <w:lang w:eastAsia="en-GB"/>
              </w:rPr>
            </w:pPr>
            <w:r w:rsidRPr="0020741F">
              <w:rPr>
                <w:rFonts w:hint="cs"/>
                <w:rtl/>
                <w:lang w:eastAsia="zh-CN"/>
              </w:rPr>
              <w:t>الكسب الأقصى للعنص</w:t>
            </w:r>
            <w:r w:rsidRPr="0020741F">
              <w:rPr>
                <w:rFonts w:hint="eastAsia"/>
                <w:rtl/>
                <w:lang w:eastAsia="zh-CN"/>
              </w:rPr>
              <w:t>ر</w:t>
            </w:r>
            <w:r w:rsidRPr="0020741F">
              <w:rPr>
                <w:rFonts w:hint="cs"/>
                <w:rtl/>
                <w:lang w:eastAsia="zh-CN" w:bidi="ar-EG"/>
              </w:rPr>
              <w:t xml:space="preserve"> </w:t>
            </w:r>
            <w:r w:rsidRPr="0020741F">
              <w:rPr>
                <w:lang w:eastAsia="zh-CN" w:bidi="ar-EG"/>
              </w:rPr>
              <w:t>(</w:t>
            </w:r>
            <w:proofErr w:type="spellStart"/>
            <w:r w:rsidRPr="0020741F">
              <w:rPr>
                <w:lang w:eastAsia="zh-CN" w:bidi="ar-EG"/>
              </w:rPr>
              <w:t>dBi</w:t>
            </w:r>
            <w:proofErr w:type="spellEnd"/>
            <w:r w:rsidRPr="0020741F">
              <w:rPr>
                <w:lang w:eastAsia="zh-CN" w:bidi="ar-EG"/>
              </w:rPr>
              <w:t>)</w:t>
            </w:r>
            <w:r w:rsidRPr="0020741F">
              <w:rPr>
                <w:rFonts w:hint="cs"/>
                <w:rtl/>
                <w:lang w:eastAsia="zh-CN"/>
              </w:rPr>
              <w:t xml:space="preserve"> </w:t>
            </w:r>
          </w:p>
        </w:tc>
        <w:tc>
          <w:tcPr>
            <w:tcW w:w="3084" w:type="dxa"/>
            <w:tcBorders>
              <w:top w:val="single" w:sz="4" w:space="0" w:color="auto"/>
              <w:left w:val="single" w:sz="4" w:space="0" w:color="auto"/>
              <w:bottom w:val="single" w:sz="4" w:space="0" w:color="auto"/>
              <w:right w:val="single" w:sz="4" w:space="0" w:color="auto"/>
            </w:tcBorders>
            <w:hideMark/>
          </w:tcPr>
          <w:p w14:paraId="0E70EEEF" w14:textId="77777777" w:rsidR="009B3EDA" w:rsidRPr="0020741F" w:rsidRDefault="009B3EDA" w:rsidP="009B3EDA">
            <w:pPr>
              <w:pStyle w:val="Tabletext"/>
              <w:keepNext/>
              <w:keepLines/>
              <w:jc w:val="center"/>
              <w:rPr>
                <w:bCs/>
                <w:lang w:eastAsia="en-GB"/>
              </w:rPr>
            </w:pPr>
            <w:r w:rsidRPr="0020741F">
              <w:rPr>
                <w:lang w:eastAsia="zh-CN"/>
              </w:rPr>
              <w:t>5</w:t>
            </w:r>
          </w:p>
        </w:tc>
      </w:tr>
      <w:tr w:rsidR="009B3EDA" w:rsidRPr="0020741F" w14:paraId="5251F577" w14:textId="77777777" w:rsidTr="00C637CB">
        <w:trPr>
          <w:jc w:val="center"/>
        </w:trPr>
        <w:tc>
          <w:tcPr>
            <w:tcW w:w="4390" w:type="dxa"/>
            <w:tcBorders>
              <w:top w:val="single" w:sz="4" w:space="0" w:color="auto"/>
              <w:left w:val="single" w:sz="4" w:space="0" w:color="auto"/>
              <w:bottom w:val="single" w:sz="4" w:space="0" w:color="auto"/>
              <w:right w:val="single" w:sz="4" w:space="0" w:color="auto"/>
            </w:tcBorders>
            <w:hideMark/>
          </w:tcPr>
          <w:p w14:paraId="795D7A5F" w14:textId="2FCF57D5" w:rsidR="009B3EDA" w:rsidRPr="0020741F" w:rsidRDefault="009B3EDA" w:rsidP="009B3EDA">
            <w:pPr>
              <w:pStyle w:val="Tabletext"/>
              <w:keepNext/>
              <w:keepLines/>
              <w:rPr>
                <w:lang w:eastAsia="zh-CN"/>
              </w:rPr>
            </w:pPr>
            <w:r w:rsidRPr="0020741F">
              <w:rPr>
                <w:rFonts w:hint="cs"/>
                <w:rtl/>
                <w:lang w:eastAsia="zh-CN"/>
              </w:rPr>
              <w:t>الكسب الأقصى المركب</w:t>
            </w:r>
            <w:r w:rsidRPr="0020741F">
              <w:rPr>
                <w:rFonts w:hint="cs"/>
                <w:rtl/>
                <w:lang w:eastAsia="zh-CN" w:bidi="ar-EG"/>
              </w:rPr>
              <w:t xml:space="preserve"> </w:t>
            </w:r>
            <w:r w:rsidRPr="0020741F">
              <w:rPr>
                <w:lang w:eastAsia="zh-CN"/>
              </w:rPr>
              <w:t>(</w:t>
            </w:r>
            <w:proofErr w:type="spellStart"/>
            <w:r w:rsidRPr="0020741F">
              <w:rPr>
                <w:lang w:eastAsia="zh-CN"/>
              </w:rPr>
              <w:t>dBi</w:t>
            </w:r>
            <w:proofErr w:type="spellEnd"/>
            <w:r w:rsidRPr="0020741F">
              <w:rPr>
                <w:lang w:eastAsia="zh-CN"/>
              </w:rPr>
              <w:t>)</w:t>
            </w:r>
          </w:p>
        </w:tc>
        <w:tc>
          <w:tcPr>
            <w:tcW w:w="3084" w:type="dxa"/>
            <w:tcBorders>
              <w:top w:val="single" w:sz="4" w:space="0" w:color="auto"/>
              <w:left w:val="single" w:sz="4" w:space="0" w:color="auto"/>
              <w:bottom w:val="single" w:sz="4" w:space="0" w:color="auto"/>
              <w:right w:val="single" w:sz="4" w:space="0" w:color="auto"/>
            </w:tcBorders>
            <w:hideMark/>
          </w:tcPr>
          <w:p w14:paraId="122C8E0B" w14:textId="77777777" w:rsidR="009B3EDA" w:rsidRPr="0020741F" w:rsidRDefault="009B3EDA" w:rsidP="009B3EDA">
            <w:pPr>
              <w:pStyle w:val="Tabletext"/>
              <w:keepNext/>
              <w:keepLines/>
              <w:jc w:val="center"/>
              <w:rPr>
                <w:lang w:eastAsia="zh-CN"/>
              </w:rPr>
            </w:pPr>
            <w:r w:rsidRPr="0020741F">
              <w:rPr>
                <w:lang w:eastAsia="zh-CN"/>
              </w:rPr>
              <w:t>26</w:t>
            </w:r>
          </w:p>
        </w:tc>
      </w:tr>
      <w:tr w:rsidR="009B3EDA" w:rsidRPr="0020741F" w14:paraId="09718130" w14:textId="77777777" w:rsidTr="00C637CB">
        <w:trPr>
          <w:jc w:val="center"/>
        </w:trPr>
        <w:tc>
          <w:tcPr>
            <w:tcW w:w="4390" w:type="dxa"/>
            <w:tcBorders>
              <w:top w:val="single" w:sz="4" w:space="0" w:color="auto"/>
              <w:left w:val="single" w:sz="4" w:space="0" w:color="auto"/>
              <w:bottom w:val="single" w:sz="4" w:space="0" w:color="auto"/>
              <w:right w:val="single" w:sz="4" w:space="0" w:color="auto"/>
            </w:tcBorders>
            <w:hideMark/>
          </w:tcPr>
          <w:p w14:paraId="2D42BC49" w14:textId="25DC532C" w:rsidR="009B3EDA" w:rsidRPr="0020741F" w:rsidRDefault="009B3EDA" w:rsidP="009B3EDA">
            <w:pPr>
              <w:pStyle w:val="Tabletext"/>
              <w:rPr>
                <w:lang w:eastAsia="zh-CN"/>
              </w:rPr>
            </w:pPr>
            <w:r w:rsidRPr="0020741F">
              <w:rPr>
                <w:rFonts w:hint="cs"/>
                <w:rtl/>
                <w:lang w:eastAsia="zh-CN"/>
              </w:rPr>
              <w:t xml:space="preserve">المباعدة </w:t>
            </w:r>
            <w:r w:rsidRPr="0020741F">
              <w:rPr>
                <w:lang w:eastAsia="zh-CN"/>
              </w:rPr>
              <w:t>H/V</w:t>
            </w:r>
            <w:r w:rsidRPr="0020741F">
              <w:rPr>
                <w:rFonts w:hint="cs"/>
                <w:rtl/>
                <w:lang w:eastAsia="zh-CN" w:bidi="ar-EG"/>
              </w:rPr>
              <w:t xml:space="preserve"> للعنصر المشع</w:t>
            </w:r>
          </w:p>
        </w:tc>
        <w:tc>
          <w:tcPr>
            <w:tcW w:w="3084" w:type="dxa"/>
            <w:tcBorders>
              <w:top w:val="single" w:sz="4" w:space="0" w:color="auto"/>
              <w:left w:val="single" w:sz="4" w:space="0" w:color="auto"/>
              <w:bottom w:val="single" w:sz="4" w:space="0" w:color="auto"/>
              <w:right w:val="single" w:sz="4" w:space="0" w:color="auto"/>
            </w:tcBorders>
            <w:hideMark/>
          </w:tcPr>
          <w:p w14:paraId="743DFF21" w14:textId="77777777" w:rsidR="009B3EDA" w:rsidRPr="0020741F" w:rsidRDefault="009B3EDA" w:rsidP="009B3EDA">
            <w:pPr>
              <w:pStyle w:val="Tabletext"/>
              <w:jc w:val="center"/>
              <w:rPr>
                <w:lang w:eastAsia="zh-CN"/>
              </w:rPr>
            </w:pPr>
            <w:bookmarkStart w:id="53" w:name="lt_pId386"/>
            <w:r w:rsidRPr="0020741F">
              <w:rPr>
                <w:lang w:eastAsia="zh-CN"/>
              </w:rPr>
              <w:t>λ/2</w:t>
            </w:r>
            <w:bookmarkEnd w:id="53"/>
          </w:p>
        </w:tc>
      </w:tr>
      <w:tr w:rsidR="009B3EDA" w:rsidRPr="0020741F" w14:paraId="14BEC76C" w14:textId="77777777" w:rsidTr="00C637CB">
        <w:trPr>
          <w:jc w:val="center"/>
        </w:trPr>
        <w:tc>
          <w:tcPr>
            <w:tcW w:w="4390" w:type="dxa"/>
            <w:tcBorders>
              <w:top w:val="single" w:sz="4" w:space="0" w:color="auto"/>
              <w:left w:val="single" w:sz="4" w:space="0" w:color="auto"/>
              <w:bottom w:val="single" w:sz="4" w:space="0" w:color="auto"/>
              <w:right w:val="single" w:sz="4" w:space="0" w:color="auto"/>
            </w:tcBorders>
            <w:hideMark/>
          </w:tcPr>
          <w:p w14:paraId="6275CD00" w14:textId="35206627" w:rsidR="009B3EDA" w:rsidRPr="0020741F" w:rsidRDefault="009B3EDA" w:rsidP="009B3EDA">
            <w:pPr>
              <w:pStyle w:val="Tabletext"/>
              <w:rPr>
                <w:lang w:eastAsia="zh-CN"/>
              </w:rPr>
            </w:pPr>
            <w:r w:rsidRPr="0020741F">
              <w:rPr>
                <w:rFonts w:hint="cs"/>
                <w:rtl/>
                <w:lang w:eastAsia="zh-CN"/>
              </w:rPr>
              <w:t>ارتفاع الهوائي (فوق مستوى سطح الأرض)</w:t>
            </w:r>
            <w:r w:rsidR="006E5DA7" w:rsidRPr="0020741F">
              <w:rPr>
                <w:rFonts w:hint="cs"/>
                <w:rtl/>
                <w:lang w:eastAsia="zh-CN"/>
              </w:rPr>
              <w:t xml:space="preserve"> </w:t>
            </w:r>
            <w:r w:rsidR="006E5DA7" w:rsidRPr="0020741F">
              <w:rPr>
                <w:lang w:eastAsia="zh-CN"/>
              </w:rPr>
              <w:t>(m)</w:t>
            </w:r>
          </w:p>
        </w:tc>
        <w:tc>
          <w:tcPr>
            <w:tcW w:w="3084" w:type="dxa"/>
            <w:tcBorders>
              <w:top w:val="single" w:sz="4" w:space="0" w:color="auto"/>
              <w:left w:val="single" w:sz="4" w:space="0" w:color="auto"/>
              <w:bottom w:val="single" w:sz="4" w:space="0" w:color="auto"/>
              <w:right w:val="single" w:sz="4" w:space="0" w:color="auto"/>
            </w:tcBorders>
            <w:hideMark/>
          </w:tcPr>
          <w:p w14:paraId="5C466C8A" w14:textId="4C68E0AA" w:rsidR="009B3EDA" w:rsidRPr="0020741F" w:rsidRDefault="009B3EDA" w:rsidP="009B3EDA">
            <w:pPr>
              <w:pStyle w:val="Tabletext"/>
              <w:jc w:val="center"/>
              <w:rPr>
                <w:lang w:eastAsia="zh-CN"/>
              </w:rPr>
            </w:pPr>
            <w:bookmarkStart w:id="54" w:name="lt_pId388"/>
            <w:r w:rsidRPr="0020741F">
              <w:rPr>
                <w:lang w:eastAsia="zh-CN"/>
              </w:rPr>
              <w:t>6</w:t>
            </w:r>
            <w:bookmarkEnd w:id="54"/>
            <w:r w:rsidR="006E5DA7" w:rsidRPr="0020741F">
              <w:rPr>
                <w:rFonts w:hint="cs"/>
                <w:rtl/>
                <w:lang w:eastAsia="zh-CN"/>
              </w:rPr>
              <w:t xml:space="preserve"> (بؤرة توصيل لمنطقة حضرية/ضواحي)</w:t>
            </w:r>
          </w:p>
        </w:tc>
      </w:tr>
      <w:tr w:rsidR="009B3EDA" w:rsidRPr="0020741F" w14:paraId="10F300DE" w14:textId="77777777" w:rsidTr="00C637CB">
        <w:trPr>
          <w:jc w:val="center"/>
        </w:trPr>
        <w:tc>
          <w:tcPr>
            <w:tcW w:w="4390" w:type="dxa"/>
            <w:tcBorders>
              <w:top w:val="single" w:sz="4" w:space="0" w:color="auto"/>
              <w:left w:val="single" w:sz="4" w:space="0" w:color="auto"/>
              <w:bottom w:val="single" w:sz="4" w:space="0" w:color="auto"/>
              <w:right w:val="single" w:sz="4" w:space="0" w:color="auto"/>
            </w:tcBorders>
            <w:hideMark/>
          </w:tcPr>
          <w:p w14:paraId="75F5332D" w14:textId="386CE8CA" w:rsidR="009B3EDA" w:rsidRPr="0020741F" w:rsidRDefault="009B3EDA" w:rsidP="009B3EDA">
            <w:pPr>
              <w:pStyle w:val="Tabletext"/>
              <w:rPr>
                <w:lang w:eastAsia="zh-CN"/>
              </w:rPr>
            </w:pPr>
            <w:r w:rsidRPr="0020741F">
              <w:rPr>
                <w:rFonts w:hint="cs"/>
                <w:rtl/>
                <w:lang w:eastAsia="zh-CN"/>
              </w:rPr>
              <w:t xml:space="preserve">عرض الحزمة </w:t>
            </w:r>
            <w:r w:rsidRPr="0020741F">
              <w:rPr>
                <w:lang w:eastAsia="zh-CN"/>
              </w:rPr>
              <w:t>dB 3</w:t>
            </w:r>
            <w:r w:rsidRPr="0020741F">
              <w:rPr>
                <w:rFonts w:hint="cs"/>
                <w:rtl/>
                <w:lang w:eastAsia="zh-CN" w:bidi="ar-EG"/>
              </w:rPr>
              <w:t xml:space="preserve"> للاتجاهين </w:t>
            </w:r>
            <w:r w:rsidRPr="0020741F">
              <w:rPr>
                <w:lang w:eastAsia="zh-CN" w:bidi="ar-EG"/>
              </w:rPr>
              <w:t>H/V</w:t>
            </w:r>
            <w:r w:rsidRPr="0020741F">
              <w:rPr>
                <w:rFonts w:hint="cs"/>
                <w:rtl/>
                <w:lang w:eastAsia="zh-CN" w:bidi="ar-EG"/>
              </w:rPr>
              <w:t xml:space="preserve"> (بالدرجات)</w:t>
            </w:r>
          </w:p>
        </w:tc>
        <w:tc>
          <w:tcPr>
            <w:tcW w:w="3084" w:type="dxa"/>
            <w:tcBorders>
              <w:top w:val="single" w:sz="4" w:space="0" w:color="auto"/>
              <w:left w:val="single" w:sz="4" w:space="0" w:color="auto"/>
              <w:bottom w:val="single" w:sz="4" w:space="0" w:color="auto"/>
              <w:right w:val="single" w:sz="4" w:space="0" w:color="auto"/>
            </w:tcBorders>
            <w:hideMark/>
          </w:tcPr>
          <w:p w14:paraId="5AB94759" w14:textId="68819F43" w:rsidR="009B3EDA" w:rsidRPr="0020741F" w:rsidRDefault="009B3EDA" w:rsidP="009B3EDA">
            <w:pPr>
              <w:pStyle w:val="Tabletext"/>
              <w:jc w:val="center"/>
              <w:rPr>
                <w:rtl/>
                <w:lang w:eastAsia="zh-CN" w:bidi="ar-EG"/>
              </w:rPr>
            </w:pPr>
            <w:bookmarkStart w:id="55" w:name="lt_pId390"/>
            <w:r w:rsidRPr="0020741F">
              <w:rPr>
                <w:lang w:eastAsia="zh-CN"/>
              </w:rPr>
              <w:t>65</w:t>
            </w:r>
            <w:bookmarkEnd w:id="55"/>
            <w:r w:rsidR="006E5DA7" w:rsidRPr="0020741F">
              <w:rPr>
                <w:rFonts w:hint="cs"/>
                <w:rtl/>
                <w:lang w:eastAsia="zh-CN" w:bidi="ar-EG"/>
              </w:rPr>
              <w:t xml:space="preserve"> في الاتجاهين</w:t>
            </w:r>
          </w:p>
        </w:tc>
      </w:tr>
      <w:tr w:rsidR="00C637CB" w:rsidRPr="0020741F" w14:paraId="0F1252E0" w14:textId="77777777" w:rsidTr="00C637CB">
        <w:trPr>
          <w:jc w:val="center"/>
        </w:trPr>
        <w:tc>
          <w:tcPr>
            <w:tcW w:w="4390" w:type="dxa"/>
            <w:tcBorders>
              <w:top w:val="single" w:sz="4" w:space="0" w:color="auto"/>
              <w:left w:val="single" w:sz="4" w:space="0" w:color="auto"/>
              <w:bottom w:val="single" w:sz="4" w:space="0" w:color="auto"/>
              <w:right w:val="single" w:sz="4" w:space="0" w:color="auto"/>
            </w:tcBorders>
          </w:tcPr>
          <w:p w14:paraId="55750ED4" w14:textId="0F25543E" w:rsidR="00C637CB" w:rsidRPr="0020741F" w:rsidRDefault="006E5DA7" w:rsidP="00134C7D">
            <w:pPr>
              <w:pStyle w:val="Tabletext"/>
              <w:rPr>
                <w:lang w:eastAsia="zh-CN" w:bidi="ar-EG"/>
              </w:rPr>
            </w:pPr>
            <w:r w:rsidRPr="0020741F">
              <w:rPr>
                <w:rFonts w:hint="cs"/>
                <w:rtl/>
                <w:lang w:eastAsia="zh-CN" w:bidi="ar-EG"/>
              </w:rPr>
              <w:t xml:space="preserve">النسبة </w:t>
            </w:r>
            <w:r w:rsidRPr="0020741F">
              <w:rPr>
                <w:lang w:eastAsia="zh-CN" w:bidi="ar-EG"/>
              </w:rPr>
              <w:t>H/V</w:t>
            </w:r>
            <w:r w:rsidRPr="0020741F">
              <w:rPr>
                <w:rFonts w:hint="cs"/>
                <w:rtl/>
                <w:lang w:eastAsia="zh-CN" w:bidi="ar-EG"/>
              </w:rPr>
              <w:t xml:space="preserve"> بين المقدمة والمؤخرة </w:t>
            </w:r>
            <w:r w:rsidRPr="0020741F">
              <w:rPr>
                <w:lang w:eastAsia="zh-CN" w:bidi="ar-EG"/>
              </w:rPr>
              <w:t>(dB)</w:t>
            </w:r>
          </w:p>
        </w:tc>
        <w:tc>
          <w:tcPr>
            <w:tcW w:w="3084" w:type="dxa"/>
            <w:tcBorders>
              <w:top w:val="single" w:sz="4" w:space="0" w:color="auto"/>
              <w:left w:val="single" w:sz="4" w:space="0" w:color="auto"/>
              <w:bottom w:val="single" w:sz="4" w:space="0" w:color="auto"/>
              <w:right w:val="single" w:sz="4" w:space="0" w:color="auto"/>
            </w:tcBorders>
          </w:tcPr>
          <w:p w14:paraId="06C6AE1D" w14:textId="362E2FED" w:rsidR="00C637CB" w:rsidRPr="0020741F" w:rsidRDefault="006E5DA7" w:rsidP="006E5DA7">
            <w:pPr>
              <w:pStyle w:val="Tabletext"/>
              <w:jc w:val="center"/>
              <w:rPr>
                <w:lang w:eastAsia="zh-CN"/>
              </w:rPr>
            </w:pPr>
            <w:r w:rsidRPr="0020741F">
              <w:rPr>
                <w:lang w:eastAsia="zh-CN"/>
              </w:rPr>
              <w:t>30</w:t>
            </w:r>
            <w:r w:rsidRPr="0020741F">
              <w:rPr>
                <w:rFonts w:hint="cs"/>
                <w:rtl/>
                <w:lang w:eastAsia="zh-CN" w:bidi="ar-EG"/>
              </w:rPr>
              <w:t xml:space="preserve"> في الاتجاهين</w:t>
            </w:r>
          </w:p>
        </w:tc>
      </w:tr>
      <w:tr w:rsidR="00C637CB" w:rsidRPr="0020741F" w14:paraId="57A65B48" w14:textId="77777777" w:rsidTr="00C637CB">
        <w:trPr>
          <w:jc w:val="center"/>
        </w:trPr>
        <w:tc>
          <w:tcPr>
            <w:tcW w:w="4390" w:type="dxa"/>
            <w:tcBorders>
              <w:top w:val="single" w:sz="4" w:space="0" w:color="auto"/>
              <w:left w:val="single" w:sz="4" w:space="0" w:color="auto"/>
              <w:bottom w:val="single" w:sz="4" w:space="0" w:color="auto"/>
              <w:right w:val="single" w:sz="4" w:space="0" w:color="auto"/>
            </w:tcBorders>
            <w:hideMark/>
          </w:tcPr>
          <w:p w14:paraId="4D0201AA" w14:textId="5E7803E8" w:rsidR="00C637CB" w:rsidRPr="0020741F" w:rsidRDefault="006E5DA7" w:rsidP="00134C7D">
            <w:pPr>
              <w:pStyle w:val="Tabletext"/>
              <w:rPr>
                <w:lang w:eastAsia="zh-CN"/>
              </w:rPr>
            </w:pPr>
            <w:r w:rsidRPr="0020741F">
              <w:rPr>
                <w:rFonts w:hint="cs"/>
                <w:rtl/>
                <w:lang w:eastAsia="zh-CN"/>
              </w:rPr>
              <w:t>الإمالة الميكانيكية لأسفل</w:t>
            </w:r>
          </w:p>
        </w:tc>
        <w:tc>
          <w:tcPr>
            <w:tcW w:w="3084" w:type="dxa"/>
            <w:tcBorders>
              <w:top w:val="single" w:sz="4" w:space="0" w:color="auto"/>
              <w:left w:val="single" w:sz="4" w:space="0" w:color="auto"/>
              <w:bottom w:val="single" w:sz="4" w:space="0" w:color="auto"/>
              <w:right w:val="single" w:sz="4" w:space="0" w:color="auto"/>
            </w:tcBorders>
            <w:hideMark/>
          </w:tcPr>
          <w:p w14:paraId="6106A9A0" w14:textId="448E4242" w:rsidR="00C637CB" w:rsidRPr="0020741F" w:rsidRDefault="006E5DA7" w:rsidP="00134C7D">
            <w:pPr>
              <w:pStyle w:val="Tabletext"/>
              <w:jc w:val="center"/>
              <w:rPr>
                <w:rtl/>
                <w:lang w:eastAsia="zh-CN" w:bidi="ar-EG"/>
              </w:rPr>
            </w:pPr>
            <w:r w:rsidRPr="0020741F">
              <w:rPr>
                <w:lang w:eastAsia="zh-CN"/>
              </w:rPr>
              <w:t>10</w:t>
            </w:r>
            <w:r w:rsidRPr="0020741F">
              <w:rPr>
                <w:rFonts w:hint="cs"/>
                <w:rtl/>
                <w:lang w:eastAsia="zh-CN" w:bidi="ar-EG"/>
              </w:rPr>
              <w:t xml:space="preserve"> </w:t>
            </w:r>
            <w:r w:rsidRPr="0020741F">
              <w:rPr>
                <w:rtl/>
                <w:lang w:eastAsia="zh-CN" w:bidi="ar-EG"/>
              </w:rPr>
              <w:t>(بؤرة توصيل لمنطقة حضرية/ضواحي)</w:t>
            </w:r>
          </w:p>
        </w:tc>
      </w:tr>
      <w:tr w:rsidR="00C637CB" w:rsidRPr="0020741F" w14:paraId="5709CD4A" w14:textId="77777777" w:rsidTr="00C637CB">
        <w:trPr>
          <w:jc w:val="center"/>
        </w:trPr>
        <w:tc>
          <w:tcPr>
            <w:tcW w:w="4390" w:type="dxa"/>
            <w:tcBorders>
              <w:top w:val="single" w:sz="4" w:space="0" w:color="auto"/>
              <w:left w:val="single" w:sz="4" w:space="0" w:color="auto"/>
              <w:bottom w:val="single" w:sz="4" w:space="0" w:color="auto"/>
              <w:right w:val="single" w:sz="4" w:space="0" w:color="auto"/>
            </w:tcBorders>
            <w:hideMark/>
          </w:tcPr>
          <w:p w14:paraId="2408B22C" w14:textId="233C8122" w:rsidR="00C637CB" w:rsidRPr="0020741F" w:rsidRDefault="006E5DA7" w:rsidP="00134C7D">
            <w:pPr>
              <w:pStyle w:val="Tabletext"/>
              <w:rPr>
                <w:lang w:eastAsia="zh-CN"/>
              </w:rPr>
            </w:pPr>
            <w:bookmarkStart w:id="56" w:name="lt_pId395"/>
            <w:r w:rsidRPr="0020741F">
              <w:rPr>
                <w:rFonts w:hint="cs"/>
                <w:rtl/>
                <w:lang w:eastAsia="zh-CN"/>
              </w:rPr>
              <w:t xml:space="preserve">الضوضاء الحرارية </w:t>
            </w:r>
            <w:r w:rsidR="00C637CB" w:rsidRPr="0020741F">
              <w:rPr>
                <w:lang w:eastAsia="zh-CN"/>
              </w:rPr>
              <w:t>(</w:t>
            </w:r>
            <w:proofErr w:type="spellStart"/>
            <w:r w:rsidR="00C637CB" w:rsidRPr="0020741F">
              <w:rPr>
                <w:lang w:eastAsia="zh-CN"/>
              </w:rPr>
              <w:t>dBW</w:t>
            </w:r>
            <w:proofErr w:type="spellEnd"/>
            <w:r w:rsidR="00C637CB" w:rsidRPr="0020741F">
              <w:rPr>
                <w:lang w:eastAsia="zh-CN"/>
              </w:rPr>
              <w:t>/Hz)</w:t>
            </w:r>
            <w:bookmarkEnd w:id="56"/>
          </w:p>
        </w:tc>
        <w:tc>
          <w:tcPr>
            <w:tcW w:w="3084" w:type="dxa"/>
            <w:tcBorders>
              <w:top w:val="single" w:sz="4" w:space="0" w:color="auto"/>
              <w:left w:val="single" w:sz="4" w:space="0" w:color="auto"/>
              <w:bottom w:val="single" w:sz="4" w:space="0" w:color="auto"/>
              <w:right w:val="single" w:sz="4" w:space="0" w:color="auto"/>
            </w:tcBorders>
            <w:hideMark/>
          </w:tcPr>
          <w:p w14:paraId="7CA813BA" w14:textId="750E6D3D" w:rsidR="00C637CB" w:rsidRPr="0020741F" w:rsidRDefault="00C637CB" w:rsidP="00134C7D">
            <w:pPr>
              <w:pStyle w:val="Tabletext"/>
              <w:jc w:val="center"/>
              <w:rPr>
                <w:lang w:eastAsia="zh-CN"/>
              </w:rPr>
            </w:pPr>
            <w:r w:rsidRPr="0020741F">
              <w:rPr>
                <w:lang w:eastAsia="zh-CN"/>
              </w:rPr>
              <w:t>204</w:t>
            </w:r>
            <w:r w:rsidR="0020741F">
              <w:rPr>
                <w:lang w:eastAsia="zh-CN"/>
              </w:rPr>
              <w:t>–</w:t>
            </w:r>
          </w:p>
        </w:tc>
      </w:tr>
      <w:tr w:rsidR="00C637CB" w:rsidRPr="0020741F" w14:paraId="4556E2E4" w14:textId="77777777" w:rsidTr="00C637CB">
        <w:trPr>
          <w:jc w:val="center"/>
        </w:trPr>
        <w:tc>
          <w:tcPr>
            <w:tcW w:w="4390" w:type="dxa"/>
            <w:tcBorders>
              <w:top w:val="single" w:sz="4" w:space="0" w:color="auto"/>
              <w:left w:val="single" w:sz="4" w:space="0" w:color="auto"/>
              <w:bottom w:val="single" w:sz="4" w:space="0" w:color="auto"/>
              <w:right w:val="single" w:sz="4" w:space="0" w:color="auto"/>
            </w:tcBorders>
            <w:hideMark/>
          </w:tcPr>
          <w:p w14:paraId="2E158080" w14:textId="46EA3F5A" w:rsidR="00C637CB" w:rsidRPr="0020741F" w:rsidRDefault="006E5DA7" w:rsidP="00134C7D">
            <w:pPr>
              <w:pStyle w:val="Tabletext"/>
              <w:rPr>
                <w:lang w:eastAsia="zh-CN"/>
              </w:rPr>
            </w:pPr>
            <w:bookmarkStart w:id="57" w:name="lt_pId397"/>
            <w:r w:rsidRPr="0020741F">
              <w:rPr>
                <w:rFonts w:hint="cs"/>
                <w:rtl/>
                <w:lang w:eastAsia="zh-CN"/>
              </w:rPr>
              <w:t xml:space="preserve">معامل الضوضاء </w:t>
            </w:r>
            <w:r w:rsidRPr="0020741F">
              <w:rPr>
                <w:lang w:eastAsia="zh-CN"/>
              </w:rPr>
              <w:t>(</w:t>
            </w:r>
            <w:r w:rsidR="00C637CB" w:rsidRPr="0020741F">
              <w:rPr>
                <w:lang w:eastAsia="zh-CN"/>
              </w:rPr>
              <w:t>dB)</w:t>
            </w:r>
            <w:bookmarkEnd w:id="57"/>
          </w:p>
        </w:tc>
        <w:tc>
          <w:tcPr>
            <w:tcW w:w="3084" w:type="dxa"/>
            <w:tcBorders>
              <w:top w:val="single" w:sz="4" w:space="0" w:color="auto"/>
              <w:left w:val="single" w:sz="4" w:space="0" w:color="auto"/>
              <w:bottom w:val="single" w:sz="4" w:space="0" w:color="auto"/>
              <w:right w:val="single" w:sz="4" w:space="0" w:color="auto"/>
            </w:tcBorders>
            <w:hideMark/>
          </w:tcPr>
          <w:p w14:paraId="09EF8891" w14:textId="77777777" w:rsidR="00C637CB" w:rsidRPr="0020741F" w:rsidRDefault="00C637CB" w:rsidP="00134C7D">
            <w:pPr>
              <w:pStyle w:val="Tabletext"/>
              <w:jc w:val="center"/>
              <w:rPr>
                <w:lang w:eastAsia="zh-CN"/>
              </w:rPr>
            </w:pPr>
            <w:r w:rsidRPr="0020741F">
              <w:rPr>
                <w:lang w:eastAsia="zh-CN"/>
              </w:rPr>
              <w:t>12</w:t>
            </w:r>
          </w:p>
        </w:tc>
      </w:tr>
      <w:tr w:rsidR="00C637CB" w:rsidRPr="0020741F" w14:paraId="0F0024D6" w14:textId="77777777" w:rsidTr="00C637CB">
        <w:trPr>
          <w:trHeight w:val="126"/>
          <w:jc w:val="center"/>
        </w:trPr>
        <w:tc>
          <w:tcPr>
            <w:tcW w:w="4390" w:type="dxa"/>
            <w:tcBorders>
              <w:top w:val="single" w:sz="4" w:space="0" w:color="auto"/>
              <w:left w:val="single" w:sz="4" w:space="0" w:color="auto"/>
              <w:bottom w:val="single" w:sz="4" w:space="0" w:color="auto"/>
              <w:right w:val="single" w:sz="4" w:space="0" w:color="auto"/>
            </w:tcBorders>
          </w:tcPr>
          <w:p w14:paraId="314B11DB" w14:textId="710D09F4" w:rsidR="00C637CB" w:rsidRPr="0020741F" w:rsidRDefault="006E5DA7" w:rsidP="00134C7D">
            <w:pPr>
              <w:pStyle w:val="Tabletext"/>
              <w:rPr>
                <w:lang w:eastAsia="zh-CN"/>
              </w:rPr>
            </w:pPr>
            <w:r w:rsidRPr="0020741F">
              <w:rPr>
                <w:rtl/>
                <w:lang w:eastAsia="ja-JP"/>
              </w:rPr>
              <w:t>استقطاب الهوائي (بالدرجات)</w:t>
            </w:r>
          </w:p>
        </w:tc>
        <w:tc>
          <w:tcPr>
            <w:tcW w:w="3084" w:type="dxa"/>
            <w:tcBorders>
              <w:top w:val="single" w:sz="4" w:space="0" w:color="auto"/>
              <w:left w:val="single" w:sz="4" w:space="0" w:color="auto"/>
              <w:bottom w:val="single" w:sz="4" w:space="0" w:color="auto"/>
              <w:right w:val="single" w:sz="4" w:space="0" w:color="auto"/>
            </w:tcBorders>
          </w:tcPr>
          <w:p w14:paraId="27F8CDE9" w14:textId="43EBDF87" w:rsidR="00C637CB" w:rsidRPr="0020741F" w:rsidRDefault="006E5DA7" w:rsidP="00134C7D">
            <w:pPr>
              <w:pStyle w:val="Tabletext"/>
              <w:jc w:val="center"/>
              <w:rPr>
                <w:lang w:eastAsia="zh-CN"/>
              </w:rPr>
            </w:pPr>
            <w:r w:rsidRPr="0020741F">
              <w:rPr>
                <w:rtl/>
              </w:rPr>
              <w:t>خطي</w:t>
            </w:r>
            <w:r w:rsidRPr="0020741F">
              <w:rPr>
                <w:rFonts w:hint="cs"/>
                <w:rtl/>
              </w:rPr>
              <w:t xml:space="preserve"> </w:t>
            </w:r>
            <w:r w:rsidRPr="0020741F">
              <w:t>45±</w:t>
            </w:r>
          </w:p>
        </w:tc>
      </w:tr>
      <w:tr w:rsidR="00C637CB" w:rsidRPr="0020741F" w14:paraId="11583C51" w14:textId="77777777" w:rsidTr="00C637CB">
        <w:trPr>
          <w:trHeight w:val="126"/>
          <w:jc w:val="center"/>
        </w:trPr>
        <w:tc>
          <w:tcPr>
            <w:tcW w:w="4390" w:type="dxa"/>
            <w:tcBorders>
              <w:top w:val="single" w:sz="4" w:space="0" w:color="auto"/>
              <w:left w:val="single" w:sz="4" w:space="0" w:color="auto"/>
              <w:bottom w:val="single" w:sz="4" w:space="0" w:color="auto"/>
              <w:right w:val="single" w:sz="4" w:space="0" w:color="auto"/>
            </w:tcBorders>
          </w:tcPr>
          <w:p w14:paraId="1391DA45" w14:textId="0C31A4E0" w:rsidR="00C637CB" w:rsidRPr="0020741F" w:rsidRDefault="006E5DA7" w:rsidP="00134C7D">
            <w:pPr>
              <w:pStyle w:val="Tabletext"/>
              <w:rPr>
                <w:lang w:eastAsia="ja-JP"/>
              </w:rPr>
            </w:pPr>
            <w:r w:rsidRPr="0020741F">
              <w:rPr>
                <w:rtl/>
                <w:lang w:eastAsia="ja-JP"/>
              </w:rPr>
              <w:t>التقسيم إلى قطاعات</w:t>
            </w:r>
          </w:p>
        </w:tc>
        <w:tc>
          <w:tcPr>
            <w:tcW w:w="3084" w:type="dxa"/>
            <w:tcBorders>
              <w:top w:val="single" w:sz="4" w:space="0" w:color="auto"/>
              <w:left w:val="single" w:sz="4" w:space="0" w:color="auto"/>
              <w:bottom w:val="single" w:sz="4" w:space="0" w:color="auto"/>
              <w:right w:val="single" w:sz="4" w:space="0" w:color="auto"/>
            </w:tcBorders>
          </w:tcPr>
          <w:p w14:paraId="5D6F4934" w14:textId="2C6E33E9" w:rsidR="00C637CB" w:rsidRPr="0020741F" w:rsidRDefault="006E5DA7" w:rsidP="00134C7D">
            <w:pPr>
              <w:pStyle w:val="Tabletext"/>
              <w:jc w:val="center"/>
            </w:pPr>
            <w:r w:rsidRPr="0020741F">
              <w:rPr>
                <w:rtl/>
              </w:rPr>
              <w:t>قطاع وحيد</w:t>
            </w:r>
          </w:p>
        </w:tc>
      </w:tr>
      <w:tr w:rsidR="00C637CB" w:rsidRPr="0020741F" w14:paraId="688ED68A" w14:textId="77777777" w:rsidTr="00C637CB">
        <w:trPr>
          <w:jc w:val="center"/>
        </w:trPr>
        <w:tc>
          <w:tcPr>
            <w:tcW w:w="4390" w:type="dxa"/>
            <w:tcBorders>
              <w:top w:val="single" w:sz="4" w:space="0" w:color="auto"/>
              <w:left w:val="single" w:sz="4" w:space="0" w:color="auto"/>
              <w:bottom w:val="single" w:sz="4" w:space="0" w:color="auto"/>
              <w:right w:val="single" w:sz="4" w:space="0" w:color="auto"/>
            </w:tcBorders>
            <w:hideMark/>
          </w:tcPr>
          <w:p w14:paraId="010E9C89" w14:textId="2914CBB6" w:rsidR="00C637CB" w:rsidRPr="0020741F" w:rsidRDefault="006E5DA7" w:rsidP="00134C7D">
            <w:pPr>
              <w:pStyle w:val="Tabletext"/>
              <w:rPr>
                <w:lang w:eastAsia="zh-CN"/>
              </w:rPr>
            </w:pPr>
            <w:r w:rsidRPr="0020741F">
              <w:rPr>
                <w:rFonts w:hint="cs"/>
                <w:rtl/>
                <w:lang w:eastAsia="zh-CN"/>
              </w:rPr>
              <w:t>زاوية السمت (بالدرجات)</w:t>
            </w:r>
          </w:p>
        </w:tc>
        <w:tc>
          <w:tcPr>
            <w:tcW w:w="3084" w:type="dxa"/>
            <w:tcBorders>
              <w:top w:val="single" w:sz="4" w:space="0" w:color="auto"/>
              <w:left w:val="single" w:sz="4" w:space="0" w:color="auto"/>
              <w:bottom w:val="single" w:sz="4" w:space="0" w:color="auto"/>
              <w:right w:val="single" w:sz="4" w:space="0" w:color="auto"/>
            </w:tcBorders>
            <w:hideMark/>
          </w:tcPr>
          <w:p w14:paraId="2897F496" w14:textId="77777777" w:rsidR="00C637CB" w:rsidRPr="0020741F" w:rsidRDefault="00C637CB" w:rsidP="00134C7D">
            <w:pPr>
              <w:pStyle w:val="Tabletext"/>
              <w:jc w:val="center"/>
              <w:rPr>
                <w:lang w:eastAsia="zh-CN"/>
              </w:rPr>
            </w:pPr>
            <w:r w:rsidRPr="0020741F">
              <w:rPr>
                <w:lang w:eastAsia="zh-CN"/>
              </w:rPr>
              <w:t>180</w:t>
            </w:r>
          </w:p>
        </w:tc>
      </w:tr>
    </w:tbl>
    <w:p w14:paraId="29F8721C" w14:textId="77777777" w:rsidR="00600D93" w:rsidRDefault="00600D93" w:rsidP="00600D93">
      <w:pPr>
        <w:pStyle w:val="Tablefin"/>
      </w:pPr>
    </w:p>
    <w:p w14:paraId="64BCD1F3" w14:textId="3D34B45F" w:rsidR="00C637CB" w:rsidRDefault="005927FB" w:rsidP="00C637CB">
      <w:pPr>
        <w:rPr>
          <w:rtl/>
        </w:rPr>
      </w:pPr>
      <w:r w:rsidRPr="005927FB">
        <w:rPr>
          <w:rtl/>
        </w:rPr>
        <w:t xml:space="preserve">لمحاكاة </w:t>
      </w:r>
      <w:r>
        <w:rPr>
          <w:rFonts w:hint="cs"/>
          <w:rtl/>
        </w:rPr>
        <w:t>الحالة الأسوأ</w:t>
      </w:r>
      <w:r w:rsidRPr="005927FB">
        <w:rPr>
          <w:rtl/>
        </w:rPr>
        <w:t xml:space="preserve">، تم افتراض التوجيه الإلكتروني نحو </w:t>
      </w:r>
      <w:proofErr w:type="spellStart"/>
      <w:r>
        <w:rPr>
          <w:rFonts w:hint="cs"/>
          <w:rtl/>
        </w:rPr>
        <w:t>مطراف</w:t>
      </w:r>
      <w:proofErr w:type="spellEnd"/>
      <w:r>
        <w:rPr>
          <w:rFonts w:hint="cs"/>
          <w:rtl/>
        </w:rPr>
        <w:t xml:space="preserve"> المستعمل</w:t>
      </w:r>
      <w:r w:rsidRPr="005927FB">
        <w:rPr>
          <w:rtl/>
        </w:rPr>
        <w:t xml:space="preserve">. ويكون موضع </w:t>
      </w:r>
      <w:proofErr w:type="spellStart"/>
      <w:r w:rsidRPr="005927FB">
        <w:rPr>
          <w:rtl/>
        </w:rPr>
        <w:t>مطاريف</w:t>
      </w:r>
      <w:proofErr w:type="spellEnd"/>
      <w:r w:rsidRPr="005927FB">
        <w:rPr>
          <w:rtl/>
        </w:rPr>
        <w:t xml:space="preserve"> المستعمل</w:t>
      </w:r>
      <w:r>
        <w:rPr>
          <w:rFonts w:hint="cs"/>
          <w:rtl/>
        </w:rPr>
        <w:t>ين</w:t>
      </w:r>
      <w:r w:rsidRPr="005927FB">
        <w:rPr>
          <w:rtl/>
        </w:rPr>
        <w:t xml:space="preserve"> عند الخط الممتد من</w:t>
      </w:r>
      <w:r w:rsidR="0086750D">
        <w:rPr>
          <w:rFonts w:hint="eastAsia"/>
          <w:rtl/>
          <w:lang w:bidi="ar-EG"/>
        </w:rPr>
        <w:t> </w:t>
      </w:r>
      <w:r w:rsidRPr="005927FB">
        <w:rPr>
          <w:rtl/>
        </w:rPr>
        <w:t>محطة قاعدة الاتصالات المتنقلة الدولية إلى المحطة الأرضية للخدمة الثابتة الساتلية وعلى حافة الخلية. وكان</w:t>
      </w:r>
      <w:r>
        <w:rPr>
          <w:rFonts w:hint="cs"/>
          <w:rtl/>
        </w:rPr>
        <w:t>ت زاوية</w:t>
      </w:r>
      <w:r w:rsidRPr="005927FB">
        <w:rPr>
          <w:rtl/>
        </w:rPr>
        <w:t xml:space="preserve"> ارتفاع التوجيه الإلكتروني من </w:t>
      </w:r>
      <w:r>
        <w:t>1</w:t>
      </w:r>
      <w:r w:rsidRPr="005927FB">
        <w:rPr>
          <w:rtl/>
        </w:rPr>
        <w:t xml:space="preserve"> إلى </w:t>
      </w:r>
      <w:r>
        <w:t>7,9</w:t>
      </w:r>
      <w:r w:rsidRPr="005927FB">
        <w:rPr>
          <w:rtl/>
        </w:rPr>
        <w:t xml:space="preserve"> درجة. وقد اختار الحساب قيمة </w:t>
      </w:r>
      <w:r>
        <w:rPr>
          <w:rFonts w:hint="cs"/>
          <w:rtl/>
          <w:lang w:bidi="ar-EG"/>
        </w:rPr>
        <w:t xml:space="preserve">زاوية </w:t>
      </w:r>
      <w:r w:rsidRPr="005927FB">
        <w:rPr>
          <w:rtl/>
        </w:rPr>
        <w:t>الارتفاع للحصول على أكبر كسب باتجاه المحطة الأرضية كما هو مبين في الشكل</w:t>
      </w:r>
      <w:r>
        <w:rPr>
          <w:rFonts w:hint="cs"/>
          <w:rtl/>
          <w:lang w:bidi="ar-EG"/>
        </w:rPr>
        <w:t xml:space="preserve"> </w:t>
      </w:r>
      <w:r>
        <w:rPr>
          <w:lang w:bidi="ar-EG"/>
        </w:rPr>
        <w:t>4</w:t>
      </w:r>
      <w:r w:rsidRPr="005927FB">
        <w:rPr>
          <w:rtl/>
        </w:rPr>
        <w:t xml:space="preserve">. وعندما يكون التوجيه الإلكتروني هو نفس سمت زاوية الهوائي المادي، يمكن للكسب الأفقي </w:t>
      </w:r>
      <w:r>
        <w:rPr>
          <w:rFonts w:hint="cs"/>
          <w:rtl/>
        </w:rPr>
        <w:t>باتجاه</w:t>
      </w:r>
      <w:r w:rsidRPr="005927FB">
        <w:rPr>
          <w:rtl/>
        </w:rPr>
        <w:t xml:space="preserve"> المحطة الأرضية أن يحقق أكبر قيمة تبلغ </w:t>
      </w:r>
      <w:proofErr w:type="spellStart"/>
      <w:r w:rsidRPr="005927FB">
        <w:t>dBi</w:t>
      </w:r>
      <w:proofErr w:type="spellEnd"/>
      <w:r w:rsidRPr="005927FB">
        <w:t xml:space="preserve"> 25,79</w:t>
      </w:r>
      <w:r w:rsidRPr="005927FB">
        <w:rPr>
          <w:rtl/>
        </w:rPr>
        <w:t>.</w:t>
      </w:r>
    </w:p>
    <w:p w14:paraId="245ECECC" w14:textId="3EB10E59" w:rsidR="00C637CB" w:rsidRDefault="00C637CB" w:rsidP="00C637CB">
      <w:pPr>
        <w:pStyle w:val="FigureNo"/>
        <w:rPr>
          <w:rtl/>
          <w:lang w:bidi="ar-SY"/>
        </w:rPr>
      </w:pPr>
      <w:r>
        <w:rPr>
          <w:rFonts w:hint="cs"/>
          <w:rtl/>
        </w:rPr>
        <w:t xml:space="preserve">الشكل </w:t>
      </w:r>
      <w:r>
        <w:t>4</w:t>
      </w:r>
    </w:p>
    <w:p w14:paraId="6430282C" w14:textId="122CAFF1" w:rsidR="00C637CB" w:rsidRPr="0086750D" w:rsidRDefault="005927FB" w:rsidP="0086750D">
      <w:pPr>
        <w:pStyle w:val="FigureTitle"/>
        <w:rPr>
          <w:rtl/>
        </w:rPr>
      </w:pPr>
      <w:r w:rsidRPr="0086750D">
        <w:rPr>
          <w:rFonts w:hint="cs"/>
          <w:rtl/>
        </w:rPr>
        <w:t>الكسب الأقصى من محطة قاعدة الاتصالات المتنقلة الدولية باتجاه المحطة الأرضية للخدمة الثابتة الساتلية</w:t>
      </w:r>
    </w:p>
    <w:p w14:paraId="35EA4473" w14:textId="1EA3572C" w:rsidR="00C637CB" w:rsidRDefault="00C637CB" w:rsidP="00C637CB">
      <w:pPr>
        <w:pStyle w:val="Figure"/>
        <w:rPr>
          <w:rtl/>
        </w:rPr>
      </w:pPr>
      <w:r>
        <w:drawing>
          <wp:inline distT="0" distB="0" distL="0" distR="0" wp14:anchorId="2274B4D9" wp14:editId="6883AD7C">
            <wp:extent cx="2767965" cy="3011805"/>
            <wp:effectExtent l="0" t="0" r="0" b="0"/>
            <wp:docPr id="13254182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7965" cy="3011805"/>
                    </a:xfrm>
                    <a:prstGeom prst="rect">
                      <a:avLst/>
                    </a:prstGeom>
                    <a:noFill/>
                  </pic:spPr>
                </pic:pic>
              </a:graphicData>
            </a:graphic>
          </wp:inline>
        </w:drawing>
      </w:r>
    </w:p>
    <w:p w14:paraId="77F2A464" w14:textId="13C1127F" w:rsidR="00C637CB" w:rsidRPr="00600D93" w:rsidRDefault="005927FB" w:rsidP="00600D93">
      <w:pPr>
        <w:pStyle w:val="Normalaftertitle"/>
        <w:rPr>
          <w:spacing w:val="-4"/>
          <w:rtl/>
          <w:lang w:bidi="ar-SY"/>
        </w:rPr>
      </w:pPr>
      <w:r w:rsidRPr="00600D93">
        <w:rPr>
          <w:rFonts w:hint="cs"/>
          <w:spacing w:val="-4"/>
          <w:rtl/>
        </w:rPr>
        <w:lastRenderedPageBreak/>
        <w:t xml:space="preserve">وترد في الجدول </w:t>
      </w:r>
      <w:r w:rsidRPr="00600D93">
        <w:rPr>
          <w:spacing w:val="-4"/>
        </w:rPr>
        <w:t>4</w:t>
      </w:r>
      <w:r w:rsidRPr="00600D93">
        <w:rPr>
          <w:rFonts w:hint="cs"/>
          <w:spacing w:val="-4"/>
          <w:rtl/>
          <w:lang w:bidi="ar-EG"/>
        </w:rPr>
        <w:t xml:space="preserve"> معلمات المحطة الأرضية للخدمة الثابتة الساتلية. وتم افتراض أن قطر هوائي </w:t>
      </w:r>
      <w:r w:rsidRPr="00600D93">
        <w:rPr>
          <w:spacing w:val="-4"/>
          <w:rtl/>
          <w:lang w:bidi="ar-EG"/>
        </w:rPr>
        <w:t>المحطة الأرضية للخدمة الثابتة الساتلية</w:t>
      </w:r>
      <w:r w:rsidRPr="00600D93">
        <w:rPr>
          <w:rFonts w:hint="cs"/>
          <w:spacing w:val="-4"/>
          <w:rtl/>
          <w:lang w:bidi="ar-EG"/>
        </w:rPr>
        <w:t xml:space="preserve"> يساوي </w:t>
      </w:r>
      <w:r w:rsidRPr="00600D93">
        <w:rPr>
          <w:spacing w:val="-4"/>
          <w:lang w:bidi="ar-EG"/>
        </w:rPr>
        <w:t>m 4,5</w:t>
      </w:r>
      <w:r w:rsidRPr="00600D93">
        <w:rPr>
          <w:rFonts w:hint="cs"/>
          <w:spacing w:val="-4"/>
          <w:rtl/>
          <w:lang w:bidi="ar-EG"/>
        </w:rPr>
        <w:t xml:space="preserve">، بزاوية ارتفاع تساوي </w:t>
      </w:r>
      <w:r w:rsidRPr="00600D93">
        <w:rPr>
          <w:spacing w:val="-4"/>
          <w:lang w:bidi="ar-EG"/>
        </w:rPr>
        <w:t>10</w:t>
      </w:r>
      <w:r w:rsidRPr="00600D93">
        <w:rPr>
          <w:rFonts w:hint="cs"/>
          <w:spacing w:val="-4"/>
          <w:rtl/>
          <w:lang w:bidi="ar-EG"/>
        </w:rPr>
        <w:t xml:space="preserve"> درجات وزاوية من المحور باتجاه محطة قاعدة الاتصالات المتنقلة الدولية تساوي </w:t>
      </w:r>
      <w:r w:rsidRPr="00600D93">
        <w:rPr>
          <w:spacing w:val="-4"/>
          <w:lang w:bidi="ar-EG"/>
        </w:rPr>
        <w:t>48/20/10</w:t>
      </w:r>
      <w:r w:rsidRPr="00600D93">
        <w:rPr>
          <w:rFonts w:hint="cs"/>
          <w:spacing w:val="-4"/>
          <w:rtl/>
          <w:lang w:bidi="ar-EG"/>
        </w:rPr>
        <w:t xml:space="preserve"> درجة.</w:t>
      </w:r>
    </w:p>
    <w:p w14:paraId="09593F89" w14:textId="3C9357D2" w:rsidR="00C637CB" w:rsidRDefault="00C637CB" w:rsidP="00C637CB">
      <w:pPr>
        <w:pStyle w:val="TableNo"/>
        <w:rPr>
          <w:rtl/>
          <w:lang w:bidi="ar-SY"/>
        </w:rPr>
      </w:pPr>
      <w:r>
        <w:rPr>
          <w:rFonts w:hint="cs"/>
          <w:rtl/>
        </w:rPr>
        <w:t xml:space="preserve">الجدول </w:t>
      </w:r>
      <w:r>
        <w:t>4</w:t>
      </w:r>
    </w:p>
    <w:p w14:paraId="3FE72896" w14:textId="7DD3497C" w:rsidR="00C637CB" w:rsidRDefault="00606C62" w:rsidP="00C637CB">
      <w:pPr>
        <w:pStyle w:val="Tabletitle"/>
        <w:rPr>
          <w:rtl/>
        </w:rPr>
      </w:pPr>
      <w:r w:rsidRPr="00606C62">
        <w:rPr>
          <w:rtl/>
        </w:rPr>
        <w:t>معلمات المحطة الأرضية للخدمة الثابتة الساتلية</w:t>
      </w:r>
    </w:p>
    <w:tbl>
      <w:tblPr>
        <w:bidiVisual/>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3111"/>
      </w:tblGrid>
      <w:tr w:rsidR="00654BDA" w:rsidRPr="00C637CB" w14:paraId="208EFB15" w14:textId="77777777" w:rsidTr="004F7744">
        <w:trPr>
          <w:tblHeader/>
          <w:jc w:val="center"/>
        </w:trPr>
        <w:tc>
          <w:tcPr>
            <w:tcW w:w="5258" w:type="dxa"/>
            <w:tcBorders>
              <w:top w:val="single" w:sz="4" w:space="0" w:color="auto"/>
              <w:left w:val="single" w:sz="4" w:space="0" w:color="auto"/>
              <w:bottom w:val="single" w:sz="4" w:space="0" w:color="auto"/>
              <w:right w:val="single" w:sz="4" w:space="0" w:color="auto"/>
            </w:tcBorders>
            <w:vAlign w:val="center"/>
            <w:hideMark/>
          </w:tcPr>
          <w:p w14:paraId="5127220E" w14:textId="1DA7C25E" w:rsidR="00654BDA" w:rsidRPr="00C637CB" w:rsidRDefault="00654BDA" w:rsidP="00654BDA">
            <w:pPr>
              <w:pStyle w:val="Tablehead"/>
              <w:rPr>
                <w:lang w:eastAsia="zh-CN"/>
              </w:rPr>
            </w:pPr>
            <w:r w:rsidRPr="0020741F">
              <w:rPr>
                <w:rFonts w:ascii="Times New Roman" w:hAnsi="Times New Roman" w:hint="cs"/>
                <w:rtl/>
                <w:lang w:eastAsia="en-GB"/>
              </w:rPr>
              <w:t>المعلمة</w:t>
            </w:r>
          </w:p>
        </w:tc>
        <w:tc>
          <w:tcPr>
            <w:tcW w:w="3111" w:type="dxa"/>
            <w:tcBorders>
              <w:top w:val="single" w:sz="4" w:space="0" w:color="auto"/>
              <w:left w:val="single" w:sz="4" w:space="0" w:color="auto"/>
              <w:bottom w:val="single" w:sz="4" w:space="0" w:color="auto"/>
              <w:right w:val="single" w:sz="4" w:space="0" w:color="auto"/>
            </w:tcBorders>
            <w:vAlign w:val="center"/>
            <w:hideMark/>
          </w:tcPr>
          <w:p w14:paraId="65524787" w14:textId="53898A8A" w:rsidR="00654BDA" w:rsidRPr="00C637CB" w:rsidRDefault="00654BDA" w:rsidP="00654BDA">
            <w:pPr>
              <w:pStyle w:val="Tablehead"/>
              <w:rPr>
                <w:lang w:eastAsia="zh-CN"/>
              </w:rPr>
            </w:pPr>
            <w:r w:rsidRPr="0020741F">
              <w:rPr>
                <w:rFonts w:ascii="Times New Roman" w:hAnsi="Times New Roman" w:hint="cs"/>
                <w:rtl/>
                <w:lang w:eastAsia="en-GB"/>
              </w:rPr>
              <w:t>القيمة</w:t>
            </w:r>
          </w:p>
        </w:tc>
      </w:tr>
      <w:tr w:rsidR="00C637CB" w:rsidRPr="00C637CB" w14:paraId="645BE49E" w14:textId="77777777" w:rsidTr="00F37B23">
        <w:trPr>
          <w:jc w:val="center"/>
        </w:trPr>
        <w:tc>
          <w:tcPr>
            <w:tcW w:w="5258" w:type="dxa"/>
            <w:tcBorders>
              <w:top w:val="single" w:sz="4" w:space="0" w:color="auto"/>
              <w:left w:val="single" w:sz="4" w:space="0" w:color="auto"/>
              <w:bottom w:val="single" w:sz="4" w:space="0" w:color="auto"/>
              <w:right w:val="single" w:sz="4" w:space="0" w:color="auto"/>
            </w:tcBorders>
            <w:hideMark/>
          </w:tcPr>
          <w:p w14:paraId="284323D4" w14:textId="0B6E2A15" w:rsidR="00C637CB" w:rsidRPr="00C637CB" w:rsidRDefault="00606C62" w:rsidP="00134C7D">
            <w:pPr>
              <w:pStyle w:val="Tabletext"/>
              <w:rPr>
                <w:rtl/>
                <w:lang w:eastAsia="zh-CN" w:bidi="ar-EG"/>
              </w:rPr>
            </w:pPr>
            <w:r>
              <w:rPr>
                <w:rFonts w:hint="cs"/>
                <w:rtl/>
                <w:lang w:eastAsia="zh-CN"/>
              </w:rPr>
              <w:t xml:space="preserve">تردد الإرسال </w:t>
            </w:r>
            <w:r>
              <w:rPr>
                <w:lang w:eastAsia="zh-CN"/>
              </w:rPr>
              <w:t>(GHz)</w:t>
            </w:r>
          </w:p>
        </w:tc>
        <w:tc>
          <w:tcPr>
            <w:tcW w:w="3111" w:type="dxa"/>
            <w:tcBorders>
              <w:top w:val="single" w:sz="4" w:space="0" w:color="auto"/>
              <w:left w:val="single" w:sz="4" w:space="0" w:color="auto"/>
              <w:bottom w:val="single" w:sz="4" w:space="0" w:color="auto"/>
              <w:right w:val="single" w:sz="4" w:space="0" w:color="auto"/>
            </w:tcBorders>
            <w:hideMark/>
          </w:tcPr>
          <w:p w14:paraId="32C255A2" w14:textId="42A4AF43" w:rsidR="00C637CB" w:rsidRPr="00C637CB" w:rsidRDefault="00C637CB" w:rsidP="00134C7D">
            <w:pPr>
              <w:pStyle w:val="Tabletext"/>
              <w:jc w:val="center"/>
              <w:rPr>
                <w:lang w:eastAsia="zh-CN"/>
              </w:rPr>
            </w:pPr>
            <w:r w:rsidRPr="00C637CB">
              <w:rPr>
                <w:lang w:eastAsia="zh-CN"/>
              </w:rPr>
              <w:t>42</w:t>
            </w:r>
            <w:r>
              <w:rPr>
                <w:lang w:eastAsia="zh-CN"/>
              </w:rPr>
              <w:t>,</w:t>
            </w:r>
            <w:r w:rsidRPr="00C637CB">
              <w:rPr>
                <w:lang w:eastAsia="zh-CN"/>
              </w:rPr>
              <w:t>5</w:t>
            </w:r>
          </w:p>
        </w:tc>
      </w:tr>
      <w:tr w:rsidR="00606C62" w:rsidRPr="00C637CB" w14:paraId="5E84FD62" w14:textId="77777777" w:rsidTr="00F37B23">
        <w:trPr>
          <w:jc w:val="center"/>
        </w:trPr>
        <w:tc>
          <w:tcPr>
            <w:tcW w:w="5258" w:type="dxa"/>
            <w:tcBorders>
              <w:top w:val="single" w:sz="4" w:space="0" w:color="auto"/>
              <w:left w:val="single" w:sz="4" w:space="0" w:color="auto"/>
              <w:bottom w:val="single" w:sz="4" w:space="0" w:color="auto"/>
              <w:right w:val="single" w:sz="4" w:space="0" w:color="auto"/>
            </w:tcBorders>
            <w:hideMark/>
          </w:tcPr>
          <w:p w14:paraId="345E6727" w14:textId="1EEFCAC6" w:rsidR="00606C62" w:rsidRPr="00C637CB" w:rsidRDefault="00606C62" w:rsidP="00606C62">
            <w:pPr>
              <w:pStyle w:val="Tabletext"/>
              <w:rPr>
                <w:lang w:eastAsia="zh-CN"/>
              </w:rPr>
            </w:pPr>
            <w:r>
              <w:rPr>
                <w:rFonts w:hint="cs"/>
                <w:rtl/>
                <w:lang w:eastAsia="zh-CN"/>
              </w:rPr>
              <w:t xml:space="preserve">قطر الهوائي </w:t>
            </w:r>
            <w:r w:rsidRPr="009E218A">
              <w:rPr>
                <w:lang w:eastAsia="zh-CN"/>
              </w:rPr>
              <w:t>(m)</w:t>
            </w:r>
          </w:p>
        </w:tc>
        <w:tc>
          <w:tcPr>
            <w:tcW w:w="3111" w:type="dxa"/>
            <w:tcBorders>
              <w:top w:val="single" w:sz="4" w:space="0" w:color="auto"/>
              <w:left w:val="single" w:sz="4" w:space="0" w:color="auto"/>
              <w:bottom w:val="single" w:sz="4" w:space="0" w:color="auto"/>
              <w:right w:val="single" w:sz="4" w:space="0" w:color="auto"/>
            </w:tcBorders>
            <w:hideMark/>
          </w:tcPr>
          <w:p w14:paraId="24A81045" w14:textId="1B96BDE6" w:rsidR="00606C62" w:rsidRPr="00C637CB" w:rsidRDefault="00606C62" w:rsidP="00606C62">
            <w:pPr>
              <w:pStyle w:val="Tabletext"/>
              <w:jc w:val="center"/>
              <w:rPr>
                <w:lang w:eastAsia="zh-CN"/>
              </w:rPr>
            </w:pPr>
            <w:r w:rsidRPr="00C637CB">
              <w:rPr>
                <w:lang w:eastAsia="zh-CN"/>
              </w:rPr>
              <w:t>4</w:t>
            </w:r>
            <w:r>
              <w:rPr>
                <w:lang w:eastAsia="zh-CN"/>
              </w:rPr>
              <w:t>,</w:t>
            </w:r>
            <w:r w:rsidRPr="00C637CB">
              <w:rPr>
                <w:lang w:eastAsia="zh-CN"/>
              </w:rPr>
              <w:t>5</w:t>
            </w:r>
          </w:p>
        </w:tc>
      </w:tr>
      <w:tr w:rsidR="00606C62" w:rsidRPr="00C637CB" w14:paraId="1BB0C69B" w14:textId="77777777" w:rsidTr="00F37B23">
        <w:trPr>
          <w:jc w:val="center"/>
        </w:trPr>
        <w:tc>
          <w:tcPr>
            <w:tcW w:w="5258" w:type="dxa"/>
            <w:tcBorders>
              <w:top w:val="single" w:sz="4" w:space="0" w:color="auto"/>
              <w:left w:val="single" w:sz="4" w:space="0" w:color="auto"/>
              <w:bottom w:val="single" w:sz="4" w:space="0" w:color="auto"/>
              <w:right w:val="single" w:sz="4" w:space="0" w:color="auto"/>
            </w:tcBorders>
            <w:hideMark/>
          </w:tcPr>
          <w:p w14:paraId="2EF97C08" w14:textId="4D419619" w:rsidR="00606C62" w:rsidRPr="00C637CB" w:rsidRDefault="00606C62" w:rsidP="00606C62">
            <w:pPr>
              <w:pStyle w:val="Tabletext"/>
              <w:rPr>
                <w:lang w:eastAsia="zh-CN"/>
              </w:rPr>
            </w:pPr>
            <w:r>
              <w:rPr>
                <w:rFonts w:hint="cs"/>
                <w:rtl/>
                <w:lang w:eastAsia="zh-CN"/>
              </w:rPr>
              <w:t xml:space="preserve">الكسب الأقصى لهوائي الإرسال </w:t>
            </w:r>
            <w:r w:rsidRPr="009E218A">
              <w:rPr>
                <w:lang w:eastAsia="zh-CN"/>
              </w:rPr>
              <w:t>(</w:t>
            </w:r>
            <w:proofErr w:type="spellStart"/>
            <w:r w:rsidRPr="009E218A">
              <w:rPr>
                <w:lang w:eastAsia="zh-CN"/>
              </w:rPr>
              <w:t>dBi</w:t>
            </w:r>
            <w:proofErr w:type="spellEnd"/>
            <w:r w:rsidRPr="009E218A">
              <w:rPr>
                <w:lang w:eastAsia="zh-CN"/>
              </w:rPr>
              <w:t>)</w:t>
            </w:r>
          </w:p>
        </w:tc>
        <w:tc>
          <w:tcPr>
            <w:tcW w:w="3111" w:type="dxa"/>
            <w:tcBorders>
              <w:top w:val="single" w:sz="4" w:space="0" w:color="auto"/>
              <w:left w:val="single" w:sz="4" w:space="0" w:color="auto"/>
              <w:bottom w:val="single" w:sz="4" w:space="0" w:color="auto"/>
              <w:right w:val="single" w:sz="4" w:space="0" w:color="auto"/>
            </w:tcBorders>
            <w:hideMark/>
          </w:tcPr>
          <w:p w14:paraId="34181A2C" w14:textId="4EE76362" w:rsidR="00606C62" w:rsidRPr="00C637CB" w:rsidRDefault="00606C62" w:rsidP="00606C62">
            <w:pPr>
              <w:pStyle w:val="Tabletext"/>
              <w:jc w:val="center"/>
              <w:rPr>
                <w:lang w:eastAsia="zh-CN"/>
              </w:rPr>
            </w:pPr>
            <w:r w:rsidRPr="00C637CB">
              <w:rPr>
                <w:lang w:eastAsia="zh-CN"/>
              </w:rPr>
              <w:t>55</w:t>
            </w:r>
          </w:p>
        </w:tc>
      </w:tr>
      <w:tr w:rsidR="00606C62" w:rsidRPr="00C637CB" w14:paraId="374557A5" w14:textId="77777777" w:rsidTr="00F37B23">
        <w:trPr>
          <w:jc w:val="center"/>
        </w:trPr>
        <w:tc>
          <w:tcPr>
            <w:tcW w:w="5258" w:type="dxa"/>
            <w:tcBorders>
              <w:top w:val="single" w:sz="4" w:space="0" w:color="auto"/>
              <w:left w:val="single" w:sz="4" w:space="0" w:color="auto"/>
              <w:bottom w:val="single" w:sz="4" w:space="0" w:color="auto"/>
              <w:right w:val="single" w:sz="4" w:space="0" w:color="auto"/>
            </w:tcBorders>
            <w:hideMark/>
          </w:tcPr>
          <w:p w14:paraId="67BFD9C2" w14:textId="6565E902" w:rsidR="00606C62" w:rsidRPr="00C637CB" w:rsidRDefault="00606C62" w:rsidP="00606C62">
            <w:pPr>
              <w:pStyle w:val="Tabletext"/>
              <w:rPr>
                <w:lang w:eastAsia="zh-CN"/>
              </w:rPr>
            </w:pPr>
            <w:r>
              <w:rPr>
                <w:rFonts w:hint="cs"/>
                <w:rtl/>
                <w:lang w:eastAsia="zh-CN"/>
              </w:rPr>
              <w:t xml:space="preserve">الكثافة الطيفية القصوى لقدرة الإرسال (السماء الصافية) </w:t>
            </w:r>
            <w:r w:rsidRPr="009E218A">
              <w:rPr>
                <w:lang w:eastAsia="zh-CN"/>
              </w:rPr>
              <w:t>(dB(W/Hz))</w:t>
            </w:r>
          </w:p>
        </w:tc>
        <w:tc>
          <w:tcPr>
            <w:tcW w:w="3111" w:type="dxa"/>
            <w:tcBorders>
              <w:top w:val="single" w:sz="4" w:space="0" w:color="auto"/>
              <w:left w:val="single" w:sz="4" w:space="0" w:color="auto"/>
              <w:bottom w:val="single" w:sz="4" w:space="0" w:color="auto"/>
              <w:right w:val="single" w:sz="4" w:space="0" w:color="auto"/>
            </w:tcBorders>
            <w:hideMark/>
          </w:tcPr>
          <w:p w14:paraId="4611E32F" w14:textId="3092E9B4" w:rsidR="00606C62" w:rsidRPr="00C637CB" w:rsidRDefault="00606C62" w:rsidP="00606C62">
            <w:pPr>
              <w:pStyle w:val="Tabletext"/>
              <w:jc w:val="center"/>
              <w:rPr>
                <w:lang w:eastAsia="zh-CN"/>
              </w:rPr>
            </w:pPr>
            <w:r w:rsidRPr="00C637CB">
              <w:rPr>
                <w:lang w:eastAsia="zh-CN"/>
              </w:rPr>
              <w:t>64</w:t>
            </w:r>
            <w:r>
              <w:rPr>
                <w:lang w:eastAsia="zh-CN"/>
              </w:rPr>
              <w:t>,</w:t>
            </w:r>
            <w:r w:rsidRPr="00C637CB">
              <w:rPr>
                <w:lang w:eastAsia="zh-CN"/>
              </w:rPr>
              <w:t>5</w:t>
            </w:r>
            <w:r>
              <w:rPr>
                <w:lang w:eastAsia="zh-CN"/>
              </w:rPr>
              <w:t>–</w:t>
            </w:r>
          </w:p>
        </w:tc>
      </w:tr>
      <w:tr w:rsidR="00606C62" w:rsidRPr="00C637CB" w14:paraId="1836FB9E" w14:textId="77777777" w:rsidTr="00F37B23">
        <w:trPr>
          <w:jc w:val="center"/>
        </w:trPr>
        <w:tc>
          <w:tcPr>
            <w:tcW w:w="5258" w:type="dxa"/>
            <w:tcBorders>
              <w:top w:val="single" w:sz="4" w:space="0" w:color="auto"/>
              <w:left w:val="single" w:sz="4" w:space="0" w:color="auto"/>
              <w:bottom w:val="single" w:sz="4" w:space="0" w:color="auto"/>
              <w:right w:val="single" w:sz="4" w:space="0" w:color="auto"/>
            </w:tcBorders>
            <w:hideMark/>
          </w:tcPr>
          <w:p w14:paraId="7A40190C" w14:textId="1584B51B" w:rsidR="00606C62" w:rsidRPr="00C637CB" w:rsidRDefault="00606C62" w:rsidP="00606C62">
            <w:pPr>
              <w:pStyle w:val="Tabletext"/>
              <w:rPr>
                <w:lang w:eastAsia="zh-CN"/>
              </w:rPr>
            </w:pPr>
            <w:r>
              <w:rPr>
                <w:rFonts w:hint="cs"/>
                <w:rtl/>
                <w:lang w:eastAsia="zh-CN"/>
              </w:rPr>
              <w:t>مخطط كسب الهوائي</w:t>
            </w:r>
          </w:p>
        </w:tc>
        <w:tc>
          <w:tcPr>
            <w:tcW w:w="3111" w:type="dxa"/>
            <w:tcBorders>
              <w:top w:val="single" w:sz="4" w:space="0" w:color="auto"/>
              <w:left w:val="single" w:sz="4" w:space="0" w:color="auto"/>
              <w:bottom w:val="single" w:sz="4" w:space="0" w:color="auto"/>
              <w:right w:val="single" w:sz="4" w:space="0" w:color="auto"/>
            </w:tcBorders>
            <w:hideMark/>
          </w:tcPr>
          <w:p w14:paraId="080DE5D6" w14:textId="212C8167" w:rsidR="00606C62" w:rsidRPr="00600D93" w:rsidRDefault="00606C62" w:rsidP="00606C62">
            <w:pPr>
              <w:pStyle w:val="Tabletext"/>
              <w:jc w:val="center"/>
              <w:rPr>
                <w:lang w:eastAsia="zh-CN"/>
              </w:rPr>
            </w:pPr>
            <w:bookmarkStart w:id="58" w:name="lt_pId427"/>
            <w:r w:rsidRPr="00600D93">
              <w:rPr>
                <w:rFonts w:hint="cs"/>
                <w:rtl/>
                <w:lang w:eastAsia="zh-CN" w:bidi="ar-SY"/>
              </w:rPr>
              <w:t xml:space="preserve">التوصية </w:t>
            </w:r>
            <w:hyperlink r:id="rId35" w:history="1">
              <w:r w:rsidRPr="00600D93">
                <w:rPr>
                  <w:rStyle w:val="Hyperlink"/>
                  <w:rFonts w:eastAsiaTheme="minorEastAsia"/>
                  <w:color w:val="auto"/>
                  <w:u w:val="none"/>
                </w:rPr>
                <w:t>ITU-R S.580</w:t>
              </w:r>
            </w:hyperlink>
            <w:r w:rsidRPr="00600D93">
              <w:rPr>
                <w:lang w:eastAsia="zh-CN"/>
              </w:rPr>
              <w:t>-6</w:t>
            </w:r>
            <w:bookmarkEnd w:id="58"/>
          </w:p>
        </w:tc>
      </w:tr>
      <w:tr w:rsidR="00606C62" w:rsidRPr="00C637CB" w14:paraId="3D3A594B" w14:textId="77777777" w:rsidTr="00F37B23">
        <w:trPr>
          <w:jc w:val="center"/>
        </w:trPr>
        <w:tc>
          <w:tcPr>
            <w:tcW w:w="5258" w:type="dxa"/>
            <w:tcBorders>
              <w:top w:val="single" w:sz="4" w:space="0" w:color="auto"/>
              <w:left w:val="single" w:sz="4" w:space="0" w:color="auto"/>
              <w:bottom w:val="single" w:sz="4" w:space="0" w:color="auto"/>
              <w:right w:val="single" w:sz="4" w:space="0" w:color="auto"/>
            </w:tcBorders>
            <w:hideMark/>
          </w:tcPr>
          <w:p w14:paraId="105F8AB5" w14:textId="594B604F" w:rsidR="00606C62" w:rsidRPr="00C637CB" w:rsidRDefault="00606C62" w:rsidP="00606C62">
            <w:pPr>
              <w:pStyle w:val="Tabletext"/>
              <w:rPr>
                <w:lang w:eastAsia="zh-CN"/>
              </w:rPr>
            </w:pPr>
            <w:r w:rsidRPr="00467A9F">
              <w:rPr>
                <w:rFonts w:hint="cs"/>
                <w:rtl/>
                <w:lang w:eastAsia="zh-CN"/>
              </w:rPr>
              <w:t>ارتفاع الهوائي (فوق مستوى سطح الأرض)</w:t>
            </w:r>
            <w:r>
              <w:rPr>
                <w:rFonts w:hint="cs"/>
                <w:rtl/>
                <w:lang w:eastAsia="zh-CN"/>
              </w:rPr>
              <w:t xml:space="preserve"> </w:t>
            </w:r>
            <w:r>
              <w:rPr>
                <w:lang w:eastAsia="zh-CN"/>
              </w:rPr>
              <w:t>(m)</w:t>
            </w:r>
          </w:p>
        </w:tc>
        <w:tc>
          <w:tcPr>
            <w:tcW w:w="3111" w:type="dxa"/>
            <w:tcBorders>
              <w:top w:val="single" w:sz="4" w:space="0" w:color="auto"/>
              <w:left w:val="single" w:sz="4" w:space="0" w:color="auto"/>
              <w:bottom w:val="single" w:sz="4" w:space="0" w:color="auto"/>
              <w:right w:val="single" w:sz="4" w:space="0" w:color="auto"/>
            </w:tcBorders>
            <w:hideMark/>
          </w:tcPr>
          <w:p w14:paraId="3C58FEF9" w14:textId="77777777" w:rsidR="00606C62" w:rsidRPr="00C637CB" w:rsidRDefault="00606C62" w:rsidP="00606C62">
            <w:pPr>
              <w:pStyle w:val="Tabletext"/>
              <w:jc w:val="center"/>
              <w:rPr>
                <w:lang w:eastAsia="zh-CN"/>
              </w:rPr>
            </w:pPr>
            <w:r w:rsidRPr="00C637CB">
              <w:rPr>
                <w:lang w:eastAsia="zh-CN"/>
              </w:rPr>
              <w:t>6</w:t>
            </w:r>
          </w:p>
        </w:tc>
      </w:tr>
      <w:tr w:rsidR="00606C62" w:rsidRPr="00C637CB" w14:paraId="5A2C9ED6" w14:textId="77777777" w:rsidTr="00F37B23">
        <w:trPr>
          <w:jc w:val="center"/>
        </w:trPr>
        <w:tc>
          <w:tcPr>
            <w:tcW w:w="5258" w:type="dxa"/>
            <w:tcBorders>
              <w:top w:val="single" w:sz="4" w:space="0" w:color="auto"/>
              <w:left w:val="single" w:sz="4" w:space="0" w:color="auto"/>
              <w:bottom w:val="single" w:sz="4" w:space="0" w:color="auto"/>
              <w:right w:val="single" w:sz="4" w:space="0" w:color="auto"/>
            </w:tcBorders>
            <w:hideMark/>
          </w:tcPr>
          <w:p w14:paraId="02806CFD" w14:textId="7E61DA26" w:rsidR="00606C62" w:rsidRPr="00C637CB" w:rsidRDefault="00606C62" w:rsidP="00606C62">
            <w:pPr>
              <w:pStyle w:val="Tabletext"/>
              <w:rPr>
                <w:lang w:eastAsia="zh-CN"/>
              </w:rPr>
            </w:pPr>
            <w:r w:rsidRPr="00467A9F">
              <w:rPr>
                <w:rFonts w:hint="cs"/>
                <w:rtl/>
                <w:lang w:eastAsia="zh-CN"/>
              </w:rPr>
              <w:t>زاوية</w:t>
            </w:r>
            <w:r>
              <w:rPr>
                <w:rFonts w:hint="cs"/>
                <w:rtl/>
                <w:lang w:eastAsia="zh-CN"/>
              </w:rPr>
              <w:t xml:space="preserve"> الارتفاع</w:t>
            </w:r>
            <w:r w:rsidRPr="00467A9F">
              <w:rPr>
                <w:rFonts w:hint="cs"/>
                <w:rtl/>
                <w:lang w:eastAsia="zh-CN"/>
              </w:rPr>
              <w:t xml:space="preserve"> (بالدرجات)</w:t>
            </w:r>
          </w:p>
        </w:tc>
        <w:tc>
          <w:tcPr>
            <w:tcW w:w="3111" w:type="dxa"/>
            <w:tcBorders>
              <w:top w:val="single" w:sz="4" w:space="0" w:color="auto"/>
              <w:left w:val="single" w:sz="4" w:space="0" w:color="auto"/>
              <w:bottom w:val="single" w:sz="4" w:space="0" w:color="auto"/>
              <w:right w:val="single" w:sz="4" w:space="0" w:color="auto"/>
            </w:tcBorders>
            <w:hideMark/>
          </w:tcPr>
          <w:p w14:paraId="13E1D81D" w14:textId="77777777" w:rsidR="00606C62" w:rsidRPr="00C637CB" w:rsidRDefault="00606C62" w:rsidP="00606C62">
            <w:pPr>
              <w:pStyle w:val="Tabletext"/>
              <w:jc w:val="center"/>
              <w:rPr>
                <w:lang w:eastAsia="zh-CN"/>
              </w:rPr>
            </w:pPr>
            <w:r w:rsidRPr="00C637CB">
              <w:rPr>
                <w:lang w:eastAsia="zh-CN"/>
              </w:rPr>
              <w:t>10</w:t>
            </w:r>
          </w:p>
        </w:tc>
      </w:tr>
      <w:tr w:rsidR="00606C62" w14:paraId="2DD04CD6" w14:textId="77777777" w:rsidTr="00F37B23">
        <w:trPr>
          <w:jc w:val="center"/>
        </w:trPr>
        <w:tc>
          <w:tcPr>
            <w:tcW w:w="5258" w:type="dxa"/>
            <w:tcBorders>
              <w:top w:val="single" w:sz="4" w:space="0" w:color="auto"/>
              <w:left w:val="single" w:sz="4" w:space="0" w:color="auto"/>
              <w:bottom w:val="single" w:sz="4" w:space="0" w:color="auto"/>
              <w:right w:val="single" w:sz="4" w:space="0" w:color="auto"/>
            </w:tcBorders>
            <w:hideMark/>
          </w:tcPr>
          <w:p w14:paraId="7CD66176" w14:textId="53A2CE26" w:rsidR="00606C62" w:rsidRPr="00C637CB" w:rsidRDefault="00606C62" w:rsidP="00606C62">
            <w:pPr>
              <w:pStyle w:val="Tabletext"/>
              <w:rPr>
                <w:lang w:eastAsia="zh-CN"/>
              </w:rPr>
            </w:pPr>
            <w:r w:rsidRPr="00467A9F">
              <w:rPr>
                <w:rFonts w:hint="cs"/>
                <w:rtl/>
                <w:lang w:eastAsia="zh-CN"/>
              </w:rPr>
              <w:t>زاوية السمت (بالدرجات)</w:t>
            </w:r>
          </w:p>
        </w:tc>
        <w:tc>
          <w:tcPr>
            <w:tcW w:w="3111" w:type="dxa"/>
            <w:tcBorders>
              <w:top w:val="single" w:sz="4" w:space="0" w:color="auto"/>
              <w:left w:val="single" w:sz="4" w:space="0" w:color="auto"/>
              <w:bottom w:val="single" w:sz="4" w:space="0" w:color="auto"/>
              <w:right w:val="single" w:sz="4" w:space="0" w:color="auto"/>
            </w:tcBorders>
            <w:hideMark/>
          </w:tcPr>
          <w:p w14:paraId="4765F762" w14:textId="4FA589E0" w:rsidR="00606C62" w:rsidRPr="003C4DBE" w:rsidRDefault="00606C62" w:rsidP="00606C62">
            <w:pPr>
              <w:pStyle w:val="Tabletext"/>
              <w:jc w:val="center"/>
              <w:rPr>
                <w:rtl/>
                <w:lang w:eastAsia="zh-CN" w:bidi="ar-EG"/>
              </w:rPr>
            </w:pPr>
            <w:r>
              <w:rPr>
                <w:rFonts w:hint="cs"/>
                <w:rtl/>
                <w:lang w:eastAsia="zh-CN"/>
              </w:rPr>
              <w:t xml:space="preserve">الزاوية من المحور باتجاه </w:t>
            </w:r>
            <w:r w:rsidRPr="00606C62">
              <w:rPr>
                <w:rtl/>
                <w:lang w:eastAsia="zh-CN"/>
              </w:rPr>
              <w:t>المحطة القاعدة للاتصالات المتنقلة الدولية</w:t>
            </w:r>
            <w:r>
              <w:rPr>
                <w:rFonts w:hint="cs"/>
                <w:rtl/>
                <w:lang w:eastAsia="zh-CN"/>
              </w:rPr>
              <w:t xml:space="preserve"> </w:t>
            </w:r>
            <w:r>
              <w:rPr>
                <w:lang w:eastAsia="zh-CN"/>
              </w:rPr>
              <w:t>48/20/10</w:t>
            </w:r>
            <w:r>
              <w:rPr>
                <w:rFonts w:hint="cs"/>
                <w:rtl/>
                <w:lang w:eastAsia="zh-CN" w:bidi="ar-EG"/>
              </w:rPr>
              <w:t xml:space="preserve"> درجة</w:t>
            </w:r>
          </w:p>
        </w:tc>
      </w:tr>
    </w:tbl>
    <w:p w14:paraId="00EA95F7" w14:textId="77777777" w:rsidR="002139C4" w:rsidRDefault="002139C4" w:rsidP="002139C4">
      <w:pPr>
        <w:pStyle w:val="Tablefin"/>
        <w:rPr>
          <w:rtl/>
        </w:rPr>
      </w:pPr>
    </w:p>
    <w:p w14:paraId="36F18255" w14:textId="335C8F1A" w:rsidR="00C637CB" w:rsidRPr="0007283E" w:rsidRDefault="00193892" w:rsidP="00193892">
      <w:pPr>
        <w:rPr>
          <w:rtl/>
        </w:rPr>
      </w:pPr>
      <w:r>
        <w:rPr>
          <w:rFonts w:hint="cs"/>
          <w:rtl/>
        </w:rPr>
        <w:t xml:space="preserve">طبقاً </w:t>
      </w:r>
      <w:r w:rsidRPr="0007283E">
        <w:rPr>
          <w:rFonts w:hint="cs"/>
          <w:rtl/>
        </w:rPr>
        <w:t xml:space="preserve">للتوصية </w:t>
      </w:r>
      <w:hyperlink r:id="rId36" w:history="1">
        <w:r w:rsidR="00654BDA" w:rsidRPr="0007283E">
          <w:rPr>
            <w:rStyle w:val="Hyperlink"/>
            <w:rFonts w:eastAsiaTheme="minorEastAsia"/>
            <w:color w:val="auto"/>
            <w:u w:val="none"/>
          </w:rPr>
          <w:t>ITU-R S.580</w:t>
        </w:r>
      </w:hyperlink>
      <w:r w:rsidR="00654BDA" w:rsidRPr="0007283E">
        <w:rPr>
          <w:rFonts w:eastAsiaTheme="minorEastAsia"/>
        </w:rPr>
        <w:t>-6</w:t>
      </w:r>
      <w:r w:rsidRPr="0007283E">
        <w:rPr>
          <w:rFonts w:hint="cs"/>
          <w:rtl/>
          <w:lang w:bidi="ar-EG"/>
        </w:rPr>
        <w:t xml:space="preserve">، فإن كسب الهوائي في الاتجاه من المحطة الأرضية للخدمة الثابتة </w:t>
      </w:r>
      <w:proofErr w:type="spellStart"/>
      <w:r w:rsidRPr="0007283E">
        <w:rPr>
          <w:rFonts w:hint="cs"/>
          <w:rtl/>
          <w:lang w:bidi="ar-EG"/>
        </w:rPr>
        <w:t>الساتلية</w:t>
      </w:r>
      <w:proofErr w:type="spellEnd"/>
      <w:r w:rsidRPr="0007283E">
        <w:rPr>
          <w:rFonts w:hint="cs"/>
          <w:rtl/>
          <w:lang w:bidi="ar-EG"/>
        </w:rPr>
        <w:t xml:space="preserve"> إلى المحطة القاعدة للاتصالات المتنقلة الدولية يساوي</w:t>
      </w:r>
      <w:r w:rsidR="00654BDA" w:rsidRPr="0007283E">
        <w:rPr>
          <w:rFonts w:hint="cs"/>
          <w:rtl/>
          <w:lang w:bidi="ar-EG"/>
        </w:rPr>
        <w:t xml:space="preserve"> </w:t>
      </w:r>
      <w:proofErr w:type="spellStart"/>
      <w:r w:rsidR="00654BDA" w:rsidRPr="0007283E">
        <w:rPr>
          <w:lang w:bidi="ar-EG"/>
        </w:rPr>
        <w:t>dBi</w:t>
      </w:r>
      <w:proofErr w:type="spellEnd"/>
      <w:r w:rsidR="00654BDA" w:rsidRPr="0007283E">
        <w:rPr>
          <w:lang w:bidi="ar-EG"/>
        </w:rPr>
        <w:t xml:space="preserve"> 4</w:t>
      </w:r>
      <w:r w:rsidR="00654BDA" w:rsidRPr="0007283E">
        <w:rPr>
          <w:rFonts w:hint="cs"/>
          <w:rtl/>
          <w:lang w:bidi="ar-SY"/>
        </w:rPr>
        <w:t xml:space="preserve"> و</w:t>
      </w:r>
      <w:proofErr w:type="spellStart"/>
      <w:r w:rsidRPr="0007283E">
        <w:rPr>
          <w:lang w:bidi="ar-EG"/>
        </w:rPr>
        <w:t>dBi</w:t>
      </w:r>
      <w:proofErr w:type="spellEnd"/>
      <w:r w:rsidRPr="0007283E">
        <w:rPr>
          <w:lang w:bidi="ar-EG"/>
        </w:rPr>
        <w:t xml:space="preserve"> 3,5</w:t>
      </w:r>
      <w:r w:rsidR="00654BDA" w:rsidRPr="0007283E">
        <w:rPr>
          <w:lang w:bidi="ar-EG"/>
        </w:rPr>
        <w:t>–</w:t>
      </w:r>
      <w:r w:rsidRPr="0007283E">
        <w:rPr>
          <w:rFonts w:hint="cs"/>
          <w:rtl/>
          <w:lang w:bidi="ar-EG"/>
        </w:rPr>
        <w:t xml:space="preserve"> و</w:t>
      </w:r>
      <w:proofErr w:type="spellStart"/>
      <w:r w:rsidRPr="0007283E">
        <w:rPr>
          <w:lang w:bidi="ar-EG"/>
        </w:rPr>
        <w:t>dBi</w:t>
      </w:r>
      <w:proofErr w:type="spellEnd"/>
      <w:r w:rsidRPr="0007283E">
        <w:rPr>
          <w:lang w:bidi="ar-EG"/>
        </w:rPr>
        <w:t xml:space="preserve"> 10</w:t>
      </w:r>
      <w:r w:rsidR="00654BDA" w:rsidRPr="0007283E">
        <w:rPr>
          <w:lang w:bidi="ar-EG"/>
        </w:rPr>
        <w:t>–</w:t>
      </w:r>
      <w:r w:rsidR="00C637CB" w:rsidRPr="0007283E">
        <w:rPr>
          <w:rFonts w:hint="cs"/>
          <w:rtl/>
        </w:rPr>
        <w:t xml:space="preserve"> </w:t>
      </w:r>
      <w:r w:rsidRPr="0007283E">
        <w:rPr>
          <w:rFonts w:hint="cs"/>
          <w:rtl/>
        </w:rPr>
        <w:t xml:space="preserve">عندما تكون الزاوية من المحور باتجاه </w:t>
      </w:r>
      <w:r w:rsidRPr="0007283E">
        <w:rPr>
          <w:rtl/>
        </w:rPr>
        <w:t>المحطة القاعدة للاتصالات المتنقلة الدولية</w:t>
      </w:r>
      <w:r w:rsidRPr="0007283E">
        <w:rPr>
          <w:rFonts w:hint="cs"/>
          <w:rtl/>
        </w:rPr>
        <w:t xml:space="preserve"> </w:t>
      </w:r>
      <w:r w:rsidRPr="0007283E">
        <w:t>48/20/10</w:t>
      </w:r>
      <w:r w:rsidRPr="0007283E">
        <w:rPr>
          <w:rFonts w:hint="cs"/>
          <w:rtl/>
          <w:lang w:bidi="ar-EG"/>
        </w:rPr>
        <w:t xml:space="preserve"> درجة. فإذا كانت الزاوية من المحور أكبر من </w:t>
      </w:r>
      <w:r w:rsidRPr="0007283E">
        <w:rPr>
          <w:lang w:bidi="ar-EG"/>
        </w:rPr>
        <w:t>48</w:t>
      </w:r>
      <w:r w:rsidRPr="0007283E">
        <w:rPr>
          <w:rFonts w:hint="cs"/>
          <w:rtl/>
          <w:lang w:bidi="ar-EG"/>
        </w:rPr>
        <w:t xml:space="preserve"> درجة، فإن كسب الهوائي يساوي </w:t>
      </w:r>
      <w:proofErr w:type="spellStart"/>
      <w:r w:rsidRPr="0007283E">
        <w:rPr>
          <w:lang w:bidi="ar-EG"/>
        </w:rPr>
        <w:t>dBi</w:t>
      </w:r>
      <w:proofErr w:type="spellEnd"/>
      <w:r w:rsidRPr="0007283E">
        <w:rPr>
          <w:lang w:bidi="ar-EG"/>
        </w:rPr>
        <w:t xml:space="preserve"> 10</w:t>
      </w:r>
      <w:r w:rsidR="00654BDA" w:rsidRPr="0007283E">
        <w:rPr>
          <w:lang w:bidi="ar-EG"/>
        </w:rPr>
        <w:t>–</w:t>
      </w:r>
      <w:r w:rsidRPr="0007283E">
        <w:rPr>
          <w:rFonts w:hint="cs"/>
          <w:rtl/>
          <w:lang w:bidi="ar-EG"/>
        </w:rPr>
        <w:t xml:space="preserve"> أيضاً.</w:t>
      </w:r>
    </w:p>
    <w:p w14:paraId="0971E1A1" w14:textId="66CD42C3" w:rsidR="00186794" w:rsidRPr="0007283E" w:rsidRDefault="00186794" w:rsidP="00393B8E">
      <w:pPr>
        <w:rPr>
          <w:rtl/>
          <w:lang w:bidi="ar-EG"/>
        </w:rPr>
      </w:pPr>
      <w:bookmarkStart w:id="59" w:name="_Hlk160457122"/>
      <w:r w:rsidRPr="0007283E">
        <w:rPr>
          <w:rFonts w:hint="cs"/>
          <w:rtl/>
          <w:lang w:bidi="ar-SY"/>
        </w:rPr>
        <w:t xml:space="preserve">واُستخدمت التوصية </w:t>
      </w:r>
      <w:r w:rsidRPr="0007283E">
        <w:t>ITU-R P.452</w:t>
      </w:r>
      <w:r w:rsidRPr="0007283E">
        <w:rPr>
          <w:rFonts w:hint="cs"/>
          <w:rtl/>
        </w:rPr>
        <w:t xml:space="preserve"> </w:t>
      </w:r>
      <w:r w:rsidRPr="0007283E">
        <w:rPr>
          <w:rFonts w:hint="cs"/>
          <w:rtl/>
          <w:lang w:bidi="ar-EG"/>
        </w:rPr>
        <w:t>لحساب خسارات الانتشار. وضُبطت النسبة المئوية للوقت تحديداً على القيمة</w:t>
      </w:r>
      <w:r w:rsidRPr="0007283E">
        <w:rPr>
          <w:rFonts w:hint="cs"/>
          <w:rtl/>
          <w:lang w:bidi="ar-SY"/>
        </w:rPr>
        <w:t xml:space="preserve"> </w:t>
      </w:r>
      <w:r w:rsidR="004C5897" w:rsidRPr="0007283E">
        <w:t>%50</w:t>
      </w:r>
      <w:r w:rsidRPr="0007283E">
        <w:rPr>
          <w:vertAlign w:val="superscript"/>
          <w:rtl/>
          <w:lang w:bidi="ar-SY"/>
        </w:rPr>
        <w:footnoteReference w:id="5"/>
      </w:r>
      <w:r w:rsidRPr="0007283E">
        <w:rPr>
          <w:rFonts w:hint="cs"/>
          <w:rtl/>
          <w:lang w:bidi="ar-SY"/>
        </w:rPr>
        <w:t xml:space="preserve">، وضُبط </w:t>
      </w:r>
      <w:r w:rsidRPr="0007283E">
        <w:rPr>
          <w:rtl/>
          <w:lang w:bidi="ar-SY"/>
        </w:rPr>
        <w:t>متوسط معدل التفاوت لدليل الانكسار الراديوي</w:t>
      </w:r>
      <w:r w:rsidRPr="0007283E">
        <w:rPr>
          <w:rFonts w:hint="cs"/>
          <w:rtl/>
          <w:lang w:bidi="ar-SY"/>
        </w:rPr>
        <w:t xml:space="preserve"> </w:t>
      </w:r>
      <w:r w:rsidRPr="0007283E">
        <w:rPr>
          <w:rtl/>
          <w:lang w:bidi="ar-SY"/>
        </w:rPr>
        <w:t>في أدنى كيلومتر من الغلاف الجوي</w:t>
      </w:r>
      <w:r w:rsidRPr="0007283E">
        <w:rPr>
          <w:rFonts w:hint="cs"/>
          <w:rtl/>
          <w:lang w:bidi="ar-SY"/>
        </w:rPr>
        <w:t xml:space="preserve"> (عدد </w:t>
      </w:r>
      <w:r w:rsidRPr="0007283E">
        <w:t>N</w:t>
      </w:r>
      <w:r w:rsidRPr="0007283E">
        <w:rPr>
          <w:rFonts w:hint="cs"/>
          <w:rtl/>
          <w:lang w:bidi="ar-EG"/>
        </w:rPr>
        <w:t xml:space="preserve"> وحدة لكل كيلو متر واحد) على</w:t>
      </w:r>
      <w:r w:rsidRPr="0007283E">
        <w:t>53</w:t>
      </w:r>
      <w:r w:rsidRPr="0007283E">
        <w:rPr>
          <w:rFonts w:hint="cs"/>
          <w:rtl/>
          <w:lang w:bidi="ar-EG"/>
        </w:rPr>
        <w:t xml:space="preserve">، وضُبطت </w:t>
      </w:r>
      <w:r w:rsidRPr="0007283E">
        <w:rPr>
          <w:rtl/>
          <w:lang w:bidi="ar-EG"/>
        </w:rPr>
        <w:t>الانكسارية على سطح البحر</w:t>
      </w:r>
      <w:r w:rsidRPr="0007283E">
        <w:rPr>
          <w:rFonts w:hint="cs"/>
          <w:rtl/>
          <w:lang w:bidi="ar-EG"/>
        </w:rPr>
        <w:t xml:space="preserve"> (عدد </w:t>
      </w:r>
      <w:r w:rsidRPr="0007283E">
        <w:t>N</w:t>
      </w:r>
      <w:r w:rsidRPr="0007283E">
        <w:rPr>
          <w:rFonts w:hint="cs"/>
          <w:rtl/>
          <w:lang w:bidi="ar-EG"/>
        </w:rPr>
        <w:t xml:space="preserve"> وحدة) على </w:t>
      </w:r>
      <w:r w:rsidRPr="0007283E">
        <w:t>328</w:t>
      </w:r>
      <w:r w:rsidRPr="0007283E">
        <w:rPr>
          <w:rFonts w:hint="cs"/>
          <w:rtl/>
          <w:lang w:bidi="ar-EG"/>
        </w:rPr>
        <w:t xml:space="preserve">. واُفترضت قيمة خسارة الاستقطاب </w:t>
      </w:r>
      <w:r w:rsidRPr="0007283E">
        <w:rPr>
          <w:lang w:bidi="ar-EG"/>
        </w:rPr>
        <w:t>dB 3</w:t>
      </w:r>
      <w:r w:rsidRPr="0007283E">
        <w:rPr>
          <w:rFonts w:hint="cs"/>
          <w:rtl/>
          <w:lang w:bidi="ar-EG"/>
        </w:rPr>
        <w:t>.</w:t>
      </w:r>
    </w:p>
    <w:bookmarkEnd w:id="59"/>
    <w:p w14:paraId="73EB5CEE" w14:textId="3D9297C8" w:rsidR="004B6495" w:rsidRPr="0007283E" w:rsidRDefault="00EA4D7C" w:rsidP="00654BDA">
      <w:pPr>
        <w:pStyle w:val="Headingb"/>
        <w:rPr>
          <w:rtl/>
        </w:rPr>
      </w:pPr>
      <w:r w:rsidRPr="0007283E">
        <w:rPr>
          <w:rFonts w:hint="cs"/>
          <w:rtl/>
        </w:rPr>
        <w:t>النتيجة</w:t>
      </w:r>
      <w:r w:rsidR="00186794" w:rsidRPr="0007283E">
        <w:rPr>
          <w:rFonts w:hint="cs"/>
          <w:rtl/>
        </w:rPr>
        <w:t xml:space="preserve"> </w:t>
      </w:r>
      <w:r w:rsidR="00186794" w:rsidRPr="0007283E">
        <w:t>A</w:t>
      </w:r>
      <w:r w:rsidR="00186794" w:rsidRPr="0007283E">
        <w:rPr>
          <w:rFonts w:hint="cs"/>
          <w:rtl/>
        </w:rPr>
        <w:t xml:space="preserve"> مع التوزيع الإحصائي للخسارة الناجمة عن الجلبة باستخدام التوصية </w:t>
      </w:r>
      <w:hyperlink r:id="rId37" w:history="1">
        <w:r w:rsidR="00F8734C" w:rsidRPr="0007283E">
          <w:rPr>
            <w:rStyle w:val="Hyperlink"/>
            <w:color w:val="auto"/>
            <w:u w:val="none"/>
          </w:rPr>
          <w:t>ITU-R P.2108</w:t>
        </w:r>
      </w:hyperlink>
      <w:r w:rsidR="00F8734C" w:rsidRPr="0007283E">
        <w:rPr>
          <w:lang w:eastAsia="zh-CN"/>
        </w:rPr>
        <w:noBreakHyphen/>
        <w:t>1</w:t>
      </w:r>
    </w:p>
    <w:p w14:paraId="407B7AFA" w14:textId="530F808C" w:rsidR="00C637CB" w:rsidRPr="0007283E" w:rsidRDefault="00186794" w:rsidP="00C637CB">
      <w:pPr>
        <w:rPr>
          <w:rtl/>
          <w:lang w:bidi="ar-EG"/>
        </w:rPr>
      </w:pPr>
      <w:r w:rsidRPr="0007283E">
        <w:rPr>
          <w:rFonts w:hint="cs"/>
          <w:rtl/>
        </w:rPr>
        <w:t xml:space="preserve">اُستخدمت التوصية </w:t>
      </w:r>
      <w:hyperlink r:id="rId38" w:history="1">
        <w:r w:rsidR="00F8734C" w:rsidRPr="0007283E">
          <w:rPr>
            <w:rStyle w:val="Hyperlink"/>
            <w:color w:val="auto"/>
            <w:u w:val="none"/>
          </w:rPr>
          <w:t>ITU-R P.2108</w:t>
        </w:r>
      </w:hyperlink>
      <w:r w:rsidR="00F8734C" w:rsidRPr="0007283E">
        <w:rPr>
          <w:rFonts w:eastAsiaTheme="minorEastAsia"/>
          <w:lang w:eastAsia="zh-CN"/>
        </w:rPr>
        <w:t>-1</w:t>
      </w:r>
      <w:r w:rsidRPr="0007283E">
        <w:rPr>
          <w:rFonts w:hint="cs"/>
          <w:rtl/>
        </w:rPr>
        <w:t xml:space="preserve"> لحساب ال</w:t>
      </w:r>
      <w:r w:rsidRPr="0007283E">
        <w:rPr>
          <w:rtl/>
        </w:rPr>
        <w:t>خسارة الناجمة عن الجلبة</w:t>
      </w:r>
      <w:r w:rsidRPr="0007283E">
        <w:rPr>
          <w:rFonts w:hint="cs"/>
          <w:rtl/>
        </w:rPr>
        <w:t xml:space="preserve">. وضُبطت النسبة المئوية للموقع على </w:t>
      </w:r>
      <w:r w:rsidRPr="0007283E">
        <w:t>%50</w:t>
      </w:r>
      <w:r w:rsidRPr="0007283E">
        <w:rPr>
          <w:rFonts w:hint="cs"/>
          <w:rtl/>
          <w:lang w:bidi="ar-EG"/>
        </w:rPr>
        <w:t>.</w:t>
      </w:r>
    </w:p>
    <w:p w14:paraId="4BDEFE79" w14:textId="77777777" w:rsidR="004642F8" w:rsidRDefault="00186794" w:rsidP="00C637CB">
      <w:pPr>
        <w:rPr>
          <w:rtl/>
        </w:rPr>
      </w:pPr>
      <w:r w:rsidRPr="0007283E">
        <w:rPr>
          <w:rtl/>
        </w:rPr>
        <w:t>وي</w:t>
      </w:r>
      <w:r w:rsidRPr="0007283E">
        <w:rPr>
          <w:rFonts w:hint="cs"/>
          <w:rtl/>
        </w:rPr>
        <w:t>عرض</w:t>
      </w:r>
      <w:r w:rsidRPr="0007283E">
        <w:rPr>
          <w:rtl/>
        </w:rPr>
        <w:t xml:space="preserve"> الشكل </w:t>
      </w:r>
      <w:r w:rsidRPr="0007283E">
        <w:t>5</w:t>
      </w:r>
      <w:r w:rsidRPr="0007283E">
        <w:rPr>
          <w:rtl/>
        </w:rPr>
        <w:t xml:space="preserve"> نتيجة المحاكاة، حيث تم ضبط </w:t>
      </w:r>
      <w:r w:rsidRPr="0007283E">
        <w:rPr>
          <w:rFonts w:hint="cs"/>
          <w:rtl/>
          <w:lang w:bidi="ar-EG"/>
        </w:rPr>
        <w:t>الزاوية من</w:t>
      </w:r>
      <w:r w:rsidRPr="0007283E">
        <w:rPr>
          <w:rtl/>
        </w:rPr>
        <w:t xml:space="preserve"> المحور </w:t>
      </w:r>
      <w:r w:rsidRPr="0007283E">
        <w:rPr>
          <w:rFonts w:hint="cs"/>
          <w:rtl/>
        </w:rPr>
        <w:t xml:space="preserve">في الاتجاه </w:t>
      </w:r>
      <w:r w:rsidRPr="0007283E">
        <w:rPr>
          <w:rtl/>
        </w:rPr>
        <w:t xml:space="preserve">من المحطة الأرضية للخدمة الثابتة الساتلية إلى المحطة القاعدة للاتصالات المتنقلة الدولية على </w:t>
      </w:r>
      <w:r w:rsidRPr="0007283E">
        <w:t>10</w:t>
      </w:r>
      <w:r w:rsidRPr="0007283E">
        <w:rPr>
          <w:rFonts w:hint="cs"/>
          <w:rtl/>
        </w:rPr>
        <w:t xml:space="preserve"> </w:t>
      </w:r>
      <w:r w:rsidRPr="0007283E">
        <w:rPr>
          <w:rtl/>
        </w:rPr>
        <w:t xml:space="preserve">درجات </w:t>
      </w:r>
      <w:r w:rsidRPr="00186794">
        <w:rPr>
          <w:rtl/>
        </w:rPr>
        <w:t>(</w:t>
      </w:r>
      <w:r>
        <w:rPr>
          <w:rFonts w:hint="cs"/>
          <w:rtl/>
        </w:rPr>
        <w:t>أي</w:t>
      </w:r>
      <w:r w:rsidRPr="00186794">
        <w:rPr>
          <w:rtl/>
        </w:rPr>
        <w:t xml:space="preserve"> الفص الرئيسي للمحطة الأرضية للخدمة الثابتة الساتلية باتجاه </w:t>
      </w:r>
      <w:r>
        <w:rPr>
          <w:rFonts w:hint="cs"/>
          <w:rtl/>
        </w:rPr>
        <w:t>ال</w:t>
      </w:r>
      <w:r w:rsidRPr="00186794">
        <w:rPr>
          <w:rtl/>
        </w:rPr>
        <w:t xml:space="preserve">محطة </w:t>
      </w:r>
      <w:r>
        <w:rPr>
          <w:rFonts w:hint="cs"/>
          <w:rtl/>
        </w:rPr>
        <w:t>ال</w:t>
      </w:r>
      <w:r w:rsidRPr="00186794">
        <w:rPr>
          <w:rtl/>
        </w:rPr>
        <w:t>قاعدة الاتصالات المتنقلة الدولية) و</w:t>
      </w:r>
      <w:r>
        <w:t>20</w:t>
      </w:r>
      <w:r w:rsidRPr="00186794">
        <w:rPr>
          <w:rtl/>
        </w:rPr>
        <w:t xml:space="preserve"> درجة و</w:t>
      </w:r>
      <w:r>
        <w:t>48</w:t>
      </w:r>
      <w:r w:rsidRPr="00186794">
        <w:rPr>
          <w:rtl/>
        </w:rPr>
        <w:t xml:space="preserve"> درجة.</w:t>
      </w:r>
    </w:p>
    <w:p w14:paraId="0DD411AF" w14:textId="0D608BC7" w:rsidR="004B6495" w:rsidRDefault="004B6495" w:rsidP="00F8734C">
      <w:pPr>
        <w:pStyle w:val="FigureNo"/>
        <w:rPr>
          <w:rtl/>
          <w:lang w:bidi="ar-SY"/>
        </w:rPr>
      </w:pPr>
      <w:r>
        <w:rPr>
          <w:rFonts w:hint="cs"/>
          <w:rtl/>
        </w:rPr>
        <w:lastRenderedPageBreak/>
        <w:t xml:space="preserve">الشكل </w:t>
      </w:r>
      <w:r>
        <w:t>5</w:t>
      </w:r>
    </w:p>
    <w:p w14:paraId="1BB72D4F" w14:textId="673B7D3E" w:rsidR="004B6495" w:rsidRPr="00EA4D7C" w:rsidRDefault="00E41117" w:rsidP="00A97F5A">
      <w:pPr>
        <w:pStyle w:val="FigureTitle"/>
        <w:rPr>
          <w:rtl/>
          <w:lang w:val="en-US"/>
        </w:rPr>
      </w:pPr>
      <w:r>
        <w:rPr>
          <w:rFonts w:hint="cs"/>
          <w:rtl/>
        </w:rPr>
        <w:t>مثال</w:t>
      </w:r>
      <w:r w:rsidR="00EA4D7C">
        <w:rPr>
          <w:rFonts w:hint="cs"/>
          <w:rtl/>
        </w:rPr>
        <w:t xml:space="preserve"> على الأكفة مع الخسارة الإحصائية </w:t>
      </w:r>
      <w:r w:rsidR="00EA4D7C" w:rsidRPr="00EB093C">
        <w:rPr>
          <w:rFonts w:hint="cs"/>
          <w:rtl/>
        </w:rPr>
        <w:t xml:space="preserve">الناجمة عن الجلبة (التوصية </w:t>
      </w:r>
      <w:hyperlink r:id="rId39" w:history="1">
        <w:r w:rsidR="00A97F5A" w:rsidRPr="00EB093C">
          <w:rPr>
            <w:rStyle w:val="Hyperlink"/>
            <w:color w:val="auto"/>
            <w:u w:val="none"/>
          </w:rPr>
          <w:t>ITU-R P.2108</w:t>
        </w:r>
      </w:hyperlink>
      <w:r w:rsidR="00A97F5A" w:rsidRPr="00EB093C">
        <w:t>-1</w:t>
      </w:r>
      <w:r w:rsidR="00EA4D7C" w:rsidRPr="00EB093C">
        <w:rPr>
          <w:rFonts w:hint="cs"/>
          <w:rtl/>
          <w:lang w:bidi="ar-SA"/>
        </w:rPr>
        <w:t>)</w:t>
      </w:r>
      <w:r w:rsidR="00A97F5A" w:rsidRPr="00EB093C">
        <w:rPr>
          <w:rtl/>
          <w:lang w:bidi="ar-SA"/>
        </w:rPr>
        <w:br/>
      </w:r>
      <w:r w:rsidR="00EA4D7C" w:rsidRPr="00EB093C">
        <w:rPr>
          <w:rFonts w:hint="cs"/>
          <w:rtl/>
          <w:lang w:bidi="ar-SA"/>
        </w:rPr>
        <w:t>(الزاوية من</w:t>
      </w:r>
      <w:r w:rsidR="00EA4D7C" w:rsidRPr="00EB093C">
        <w:rPr>
          <w:rtl/>
          <w:lang w:bidi="ar-SA"/>
        </w:rPr>
        <w:t xml:space="preserve"> المحور </w:t>
      </w:r>
      <w:r w:rsidR="00EA4D7C" w:rsidRPr="00EB093C">
        <w:rPr>
          <w:rFonts w:hint="cs"/>
          <w:rtl/>
          <w:lang w:bidi="ar-SA"/>
        </w:rPr>
        <w:t xml:space="preserve">(في الاتجاه </w:t>
      </w:r>
      <w:r w:rsidR="00EA4D7C" w:rsidRPr="00EB093C">
        <w:rPr>
          <w:rtl/>
          <w:lang w:bidi="ar-SA"/>
        </w:rPr>
        <w:t>من المحطة الأرضية للخدمة الثابتة الساتلية إلى المحطة القاعدة للاتصالات المتنقلة الدولية</w:t>
      </w:r>
      <w:r w:rsidR="00EA4D7C" w:rsidRPr="00EB093C">
        <w:rPr>
          <w:rFonts w:hint="cs"/>
          <w:rtl/>
          <w:lang w:bidi="ar-SA"/>
        </w:rPr>
        <w:t xml:space="preserve">) تساوي </w:t>
      </w:r>
      <w:r w:rsidR="00EA4D7C" w:rsidRPr="00EB093C">
        <w:rPr>
          <w:lang w:val="en-US" w:bidi="ar-SA"/>
        </w:rPr>
        <w:t>48/20/10</w:t>
      </w:r>
      <w:r w:rsidR="00EA4D7C" w:rsidRPr="00EB093C">
        <w:rPr>
          <w:rFonts w:hint="cs"/>
          <w:rtl/>
          <w:lang w:val="en-US"/>
        </w:rPr>
        <w:t xml:space="preserve"> درجات</w:t>
      </w:r>
      <w:r w:rsidR="00EA4D7C">
        <w:rPr>
          <w:rFonts w:hint="cs"/>
          <w:rtl/>
          <w:lang w:val="en-US"/>
        </w:rPr>
        <w:t>)</w:t>
      </w:r>
    </w:p>
    <w:p w14:paraId="68D19DFA" w14:textId="00D4D47C" w:rsidR="004B6495" w:rsidRDefault="004B6495" w:rsidP="004B6495">
      <w:pPr>
        <w:pStyle w:val="Figure"/>
        <w:rPr>
          <w:rtl/>
          <w:lang w:val="en-US"/>
        </w:rPr>
      </w:pPr>
      <w:r>
        <w:drawing>
          <wp:inline distT="0" distB="0" distL="0" distR="0" wp14:anchorId="35CA8065" wp14:editId="7FEAA897">
            <wp:extent cx="5563465" cy="1944000"/>
            <wp:effectExtent l="0" t="0" r="0" b="0"/>
            <wp:docPr id="17544930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63465" cy="1944000"/>
                    </a:xfrm>
                    <a:prstGeom prst="rect">
                      <a:avLst/>
                    </a:prstGeom>
                    <a:noFill/>
                  </pic:spPr>
                </pic:pic>
              </a:graphicData>
            </a:graphic>
          </wp:inline>
        </w:drawing>
      </w:r>
    </w:p>
    <w:p w14:paraId="3CCC91CC" w14:textId="38F8DE07" w:rsidR="004B6495" w:rsidRPr="006C170D" w:rsidRDefault="00EA4D7C" w:rsidP="004B6495">
      <w:pPr>
        <w:pStyle w:val="Headingb"/>
        <w:rPr>
          <w:spacing w:val="-2"/>
          <w:rtl/>
          <w:lang w:bidi="ar-EG"/>
        </w:rPr>
      </w:pPr>
      <w:bookmarkStart w:id="60" w:name="_Hlk160452946"/>
      <w:r w:rsidRPr="00A97F5A">
        <w:rPr>
          <w:rFonts w:hint="cs"/>
          <w:spacing w:val="-2"/>
          <w:rtl/>
        </w:rPr>
        <w:t xml:space="preserve">النتيجة </w:t>
      </w:r>
      <w:r w:rsidRPr="00A97F5A">
        <w:rPr>
          <w:spacing w:val="-2"/>
        </w:rPr>
        <w:t>B</w:t>
      </w:r>
      <w:r w:rsidRPr="00A97F5A">
        <w:rPr>
          <w:rFonts w:hint="cs"/>
          <w:spacing w:val="-2"/>
          <w:rtl/>
          <w:lang w:bidi="ar-EG"/>
        </w:rPr>
        <w:t xml:space="preserve">: حساب الخسارة الناجمة عن الجلبة مع </w:t>
      </w:r>
      <w:r w:rsidRPr="00A97F5A">
        <w:rPr>
          <w:spacing w:val="-2"/>
          <w:rtl/>
          <w:lang w:bidi="ar-EG"/>
        </w:rPr>
        <w:t>ملف تعريف التضاريس العشوائية</w:t>
      </w:r>
      <w:r w:rsidRPr="00A97F5A">
        <w:rPr>
          <w:rFonts w:hint="cs"/>
          <w:spacing w:val="-2"/>
          <w:rtl/>
          <w:lang w:bidi="ar-EG"/>
        </w:rPr>
        <w:t xml:space="preserve"> باستخدام </w:t>
      </w:r>
      <w:r w:rsidRPr="006C170D">
        <w:rPr>
          <w:rFonts w:hint="cs"/>
          <w:spacing w:val="-2"/>
          <w:rtl/>
          <w:lang w:bidi="ar-EG"/>
        </w:rPr>
        <w:t>التوصية</w:t>
      </w:r>
      <w:r w:rsidR="00A97F5A" w:rsidRPr="006C170D">
        <w:rPr>
          <w:rFonts w:hint="cs"/>
          <w:spacing w:val="-2"/>
          <w:rtl/>
          <w:lang w:bidi="ar-EG"/>
        </w:rPr>
        <w:t xml:space="preserve"> </w:t>
      </w:r>
      <w:hyperlink r:id="rId41" w:history="1">
        <w:r w:rsidR="00A97F5A" w:rsidRPr="006C170D">
          <w:rPr>
            <w:rStyle w:val="Hyperlink"/>
            <w:color w:val="auto"/>
            <w:spacing w:val="-2"/>
            <w:u w:val="none"/>
          </w:rPr>
          <w:t>ITU-R P.452-16</w:t>
        </w:r>
      </w:hyperlink>
    </w:p>
    <w:bookmarkEnd w:id="60"/>
    <w:p w14:paraId="6E9FC3CA" w14:textId="023F9796" w:rsidR="00EA4D7C" w:rsidRDefault="00EA4D7C" w:rsidP="00EA4D7C">
      <w:pPr>
        <w:rPr>
          <w:rtl/>
        </w:rPr>
      </w:pPr>
      <w:r>
        <w:rPr>
          <w:rtl/>
        </w:rPr>
        <w:t xml:space="preserve">بالنسبة </w:t>
      </w:r>
      <w:r>
        <w:rPr>
          <w:rFonts w:hint="cs"/>
          <w:rtl/>
        </w:rPr>
        <w:t>ل</w:t>
      </w:r>
      <w:r w:rsidRPr="00EA4D7C">
        <w:rPr>
          <w:rtl/>
        </w:rPr>
        <w:t>لخسارة الناجمة عن الجلبة</w:t>
      </w:r>
      <w:r>
        <w:rPr>
          <w:rtl/>
        </w:rPr>
        <w:t xml:space="preserve">، استُخدمت المعلمات وفقاً للفقرة </w:t>
      </w:r>
      <w:r>
        <w:t>5.4</w:t>
      </w:r>
      <w:r>
        <w:rPr>
          <w:rFonts w:hint="cs"/>
          <w:rtl/>
          <w:lang w:bidi="ar-EG"/>
        </w:rPr>
        <w:t xml:space="preserve"> </w:t>
      </w:r>
      <w:r>
        <w:rPr>
          <w:rtl/>
        </w:rPr>
        <w:t xml:space="preserve">من التوصية </w:t>
      </w:r>
      <w:r>
        <w:t>ITU-R P.452</w:t>
      </w:r>
      <w:r>
        <w:rPr>
          <w:rtl/>
        </w:rPr>
        <w:t xml:space="preserve">. </w:t>
      </w:r>
      <w:r>
        <w:rPr>
          <w:rFonts w:hint="cs"/>
          <w:rtl/>
        </w:rPr>
        <w:t>و</w:t>
      </w:r>
      <w:r>
        <w:rPr>
          <w:rtl/>
        </w:rPr>
        <w:t xml:space="preserve">على وجه الخصوص، تم أخذ عينات من </w:t>
      </w:r>
      <w:r w:rsidRPr="00EA4D7C">
        <w:rPr>
          <w:rtl/>
        </w:rPr>
        <w:t xml:space="preserve">ملف تعريف التضاريس </w:t>
      </w:r>
      <w:r>
        <w:rPr>
          <w:rtl/>
        </w:rPr>
        <w:t xml:space="preserve">بخطوة سمت قدرها درجة واحدة حول </w:t>
      </w:r>
      <w:r>
        <w:rPr>
          <w:rFonts w:hint="cs"/>
          <w:rtl/>
        </w:rPr>
        <w:t>ال</w:t>
      </w:r>
      <w:r>
        <w:rPr>
          <w:rtl/>
        </w:rPr>
        <w:t xml:space="preserve">محطة </w:t>
      </w:r>
      <w:r>
        <w:rPr>
          <w:rFonts w:hint="cs"/>
          <w:rtl/>
        </w:rPr>
        <w:t>ال</w:t>
      </w:r>
      <w:r>
        <w:rPr>
          <w:rtl/>
        </w:rPr>
        <w:t xml:space="preserve">قاعدة </w:t>
      </w:r>
      <w:r>
        <w:rPr>
          <w:rFonts w:hint="cs"/>
          <w:rtl/>
        </w:rPr>
        <w:t>ل</w:t>
      </w:r>
      <w:r>
        <w:rPr>
          <w:rtl/>
        </w:rPr>
        <w:t xml:space="preserve">لاتصالات المتنقلة الدولية وخطوة مسافة قدرها </w:t>
      </w:r>
      <w:r>
        <w:t>m 25</w:t>
      </w:r>
      <w:r>
        <w:rPr>
          <w:rtl/>
        </w:rPr>
        <w:t xml:space="preserve">، وتقرر أن ارتفاع </w:t>
      </w:r>
      <w:r>
        <w:t>%25</w:t>
      </w:r>
      <w:r>
        <w:rPr>
          <w:rtl/>
        </w:rPr>
        <w:t xml:space="preserve"> </w:t>
      </w:r>
      <w:r>
        <w:rPr>
          <w:rFonts w:hint="cs"/>
          <w:rtl/>
        </w:rPr>
        <w:t xml:space="preserve">من البكسلات </w:t>
      </w:r>
      <w:r>
        <w:rPr>
          <w:rtl/>
        </w:rPr>
        <w:t xml:space="preserve">(مجرد افتراض) أكبر من </w:t>
      </w:r>
      <w:r>
        <w:t>0</w:t>
      </w:r>
      <w:r>
        <w:rPr>
          <w:rtl/>
        </w:rPr>
        <w:t xml:space="preserve">، وأن يتم تحديد ارتفاع كل بكسل بشكل عشوائي من </w:t>
      </w:r>
      <w:r>
        <w:t>1</w:t>
      </w:r>
      <w:r>
        <w:rPr>
          <w:rtl/>
        </w:rPr>
        <w:t xml:space="preserve"> إلى </w:t>
      </w:r>
      <w:r>
        <w:t>m 30</w:t>
      </w:r>
      <w:r>
        <w:rPr>
          <w:rtl/>
        </w:rPr>
        <w:t xml:space="preserve"> (مجرد افتراض).</w:t>
      </w:r>
    </w:p>
    <w:p w14:paraId="4754FDBC" w14:textId="77777777" w:rsidR="004642F8" w:rsidRDefault="00EA4D7C" w:rsidP="00EA4D7C">
      <w:pPr>
        <w:rPr>
          <w:rtl/>
        </w:rPr>
      </w:pPr>
      <w:r>
        <w:rPr>
          <w:rtl/>
        </w:rPr>
        <w:t xml:space="preserve">ويبين الشكل </w:t>
      </w:r>
      <w:r>
        <w:t>6</w:t>
      </w:r>
      <w:r>
        <w:rPr>
          <w:rtl/>
        </w:rPr>
        <w:t xml:space="preserve"> نتيجة المحاكاة، </w:t>
      </w:r>
      <w:bookmarkStart w:id="61" w:name="_Hlk160453224"/>
      <w:r>
        <w:rPr>
          <w:rFonts w:hint="cs"/>
          <w:rtl/>
          <w:lang w:bidi="ar-EG"/>
        </w:rPr>
        <w:t xml:space="preserve">التي ضُبطت فيها </w:t>
      </w:r>
      <w:r w:rsidRPr="00EA4D7C">
        <w:rPr>
          <w:rFonts w:hint="cs"/>
          <w:rtl/>
          <w:lang w:bidi="ar-EG"/>
        </w:rPr>
        <w:t>الزاوية من</w:t>
      </w:r>
      <w:r w:rsidRPr="00EA4D7C">
        <w:rPr>
          <w:rtl/>
        </w:rPr>
        <w:t xml:space="preserve"> المحور </w:t>
      </w:r>
      <w:r w:rsidRPr="00EA4D7C">
        <w:rPr>
          <w:rFonts w:hint="cs"/>
          <w:rtl/>
        </w:rPr>
        <w:t xml:space="preserve">في الاتجاه </w:t>
      </w:r>
      <w:r w:rsidRPr="00EA4D7C">
        <w:rPr>
          <w:rtl/>
        </w:rPr>
        <w:t xml:space="preserve">من المحطة الأرضية للخدمة الثابتة الساتلية إلى المحطة القاعدة للاتصالات المتنقلة الدولية على </w:t>
      </w:r>
      <w:r w:rsidRPr="00EA4D7C">
        <w:rPr>
          <w:lang w:bidi="ar-EG"/>
        </w:rPr>
        <w:t>10</w:t>
      </w:r>
      <w:r w:rsidRPr="00EA4D7C">
        <w:rPr>
          <w:rFonts w:hint="cs"/>
          <w:rtl/>
        </w:rPr>
        <w:t xml:space="preserve"> </w:t>
      </w:r>
      <w:r w:rsidRPr="00EA4D7C">
        <w:rPr>
          <w:rtl/>
        </w:rPr>
        <w:t>درجات (</w:t>
      </w:r>
      <w:r w:rsidRPr="00EA4D7C">
        <w:rPr>
          <w:rFonts w:hint="cs"/>
          <w:rtl/>
        </w:rPr>
        <w:t>أي</w:t>
      </w:r>
      <w:r w:rsidRPr="00EA4D7C">
        <w:rPr>
          <w:rtl/>
        </w:rPr>
        <w:t xml:space="preserve"> الفص الرئيسي للمحطة الأرضية للخدمة الثابتة الساتلية باتجاه </w:t>
      </w:r>
      <w:r w:rsidRPr="00EA4D7C">
        <w:rPr>
          <w:rFonts w:hint="cs"/>
          <w:rtl/>
        </w:rPr>
        <w:t>ال</w:t>
      </w:r>
      <w:r w:rsidRPr="00EA4D7C">
        <w:rPr>
          <w:rtl/>
        </w:rPr>
        <w:t xml:space="preserve">محطة </w:t>
      </w:r>
      <w:r w:rsidRPr="00EA4D7C">
        <w:rPr>
          <w:rFonts w:hint="cs"/>
          <w:rtl/>
        </w:rPr>
        <w:t>ال</w:t>
      </w:r>
      <w:r w:rsidRPr="00EA4D7C">
        <w:rPr>
          <w:rtl/>
        </w:rPr>
        <w:t>قاعدة الاتصالات المتنقلة الدولية) و</w:t>
      </w:r>
      <w:r w:rsidRPr="00EA4D7C">
        <w:rPr>
          <w:lang w:bidi="ar-EG"/>
        </w:rPr>
        <w:t>20</w:t>
      </w:r>
      <w:r w:rsidRPr="00EA4D7C">
        <w:rPr>
          <w:rtl/>
        </w:rPr>
        <w:t xml:space="preserve"> درجة و</w:t>
      </w:r>
      <w:r w:rsidRPr="00EA4D7C">
        <w:rPr>
          <w:lang w:bidi="ar-EG"/>
        </w:rPr>
        <w:t>48</w:t>
      </w:r>
      <w:r w:rsidRPr="00EA4D7C">
        <w:rPr>
          <w:rtl/>
        </w:rPr>
        <w:t xml:space="preserve"> درجة</w:t>
      </w:r>
      <w:r>
        <w:rPr>
          <w:rtl/>
        </w:rPr>
        <w:t>.</w:t>
      </w:r>
      <w:bookmarkEnd w:id="61"/>
    </w:p>
    <w:p w14:paraId="20E229FF" w14:textId="44D5561A" w:rsidR="004B6495" w:rsidRDefault="004B6495" w:rsidP="004B6495">
      <w:pPr>
        <w:pStyle w:val="FigureNo"/>
        <w:rPr>
          <w:rtl/>
          <w:lang w:bidi="ar-SY"/>
        </w:rPr>
      </w:pPr>
      <w:r>
        <w:rPr>
          <w:rFonts w:hint="cs"/>
          <w:rtl/>
        </w:rPr>
        <w:t xml:space="preserve">الشكل </w:t>
      </w:r>
      <w:r>
        <w:t>6</w:t>
      </w:r>
    </w:p>
    <w:p w14:paraId="6E8A2493" w14:textId="71DD79DF" w:rsidR="002917B3" w:rsidRPr="002917B3" w:rsidRDefault="00E41117" w:rsidP="001D62E4">
      <w:pPr>
        <w:pStyle w:val="FigureTitle"/>
        <w:rPr>
          <w:b w:val="0"/>
          <w:bCs w:val="0"/>
          <w:rtl/>
        </w:rPr>
      </w:pPr>
      <w:r w:rsidRPr="00E41117">
        <w:rPr>
          <w:rtl/>
        </w:rPr>
        <w:t>مثال على الأكفة</w:t>
      </w:r>
      <w:r w:rsidR="004B6495">
        <w:rPr>
          <w:rFonts w:hint="cs"/>
          <w:rtl/>
        </w:rPr>
        <w:t xml:space="preserve"> </w:t>
      </w:r>
      <w:r w:rsidRPr="00E41117">
        <w:rPr>
          <w:rtl/>
        </w:rPr>
        <w:t xml:space="preserve">مع ملف تعريف التضاريس </w:t>
      </w:r>
      <w:r w:rsidRPr="00127063">
        <w:rPr>
          <w:rtl/>
        </w:rPr>
        <w:t xml:space="preserve">العشوائية </w:t>
      </w:r>
      <w:r w:rsidRPr="00127063">
        <w:rPr>
          <w:rFonts w:hint="cs"/>
          <w:rtl/>
        </w:rPr>
        <w:t>(</w:t>
      </w:r>
      <w:r w:rsidRPr="00127063">
        <w:rPr>
          <w:rtl/>
        </w:rPr>
        <w:t xml:space="preserve">التوصية </w:t>
      </w:r>
      <w:hyperlink r:id="rId42" w:history="1">
        <w:r w:rsidR="001D62E4" w:rsidRPr="00127063">
          <w:rPr>
            <w:rStyle w:val="Hyperlink"/>
            <w:color w:val="auto"/>
            <w:u w:val="none"/>
          </w:rPr>
          <w:t>ITU-R P.452-16</w:t>
        </w:r>
      </w:hyperlink>
      <w:r w:rsidRPr="00127063">
        <w:rPr>
          <w:rFonts w:hint="cs"/>
          <w:rtl/>
        </w:rPr>
        <w:t>)</w:t>
      </w:r>
      <w:r w:rsidR="001D62E4">
        <w:rPr>
          <w:rtl/>
        </w:rPr>
        <w:br/>
      </w:r>
      <w:r w:rsidR="002917B3" w:rsidRPr="002917B3">
        <w:rPr>
          <w:rFonts w:hint="cs"/>
          <w:rtl/>
        </w:rPr>
        <w:t>(الزاوية من</w:t>
      </w:r>
      <w:r w:rsidR="002917B3" w:rsidRPr="002917B3">
        <w:rPr>
          <w:rtl/>
        </w:rPr>
        <w:t xml:space="preserve"> المحور </w:t>
      </w:r>
      <w:r w:rsidR="002917B3" w:rsidRPr="002917B3">
        <w:rPr>
          <w:rFonts w:hint="cs"/>
          <w:rtl/>
        </w:rPr>
        <w:t xml:space="preserve">(في الاتجاه </w:t>
      </w:r>
      <w:r w:rsidR="002917B3" w:rsidRPr="002917B3">
        <w:rPr>
          <w:rtl/>
        </w:rPr>
        <w:t>من المحطة الأرضية للخدمة الثابتة الساتلية إلى المحطة القاعدة للاتصالات المتنقلة الدولية</w:t>
      </w:r>
      <w:r w:rsidR="002917B3" w:rsidRPr="002917B3">
        <w:rPr>
          <w:rFonts w:hint="cs"/>
          <w:rtl/>
        </w:rPr>
        <w:t xml:space="preserve">) تساوي </w:t>
      </w:r>
      <w:r w:rsidR="002917B3" w:rsidRPr="002917B3">
        <w:t>48/20/10</w:t>
      </w:r>
      <w:r w:rsidR="002917B3" w:rsidRPr="002917B3">
        <w:rPr>
          <w:rFonts w:hint="cs"/>
          <w:rtl/>
        </w:rPr>
        <w:t xml:space="preserve"> درجات)</w:t>
      </w:r>
    </w:p>
    <w:p w14:paraId="060DB4DB" w14:textId="1B797F0B" w:rsidR="004B6495" w:rsidRDefault="004B6495" w:rsidP="004B6495">
      <w:pPr>
        <w:pStyle w:val="Figure"/>
        <w:rPr>
          <w:rtl/>
          <w:lang w:val="en-US"/>
        </w:rPr>
      </w:pPr>
      <w:r>
        <w:drawing>
          <wp:inline distT="0" distB="0" distL="0" distR="0" wp14:anchorId="0BF14F5E" wp14:editId="52319D5E">
            <wp:extent cx="5563465" cy="1944000"/>
            <wp:effectExtent l="0" t="0" r="0" b="0"/>
            <wp:docPr id="2646080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63465" cy="1944000"/>
                    </a:xfrm>
                    <a:prstGeom prst="rect">
                      <a:avLst/>
                    </a:prstGeom>
                    <a:noFill/>
                  </pic:spPr>
                </pic:pic>
              </a:graphicData>
            </a:graphic>
          </wp:inline>
        </w:drawing>
      </w:r>
    </w:p>
    <w:p w14:paraId="4C28EBAA" w14:textId="133AC4A3" w:rsidR="004B6495" w:rsidRDefault="002917B3" w:rsidP="00127063">
      <w:pPr>
        <w:pStyle w:val="Normalaftertitle"/>
        <w:rPr>
          <w:rtl/>
        </w:rPr>
      </w:pPr>
      <w:r>
        <w:rPr>
          <w:rFonts w:hint="cs"/>
          <w:rtl/>
          <w:lang w:bidi="ar-EG"/>
        </w:rPr>
        <w:t>لقد ثبُت أن توجيه الهوائي ليس هو العامل الأكثر أهمية عند مراعاة ملف التعريف الفعلي للتضاريس الأرضية.</w:t>
      </w:r>
    </w:p>
    <w:p w14:paraId="19D9F034" w14:textId="4B6B3D13" w:rsidR="004B6495" w:rsidRPr="008A25E8" w:rsidRDefault="00104730" w:rsidP="004B6495">
      <w:pPr>
        <w:pStyle w:val="Headingb"/>
        <w:rPr>
          <w:rtl/>
        </w:rPr>
      </w:pPr>
      <w:r w:rsidRPr="008A25E8">
        <w:rPr>
          <w:rtl/>
        </w:rPr>
        <w:lastRenderedPageBreak/>
        <w:t xml:space="preserve">النتيجة </w:t>
      </w:r>
      <w:r w:rsidRPr="008A25E8">
        <w:t>C</w:t>
      </w:r>
      <w:r w:rsidRPr="008A25E8">
        <w:rPr>
          <w:rtl/>
        </w:rPr>
        <w:t xml:space="preserve">: حساب الخسارة الناجمة عن الجلبة مع ملف تعريف التضاريس باستخدام التوصية </w:t>
      </w:r>
      <w:hyperlink r:id="rId44" w:history="1">
        <w:r w:rsidR="0085160A" w:rsidRPr="008A25E8">
          <w:rPr>
            <w:rStyle w:val="Hyperlink"/>
            <w:color w:val="auto"/>
            <w:u w:val="none"/>
          </w:rPr>
          <w:t>ITU-R P.452-16</w:t>
        </w:r>
      </w:hyperlink>
    </w:p>
    <w:p w14:paraId="3F3A9610" w14:textId="645C5A99" w:rsidR="004B6495" w:rsidRDefault="00104730" w:rsidP="00104730">
      <w:pPr>
        <w:rPr>
          <w:rtl/>
        </w:rPr>
      </w:pPr>
      <w:r w:rsidRPr="00104730">
        <w:rPr>
          <w:rtl/>
        </w:rPr>
        <w:t xml:space="preserve">بالنسبة </w:t>
      </w:r>
      <w:r w:rsidRPr="00104730">
        <w:rPr>
          <w:rFonts w:hint="cs"/>
          <w:rtl/>
        </w:rPr>
        <w:t>ل</w:t>
      </w:r>
      <w:r w:rsidRPr="00104730">
        <w:rPr>
          <w:rtl/>
        </w:rPr>
        <w:t xml:space="preserve">لخسارة الناجمة عن الجلبة، استُخدمت المعلمات وفقاً للفقرة </w:t>
      </w:r>
      <w:r w:rsidRPr="00104730">
        <w:t>5.4</w:t>
      </w:r>
      <w:r w:rsidRPr="00104730">
        <w:rPr>
          <w:rFonts w:hint="cs"/>
          <w:rtl/>
          <w:lang w:bidi="ar-EG"/>
        </w:rPr>
        <w:t xml:space="preserve"> </w:t>
      </w:r>
      <w:r w:rsidRPr="00104730">
        <w:rPr>
          <w:rtl/>
        </w:rPr>
        <w:t xml:space="preserve">من التوصية </w:t>
      </w:r>
      <w:r w:rsidRPr="00104730">
        <w:t>ITU-R P.452</w:t>
      </w:r>
      <w:r w:rsidRPr="00104730">
        <w:rPr>
          <w:rtl/>
        </w:rPr>
        <w:t xml:space="preserve">. </w:t>
      </w:r>
      <w:r w:rsidRPr="00104730">
        <w:rPr>
          <w:rFonts w:hint="cs"/>
          <w:rtl/>
        </w:rPr>
        <w:t>و</w:t>
      </w:r>
      <w:r w:rsidRPr="00104730">
        <w:rPr>
          <w:rtl/>
        </w:rPr>
        <w:t>على وجه الخصوص، تم أخذ عينات من ملف تعريف التضاريس</w:t>
      </w:r>
      <w:r>
        <w:rPr>
          <w:rFonts w:hint="cs"/>
          <w:rtl/>
          <w:lang w:bidi="ar-EG"/>
        </w:rPr>
        <w:t xml:space="preserve"> مع </w:t>
      </w:r>
      <w:r w:rsidRPr="00531374">
        <w:rPr>
          <w:rFonts w:hint="cs"/>
          <w:rtl/>
          <w:lang w:bidi="ar-EG"/>
        </w:rPr>
        <w:t xml:space="preserve">شبكة تستند إلى أبعاد للبيكسل </w:t>
      </w:r>
      <w:r w:rsidRPr="00531374">
        <w:rPr>
          <w:lang w:bidi="ar-EG"/>
        </w:rPr>
        <w:t>m</w:t>
      </w:r>
      <w:r>
        <w:rPr>
          <w:lang w:bidi="ar-EG"/>
        </w:rPr>
        <w:t xml:space="preserve"> 50 x 50</w:t>
      </w:r>
      <w:r>
        <w:rPr>
          <w:rFonts w:hint="cs"/>
          <w:rtl/>
          <w:lang w:bidi="ar-EG"/>
        </w:rPr>
        <w:t xml:space="preserve"> يُراعى فيها ارتفاع كل بيكسل. ويعرض الشكل </w:t>
      </w:r>
      <w:r>
        <w:rPr>
          <w:lang w:bidi="ar-EG"/>
        </w:rPr>
        <w:t>7</w:t>
      </w:r>
      <w:r>
        <w:rPr>
          <w:rFonts w:hint="cs"/>
          <w:rtl/>
          <w:lang w:bidi="ar-EG"/>
        </w:rPr>
        <w:t xml:space="preserve"> نتيجة المحاكاة </w:t>
      </w:r>
      <w:r w:rsidRPr="00104730">
        <w:rPr>
          <w:rFonts w:hint="cs"/>
          <w:rtl/>
          <w:lang w:bidi="ar-EG"/>
        </w:rPr>
        <w:t>التي ضُبطت فيها الزاوية من</w:t>
      </w:r>
      <w:r w:rsidRPr="00104730">
        <w:rPr>
          <w:rtl/>
        </w:rPr>
        <w:t xml:space="preserve"> المحور </w:t>
      </w:r>
      <w:r w:rsidRPr="00104730">
        <w:rPr>
          <w:rFonts w:hint="cs"/>
          <w:rtl/>
        </w:rPr>
        <w:t xml:space="preserve">في الاتجاه </w:t>
      </w:r>
      <w:r w:rsidRPr="00104730">
        <w:rPr>
          <w:rtl/>
        </w:rPr>
        <w:t xml:space="preserve">من المحطة الأرضية للخدمة الثابتة الساتلية إلى المحطة القاعدة للاتصالات المتنقلة الدولية على </w:t>
      </w:r>
      <w:r w:rsidRPr="00104730">
        <w:rPr>
          <w:lang w:bidi="ar-EG"/>
        </w:rPr>
        <w:t>10</w:t>
      </w:r>
      <w:r w:rsidRPr="00104730">
        <w:rPr>
          <w:rFonts w:hint="cs"/>
          <w:rtl/>
        </w:rPr>
        <w:t xml:space="preserve"> </w:t>
      </w:r>
      <w:r w:rsidRPr="00104730">
        <w:rPr>
          <w:rtl/>
        </w:rPr>
        <w:t>درجات و</w:t>
      </w:r>
      <w:r w:rsidRPr="00104730">
        <w:rPr>
          <w:lang w:bidi="ar-EG"/>
        </w:rPr>
        <w:t>20</w:t>
      </w:r>
      <w:r w:rsidRPr="00104730">
        <w:rPr>
          <w:rtl/>
        </w:rPr>
        <w:t xml:space="preserve"> درجة و</w:t>
      </w:r>
      <w:r w:rsidRPr="00104730">
        <w:rPr>
          <w:lang w:bidi="ar-EG"/>
        </w:rPr>
        <w:t>48</w:t>
      </w:r>
      <w:r w:rsidRPr="00104730">
        <w:rPr>
          <w:rtl/>
        </w:rPr>
        <w:t xml:space="preserve"> درجة.</w:t>
      </w:r>
    </w:p>
    <w:p w14:paraId="459BAC1E" w14:textId="3DF79532" w:rsidR="004B6495" w:rsidRDefault="004B6495" w:rsidP="004B6495">
      <w:pPr>
        <w:pStyle w:val="FigureNo"/>
        <w:rPr>
          <w:rtl/>
          <w:lang w:bidi="ar-SY"/>
        </w:rPr>
      </w:pPr>
      <w:r>
        <w:rPr>
          <w:rFonts w:hint="cs"/>
          <w:rtl/>
        </w:rPr>
        <w:t xml:space="preserve">الشكل </w:t>
      </w:r>
      <w:r>
        <w:t>7</w:t>
      </w:r>
    </w:p>
    <w:p w14:paraId="0026DF9B" w14:textId="6CA93A1A" w:rsidR="004B6495" w:rsidRDefault="006C425E" w:rsidP="0085160A">
      <w:pPr>
        <w:pStyle w:val="FigureTitle"/>
        <w:rPr>
          <w:rtl/>
        </w:rPr>
      </w:pPr>
      <w:r w:rsidRPr="006C425E">
        <w:rPr>
          <w:rtl/>
        </w:rPr>
        <w:t>مثال على الأكفة</w:t>
      </w:r>
      <w:r w:rsidRPr="006C425E">
        <w:rPr>
          <w:rFonts w:hint="cs"/>
          <w:rtl/>
        </w:rPr>
        <w:t xml:space="preserve"> </w:t>
      </w:r>
      <w:r w:rsidRPr="006C425E">
        <w:rPr>
          <w:rtl/>
        </w:rPr>
        <w:t xml:space="preserve">مع ملف تعريف التضاريس </w:t>
      </w:r>
      <w:r w:rsidRPr="006C425E">
        <w:rPr>
          <w:rFonts w:hint="cs"/>
          <w:rtl/>
        </w:rPr>
        <w:t>(</w:t>
      </w:r>
      <w:r w:rsidRPr="006C425E">
        <w:rPr>
          <w:rtl/>
        </w:rPr>
        <w:t xml:space="preserve">التوصية </w:t>
      </w:r>
      <w:hyperlink r:id="rId45" w:history="1">
        <w:r w:rsidR="0085160A" w:rsidRPr="008A25E8">
          <w:rPr>
            <w:rStyle w:val="Hyperlink"/>
            <w:color w:val="auto"/>
            <w:u w:val="none"/>
          </w:rPr>
          <w:t>ITU-R P.452-16</w:t>
        </w:r>
      </w:hyperlink>
      <w:r w:rsidRPr="008A25E8">
        <w:rPr>
          <w:rFonts w:hint="cs"/>
          <w:rtl/>
        </w:rPr>
        <w:t>)</w:t>
      </w:r>
      <w:r w:rsidR="0085160A">
        <w:rPr>
          <w:rtl/>
        </w:rPr>
        <w:br/>
      </w:r>
      <w:r w:rsidRPr="006C425E">
        <w:rPr>
          <w:rFonts w:hint="cs"/>
          <w:rtl/>
          <w:lang w:bidi="ar-SA"/>
        </w:rPr>
        <w:t>(الزاوية من</w:t>
      </w:r>
      <w:r w:rsidRPr="006C425E">
        <w:rPr>
          <w:rtl/>
          <w:lang w:bidi="ar-SA"/>
        </w:rPr>
        <w:t xml:space="preserve"> المحور </w:t>
      </w:r>
      <w:r w:rsidRPr="006C425E">
        <w:rPr>
          <w:rFonts w:hint="cs"/>
          <w:rtl/>
          <w:lang w:bidi="ar-SA"/>
        </w:rPr>
        <w:t xml:space="preserve">(في الاتجاه </w:t>
      </w:r>
      <w:r w:rsidRPr="006C425E">
        <w:rPr>
          <w:rtl/>
          <w:lang w:bidi="ar-SA"/>
        </w:rPr>
        <w:t>من المحطة الأرضية للخدمة الثابتة الساتلية إلى المحطة القاعدة للاتصالات المتنقلة الدولية</w:t>
      </w:r>
      <w:r w:rsidRPr="006C425E">
        <w:rPr>
          <w:rFonts w:hint="cs"/>
          <w:rtl/>
          <w:lang w:bidi="ar-SA"/>
        </w:rPr>
        <w:t xml:space="preserve">) تساوي </w:t>
      </w:r>
      <w:r w:rsidRPr="006C425E">
        <w:rPr>
          <w:lang w:val="en-US"/>
        </w:rPr>
        <w:t>48/20/10</w:t>
      </w:r>
      <w:r w:rsidRPr="006C425E">
        <w:rPr>
          <w:rFonts w:hint="cs"/>
          <w:rtl/>
          <w:lang w:bidi="ar-SA"/>
        </w:rPr>
        <w:t xml:space="preserve"> درجات)</w:t>
      </w:r>
    </w:p>
    <w:p w14:paraId="0900A0DB" w14:textId="76FB2E5B" w:rsidR="004B6495" w:rsidRDefault="004B6495" w:rsidP="004B6495">
      <w:pPr>
        <w:pStyle w:val="Figure"/>
        <w:rPr>
          <w:rtl/>
          <w:lang w:val="en-US"/>
        </w:rPr>
      </w:pPr>
      <w:r>
        <w:drawing>
          <wp:inline distT="0" distB="0" distL="0" distR="0" wp14:anchorId="02666E74" wp14:editId="483010A4">
            <wp:extent cx="5828030" cy="1755775"/>
            <wp:effectExtent l="0" t="0" r="1270" b="0"/>
            <wp:docPr id="5272427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28030" cy="1755775"/>
                    </a:xfrm>
                    <a:prstGeom prst="rect">
                      <a:avLst/>
                    </a:prstGeom>
                    <a:noFill/>
                  </pic:spPr>
                </pic:pic>
              </a:graphicData>
            </a:graphic>
          </wp:inline>
        </w:drawing>
      </w:r>
    </w:p>
    <w:p w14:paraId="7DCE8419" w14:textId="3A722CE0" w:rsidR="00E00ED4" w:rsidRDefault="006C425E" w:rsidP="00E00ED4">
      <w:pPr>
        <w:pStyle w:val="Headingb"/>
        <w:rPr>
          <w:rtl/>
        </w:rPr>
      </w:pPr>
      <w:r>
        <w:rPr>
          <w:rFonts w:hint="cs"/>
          <w:rtl/>
        </w:rPr>
        <w:t xml:space="preserve">المثال </w:t>
      </w:r>
      <w:r>
        <w:t>C</w:t>
      </w:r>
      <w:r>
        <w:rPr>
          <w:rFonts w:hint="cs"/>
          <w:rtl/>
          <w:lang w:bidi="ar-EG"/>
        </w:rPr>
        <w:t xml:space="preserve"> (مناطق تنسيق </w:t>
      </w:r>
      <w:r>
        <w:rPr>
          <w:lang w:bidi="ar-EG"/>
        </w:rPr>
        <w:t>GHz 26</w:t>
      </w:r>
      <w:r>
        <w:rPr>
          <w:rFonts w:hint="cs"/>
          <w:rtl/>
          <w:lang w:bidi="ar-EG"/>
        </w:rPr>
        <w:t xml:space="preserve"> حول المحطة الأرضية للخدمة الثابتة الساتلية)</w:t>
      </w:r>
    </w:p>
    <w:p w14:paraId="76AEBAA0" w14:textId="36EA2B87" w:rsidR="00E00ED4" w:rsidRPr="00411C5C" w:rsidRDefault="008B07E6" w:rsidP="00E00ED4">
      <w:pPr>
        <w:rPr>
          <w:spacing w:val="-2"/>
          <w:rtl/>
        </w:rPr>
      </w:pPr>
      <w:r w:rsidRPr="00411C5C">
        <w:rPr>
          <w:spacing w:val="-2"/>
          <w:rtl/>
        </w:rPr>
        <w:t>تم إجراء حساب لمنطقة تنسيق نموذجية حول محطة أرضية للخدمة الثابتة الساتلية من أجل إ</w:t>
      </w:r>
      <w:r w:rsidRPr="00411C5C">
        <w:rPr>
          <w:rFonts w:hint="cs"/>
          <w:spacing w:val="-2"/>
          <w:rtl/>
        </w:rPr>
        <w:t>ثبات</w:t>
      </w:r>
      <w:r w:rsidRPr="00411C5C">
        <w:rPr>
          <w:spacing w:val="-2"/>
          <w:rtl/>
        </w:rPr>
        <w:t xml:space="preserve"> أن تأثير العوامل التالية يمكن أن يساعد الإدارات </w:t>
      </w:r>
      <w:r w:rsidRPr="00411C5C">
        <w:rPr>
          <w:rFonts w:hint="cs"/>
          <w:spacing w:val="-2"/>
          <w:rtl/>
        </w:rPr>
        <w:t>على</w:t>
      </w:r>
      <w:r w:rsidRPr="00411C5C">
        <w:rPr>
          <w:spacing w:val="-2"/>
          <w:rtl/>
        </w:rPr>
        <w:t xml:space="preserve"> ضمان التوافق بين محطة إرسال أرضية للخدمة الثابتة الساتلية ومحطة </w:t>
      </w:r>
      <w:r w:rsidRPr="00411C5C">
        <w:rPr>
          <w:rFonts w:hint="cs"/>
          <w:spacing w:val="-2"/>
          <w:rtl/>
        </w:rPr>
        <w:t xml:space="preserve">استقبال </w:t>
      </w:r>
      <w:r w:rsidRPr="00411C5C">
        <w:rPr>
          <w:spacing w:val="-2"/>
          <w:rtl/>
        </w:rPr>
        <w:t>قاعدة للاتصالات المتنقلة الدولية:</w:t>
      </w:r>
    </w:p>
    <w:p w14:paraId="6B33BD39" w14:textId="3BEADA1D" w:rsidR="004B6495" w:rsidRDefault="00E00ED4" w:rsidP="00E00ED4">
      <w:pPr>
        <w:pStyle w:val="enumlev1"/>
        <w:rPr>
          <w:rtl/>
        </w:rPr>
      </w:pPr>
      <w:r>
        <w:t>1</w:t>
      </w:r>
      <w:r>
        <w:rPr>
          <w:rFonts w:hint="cs"/>
          <w:rtl/>
        </w:rPr>
        <w:t>)</w:t>
      </w:r>
      <w:r>
        <w:rPr>
          <w:rtl/>
        </w:rPr>
        <w:tab/>
      </w:r>
      <w:r w:rsidR="008B07E6">
        <w:rPr>
          <w:rFonts w:hint="cs"/>
          <w:rtl/>
        </w:rPr>
        <w:t>النظر في توجيه المحطة الأرضية للخدمة الثابتة الساتلية.</w:t>
      </w:r>
    </w:p>
    <w:p w14:paraId="2FFBFF5A" w14:textId="3A927662" w:rsidR="00E00ED4" w:rsidRDefault="008B07E6" w:rsidP="00E00ED4">
      <w:pPr>
        <w:pStyle w:val="Headingb"/>
        <w:rPr>
          <w:rtl/>
        </w:rPr>
      </w:pPr>
      <w:r>
        <w:rPr>
          <w:rFonts w:hint="cs"/>
          <w:rtl/>
        </w:rPr>
        <w:t>المعلمات</w:t>
      </w:r>
    </w:p>
    <w:p w14:paraId="2D2B3E9F" w14:textId="1294989E" w:rsidR="00E00ED4" w:rsidRDefault="008B07E6" w:rsidP="00E00ED4">
      <w:pPr>
        <w:rPr>
          <w:rtl/>
        </w:rPr>
      </w:pPr>
      <w:r w:rsidRPr="008B07E6">
        <w:rPr>
          <w:rtl/>
        </w:rPr>
        <w:t xml:space="preserve">معلمات </w:t>
      </w:r>
      <w:r>
        <w:rPr>
          <w:rFonts w:hint="cs"/>
          <w:rtl/>
        </w:rPr>
        <w:t>ال</w:t>
      </w:r>
      <w:r w:rsidRPr="008B07E6">
        <w:rPr>
          <w:rtl/>
        </w:rPr>
        <w:t xml:space="preserve">محطة </w:t>
      </w:r>
      <w:r>
        <w:rPr>
          <w:rFonts w:hint="cs"/>
          <w:rtl/>
        </w:rPr>
        <w:t>ال</w:t>
      </w:r>
      <w:r w:rsidRPr="008B07E6">
        <w:rPr>
          <w:rtl/>
        </w:rPr>
        <w:t xml:space="preserve">قاعدة </w:t>
      </w:r>
      <w:r>
        <w:rPr>
          <w:rFonts w:hint="cs"/>
          <w:rtl/>
        </w:rPr>
        <w:t>ل</w:t>
      </w:r>
      <w:r w:rsidRPr="008B07E6">
        <w:rPr>
          <w:rtl/>
        </w:rPr>
        <w:t xml:space="preserve">لاتصالات المتنقلة الدولية في هذا المثال هي نفس معلمات المثال </w:t>
      </w:r>
      <w:r>
        <w:t>B</w:t>
      </w:r>
      <w:r w:rsidRPr="008B07E6">
        <w:rPr>
          <w:rtl/>
        </w:rPr>
        <w:t>. وكان من المفترض أن التوجيه الإلكتروني ل</w:t>
      </w:r>
      <w:r>
        <w:rPr>
          <w:rFonts w:hint="cs"/>
          <w:rtl/>
        </w:rPr>
        <w:t>ل</w:t>
      </w:r>
      <w:r w:rsidRPr="008B07E6">
        <w:rPr>
          <w:rtl/>
        </w:rPr>
        <w:t>محطة ا</w:t>
      </w:r>
      <w:r>
        <w:rPr>
          <w:rFonts w:hint="cs"/>
          <w:rtl/>
        </w:rPr>
        <w:t>لقاعدة ل</w:t>
      </w:r>
      <w:r w:rsidRPr="008B07E6">
        <w:rPr>
          <w:rtl/>
        </w:rPr>
        <w:t>لاتصالات المتنقلة الدولية هو نفس سمت زاوية الهوائي المادي، و</w:t>
      </w:r>
      <w:r>
        <w:rPr>
          <w:rFonts w:hint="cs"/>
          <w:rtl/>
        </w:rPr>
        <w:t>تقع معدة</w:t>
      </w:r>
      <w:r w:rsidRPr="008B07E6">
        <w:rPr>
          <w:rtl/>
        </w:rPr>
        <w:t xml:space="preserve"> المستعمل في نفس الاتجاه من </w:t>
      </w:r>
      <w:r>
        <w:rPr>
          <w:rFonts w:hint="cs"/>
          <w:rtl/>
        </w:rPr>
        <w:t>ال</w:t>
      </w:r>
      <w:r w:rsidRPr="008B07E6">
        <w:rPr>
          <w:rtl/>
        </w:rPr>
        <w:t>محطة ا</w:t>
      </w:r>
      <w:r>
        <w:rPr>
          <w:rFonts w:hint="cs"/>
          <w:rtl/>
        </w:rPr>
        <w:t>لقاعدة ل</w:t>
      </w:r>
      <w:r w:rsidRPr="008B07E6">
        <w:rPr>
          <w:rtl/>
        </w:rPr>
        <w:t>لاتصالات المتنقلة الدولية إلى ا</w:t>
      </w:r>
      <w:r>
        <w:rPr>
          <w:rFonts w:hint="cs"/>
          <w:rtl/>
        </w:rPr>
        <w:t>لمحطة الأرضية ل</w:t>
      </w:r>
      <w:r w:rsidRPr="008B07E6">
        <w:rPr>
          <w:rtl/>
        </w:rPr>
        <w:t xml:space="preserve">لخدمة الثابتة الساتلية وعلى حافة الخلية. </w:t>
      </w:r>
      <w:r>
        <w:rPr>
          <w:rFonts w:hint="cs"/>
          <w:rtl/>
        </w:rPr>
        <w:t>و</w:t>
      </w:r>
      <w:r w:rsidRPr="008B07E6">
        <w:rPr>
          <w:rtl/>
        </w:rPr>
        <w:t>يُفترض دائما</w:t>
      </w:r>
      <w:r>
        <w:rPr>
          <w:rFonts w:hint="cs"/>
          <w:rtl/>
        </w:rPr>
        <w:t>ً</w:t>
      </w:r>
      <w:r w:rsidRPr="008B07E6">
        <w:rPr>
          <w:rtl/>
        </w:rPr>
        <w:t xml:space="preserve"> أن كسب </w:t>
      </w:r>
      <w:r>
        <w:rPr>
          <w:rFonts w:hint="cs"/>
          <w:rtl/>
        </w:rPr>
        <w:t>المحطة القاعدة باتجاه المحطة الأرضية</w:t>
      </w:r>
      <w:r w:rsidRPr="008B07E6">
        <w:rPr>
          <w:rtl/>
        </w:rPr>
        <w:t xml:space="preserve"> </w:t>
      </w:r>
      <w:r>
        <w:rPr>
          <w:rFonts w:hint="cs"/>
          <w:rtl/>
        </w:rPr>
        <w:t>يساوي</w:t>
      </w:r>
      <w:r w:rsidRPr="008B07E6">
        <w:rPr>
          <w:rtl/>
        </w:rPr>
        <w:t xml:space="preserve"> </w:t>
      </w:r>
      <w:r>
        <w:t>25,79</w:t>
      </w:r>
      <w:r w:rsidRPr="008B07E6">
        <w:rPr>
          <w:rtl/>
        </w:rPr>
        <w:t xml:space="preserve"> </w:t>
      </w:r>
      <w:proofErr w:type="spellStart"/>
      <w:r w:rsidRPr="008B07E6">
        <w:t>dBi</w:t>
      </w:r>
      <w:proofErr w:type="spellEnd"/>
      <w:r w:rsidRPr="008B07E6">
        <w:rPr>
          <w:rtl/>
        </w:rPr>
        <w:t>.</w:t>
      </w:r>
    </w:p>
    <w:p w14:paraId="7E760F25" w14:textId="13D940CC" w:rsidR="00E00ED4" w:rsidRDefault="008B07E6" w:rsidP="00E00ED4">
      <w:pPr>
        <w:rPr>
          <w:rtl/>
        </w:rPr>
      </w:pPr>
      <w:r>
        <w:rPr>
          <w:rFonts w:hint="cs"/>
          <w:rtl/>
        </w:rPr>
        <w:t xml:space="preserve">وترد معلمات </w:t>
      </w:r>
      <w:bookmarkStart w:id="62" w:name="_Hlk160456495"/>
      <w:r>
        <w:rPr>
          <w:rFonts w:hint="cs"/>
          <w:rtl/>
        </w:rPr>
        <w:t xml:space="preserve">المحطة الأرضية للخدمة الثابتة الساتلية </w:t>
      </w:r>
      <w:bookmarkEnd w:id="62"/>
      <w:r>
        <w:rPr>
          <w:rFonts w:hint="cs"/>
          <w:rtl/>
        </w:rPr>
        <w:t xml:space="preserve">في الجدول </w:t>
      </w:r>
      <w:r>
        <w:t>5</w:t>
      </w:r>
      <w:r>
        <w:rPr>
          <w:rFonts w:hint="cs"/>
          <w:rtl/>
          <w:lang w:bidi="ar-EG"/>
        </w:rPr>
        <w:t xml:space="preserve">. وتم افتراض أن قطر هوائي </w:t>
      </w:r>
      <w:r w:rsidRPr="008B07E6">
        <w:rPr>
          <w:rtl/>
          <w:lang w:bidi="ar-EG"/>
        </w:rPr>
        <w:t>المحطة الأرضية للخدمة الثابتة الساتلية</w:t>
      </w:r>
      <w:r>
        <w:rPr>
          <w:rFonts w:hint="cs"/>
          <w:rtl/>
          <w:lang w:bidi="ar-EG"/>
        </w:rPr>
        <w:t xml:space="preserve"> يساوي </w:t>
      </w:r>
      <w:r>
        <w:rPr>
          <w:lang w:bidi="ar-EG"/>
        </w:rPr>
        <w:t>m 5,6</w:t>
      </w:r>
      <w:r>
        <w:rPr>
          <w:rFonts w:hint="cs"/>
          <w:rtl/>
          <w:lang w:bidi="ar-EG"/>
        </w:rPr>
        <w:t xml:space="preserve"> مع زاوية ارتفاع تساوي </w:t>
      </w:r>
      <w:r>
        <w:rPr>
          <w:lang w:bidi="ar-EG"/>
        </w:rPr>
        <w:t>15</w:t>
      </w:r>
      <w:r>
        <w:rPr>
          <w:rFonts w:hint="cs"/>
          <w:rtl/>
          <w:lang w:bidi="ar-EG"/>
        </w:rPr>
        <w:t xml:space="preserve"> درجة.</w:t>
      </w:r>
    </w:p>
    <w:p w14:paraId="422A3DC8" w14:textId="06FC1E1F" w:rsidR="00E00ED4" w:rsidRDefault="00E00ED4" w:rsidP="00150B73">
      <w:pPr>
        <w:pStyle w:val="TableNo"/>
        <w:keepNext/>
        <w:rPr>
          <w:rtl/>
          <w:lang w:bidi="ar-SY"/>
        </w:rPr>
      </w:pPr>
      <w:r>
        <w:rPr>
          <w:rFonts w:hint="cs"/>
          <w:rtl/>
        </w:rPr>
        <w:lastRenderedPageBreak/>
        <w:t xml:space="preserve">الجدول </w:t>
      </w:r>
      <w:r>
        <w:t>5</w:t>
      </w:r>
    </w:p>
    <w:p w14:paraId="69910250" w14:textId="504B0BDA" w:rsidR="00E00ED4" w:rsidRDefault="00314B7B" w:rsidP="00150B73">
      <w:pPr>
        <w:pStyle w:val="Tabletitle"/>
        <w:keepNext/>
        <w:rPr>
          <w:rtl/>
        </w:rPr>
      </w:pPr>
      <w:r w:rsidRPr="00314B7B">
        <w:rPr>
          <w:rFonts w:hint="cs"/>
          <w:rtl/>
          <w:lang w:bidi="ar-SA"/>
        </w:rPr>
        <w:t>معلمات المحطة الأرضية للخدمة الثابتة الساتلية</w:t>
      </w:r>
    </w:p>
    <w:tbl>
      <w:tblPr>
        <w:bidiVisual/>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119"/>
      </w:tblGrid>
      <w:tr w:rsidR="00E00ED4" w:rsidRPr="00E00ED4" w14:paraId="04A3EA35" w14:textId="77777777" w:rsidTr="00E00ED4">
        <w:trPr>
          <w:tblHeader/>
          <w:jc w:val="center"/>
        </w:trPr>
        <w:tc>
          <w:tcPr>
            <w:tcW w:w="4673" w:type="dxa"/>
            <w:tcBorders>
              <w:top w:val="single" w:sz="4" w:space="0" w:color="auto"/>
              <w:left w:val="single" w:sz="4" w:space="0" w:color="auto"/>
              <w:bottom w:val="single" w:sz="4" w:space="0" w:color="auto"/>
              <w:right w:val="single" w:sz="4" w:space="0" w:color="auto"/>
            </w:tcBorders>
            <w:hideMark/>
          </w:tcPr>
          <w:p w14:paraId="3E4C4B85" w14:textId="33D3443A" w:rsidR="00E00ED4" w:rsidRPr="00E00ED4" w:rsidRDefault="00314B7B" w:rsidP="003B2865">
            <w:pPr>
              <w:pStyle w:val="Tablehead"/>
              <w:spacing w:after="40" w:line="240" w:lineRule="exact"/>
              <w:rPr>
                <w:rFonts w:eastAsiaTheme="minorEastAsia"/>
                <w:lang w:eastAsia="zh-CN"/>
              </w:rPr>
            </w:pPr>
            <w:r>
              <w:rPr>
                <w:rFonts w:eastAsiaTheme="minorEastAsia" w:hint="cs"/>
                <w:rtl/>
                <w:lang w:eastAsia="zh-CN"/>
              </w:rPr>
              <w:t>المعلمة</w:t>
            </w:r>
          </w:p>
        </w:tc>
        <w:tc>
          <w:tcPr>
            <w:tcW w:w="3119" w:type="dxa"/>
            <w:tcBorders>
              <w:top w:val="single" w:sz="4" w:space="0" w:color="auto"/>
              <w:left w:val="single" w:sz="4" w:space="0" w:color="auto"/>
              <w:bottom w:val="single" w:sz="4" w:space="0" w:color="auto"/>
              <w:right w:val="single" w:sz="4" w:space="0" w:color="auto"/>
            </w:tcBorders>
            <w:hideMark/>
          </w:tcPr>
          <w:p w14:paraId="0FF9FE78" w14:textId="4B565BA9" w:rsidR="00E00ED4" w:rsidRPr="00E00ED4" w:rsidRDefault="00314B7B" w:rsidP="003B2865">
            <w:pPr>
              <w:pStyle w:val="Tablehead"/>
              <w:spacing w:after="40" w:line="240" w:lineRule="exact"/>
              <w:rPr>
                <w:rFonts w:eastAsiaTheme="minorEastAsia"/>
                <w:lang w:eastAsia="zh-CN"/>
              </w:rPr>
            </w:pPr>
            <w:r>
              <w:rPr>
                <w:rFonts w:eastAsiaTheme="minorEastAsia" w:hint="cs"/>
                <w:rtl/>
                <w:lang w:eastAsia="zh-CN"/>
              </w:rPr>
              <w:t>القيمة</w:t>
            </w:r>
          </w:p>
        </w:tc>
      </w:tr>
      <w:tr w:rsidR="00314B7B" w:rsidRPr="00E00ED4" w14:paraId="7C73A78C" w14:textId="77777777" w:rsidTr="00E00ED4">
        <w:trPr>
          <w:jc w:val="center"/>
        </w:trPr>
        <w:tc>
          <w:tcPr>
            <w:tcW w:w="4673" w:type="dxa"/>
            <w:tcBorders>
              <w:top w:val="single" w:sz="4" w:space="0" w:color="auto"/>
              <w:left w:val="single" w:sz="4" w:space="0" w:color="auto"/>
              <w:bottom w:val="single" w:sz="4" w:space="0" w:color="auto"/>
              <w:right w:val="single" w:sz="4" w:space="0" w:color="auto"/>
            </w:tcBorders>
            <w:hideMark/>
          </w:tcPr>
          <w:p w14:paraId="1F5CB7F7" w14:textId="28112997" w:rsidR="00314B7B" w:rsidRPr="00E00ED4" w:rsidRDefault="00314B7B" w:rsidP="003B2865">
            <w:pPr>
              <w:pStyle w:val="Tabletext"/>
              <w:keepNext/>
              <w:spacing w:before="40" w:after="40" w:line="240" w:lineRule="exact"/>
              <w:rPr>
                <w:rFonts w:eastAsiaTheme="minorEastAsia"/>
                <w:lang w:eastAsia="zh-CN"/>
              </w:rPr>
            </w:pPr>
            <w:r>
              <w:rPr>
                <w:rFonts w:hint="cs"/>
                <w:rtl/>
                <w:lang w:eastAsia="zh-CN"/>
              </w:rPr>
              <w:t xml:space="preserve">تردد الإرسال </w:t>
            </w:r>
            <w:r>
              <w:rPr>
                <w:lang w:eastAsia="zh-CN"/>
              </w:rPr>
              <w:t>(GHz)</w:t>
            </w:r>
          </w:p>
        </w:tc>
        <w:tc>
          <w:tcPr>
            <w:tcW w:w="3119" w:type="dxa"/>
            <w:tcBorders>
              <w:top w:val="single" w:sz="4" w:space="0" w:color="auto"/>
              <w:left w:val="single" w:sz="4" w:space="0" w:color="auto"/>
              <w:bottom w:val="single" w:sz="4" w:space="0" w:color="auto"/>
              <w:right w:val="single" w:sz="4" w:space="0" w:color="auto"/>
            </w:tcBorders>
            <w:hideMark/>
          </w:tcPr>
          <w:p w14:paraId="430A47DC" w14:textId="353059E6" w:rsidR="00314B7B" w:rsidRPr="00E00ED4" w:rsidRDefault="00314B7B" w:rsidP="003B2865">
            <w:pPr>
              <w:pStyle w:val="Tabletext"/>
              <w:keepNext/>
              <w:spacing w:before="40" w:after="40" w:line="240" w:lineRule="exact"/>
              <w:jc w:val="center"/>
              <w:rPr>
                <w:rFonts w:eastAsiaTheme="minorEastAsia"/>
                <w:lang w:eastAsia="zh-CN"/>
              </w:rPr>
            </w:pPr>
            <w:r w:rsidRPr="00E00ED4">
              <w:rPr>
                <w:rFonts w:eastAsiaTheme="minorEastAsia"/>
                <w:lang w:eastAsia="zh-CN"/>
              </w:rPr>
              <w:t>27</w:t>
            </w:r>
            <w:r>
              <w:rPr>
                <w:rFonts w:eastAsiaTheme="minorEastAsia"/>
                <w:lang w:eastAsia="zh-CN"/>
              </w:rPr>
              <w:t>,</w:t>
            </w:r>
            <w:r w:rsidRPr="00E00ED4">
              <w:rPr>
                <w:rFonts w:eastAsiaTheme="minorEastAsia"/>
                <w:lang w:eastAsia="zh-CN"/>
              </w:rPr>
              <w:t>5</w:t>
            </w:r>
          </w:p>
        </w:tc>
      </w:tr>
      <w:tr w:rsidR="00314B7B" w:rsidRPr="00E00ED4" w14:paraId="4A93806C" w14:textId="77777777" w:rsidTr="00E00ED4">
        <w:trPr>
          <w:jc w:val="center"/>
        </w:trPr>
        <w:tc>
          <w:tcPr>
            <w:tcW w:w="4673" w:type="dxa"/>
            <w:tcBorders>
              <w:top w:val="single" w:sz="4" w:space="0" w:color="auto"/>
              <w:left w:val="single" w:sz="4" w:space="0" w:color="auto"/>
              <w:bottom w:val="single" w:sz="4" w:space="0" w:color="auto"/>
              <w:right w:val="single" w:sz="4" w:space="0" w:color="auto"/>
            </w:tcBorders>
            <w:hideMark/>
          </w:tcPr>
          <w:p w14:paraId="7BEFA3E3" w14:textId="70895C7E" w:rsidR="00314B7B" w:rsidRPr="00E00ED4" w:rsidRDefault="00314B7B" w:rsidP="003B2865">
            <w:pPr>
              <w:pStyle w:val="Tabletext"/>
              <w:keepNext/>
              <w:spacing w:before="40" w:after="40" w:line="240" w:lineRule="exact"/>
              <w:rPr>
                <w:rFonts w:eastAsiaTheme="minorEastAsia"/>
                <w:lang w:eastAsia="zh-CN"/>
              </w:rPr>
            </w:pPr>
            <w:r>
              <w:rPr>
                <w:rFonts w:hint="cs"/>
                <w:rtl/>
                <w:lang w:eastAsia="zh-CN"/>
              </w:rPr>
              <w:t xml:space="preserve">قطر الهوائي </w:t>
            </w:r>
            <w:r w:rsidRPr="009E218A">
              <w:rPr>
                <w:lang w:eastAsia="zh-CN"/>
              </w:rPr>
              <w:t>(m)</w:t>
            </w:r>
          </w:p>
        </w:tc>
        <w:tc>
          <w:tcPr>
            <w:tcW w:w="3119" w:type="dxa"/>
            <w:tcBorders>
              <w:top w:val="single" w:sz="4" w:space="0" w:color="auto"/>
              <w:left w:val="single" w:sz="4" w:space="0" w:color="auto"/>
              <w:bottom w:val="single" w:sz="4" w:space="0" w:color="auto"/>
              <w:right w:val="single" w:sz="4" w:space="0" w:color="auto"/>
            </w:tcBorders>
            <w:hideMark/>
          </w:tcPr>
          <w:p w14:paraId="336F2963" w14:textId="141A947F" w:rsidR="00314B7B" w:rsidRPr="00E00ED4" w:rsidRDefault="00314B7B" w:rsidP="003B2865">
            <w:pPr>
              <w:pStyle w:val="Tabletext"/>
              <w:keepNext/>
              <w:spacing w:before="40" w:after="40" w:line="240" w:lineRule="exact"/>
              <w:jc w:val="center"/>
              <w:rPr>
                <w:rFonts w:eastAsiaTheme="minorEastAsia"/>
                <w:lang w:eastAsia="zh-CN"/>
              </w:rPr>
            </w:pPr>
            <w:r w:rsidRPr="00E00ED4">
              <w:rPr>
                <w:rFonts w:eastAsiaTheme="minorEastAsia"/>
                <w:lang w:eastAsia="zh-CN"/>
              </w:rPr>
              <w:t>5</w:t>
            </w:r>
            <w:r>
              <w:rPr>
                <w:rFonts w:eastAsiaTheme="minorEastAsia"/>
                <w:lang w:eastAsia="zh-CN"/>
              </w:rPr>
              <w:t>,</w:t>
            </w:r>
            <w:r w:rsidRPr="00E00ED4">
              <w:rPr>
                <w:rFonts w:eastAsiaTheme="minorEastAsia"/>
                <w:lang w:eastAsia="zh-CN"/>
              </w:rPr>
              <w:t>6</w:t>
            </w:r>
          </w:p>
        </w:tc>
      </w:tr>
      <w:tr w:rsidR="00314B7B" w:rsidRPr="00E00ED4" w14:paraId="6404DC78" w14:textId="77777777" w:rsidTr="00E00ED4">
        <w:trPr>
          <w:jc w:val="center"/>
        </w:trPr>
        <w:tc>
          <w:tcPr>
            <w:tcW w:w="4673" w:type="dxa"/>
            <w:tcBorders>
              <w:top w:val="single" w:sz="4" w:space="0" w:color="auto"/>
              <w:left w:val="single" w:sz="4" w:space="0" w:color="auto"/>
              <w:bottom w:val="single" w:sz="4" w:space="0" w:color="auto"/>
              <w:right w:val="single" w:sz="4" w:space="0" w:color="auto"/>
            </w:tcBorders>
            <w:hideMark/>
          </w:tcPr>
          <w:p w14:paraId="17B297B0" w14:textId="17575F93" w:rsidR="00314B7B" w:rsidRPr="00E00ED4" w:rsidRDefault="00314B7B" w:rsidP="003B2865">
            <w:pPr>
              <w:pStyle w:val="Tabletext"/>
              <w:keepNext/>
              <w:spacing w:before="40" w:after="40" w:line="240" w:lineRule="exact"/>
              <w:rPr>
                <w:rFonts w:eastAsiaTheme="minorEastAsia"/>
                <w:lang w:eastAsia="zh-CN"/>
              </w:rPr>
            </w:pPr>
            <w:r>
              <w:rPr>
                <w:rFonts w:hint="cs"/>
                <w:rtl/>
                <w:lang w:eastAsia="zh-CN"/>
              </w:rPr>
              <w:t xml:space="preserve">الكسب الأقصى لهوائي الإرسال </w:t>
            </w:r>
            <w:r w:rsidRPr="009E218A">
              <w:rPr>
                <w:lang w:eastAsia="zh-CN"/>
              </w:rPr>
              <w:t>(</w:t>
            </w:r>
            <w:proofErr w:type="spellStart"/>
            <w:r w:rsidRPr="009E218A">
              <w:rPr>
                <w:lang w:eastAsia="zh-CN"/>
              </w:rPr>
              <w:t>dBi</w:t>
            </w:r>
            <w:proofErr w:type="spellEnd"/>
            <w:r w:rsidRPr="009E218A">
              <w:rPr>
                <w:lang w:eastAsia="zh-CN"/>
              </w:rPr>
              <w:t>)</w:t>
            </w:r>
          </w:p>
        </w:tc>
        <w:tc>
          <w:tcPr>
            <w:tcW w:w="3119" w:type="dxa"/>
            <w:tcBorders>
              <w:top w:val="single" w:sz="4" w:space="0" w:color="auto"/>
              <w:left w:val="single" w:sz="4" w:space="0" w:color="auto"/>
              <w:bottom w:val="single" w:sz="4" w:space="0" w:color="auto"/>
              <w:right w:val="single" w:sz="4" w:space="0" w:color="auto"/>
            </w:tcBorders>
            <w:hideMark/>
          </w:tcPr>
          <w:p w14:paraId="3971F65B" w14:textId="35EF1B01" w:rsidR="00314B7B" w:rsidRPr="00E00ED4" w:rsidRDefault="00314B7B" w:rsidP="003B2865">
            <w:pPr>
              <w:pStyle w:val="Tabletext"/>
              <w:keepNext/>
              <w:spacing w:before="40" w:after="40" w:line="240" w:lineRule="exact"/>
              <w:jc w:val="center"/>
              <w:rPr>
                <w:rFonts w:eastAsiaTheme="minorEastAsia"/>
                <w:lang w:eastAsia="zh-CN"/>
              </w:rPr>
            </w:pPr>
            <w:r w:rsidRPr="00E00ED4">
              <w:rPr>
                <w:rFonts w:eastAsiaTheme="minorEastAsia"/>
                <w:lang w:eastAsia="zh-CN"/>
              </w:rPr>
              <w:t>61</w:t>
            </w:r>
            <w:r>
              <w:rPr>
                <w:rFonts w:eastAsiaTheme="minorEastAsia"/>
                <w:lang w:eastAsia="zh-CN"/>
              </w:rPr>
              <w:t>,</w:t>
            </w:r>
            <w:r w:rsidRPr="00E00ED4">
              <w:rPr>
                <w:rFonts w:eastAsiaTheme="minorEastAsia"/>
                <w:lang w:eastAsia="zh-CN"/>
              </w:rPr>
              <w:t>8</w:t>
            </w:r>
          </w:p>
        </w:tc>
      </w:tr>
      <w:tr w:rsidR="00314B7B" w:rsidRPr="00E00ED4" w14:paraId="0E1DC65B" w14:textId="77777777" w:rsidTr="00E00ED4">
        <w:trPr>
          <w:jc w:val="center"/>
        </w:trPr>
        <w:tc>
          <w:tcPr>
            <w:tcW w:w="4673" w:type="dxa"/>
            <w:tcBorders>
              <w:top w:val="single" w:sz="4" w:space="0" w:color="auto"/>
              <w:left w:val="single" w:sz="4" w:space="0" w:color="auto"/>
              <w:bottom w:val="single" w:sz="4" w:space="0" w:color="auto"/>
              <w:right w:val="single" w:sz="4" w:space="0" w:color="auto"/>
            </w:tcBorders>
            <w:hideMark/>
          </w:tcPr>
          <w:p w14:paraId="298AD883" w14:textId="3E12975C" w:rsidR="00314B7B" w:rsidRPr="00E00ED4" w:rsidRDefault="00314B7B" w:rsidP="003B2865">
            <w:pPr>
              <w:pStyle w:val="Tabletext"/>
              <w:keepNext/>
              <w:spacing w:before="40" w:after="40" w:line="240" w:lineRule="exact"/>
              <w:rPr>
                <w:rFonts w:eastAsiaTheme="minorEastAsia"/>
                <w:lang w:eastAsia="zh-CN"/>
              </w:rPr>
            </w:pPr>
            <w:r>
              <w:rPr>
                <w:rFonts w:hint="cs"/>
                <w:rtl/>
                <w:lang w:eastAsia="zh-CN"/>
              </w:rPr>
              <w:t xml:space="preserve">الكثافة الطيفية القصوى لقدرة الإرسال </w:t>
            </w:r>
            <w:r w:rsidRPr="009E218A">
              <w:rPr>
                <w:lang w:eastAsia="zh-CN"/>
              </w:rPr>
              <w:t>(dB(W/Hz))</w:t>
            </w:r>
          </w:p>
        </w:tc>
        <w:tc>
          <w:tcPr>
            <w:tcW w:w="3119" w:type="dxa"/>
            <w:tcBorders>
              <w:top w:val="single" w:sz="4" w:space="0" w:color="auto"/>
              <w:left w:val="single" w:sz="4" w:space="0" w:color="auto"/>
              <w:bottom w:val="single" w:sz="4" w:space="0" w:color="auto"/>
              <w:right w:val="single" w:sz="4" w:space="0" w:color="auto"/>
            </w:tcBorders>
            <w:hideMark/>
          </w:tcPr>
          <w:p w14:paraId="4EA0E92A" w14:textId="3E6C208C" w:rsidR="00314B7B" w:rsidRPr="00E00ED4" w:rsidRDefault="00314B7B" w:rsidP="003B2865">
            <w:pPr>
              <w:pStyle w:val="Tabletext"/>
              <w:keepNext/>
              <w:spacing w:before="40" w:after="40" w:line="240" w:lineRule="exact"/>
              <w:jc w:val="center"/>
              <w:rPr>
                <w:rFonts w:eastAsiaTheme="minorEastAsia"/>
                <w:lang w:eastAsia="zh-CN"/>
              </w:rPr>
            </w:pPr>
            <w:r w:rsidRPr="00E00ED4">
              <w:rPr>
                <w:rFonts w:eastAsiaTheme="minorEastAsia"/>
                <w:lang w:eastAsia="zh-CN"/>
              </w:rPr>
              <w:t>59</w:t>
            </w:r>
            <w:r>
              <w:rPr>
                <w:rFonts w:eastAsiaTheme="minorEastAsia"/>
                <w:lang w:eastAsia="zh-CN"/>
              </w:rPr>
              <w:t>–</w:t>
            </w:r>
          </w:p>
        </w:tc>
      </w:tr>
      <w:tr w:rsidR="00314B7B" w:rsidRPr="00E00ED4" w14:paraId="7C590BF2" w14:textId="77777777" w:rsidTr="00E00ED4">
        <w:trPr>
          <w:jc w:val="center"/>
        </w:trPr>
        <w:tc>
          <w:tcPr>
            <w:tcW w:w="4673" w:type="dxa"/>
            <w:tcBorders>
              <w:top w:val="single" w:sz="4" w:space="0" w:color="auto"/>
              <w:left w:val="single" w:sz="4" w:space="0" w:color="auto"/>
              <w:bottom w:val="single" w:sz="4" w:space="0" w:color="auto"/>
              <w:right w:val="single" w:sz="4" w:space="0" w:color="auto"/>
            </w:tcBorders>
            <w:hideMark/>
          </w:tcPr>
          <w:p w14:paraId="274F3939" w14:textId="43DDF286" w:rsidR="00314B7B" w:rsidRPr="00E00ED4" w:rsidRDefault="00314B7B" w:rsidP="003B2865">
            <w:pPr>
              <w:pStyle w:val="Tabletext"/>
              <w:keepNext/>
              <w:spacing w:before="40" w:after="40" w:line="240" w:lineRule="exact"/>
              <w:rPr>
                <w:rFonts w:eastAsiaTheme="minorEastAsia"/>
                <w:lang w:eastAsia="zh-CN"/>
              </w:rPr>
            </w:pPr>
            <w:r>
              <w:rPr>
                <w:rFonts w:hint="cs"/>
                <w:rtl/>
                <w:lang w:eastAsia="zh-CN"/>
              </w:rPr>
              <w:t>مخطط كسب الهوائي</w:t>
            </w:r>
          </w:p>
        </w:tc>
        <w:tc>
          <w:tcPr>
            <w:tcW w:w="3119" w:type="dxa"/>
            <w:tcBorders>
              <w:top w:val="single" w:sz="4" w:space="0" w:color="auto"/>
              <w:left w:val="single" w:sz="4" w:space="0" w:color="auto"/>
              <w:bottom w:val="single" w:sz="4" w:space="0" w:color="auto"/>
              <w:right w:val="single" w:sz="4" w:space="0" w:color="auto"/>
            </w:tcBorders>
            <w:hideMark/>
          </w:tcPr>
          <w:p w14:paraId="255300F9" w14:textId="17927CC0" w:rsidR="00314B7B" w:rsidRPr="00EC6DB9" w:rsidRDefault="00314B7B" w:rsidP="003B2865">
            <w:pPr>
              <w:pStyle w:val="Tabletext"/>
              <w:keepNext/>
              <w:spacing w:before="40" w:after="40" w:line="240" w:lineRule="exact"/>
              <w:jc w:val="center"/>
              <w:rPr>
                <w:rFonts w:eastAsiaTheme="minorEastAsia"/>
                <w:lang w:eastAsia="zh-CN"/>
              </w:rPr>
            </w:pPr>
            <w:bookmarkStart w:id="63" w:name="lt_pId483"/>
            <w:r w:rsidRPr="00EC6DB9">
              <w:rPr>
                <w:rFonts w:eastAsiaTheme="minorEastAsia" w:hint="cs"/>
                <w:rtl/>
                <w:lang w:eastAsia="zh-CN"/>
              </w:rPr>
              <w:t xml:space="preserve">التوصية </w:t>
            </w:r>
            <w:hyperlink r:id="rId47" w:history="1">
              <w:r w:rsidRPr="00EC6DB9">
                <w:rPr>
                  <w:rStyle w:val="Hyperlink"/>
                  <w:color w:val="auto"/>
                  <w:u w:val="none"/>
                </w:rPr>
                <w:t>ITU-R S.465</w:t>
              </w:r>
            </w:hyperlink>
            <w:r w:rsidRPr="00EC6DB9">
              <w:rPr>
                <w:rFonts w:eastAsiaTheme="minorEastAsia"/>
                <w:lang w:eastAsia="zh-CN"/>
              </w:rPr>
              <w:t>-6</w:t>
            </w:r>
            <w:bookmarkEnd w:id="63"/>
          </w:p>
        </w:tc>
      </w:tr>
      <w:tr w:rsidR="005F1D39" w:rsidRPr="00E00ED4" w14:paraId="21E26CE9" w14:textId="77777777" w:rsidTr="00E00ED4">
        <w:trPr>
          <w:jc w:val="center"/>
        </w:trPr>
        <w:tc>
          <w:tcPr>
            <w:tcW w:w="4673" w:type="dxa"/>
            <w:tcBorders>
              <w:top w:val="single" w:sz="4" w:space="0" w:color="auto"/>
              <w:left w:val="single" w:sz="4" w:space="0" w:color="auto"/>
              <w:bottom w:val="single" w:sz="4" w:space="0" w:color="auto"/>
              <w:right w:val="single" w:sz="4" w:space="0" w:color="auto"/>
            </w:tcBorders>
            <w:hideMark/>
          </w:tcPr>
          <w:p w14:paraId="7F2C4BA8" w14:textId="71D78557" w:rsidR="005F1D39" w:rsidRPr="00E00ED4" w:rsidRDefault="005F1D39" w:rsidP="003B2865">
            <w:pPr>
              <w:pStyle w:val="Tabletext"/>
              <w:keepNext/>
              <w:spacing w:before="40" w:after="40" w:line="240" w:lineRule="exact"/>
              <w:rPr>
                <w:rFonts w:eastAsiaTheme="minorEastAsia"/>
                <w:lang w:eastAsia="zh-CN"/>
              </w:rPr>
            </w:pPr>
            <w:r w:rsidRPr="00467A9F">
              <w:rPr>
                <w:rFonts w:hint="cs"/>
                <w:rtl/>
                <w:lang w:eastAsia="zh-CN"/>
              </w:rPr>
              <w:t>ارتفاع الهوائي (فوق مستوى سطح الأرض)</w:t>
            </w:r>
            <w:r>
              <w:rPr>
                <w:rFonts w:hint="cs"/>
                <w:rtl/>
                <w:lang w:eastAsia="zh-CN"/>
              </w:rPr>
              <w:t xml:space="preserve"> </w:t>
            </w:r>
            <w:r>
              <w:rPr>
                <w:lang w:eastAsia="zh-CN"/>
              </w:rPr>
              <w:t>(m)</w:t>
            </w:r>
          </w:p>
        </w:tc>
        <w:tc>
          <w:tcPr>
            <w:tcW w:w="3119" w:type="dxa"/>
            <w:tcBorders>
              <w:top w:val="single" w:sz="4" w:space="0" w:color="auto"/>
              <w:left w:val="single" w:sz="4" w:space="0" w:color="auto"/>
              <w:bottom w:val="single" w:sz="4" w:space="0" w:color="auto"/>
              <w:right w:val="single" w:sz="4" w:space="0" w:color="auto"/>
            </w:tcBorders>
            <w:hideMark/>
          </w:tcPr>
          <w:p w14:paraId="615F58E6" w14:textId="77777777" w:rsidR="005F1D39" w:rsidRPr="00E00ED4" w:rsidRDefault="005F1D39" w:rsidP="003B2865">
            <w:pPr>
              <w:pStyle w:val="Tabletext"/>
              <w:keepNext/>
              <w:spacing w:before="40" w:after="40" w:line="240" w:lineRule="exact"/>
              <w:jc w:val="center"/>
              <w:rPr>
                <w:rFonts w:eastAsiaTheme="minorEastAsia"/>
                <w:lang w:eastAsia="zh-CN"/>
              </w:rPr>
            </w:pPr>
            <w:r w:rsidRPr="00E00ED4">
              <w:rPr>
                <w:rFonts w:eastAsiaTheme="minorEastAsia"/>
                <w:lang w:eastAsia="zh-CN"/>
              </w:rPr>
              <w:t>6</w:t>
            </w:r>
          </w:p>
        </w:tc>
      </w:tr>
      <w:tr w:rsidR="005F1D39" w14:paraId="1E7B12B0" w14:textId="77777777" w:rsidTr="00E00ED4">
        <w:trPr>
          <w:jc w:val="center"/>
        </w:trPr>
        <w:tc>
          <w:tcPr>
            <w:tcW w:w="4673" w:type="dxa"/>
            <w:tcBorders>
              <w:top w:val="single" w:sz="4" w:space="0" w:color="auto"/>
              <w:left w:val="single" w:sz="4" w:space="0" w:color="auto"/>
              <w:bottom w:val="single" w:sz="4" w:space="0" w:color="auto"/>
              <w:right w:val="single" w:sz="4" w:space="0" w:color="auto"/>
            </w:tcBorders>
            <w:hideMark/>
          </w:tcPr>
          <w:p w14:paraId="0678FC11" w14:textId="082C4DE2" w:rsidR="005F1D39" w:rsidRPr="00E00ED4" w:rsidRDefault="005F1D39" w:rsidP="003B2865">
            <w:pPr>
              <w:pStyle w:val="Tabletext"/>
              <w:keepNext/>
              <w:spacing w:before="40" w:after="40" w:line="240" w:lineRule="exact"/>
              <w:rPr>
                <w:rFonts w:eastAsiaTheme="minorEastAsia"/>
                <w:lang w:eastAsia="zh-CN"/>
              </w:rPr>
            </w:pPr>
            <w:r w:rsidRPr="00467A9F">
              <w:rPr>
                <w:rFonts w:hint="cs"/>
                <w:rtl/>
                <w:lang w:eastAsia="zh-CN"/>
              </w:rPr>
              <w:t>زاوية</w:t>
            </w:r>
            <w:r>
              <w:rPr>
                <w:rFonts w:hint="cs"/>
                <w:rtl/>
                <w:lang w:eastAsia="zh-CN"/>
              </w:rPr>
              <w:t xml:space="preserve"> الارتفاع</w:t>
            </w:r>
            <w:r w:rsidRPr="00467A9F">
              <w:rPr>
                <w:rFonts w:hint="cs"/>
                <w:rtl/>
                <w:lang w:eastAsia="zh-CN"/>
              </w:rPr>
              <w:t xml:space="preserve"> (بالدرجات)</w:t>
            </w:r>
          </w:p>
        </w:tc>
        <w:tc>
          <w:tcPr>
            <w:tcW w:w="3119" w:type="dxa"/>
            <w:tcBorders>
              <w:top w:val="single" w:sz="4" w:space="0" w:color="auto"/>
              <w:left w:val="single" w:sz="4" w:space="0" w:color="auto"/>
              <w:bottom w:val="single" w:sz="4" w:space="0" w:color="auto"/>
              <w:right w:val="single" w:sz="4" w:space="0" w:color="auto"/>
            </w:tcBorders>
            <w:hideMark/>
          </w:tcPr>
          <w:p w14:paraId="6A6ACE59" w14:textId="77777777" w:rsidR="005F1D39" w:rsidRPr="003C4DBE" w:rsidRDefault="005F1D39" w:rsidP="003B2865">
            <w:pPr>
              <w:pStyle w:val="Tabletext"/>
              <w:keepNext/>
              <w:spacing w:before="40" w:after="40" w:line="240" w:lineRule="exact"/>
              <w:jc w:val="center"/>
              <w:rPr>
                <w:rFonts w:eastAsiaTheme="minorEastAsia"/>
                <w:lang w:eastAsia="zh-CN"/>
              </w:rPr>
            </w:pPr>
            <w:r w:rsidRPr="00E00ED4">
              <w:rPr>
                <w:rFonts w:eastAsiaTheme="minorEastAsia"/>
                <w:lang w:eastAsia="zh-CN"/>
              </w:rPr>
              <w:t>15</w:t>
            </w:r>
          </w:p>
        </w:tc>
      </w:tr>
    </w:tbl>
    <w:p w14:paraId="2F768CBC" w14:textId="77777777" w:rsidR="004A1E82" w:rsidRDefault="004A1E82" w:rsidP="004A1E82">
      <w:pPr>
        <w:pStyle w:val="Tablefin"/>
        <w:rPr>
          <w:rtl/>
        </w:rPr>
      </w:pPr>
    </w:p>
    <w:p w14:paraId="3BDFF8B9" w14:textId="41B09CA7" w:rsidR="00E00ED4" w:rsidRDefault="005F1D39" w:rsidP="005F1D39">
      <w:pPr>
        <w:rPr>
          <w:rtl/>
        </w:rPr>
      </w:pPr>
      <w:r w:rsidRPr="005F1D39">
        <w:rPr>
          <w:rFonts w:hint="cs"/>
          <w:rtl/>
        </w:rPr>
        <w:t xml:space="preserve">طبقاً </w:t>
      </w:r>
      <w:r w:rsidRPr="00D35787">
        <w:rPr>
          <w:rFonts w:hint="cs"/>
          <w:rtl/>
        </w:rPr>
        <w:t xml:space="preserve">للتوصية </w:t>
      </w:r>
      <w:hyperlink r:id="rId48" w:history="1">
        <w:r w:rsidR="00076564" w:rsidRPr="00D35787">
          <w:rPr>
            <w:rStyle w:val="Hyperlink"/>
            <w:color w:val="auto"/>
            <w:u w:val="none"/>
          </w:rPr>
          <w:t>ITU-R S.465</w:t>
        </w:r>
      </w:hyperlink>
      <w:r w:rsidR="00076564" w:rsidRPr="00D35787">
        <w:rPr>
          <w:rFonts w:eastAsiaTheme="minorEastAsia"/>
        </w:rPr>
        <w:t>-6</w:t>
      </w:r>
      <w:r w:rsidRPr="00D35787">
        <w:rPr>
          <w:rFonts w:hint="cs"/>
          <w:rtl/>
          <w:lang w:bidi="ar-EG"/>
        </w:rPr>
        <w:t xml:space="preserve">، فإن </w:t>
      </w:r>
      <w:r w:rsidRPr="005F1D39">
        <w:rPr>
          <w:rFonts w:hint="cs"/>
          <w:rtl/>
          <w:lang w:bidi="ar-EG"/>
        </w:rPr>
        <w:t xml:space="preserve">كسب الهوائي في الاتجاه من المحطة الأرضية للخدمة الثابتة </w:t>
      </w:r>
      <w:proofErr w:type="spellStart"/>
      <w:r w:rsidRPr="005F1D39">
        <w:rPr>
          <w:rFonts w:hint="cs"/>
          <w:rtl/>
          <w:lang w:bidi="ar-EG"/>
        </w:rPr>
        <w:t>الساتلية</w:t>
      </w:r>
      <w:proofErr w:type="spellEnd"/>
      <w:r w:rsidRPr="005F1D39">
        <w:rPr>
          <w:rFonts w:hint="cs"/>
          <w:rtl/>
          <w:lang w:bidi="ar-EG"/>
        </w:rPr>
        <w:t xml:space="preserve"> إلى المحطة القاعدة للاتصالات المتنقلة الدولية يساوي </w:t>
      </w:r>
      <w:proofErr w:type="spellStart"/>
      <w:r w:rsidRPr="005F1D39">
        <w:t>dBi</w:t>
      </w:r>
      <w:proofErr w:type="spellEnd"/>
      <w:r w:rsidRPr="005F1D39">
        <w:t xml:space="preserve"> </w:t>
      </w:r>
      <w:r>
        <w:t>2,6</w:t>
      </w:r>
      <w:r w:rsidRPr="005F1D39">
        <w:rPr>
          <w:rFonts w:hint="cs"/>
          <w:rtl/>
          <w:lang w:bidi="ar-EG"/>
        </w:rPr>
        <w:t xml:space="preserve"> </w:t>
      </w:r>
      <w:r>
        <w:rPr>
          <w:rFonts w:hint="cs"/>
          <w:rtl/>
          <w:lang w:bidi="ar-EG"/>
        </w:rPr>
        <w:t>و</w:t>
      </w:r>
      <w:proofErr w:type="spellStart"/>
      <w:r>
        <w:rPr>
          <w:lang w:bidi="ar-EG"/>
        </w:rPr>
        <w:t>dBi</w:t>
      </w:r>
      <w:proofErr w:type="spellEnd"/>
      <w:r>
        <w:rPr>
          <w:lang w:bidi="ar-EG"/>
        </w:rPr>
        <w:t xml:space="preserve"> 5</w:t>
      </w:r>
      <w:r w:rsidR="00076564">
        <w:rPr>
          <w:lang w:bidi="ar-EG"/>
        </w:rPr>
        <w:t>–</w:t>
      </w:r>
      <w:r>
        <w:rPr>
          <w:rFonts w:hint="cs"/>
          <w:rtl/>
          <w:lang w:bidi="ar-EG"/>
        </w:rPr>
        <w:t xml:space="preserve"> </w:t>
      </w:r>
      <w:r w:rsidRPr="005F1D39">
        <w:rPr>
          <w:rFonts w:hint="cs"/>
          <w:rtl/>
          <w:lang w:bidi="ar-EG"/>
        </w:rPr>
        <w:t>و</w:t>
      </w:r>
      <w:proofErr w:type="spellStart"/>
      <w:r w:rsidRPr="005F1D39">
        <w:t>dBi</w:t>
      </w:r>
      <w:proofErr w:type="spellEnd"/>
      <w:r w:rsidRPr="005F1D39">
        <w:t xml:space="preserve"> 10</w:t>
      </w:r>
      <w:r w:rsidR="00076564">
        <w:t>–</w:t>
      </w:r>
      <w:r w:rsidRPr="005F1D39">
        <w:rPr>
          <w:rFonts w:hint="cs"/>
          <w:rtl/>
        </w:rPr>
        <w:t xml:space="preserve"> عندما تكون الزاوية من المحور باتجاه </w:t>
      </w:r>
      <w:r w:rsidRPr="005F1D39">
        <w:rPr>
          <w:rtl/>
        </w:rPr>
        <w:t xml:space="preserve">المحطة القاعدة للاتصالات المتنقلة </w:t>
      </w:r>
      <w:r w:rsidRPr="00393B8E">
        <w:rPr>
          <w:rtl/>
        </w:rPr>
        <w:t>الدولية</w:t>
      </w:r>
      <w:r w:rsidRPr="00393B8E">
        <w:rPr>
          <w:rFonts w:hint="cs"/>
          <w:rtl/>
        </w:rPr>
        <w:t xml:space="preserve"> </w:t>
      </w:r>
      <w:r w:rsidRPr="00393B8E">
        <w:t>48/30/15</w:t>
      </w:r>
      <w:r w:rsidRPr="00393B8E">
        <w:rPr>
          <w:rFonts w:hint="cs"/>
          <w:rtl/>
          <w:lang w:bidi="ar-EG"/>
        </w:rPr>
        <w:t xml:space="preserve"> درجة</w:t>
      </w:r>
      <w:r w:rsidR="00981369">
        <w:rPr>
          <w:rtl/>
          <w:lang w:bidi="ar-EG"/>
        </w:rPr>
        <w:t>،</w:t>
      </w:r>
      <w:r w:rsidR="00393B8E">
        <w:rPr>
          <w:rFonts w:hint="cs"/>
          <w:rtl/>
          <w:lang w:bidi="ar-EG"/>
        </w:rPr>
        <w:t xml:space="preserve"> </w:t>
      </w:r>
      <w:r w:rsidR="005D2854">
        <w:rPr>
          <w:rFonts w:hint="cs"/>
          <w:rtl/>
          <w:lang w:bidi="ar-SY"/>
        </w:rPr>
        <w:t xml:space="preserve">كما هو مبين في الشكل </w:t>
      </w:r>
      <w:r w:rsidR="005D2854">
        <w:rPr>
          <w:lang w:bidi="ar-SY"/>
        </w:rPr>
        <w:t>8</w:t>
      </w:r>
      <w:r w:rsidRPr="005D2854">
        <w:rPr>
          <w:rFonts w:hint="cs"/>
          <w:rtl/>
          <w:lang w:bidi="ar-EG"/>
        </w:rPr>
        <w:t>.</w:t>
      </w:r>
      <w:r w:rsidRPr="005F1D39">
        <w:rPr>
          <w:rFonts w:hint="cs"/>
          <w:rtl/>
          <w:lang w:bidi="ar-EG"/>
        </w:rPr>
        <w:t xml:space="preserve"> فإذا كانت الزاوية من المحور أكبر من </w:t>
      </w:r>
      <w:r w:rsidRPr="005F1D39">
        <w:t>48</w:t>
      </w:r>
      <w:r w:rsidRPr="005F1D39">
        <w:rPr>
          <w:rFonts w:hint="cs"/>
          <w:rtl/>
          <w:lang w:bidi="ar-EG"/>
        </w:rPr>
        <w:t xml:space="preserve"> درجة، فإن كسب الهوائي يساوي </w:t>
      </w:r>
      <w:proofErr w:type="spellStart"/>
      <w:r w:rsidRPr="005F1D39">
        <w:t>dBi</w:t>
      </w:r>
      <w:proofErr w:type="spellEnd"/>
      <w:r w:rsidRPr="005F1D39">
        <w:t xml:space="preserve"> 10</w:t>
      </w:r>
      <w:r w:rsidR="00076564">
        <w:t>–</w:t>
      </w:r>
      <w:r w:rsidRPr="005F1D39">
        <w:rPr>
          <w:rFonts w:hint="cs"/>
          <w:rtl/>
          <w:lang w:bidi="ar-EG"/>
        </w:rPr>
        <w:t xml:space="preserve"> أيضاً.</w:t>
      </w:r>
      <w:r>
        <w:rPr>
          <w:rFonts w:hint="cs"/>
          <w:rtl/>
          <w:lang w:bidi="ar-EG"/>
        </w:rPr>
        <w:t xml:space="preserve"> والزاوية من المحور للمحطة الأرضية </w:t>
      </w:r>
      <w:r w:rsidRPr="005F1D39">
        <w:rPr>
          <w:rtl/>
          <w:lang w:bidi="ar-EG"/>
        </w:rPr>
        <w:t>باتجاه المحطة القاعدة للاتصالات المتنقلة الدولية</w:t>
      </w:r>
      <w:r>
        <w:rPr>
          <w:rFonts w:hint="cs"/>
          <w:rtl/>
          <w:lang w:bidi="ar-EG"/>
        </w:rPr>
        <w:t xml:space="preserve"> البالغة </w:t>
      </w:r>
      <w:r>
        <w:rPr>
          <w:lang w:bidi="ar-EG"/>
        </w:rPr>
        <w:t>15</w:t>
      </w:r>
      <w:r>
        <w:rPr>
          <w:rFonts w:hint="cs"/>
          <w:rtl/>
          <w:lang w:bidi="ar-EG"/>
        </w:rPr>
        <w:t xml:space="preserve"> درجة هي افتراض الحالة الأسوأ لأن زاوية ارتفاع المحطة الأرضية تساوي </w:t>
      </w:r>
      <w:r>
        <w:rPr>
          <w:lang w:bidi="ar-EG"/>
        </w:rPr>
        <w:t>15</w:t>
      </w:r>
      <w:r>
        <w:rPr>
          <w:rFonts w:hint="cs"/>
          <w:rtl/>
          <w:lang w:bidi="ar-EG"/>
        </w:rPr>
        <w:t xml:space="preserve"> درجة.</w:t>
      </w:r>
    </w:p>
    <w:p w14:paraId="1A55A7E7" w14:textId="249736D5" w:rsidR="00E00ED4" w:rsidRPr="00E00ED4" w:rsidRDefault="00E00ED4" w:rsidP="00E00ED4">
      <w:pPr>
        <w:pStyle w:val="FigureNo"/>
        <w:rPr>
          <w:rtl/>
          <w:lang w:val="en-US" w:bidi="ar-SY"/>
        </w:rPr>
      </w:pPr>
      <w:r>
        <w:rPr>
          <w:rFonts w:hint="cs"/>
          <w:rtl/>
        </w:rPr>
        <w:t xml:space="preserve">الشكل </w:t>
      </w:r>
      <w:r>
        <w:rPr>
          <w:lang w:val="en-US"/>
        </w:rPr>
        <w:t>8</w:t>
      </w:r>
    </w:p>
    <w:p w14:paraId="12ABCB8A" w14:textId="77777777" w:rsidR="004642F8" w:rsidRDefault="00CE74AF" w:rsidP="00E00ED4">
      <w:pPr>
        <w:pStyle w:val="FigureTitle"/>
        <w:rPr>
          <w:rtl/>
        </w:rPr>
      </w:pPr>
      <w:r>
        <w:rPr>
          <w:rFonts w:hint="cs"/>
          <w:rtl/>
        </w:rPr>
        <w:t>مخطط كسب هوائي المحطة الأرضية للخدمة الثابتة الساتلية</w:t>
      </w:r>
    </w:p>
    <w:p w14:paraId="02EE2E86" w14:textId="2296EA6B" w:rsidR="00E00ED4" w:rsidRDefault="00E00ED4" w:rsidP="00E00ED4">
      <w:pPr>
        <w:pStyle w:val="Figure"/>
        <w:rPr>
          <w:rtl/>
        </w:rPr>
      </w:pPr>
      <w:r>
        <w:rPr>
          <w:rFonts w:eastAsiaTheme="minorEastAsia"/>
        </w:rPr>
        <w:drawing>
          <wp:inline distT="0" distB="0" distL="0" distR="0" wp14:anchorId="4ADF2153" wp14:editId="6D0E3AA0">
            <wp:extent cx="2837694" cy="2944374"/>
            <wp:effectExtent l="0" t="0" r="1270" b="8890"/>
            <wp:docPr id="700620140" name="Picture 9" descr="A graph of a circular object with number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83552" name="Picture 9" descr="A graph of a circular object with numbers and letters&#10;&#10;Description automatically generated with medium confidenc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837694" cy="2944374"/>
                    </a:xfrm>
                    <a:prstGeom prst="rect">
                      <a:avLst/>
                    </a:prstGeom>
                  </pic:spPr>
                </pic:pic>
              </a:graphicData>
            </a:graphic>
          </wp:inline>
        </w:drawing>
      </w:r>
    </w:p>
    <w:p w14:paraId="57B82E1C" w14:textId="37E68877" w:rsidR="00CE74AF" w:rsidRPr="00186794" w:rsidRDefault="00CE74AF" w:rsidP="002727AE">
      <w:pPr>
        <w:pStyle w:val="Normalaftertitle"/>
        <w:rPr>
          <w:rtl/>
          <w:lang w:bidi="ar-EG"/>
        </w:rPr>
      </w:pPr>
      <w:r w:rsidRPr="00186794">
        <w:rPr>
          <w:rFonts w:hint="cs"/>
          <w:rtl/>
          <w:lang w:bidi="ar-SY"/>
        </w:rPr>
        <w:t xml:space="preserve">واُستخدمت التوصية </w:t>
      </w:r>
      <w:r w:rsidRPr="00186794">
        <w:t>ITU-R P.452</w:t>
      </w:r>
      <w:r>
        <w:rPr>
          <w:rFonts w:hint="cs"/>
          <w:rtl/>
        </w:rPr>
        <w:t xml:space="preserve"> </w:t>
      </w:r>
      <w:r w:rsidRPr="00186794">
        <w:rPr>
          <w:rFonts w:hint="cs"/>
          <w:rtl/>
          <w:lang w:bidi="ar-EG"/>
        </w:rPr>
        <w:t>لحساب خسارات الانتشار. وضُبطت النسبة المئوية للوقت تحديداً على القيمة</w:t>
      </w:r>
      <w:r w:rsidRPr="00186794">
        <w:rPr>
          <w:rFonts w:hint="cs"/>
          <w:rtl/>
          <w:lang w:bidi="ar-SY"/>
        </w:rPr>
        <w:t xml:space="preserve"> </w:t>
      </w:r>
      <w:r w:rsidR="00393B8E">
        <w:t>%50</w:t>
      </w:r>
      <w:r w:rsidRPr="00186794">
        <w:rPr>
          <w:vertAlign w:val="superscript"/>
          <w:rtl/>
          <w:lang w:bidi="ar-SY"/>
        </w:rPr>
        <w:footnoteReference w:id="6"/>
      </w:r>
      <w:r w:rsidRPr="00186794">
        <w:rPr>
          <w:rFonts w:hint="cs"/>
          <w:rtl/>
          <w:lang w:bidi="ar-SY"/>
        </w:rPr>
        <w:t xml:space="preserve">، وضُبط </w:t>
      </w:r>
      <w:r w:rsidRPr="00186794">
        <w:rPr>
          <w:rtl/>
          <w:lang w:bidi="ar-SY"/>
        </w:rPr>
        <w:t>متوسط معدل التفاوت لدليل الانكسار الراديوي</w:t>
      </w:r>
      <w:r w:rsidRPr="00186794">
        <w:rPr>
          <w:rFonts w:hint="cs"/>
          <w:rtl/>
          <w:lang w:bidi="ar-SY"/>
        </w:rPr>
        <w:t xml:space="preserve"> </w:t>
      </w:r>
      <w:r w:rsidRPr="00186794">
        <w:rPr>
          <w:rtl/>
          <w:lang w:bidi="ar-SY"/>
        </w:rPr>
        <w:t>في أدنى كيلومتر من الغلاف الجوي</w:t>
      </w:r>
      <w:r w:rsidRPr="00186794">
        <w:rPr>
          <w:rFonts w:hint="cs"/>
          <w:rtl/>
          <w:lang w:bidi="ar-SY"/>
        </w:rPr>
        <w:t xml:space="preserve"> (عدد </w:t>
      </w:r>
      <w:r w:rsidRPr="00186794">
        <w:t>N</w:t>
      </w:r>
      <w:r w:rsidRPr="00186794">
        <w:rPr>
          <w:rFonts w:hint="cs"/>
          <w:rtl/>
          <w:lang w:bidi="ar-EG"/>
        </w:rPr>
        <w:t xml:space="preserve"> وحدة لكل كيلو متر واحد) على</w:t>
      </w:r>
      <w:r w:rsidR="00393B8E">
        <w:rPr>
          <w:rFonts w:hint="eastAsia"/>
          <w:rtl/>
          <w:lang w:bidi="ar-EG"/>
        </w:rPr>
        <w:t> </w:t>
      </w:r>
      <w:r w:rsidRPr="00186794">
        <w:t>53</w:t>
      </w:r>
      <w:r w:rsidRPr="00186794">
        <w:rPr>
          <w:rFonts w:hint="cs"/>
          <w:rtl/>
          <w:lang w:bidi="ar-EG"/>
        </w:rPr>
        <w:t xml:space="preserve">، وضُبطت </w:t>
      </w:r>
      <w:r w:rsidRPr="00186794">
        <w:rPr>
          <w:rtl/>
          <w:lang w:bidi="ar-EG"/>
        </w:rPr>
        <w:t>الانكسارية على سطح البحر</w:t>
      </w:r>
      <w:r w:rsidRPr="00186794">
        <w:rPr>
          <w:rFonts w:hint="cs"/>
          <w:rtl/>
          <w:lang w:bidi="ar-EG"/>
        </w:rPr>
        <w:t xml:space="preserve"> (عدد </w:t>
      </w:r>
      <w:r w:rsidRPr="00186794">
        <w:t>N</w:t>
      </w:r>
      <w:r w:rsidRPr="00186794">
        <w:rPr>
          <w:rFonts w:hint="cs"/>
          <w:rtl/>
          <w:lang w:bidi="ar-EG"/>
        </w:rPr>
        <w:t xml:space="preserve"> وحدة) على </w:t>
      </w:r>
      <w:r w:rsidRPr="00186794">
        <w:t>328</w:t>
      </w:r>
      <w:r w:rsidRPr="00186794">
        <w:rPr>
          <w:rFonts w:hint="cs"/>
          <w:rtl/>
          <w:lang w:bidi="ar-EG"/>
        </w:rPr>
        <w:t>. واُفترض</w:t>
      </w:r>
      <w:r>
        <w:rPr>
          <w:rFonts w:hint="cs"/>
          <w:rtl/>
          <w:lang w:bidi="ar-EG"/>
        </w:rPr>
        <w:t>ت قيمة خسارة</w:t>
      </w:r>
      <w:r w:rsidRPr="00186794">
        <w:rPr>
          <w:rFonts w:hint="cs"/>
          <w:rtl/>
          <w:lang w:bidi="ar-EG"/>
        </w:rPr>
        <w:t xml:space="preserve"> </w:t>
      </w:r>
      <w:r>
        <w:rPr>
          <w:rFonts w:hint="cs"/>
          <w:rtl/>
          <w:lang w:bidi="ar-EG"/>
        </w:rPr>
        <w:t>ا</w:t>
      </w:r>
      <w:r w:rsidRPr="00186794">
        <w:rPr>
          <w:rFonts w:hint="cs"/>
          <w:rtl/>
          <w:lang w:bidi="ar-EG"/>
        </w:rPr>
        <w:t>لاستقطاب</w:t>
      </w:r>
      <w:r>
        <w:rPr>
          <w:rFonts w:hint="cs"/>
          <w:rtl/>
          <w:lang w:bidi="ar-EG"/>
        </w:rPr>
        <w:t xml:space="preserve"> </w:t>
      </w:r>
      <w:r>
        <w:rPr>
          <w:lang w:bidi="ar-EG"/>
        </w:rPr>
        <w:t>dB 3</w:t>
      </w:r>
      <w:r w:rsidRPr="00186794">
        <w:rPr>
          <w:rFonts w:hint="cs"/>
          <w:rtl/>
          <w:lang w:bidi="ar-EG"/>
        </w:rPr>
        <w:t>.</w:t>
      </w:r>
    </w:p>
    <w:p w14:paraId="3902DD2C" w14:textId="46A89284" w:rsidR="00E00ED4" w:rsidRPr="002727AE" w:rsidRDefault="00CE74AF" w:rsidP="00E00ED4">
      <w:pPr>
        <w:pStyle w:val="Headingb"/>
        <w:rPr>
          <w:rtl/>
          <w:lang w:bidi="ar-SY"/>
        </w:rPr>
      </w:pPr>
      <w:r w:rsidRPr="002727AE">
        <w:rPr>
          <w:rFonts w:hint="cs"/>
          <w:rtl/>
        </w:rPr>
        <w:lastRenderedPageBreak/>
        <w:t xml:space="preserve">النتيجة مع التوزيع الإحصائي للخسارة الناجمة عن الجلبة باستخدام التوصية </w:t>
      </w:r>
      <w:hyperlink r:id="rId50" w:history="1">
        <w:r w:rsidR="00076564" w:rsidRPr="002727AE">
          <w:rPr>
            <w:rStyle w:val="Hyperlink"/>
            <w:color w:val="auto"/>
            <w:u w:val="none"/>
          </w:rPr>
          <w:t>ITU-R P.2108</w:t>
        </w:r>
      </w:hyperlink>
      <w:r w:rsidR="00076564" w:rsidRPr="002727AE">
        <w:rPr>
          <w:rFonts w:eastAsiaTheme="minorEastAsia"/>
        </w:rPr>
        <w:t>-1</w:t>
      </w:r>
    </w:p>
    <w:p w14:paraId="5279C00C" w14:textId="28419AF5" w:rsidR="00CE74AF" w:rsidRPr="00CE74AF" w:rsidRDefault="00CE74AF" w:rsidP="00CE74AF">
      <w:pPr>
        <w:rPr>
          <w:rtl/>
          <w:lang w:bidi="ar-EG"/>
        </w:rPr>
      </w:pPr>
      <w:r w:rsidRPr="00172385">
        <w:rPr>
          <w:rFonts w:hint="cs"/>
          <w:rtl/>
        </w:rPr>
        <w:t xml:space="preserve">اُستخدمت التوصية </w:t>
      </w:r>
      <w:hyperlink r:id="rId51" w:history="1">
        <w:r w:rsidR="00076564" w:rsidRPr="00172385">
          <w:rPr>
            <w:rStyle w:val="Hyperlink"/>
            <w:color w:val="auto"/>
            <w:u w:val="none"/>
          </w:rPr>
          <w:t>ITU-R P.2108</w:t>
        </w:r>
      </w:hyperlink>
      <w:r w:rsidR="00076564" w:rsidRPr="00172385">
        <w:rPr>
          <w:rFonts w:eastAsiaTheme="minorEastAsia"/>
          <w:lang w:eastAsia="zh-CN"/>
        </w:rPr>
        <w:t>-1</w:t>
      </w:r>
      <w:r w:rsidRPr="00172385">
        <w:rPr>
          <w:rFonts w:hint="cs"/>
          <w:rtl/>
        </w:rPr>
        <w:t xml:space="preserve"> لحساب ال</w:t>
      </w:r>
      <w:r w:rsidRPr="00172385">
        <w:rPr>
          <w:rtl/>
        </w:rPr>
        <w:t xml:space="preserve">خسارة الناجمة </w:t>
      </w:r>
      <w:r w:rsidRPr="00CE74AF">
        <w:rPr>
          <w:rtl/>
        </w:rPr>
        <w:t>عن الجلبة</w:t>
      </w:r>
      <w:r w:rsidRPr="00CE74AF">
        <w:rPr>
          <w:rFonts w:hint="cs"/>
          <w:rtl/>
        </w:rPr>
        <w:t xml:space="preserve">. وضُبطت النسبة المئوية للموقع على </w:t>
      </w:r>
      <w:r w:rsidRPr="00CE74AF">
        <w:t>%50</w:t>
      </w:r>
      <w:r w:rsidRPr="00CE74AF">
        <w:rPr>
          <w:rFonts w:hint="cs"/>
          <w:rtl/>
          <w:lang w:bidi="ar-EG"/>
        </w:rPr>
        <w:t>.</w:t>
      </w:r>
    </w:p>
    <w:p w14:paraId="654E105B" w14:textId="3D4CD19E" w:rsidR="00E00ED4" w:rsidRDefault="00CE74AF" w:rsidP="00CE74AF">
      <w:pPr>
        <w:rPr>
          <w:rtl/>
          <w:lang w:bidi="ar-SY"/>
        </w:rPr>
      </w:pPr>
      <w:r w:rsidRPr="00CE74AF">
        <w:rPr>
          <w:rtl/>
        </w:rPr>
        <w:t>وي</w:t>
      </w:r>
      <w:r w:rsidRPr="00CE74AF">
        <w:rPr>
          <w:rFonts w:hint="cs"/>
          <w:rtl/>
        </w:rPr>
        <w:t>عرض</w:t>
      </w:r>
      <w:r w:rsidRPr="00CE74AF">
        <w:rPr>
          <w:rtl/>
        </w:rPr>
        <w:t xml:space="preserve"> الشكل </w:t>
      </w:r>
      <w:r w:rsidR="00A62D16">
        <w:t>9</w:t>
      </w:r>
      <w:r w:rsidRPr="00CE74AF">
        <w:rPr>
          <w:rtl/>
        </w:rPr>
        <w:t xml:space="preserve"> نتيجة المحاكاة</w:t>
      </w:r>
      <w:r>
        <w:rPr>
          <w:rFonts w:hint="cs"/>
          <w:rtl/>
        </w:rPr>
        <w:t>.</w:t>
      </w:r>
    </w:p>
    <w:p w14:paraId="1B1595EC" w14:textId="2720DB5A" w:rsidR="00E00ED4" w:rsidRPr="00E00ED4" w:rsidRDefault="00E00ED4" w:rsidP="00E00ED4">
      <w:pPr>
        <w:pStyle w:val="FigureNo"/>
        <w:rPr>
          <w:rtl/>
          <w:lang w:val="en-US" w:bidi="ar-SY"/>
        </w:rPr>
      </w:pPr>
      <w:r>
        <w:rPr>
          <w:rFonts w:hint="cs"/>
          <w:rtl/>
        </w:rPr>
        <w:t xml:space="preserve">الشكل </w:t>
      </w:r>
      <w:r>
        <w:rPr>
          <w:lang w:val="en-US"/>
        </w:rPr>
        <w:t>9</w:t>
      </w:r>
    </w:p>
    <w:p w14:paraId="26252D6B" w14:textId="3FC805C8" w:rsidR="00E00ED4" w:rsidRPr="00531374" w:rsidRDefault="008C5D6E" w:rsidP="008C5D6E">
      <w:pPr>
        <w:pStyle w:val="FigureTitle"/>
        <w:rPr>
          <w:spacing w:val="4"/>
          <w:rtl/>
        </w:rPr>
      </w:pPr>
      <w:r w:rsidRPr="00531374">
        <w:rPr>
          <w:rFonts w:hint="cs"/>
          <w:spacing w:val="4"/>
          <w:rtl/>
        </w:rPr>
        <w:t>مثال على الأكفة حول المحطة الأرضية للخدمة الثابتة الساتلية مع الخسارة الإحصائية الناجمة عن الجلبة (</w:t>
      </w:r>
      <w:r w:rsidRPr="00531374">
        <w:rPr>
          <w:rFonts w:hint="cs"/>
          <w:spacing w:val="4"/>
          <w:rtl/>
          <w:lang w:bidi="ar-SA"/>
        </w:rPr>
        <w:t>التوصية</w:t>
      </w:r>
      <w:r w:rsidR="00076564" w:rsidRPr="00531374">
        <w:rPr>
          <w:rFonts w:hint="eastAsia"/>
          <w:spacing w:val="4"/>
          <w:rtl/>
          <w:lang w:bidi="ar-SA"/>
        </w:rPr>
        <w:t> </w:t>
      </w:r>
      <w:hyperlink r:id="rId52" w:history="1">
        <w:r w:rsidR="00076564" w:rsidRPr="00397A0D">
          <w:rPr>
            <w:rStyle w:val="Hyperlink"/>
            <w:color w:val="auto"/>
            <w:spacing w:val="4"/>
            <w:u w:val="none"/>
          </w:rPr>
          <w:t>ITU-R P.2108</w:t>
        </w:r>
      </w:hyperlink>
      <w:r w:rsidR="00076564" w:rsidRPr="00397A0D">
        <w:rPr>
          <w:rFonts w:eastAsiaTheme="minorEastAsia"/>
          <w:spacing w:val="4"/>
        </w:rPr>
        <w:t>-1</w:t>
      </w:r>
      <w:r w:rsidRPr="00531374">
        <w:rPr>
          <w:rFonts w:hint="cs"/>
          <w:spacing w:val="4"/>
          <w:rtl/>
          <w:lang w:val="en-US"/>
        </w:rPr>
        <w:t>)</w:t>
      </w:r>
    </w:p>
    <w:p w14:paraId="0BA39617" w14:textId="74A840D8" w:rsidR="00E00ED4" w:rsidRDefault="00E00ED4" w:rsidP="00E00ED4">
      <w:pPr>
        <w:pStyle w:val="Figure"/>
        <w:rPr>
          <w:rtl/>
          <w:lang w:bidi="ar-SY"/>
        </w:rPr>
      </w:pPr>
      <w:r>
        <w:drawing>
          <wp:inline distT="0" distB="0" distL="0" distR="0" wp14:anchorId="75CC8CD6" wp14:editId="4343DD03">
            <wp:extent cx="2892558" cy="2944374"/>
            <wp:effectExtent l="0" t="0" r="3175" b="8890"/>
            <wp:docPr id="1652507686" name="Picture 8" descr="A graph of a circle with numbers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625666" name="Picture 8" descr="A graph of a circle with numbers and a blue line&#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892558" cy="2944374"/>
                    </a:xfrm>
                    <a:prstGeom prst="rect">
                      <a:avLst/>
                    </a:prstGeom>
                  </pic:spPr>
                </pic:pic>
              </a:graphicData>
            </a:graphic>
          </wp:inline>
        </w:drawing>
      </w:r>
    </w:p>
    <w:p w14:paraId="3A34A79A" w14:textId="0801801D" w:rsidR="00E00ED4" w:rsidRDefault="00E00ED4" w:rsidP="00E00ED4">
      <w:pPr>
        <w:rPr>
          <w:rtl/>
          <w:lang w:bidi="ar-SY"/>
        </w:rPr>
      </w:pPr>
    </w:p>
    <w:p w14:paraId="60291AC4" w14:textId="77777777" w:rsidR="00E00ED4" w:rsidRDefault="00E00ED4" w:rsidP="00E00ED4">
      <w:pPr>
        <w:rPr>
          <w:rtl/>
          <w:lang w:bidi="ar-SY"/>
        </w:rPr>
      </w:pPr>
    </w:p>
    <w:p w14:paraId="5C048282" w14:textId="0C8342C4" w:rsidR="004642F8" w:rsidRDefault="00E00ED4" w:rsidP="00E00ED4">
      <w:pPr>
        <w:pStyle w:val="AnnexNoTitle"/>
        <w:rPr>
          <w:rtl/>
          <w:lang w:eastAsia="en-US" w:bidi="ar-SY"/>
        </w:rPr>
      </w:pPr>
      <w:r>
        <w:rPr>
          <w:rFonts w:hint="cs"/>
          <w:rtl/>
          <w:lang w:bidi="ar-SY"/>
        </w:rPr>
        <w:t xml:space="preserve">الملحق </w:t>
      </w:r>
      <w:r>
        <w:rPr>
          <w:lang w:bidi="ar-SY"/>
        </w:rPr>
        <w:t>2</w:t>
      </w:r>
      <w:r>
        <w:rPr>
          <w:rtl/>
          <w:lang w:bidi="ar-SY"/>
        </w:rPr>
        <w:br/>
      </w:r>
      <w:r>
        <w:rPr>
          <w:rtl/>
          <w:lang w:bidi="ar-SY"/>
        </w:rPr>
        <w:br/>
      </w:r>
      <w:r w:rsidR="00F565F6">
        <w:rPr>
          <w:rFonts w:hint="cs"/>
          <w:rtl/>
          <w:lang w:bidi="ar-SY"/>
        </w:rPr>
        <w:t>مثال على نهج للتمكن من استعمال المحطات الأرضية للخدمة الثابتة الساتلية في نطاقات التردد</w:t>
      </w:r>
      <w:r w:rsidR="00AE2975">
        <w:rPr>
          <w:rFonts w:hint="eastAsia"/>
          <w:rtl/>
          <w:lang w:bidi="ar-SY"/>
        </w:rPr>
        <w:t> </w:t>
      </w:r>
      <w:r>
        <w:rPr>
          <w:lang w:eastAsia="en-US" w:bidi="ar-SY"/>
        </w:rPr>
        <w:t>GHz 25,25</w:t>
      </w:r>
      <w:r>
        <w:rPr>
          <w:lang w:eastAsia="en-US" w:bidi="ar-SY"/>
        </w:rPr>
        <w:noBreakHyphen/>
        <w:t>24,75/24,65</w:t>
      </w:r>
      <w:r>
        <w:rPr>
          <w:rFonts w:hint="cs"/>
          <w:rtl/>
          <w:lang w:eastAsia="en-US" w:bidi="ar-SY"/>
        </w:rPr>
        <w:t xml:space="preserve"> و</w:t>
      </w:r>
      <w:r>
        <w:rPr>
          <w:lang w:eastAsia="en-US" w:bidi="ar-SY"/>
        </w:rPr>
        <w:t>GHz 27,5</w:t>
      </w:r>
      <w:r>
        <w:rPr>
          <w:lang w:eastAsia="en-US" w:bidi="ar-SY"/>
        </w:rPr>
        <w:noBreakHyphen/>
        <w:t>27,0</w:t>
      </w:r>
      <w:r>
        <w:rPr>
          <w:rFonts w:hint="cs"/>
          <w:rtl/>
          <w:lang w:eastAsia="en-US" w:bidi="ar-SY"/>
        </w:rPr>
        <w:t xml:space="preserve"> و</w:t>
      </w:r>
      <w:r>
        <w:rPr>
          <w:lang w:eastAsia="en-US" w:bidi="ar-SY"/>
        </w:rPr>
        <w:t>GHz 43,5</w:t>
      </w:r>
      <w:r>
        <w:rPr>
          <w:lang w:eastAsia="en-US" w:bidi="ar-SY"/>
        </w:rPr>
        <w:noBreakHyphen/>
        <w:t>42,5</w:t>
      </w:r>
      <w:r>
        <w:rPr>
          <w:rFonts w:hint="cs"/>
          <w:rtl/>
          <w:lang w:eastAsia="en-US" w:bidi="ar-SY"/>
        </w:rPr>
        <w:t xml:space="preserve"> و</w:t>
      </w:r>
      <w:r>
        <w:rPr>
          <w:lang w:eastAsia="en-US" w:bidi="ar-SY"/>
        </w:rPr>
        <w:t>GHz 48,2</w:t>
      </w:r>
      <w:r>
        <w:rPr>
          <w:lang w:eastAsia="en-US" w:bidi="ar-SY"/>
        </w:rPr>
        <w:noBreakHyphen/>
        <w:t>47,2</w:t>
      </w:r>
      <w:r>
        <w:rPr>
          <w:rFonts w:hint="cs"/>
          <w:rtl/>
          <w:lang w:eastAsia="en-US" w:bidi="ar-SY"/>
        </w:rPr>
        <w:t xml:space="preserve"> </w:t>
      </w:r>
      <w:r w:rsidR="00F565F6">
        <w:rPr>
          <w:rFonts w:hint="cs"/>
          <w:rtl/>
          <w:lang w:eastAsia="en-US" w:bidi="ar-SY"/>
        </w:rPr>
        <w:t>مع</w:t>
      </w:r>
      <w:r w:rsidR="00F6335A">
        <w:rPr>
          <w:rFonts w:hint="eastAsia"/>
          <w:rtl/>
          <w:lang w:eastAsia="en-US" w:bidi="ar-SY"/>
        </w:rPr>
        <w:t> </w:t>
      </w:r>
      <w:r w:rsidR="00F565F6">
        <w:rPr>
          <w:rFonts w:hint="cs"/>
          <w:rtl/>
          <w:lang w:eastAsia="en-US" w:bidi="ar-SY"/>
        </w:rPr>
        <w:t>التخفيف من حدة التداخلات الناتجة عنها على المحطات القاعدة للاتصالات المتنقلة الدولية</w:t>
      </w:r>
    </w:p>
    <w:p w14:paraId="237F9AE5" w14:textId="63AC173E" w:rsidR="00E00ED4" w:rsidRDefault="00E00ED4" w:rsidP="00397A0D">
      <w:pPr>
        <w:pStyle w:val="Heading2"/>
        <w:rPr>
          <w:lang w:eastAsia="en-US" w:bidi="ar-SY"/>
        </w:rPr>
      </w:pPr>
      <w:bookmarkStart w:id="64" w:name="_Toc161044016"/>
      <w:bookmarkStart w:id="65" w:name="_Toc161756735"/>
      <w:r>
        <w:rPr>
          <w:lang w:eastAsia="en-US" w:bidi="ar-SY"/>
        </w:rPr>
        <w:t>1.A2</w:t>
      </w:r>
      <w:r>
        <w:rPr>
          <w:rtl/>
          <w:lang w:eastAsia="en-US" w:bidi="ar-SY"/>
        </w:rPr>
        <w:tab/>
      </w:r>
      <w:r>
        <w:rPr>
          <w:rFonts w:hint="cs"/>
          <w:rtl/>
          <w:lang w:eastAsia="en-US" w:bidi="ar-SY"/>
        </w:rPr>
        <w:t>مقدمة</w:t>
      </w:r>
      <w:bookmarkEnd w:id="64"/>
      <w:bookmarkEnd w:id="65"/>
    </w:p>
    <w:p w14:paraId="73C21A2D" w14:textId="77777777" w:rsidR="00D05BFA" w:rsidRDefault="00D05BFA" w:rsidP="00D05BFA">
      <w:pPr>
        <w:rPr>
          <w:rtl/>
          <w:lang w:eastAsia="en-US" w:bidi="ar-EG"/>
        </w:rPr>
      </w:pPr>
      <w:r>
        <w:rPr>
          <w:rtl/>
          <w:lang w:eastAsia="en-US" w:bidi="ar-EG"/>
        </w:rPr>
        <w:t>يقدم هذا الملحق النهج المناسب لتسهيل التقاسم بين محطات الإرسال الأرضية للخدمة الثابتة الساتلية المرخصة بشكل فردي ونشر أنظمة الاتصالات المتنقلة الدولية.</w:t>
      </w:r>
    </w:p>
    <w:p w14:paraId="2E82D7FB" w14:textId="04CF8BEE" w:rsidR="00E00ED4" w:rsidRDefault="00D05BFA" w:rsidP="00D05BFA">
      <w:pPr>
        <w:rPr>
          <w:rtl/>
          <w:lang w:eastAsia="en-US" w:bidi="ar-EG"/>
        </w:rPr>
      </w:pPr>
      <w:r>
        <w:rPr>
          <w:rFonts w:hint="cs"/>
          <w:rtl/>
          <w:lang w:eastAsia="en-US" w:bidi="ar-EG"/>
        </w:rPr>
        <w:t>و</w:t>
      </w:r>
      <w:r>
        <w:rPr>
          <w:rtl/>
          <w:lang w:eastAsia="en-US" w:bidi="ar-EG"/>
        </w:rPr>
        <w:t>يتضمن هذا النهج اعتبارات تحديد المواقع عند ترخيص المحطات الأرضية للخدمة الثابتة الساتلية وعمليات الاتصالات المتنقلة الدولية ثم المزيد من التحليل</w:t>
      </w:r>
      <w:r>
        <w:rPr>
          <w:rFonts w:hint="cs"/>
          <w:rtl/>
          <w:lang w:eastAsia="en-US" w:bidi="ar-EG"/>
        </w:rPr>
        <w:t>ات</w:t>
      </w:r>
      <w:r>
        <w:rPr>
          <w:rtl/>
          <w:lang w:eastAsia="en-US" w:bidi="ar-EG"/>
        </w:rPr>
        <w:t xml:space="preserve"> ال</w:t>
      </w:r>
      <w:r>
        <w:rPr>
          <w:rFonts w:hint="cs"/>
          <w:rtl/>
          <w:lang w:eastAsia="en-US" w:bidi="ar-EG"/>
        </w:rPr>
        <w:t xml:space="preserve">تقنية </w:t>
      </w:r>
      <w:r>
        <w:rPr>
          <w:rtl/>
          <w:lang w:eastAsia="en-US" w:bidi="ar-EG"/>
        </w:rPr>
        <w:t xml:space="preserve">على أساس افتراض أن محطات الاتصالات المتنقلة الدولية والمحطات الأرضية للخدمة الثابتة الساتلية يمكن أن تتقاسم نطاق التردد في نفس المنطقة الجغرافية، بشرط </w:t>
      </w:r>
      <w:r>
        <w:rPr>
          <w:rFonts w:hint="cs"/>
          <w:rtl/>
          <w:lang w:eastAsia="en-US" w:bidi="ar-EG"/>
        </w:rPr>
        <w:t>ألا يتجاوز</w:t>
      </w:r>
      <w:r>
        <w:rPr>
          <w:rtl/>
          <w:lang w:eastAsia="en-US" w:bidi="ar-EG"/>
        </w:rPr>
        <w:t xml:space="preserve"> </w:t>
      </w:r>
      <w:r>
        <w:rPr>
          <w:rFonts w:hint="cs"/>
          <w:rtl/>
          <w:lang w:eastAsia="en-US" w:bidi="ar-EG"/>
        </w:rPr>
        <w:t>عدد</w:t>
      </w:r>
      <w:r>
        <w:rPr>
          <w:rtl/>
          <w:lang w:eastAsia="en-US" w:bidi="ar-EG"/>
        </w:rPr>
        <w:t xml:space="preserve"> السكان </w:t>
      </w:r>
      <w:r>
        <w:rPr>
          <w:rFonts w:hint="cs"/>
          <w:rtl/>
          <w:lang w:eastAsia="en-US" w:bidi="ar-EG"/>
        </w:rPr>
        <w:t xml:space="preserve">الإجمالي </w:t>
      </w:r>
      <w:r>
        <w:rPr>
          <w:rtl/>
          <w:lang w:eastAsia="en-US" w:bidi="ar-EG"/>
        </w:rPr>
        <w:t xml:space="preserve">داخل </w:t>
      </w:r>
      <w:r>
        <w:rPr>
          <w:rFonts w:hint="cs"/>
          <w:rtl/>
          <w:lang w:eastAsia="en-US" w:bidi="ar-EG"/>
        </w:rPr>
        <w:t>أكفة</w:t>
      </w:r>
      <w:r>
        <w:rPr>
          <w:rtl/>
          <w:lang w:eastAsia="en-US" w:bidi="ar-EG"/>
        </w:rPr>
        <w:t xml:space="preserve"> التنسيق </w:t>
      </w:r>
      <w:r>
        <w:rPr>
          <w:rtl/>
          <w:lang w:eastAsia="en-US" w:bidi="ar-EG"/>
        </w:rPr>
        <w:lastRenderedPageBreak/>
        <w:t xml:space="preserve">حول </w:t>
      </w:r>
      <w:r>
        <w:rPr>
          <w:rFonts w:hint="cs"/>
          <w:rtl/>
          <w:lang w:eastAsia="en-US" w:bidi="ar-EG"/>
        </w:rPr>
        <w:t>المحطات الأرضية</w:t>
      </w:r>
      <w:r>
        <w:rPr>
          <w:rtl/>
          <w:lang w:eastAsia="en-US" w:bidi="ar-EG"/>
        </w:rPr>
        <w:t xml:space="preserve"> للخدمة الثابتة الساتلية الحد المقرر. </w:t>
      </w:r>
      <w:r>
        <w:rPr>
          <w:rFonts w:hint="cs"/>
          <w:rtl/>
          <w:lang w:eastAsia="en-US" w:bidi="ar-EG"/>
        </w:rPr>
        <w:t>و</w:t>
      </w:r>
      <w:r>
        <w:rPr>
          <w:rtl/>
          <w:lang w:eastAsia="en-US" w:bidi="ar-EG"/>
        </w:rPr>
        <w:t xml:space="preserve">لتطبيق هذا النهج، من الضروري حساب </w:t>
      </w:r>
      <w:r>
        <w:rPr>
          <w:rFonts w:hint="cs"/>
          <w:rtl/>
          <w:lang w:eastAsia="en-US" w:bidi="ar-EG"/>
        </w:rPr>
        <w:t xml:space="preserve">كفاف </w:t>
      </w:r>
      <w:r>
        <w:rPr>
          <w:rtl/>
          <w:lang w:eastAsia="en-US" w:bidi="ar-EG"/>
        </w:rPr>
        <w:t xml:space="preserve">التنسيق، وكذلك تحديد العدد المسموح به من إجمالي السكان الذين يمكن أن </w:t>
      </w:r>
      <w:r>
        <w:rPr>
          <w:rFonts w:hint="cs"/>
          <w:rtl/>
          <w:lang w:eastAsia="en-US" w:bidi="ar-EG"/>
        </w:rPr>
        <w:t>يقيموا داخل أكفة</w:t>
      </w:r>
      <w:r>
        <w:rPr>
          <w:rtl/>
          <w:lang w:eastAsia="en-US" w:bidi="ar-EG"/>
        </w:rPr>
        <w:t xml:space="preserve"> التنسيق.</w:t>
      </w:r>
    </w:p>
    <w:p w14:paraId="32457D1D" w14:textId="49B803FA" w:rsidR="00E00ED4" w:rsidRDefault="00E00ED4" w:rsidP="00397A0D">
      <w:pPr>
        <w:pStyle w:val="Heading2"/>
        <w:rPr>
          <w:rtl/>
          <w:lang w:bidi="ar-SY"/>
        </w:rPr>
      </w:pPr>
      <w:bookmarkStart w:id="66" w:name="_Toc161044017"/>
      <w:bookmarkStart w:id="67" w:name="_Toc161756736"/>
      <w:r>
        <w:t>2.A2</w:t>
      </w:r>
      <w:r>
        <w:rPr>
          <w:rtl/>
          <w:lang w:bidi="ar-SY"/>
        </w:rPr>
        <w:tab/>
      </w:r>
      <w:r w:rsidR="007D0D55">
        <w:rPr>
          <w:rFonts w:hint="cs"/>
          <w:rtl/>
          <w:lang w:bidi="ar-SY"/>
        </w:rPr>
        <w:t>اعتبارات النشر</w:t>
      </w:r>
      <w:bookmarkEnd w:id="66"/>
      <w:bookmarkEnd w:id="67"/>
    </w:p>
    <w:p w14:paraId="0306DE27" w14:textId="73DBB045" w:rsidR="00E00ED4" w:rsidRPr="00F70487" w:rsidRDefault="00F70487" w:rsidP="00F70487">
      <w:pPr>
        <w:rPr>
          <w:rFonts w:ascii="Traditional Arabic" w:hAnsi="Traditional Arabic"/>
          <w:sz w:val="30"/>
          <w:rtl/>
          <w:lang w:bidi="ar-SY"/>
        </w:rPr>
      </w:pPr>
      <w:r w:rsidRPr="00F70487">
        <w:rPr>
          <w:rFonts w:ascii="Traditional Arabic" w:hAnsi="Traditional Arabic"/>
          <w:sz w:val="30"/>
          <w:rtl/>
          <w:lang w:bidi="ar-SY"/>
        </w:rPr>
        <w:t>يمكن ل</w:t>
      </w:r>
      <w:r>
        <w:rPr>
          <w:rFonts w:ascii="Traditional Arabic" w:hAnsi="Traditional Arabic" w:hint="cs"/>
          <w:sz w:val="30"/>
          <w:rtl/>
          <w:lang w:bidi="ar-SY"/>
        </w:rPr>
        <w:t>ل</w:t>
      </w:r>
      <w:r w:rsidRPr="00F70487">
        <w:rPr>
          <w:rFonts w:ascii="Traditional Arabic" w:hAnsi="Traditional Arabic"/>
          <w:sz w:val="30"/>
          <w:rtl/>
          <w:lang w:bidi="ar-SY"/>
        </w:rPr>
        <w:t>اعتبارات ا</w:t>
      </w:r>
      <w:r>
        <w:rPr>
          <w:rFonts w:ascii="Traditional Arabic" w:hAnsi="Traditional Arabic" w:hint="cs"/>
          <w:sz w:val="30"/>
          <w:rtl/>
          <w:lang w:bidi="ar-SY"/>
        </w:rPr>
        <w:t>لخاصة با</w:t>
      </w:r>
      <w:r w:rsidRPr="00F70487">
        <w:rPr>
          <w:rFonts w:ascii="Traditional Arabic" w:hAnsi="Traditional Arabic"/>
          <w:sz w:val="30"/>
          <w:rtl/>
          <w:lang w:bidi="ar-SY"/>
        </w:rPr>
        <w:t xml:space="preserve">لمنطقة الجغرافية أن تعزز المرونة في توفير مجموعة متنوعة من الخدمات، وتسريع النشر، ويمكن أن تأخذ في الاعتبار الاستخدام المحتمل للاتصالات المتنقلة الدولية في هذه النطاقات. إن </w:t>
      </w:r>
      <w:r>
        <w:rPr>
          <w:rFonts w:ascii="Traditional Arabic" w:hAnsi="Traditional Arabic" w:hint="cs"/>
          <w:sz w:val="30"/>
          <w:rtl/>
          <w:lang w:bidi="ar-SY"/>
        </w:rPr>
        <w:t>تحقيق التوازن</w:t>
      </w:r>
      <w:r w:rsidRPr="00F70487">
        <w:rPr>
          <w:rFonts w:ascii="Traditional Arabic" w:hAnsi="Traditional Arabic"/>
          <w:sz w:val="30"/>
          <w:rtl/>
          <w:lang w:bidi="ar-SY"/>
        </w:rPr>
        <w:t xml:space="preserve"> </w:t>
      </w:r>
      <w:r>
        <w:rPr>
          <w:rFonts w:ascii="Traditional Arabic" w:hAnsi="Traditional Arabic" w:hint="cs"/>
          <w:sz w:val="30"/>
          <w:rtl/>
          <w:lang w:bidi="ar-SY"/>
        </w:rPr>
        <w:t xml:space="preserve">في </w:t>
      </w:r>
      <w:r w:rsidRPr="00F70487">
        <w:rPr>
          <w:rFonts w:ascii="Traditional Arabic" w:hAnsi="Traditional Arabic"/>
          <w:sz w:val="30"/>
          <w:rtl/>
          <w:lang w:bidi="ar-SY"/>
        </w:rPr>
        <w:t xml:space="preserve">التراخيص المحلية في مناطق واسعة يمكن أن </w:t>
      </w:r>
      <w:r>
        <w:rPr>
          <w:rFonts w:ascii="Traditional Arabic" w:hAnsi="Traditional Arabic" w:hint="cs"/>
          <w:sz w:val="30"/>
          <w:rtl/>
          <w:lang w:bidi="ar-SY"/>
        </w:rPr>
        <w:t>ي</w:t>
      </w:r>
      <w:r w:rsidRPr="00F70487">
        <w:rPr>
          <w:rFonts w:ascii="Traditional Arabic" w:hAnsi="Traditional Arabic"/>
          <w:sz w:val="30"/>
          <w:rtl/>
          <w:lang w:bidi="ar-SY"/>
        </w:rPr>
        <w:t>حقق توازناً بين كبار وصغار م</w:t>
      </w:r>
      <w:r>
        <w:rPr>
          <w:rFonts w:ascii="Traditional Arabic" w:hAnsi="Traditional Arabic" w:hint="cs"/>
          <w:sz w:val="30"/>
          <w:rtl/>
          <w:lang w:bidi="ar-SY"/>
        </w:rPr>
        <w:t>وردي</w:t>
      </w:r>
      <w:r w:rsidRPr="00F70487">
        <w:rPr>
          <w:rFonts w:ascii="Traditional Arabic" w:hAnsi="Traditional Arabic"/>
          <w:sz w:val="30"/>
          <w:rtl/>
          <w:lang w:bidi="ar-SY"/>
        </w:rPr>
        <w:t xml:space="preserve"> خدمات الاتصالات المتنقلة الدولية و</w:t>
      </w:r>
      <w:r>
        <w:rPr>
          <w:rFonts w:ascii="Traditional Arabic" w:hAnsi="Traditional Arabic" w:hint="cs"/>
          <w:sz w:val="30"/>
          <w:rtl/>
          <w:lang w:bidi="ar-SY"/>
        </w:rPr>
        <w:t>يبسط من</w:t>
      </w:r>
      <w:r w:rsidRPr="00F70487">
        <w:rPr>
          <w:rFonts w:ascii="Traditional Arabic" w:hAnsi="Traditional Arabic"/>
          <w:sz w:val="30"/>
          <w:rtl/>
          <w:lang w:bidi="ar-SY"/>
        </w:rPr>
        <w:t xml:space="preserve"> تنسيق الترددات مع تحفيز الاستثمار في التكنولوجيات الجديدة والنشر السريع لها. وبالمثل، فإن محطات الإرسال الأرضية في نطاقات التردد الم</w:t>
      </w:r>
      <w:r w:rsidR="00FC6C9B">
        <w:rPr>
          <w:rFonts w:ascii="Traditional Arabic" w:hAnsi="Traditional Arabic" w:hint="cs"/>
          <w:sz w:val="30"/>
          <w:rtl/>
          <w:lang w:bidi="ar-SY"/>
        </w:rPr>
        <w:t>عنية</w:t>
      </w:r>
      <w:r w:rsidRPr="00F70487">
        <w:rPr>
          <w:rFonts w:ascii="Traditional Arabic" w:hAnsi="Traditional Arabic"/>
          <w:sz w:val="30"/>
          <w:rtl/>
          <w:lang w:bidi="ar-SY"/>
        </w:rPr>
        <w:t xml:space="preserve"> قد تسبب تداخلاً </w:t>
      </w:r>
      <w:r w:rsidR="00FC6C9B">
        <w:rPr>
          <w:rFonts w:ascii="Traditional Arabic" w:hAnsi="Traditional Arabic" w:hint="cs"/>
          <w:sz w:val="30"/>
          <w:rtl/>
          <w:lang w:bidi="ar-SY"/>
        </w:rPr>
        <w:t>على</w:t>
      </w:r>
      <w:r w:rsidRPr="00F70487">
        <w:rPr>
          <w:rFonts w:ascii="Traditional Arabic" w:hAnsi="Traditional Arabic"/>
          <w:sz w:val="30"/>
          <w:rtl/>
          <w:lang w:bidi="ar-SY"/>
        </w:rPr>
        <w:t xml:space="preserve"> محطات الاتصالات المتنقلة الدولية إذا لم يكن هناك فصل كافٍ، وبالتالي فإن النظر في قصر الترخيص على المحطات الأرضية المرخصة بشكل فردي أو على مستوى المنطقة يمكن أن يحدد عتبة أولية يمكن التنبؤ بها حيث يمكن إجراء مزيد من التنسيق. </w:t>
      </w:r>
      <w:r w:rsidR="00FC6C9B">
        <w:rPr>
          <w:rFonts w:ascii="Traditional Arabic" w:hAnsi="Traditional Arabic" w:hint="cs"/>
          <w:sz w:val="30"/>
          <w:rtl/>
          <w:lang w:bidi="ar-SY"/>
        </w:rPr>
        <w:t>و</w:t>
      </w:r>
      <w:r w:rsidRPr="00F70487">
        <w:rPr>
          <w:rFonts w:ascii="Traditional Arabic" w:hAnsi="Traditional Arabic"/>
          <w:sz w:val="30"/>
          <w:rtl/>
          <w:lang w:bidi="ar-SY"/>
        </w:rPr>
        <w:t xml:space="preserve">تتوفر العديد من الأدوات التنظيمية لتنفيذ التنسيق لضمان التشغيل المتوافق على التردد المشترك للخدمة الثابتة الساتلية مع </w:t>
      </w:r>
      <w:r w:rsidR="00FC6C9B">
        <w:rPr>
          <w:rFonts w:ascii="Traditional Arabic" w:hAnsi="Traditional Arabic" w:hint="cs"/>
          <w:sz w:val="30"/>
          <w:rtl/>
          <w:lang w:bidi="ar-SY"/>
        </w:rPr>
        <w:t>ال</w:t>
      </w:r>
      <w:r w:rsidRPr="00F70487">
        <w:rPr>
          <w:rFonts w:ascii="Traditional Arabic" w:hAnsi="Traditional Arabic"/>
          <w:sz w:val="30"/>
          <w:rtl/>
          <w:lang w:bidi="ar-SY"/>
        </w:rPr>
        <w:t xml:space="preserve">محطات </w:t>
      </w:r>
      <w:r w:rsidR="00FC6C9B">
        <w:rPr>
          <w:rFonts w:ascii="Traditional Arabic" w:hAnsi="Traditional Arabic" w:hint="cs"/>
          <w:sz w:val="30"/>
          <w:rtl/>
          <w:lang w:bidi="ar-SY"/>
        </w:rPr>
        <w:t>ال</w:t>
      </w:r>
      <w:r w:rsidRPr="00F70487">
        <w:rPr>
          <w:rFonts w:ascii="Traditional Arabic" w:hAnsi="Traditional Arabic"/>
          <w:sz w:val="30"/>
          <w:rtl/>
          <w:lang w:bidi="ar-SY"/>
        </w:rPr>
        <w:t xml:space="preserve">قاعدة </w:t>
      </w:r>
      <w:r w:rsidR="00FC6C9B">
        <w:rPr>
          <w:rFonts w:ascii="Traditional Arabic" w:hAnsi="Traditional Arabic" w:hint="cs"/>
          <w:sz w:val="30"/>
          <w:rtl/>
          <w:lang w:bidi="ar-SY"/>
        </w:rPr>
        <w:t>ل</w:t>
      </w:r>
      <w:r w:rsidRPr="00F70487">
        <w:rPr>
          <w:rFonts w:ascii="Traditional Arabic" w:hAnsi="Traditional Arabic"/>
          <w:sz w:val="30"/>
          <w:rtl/>
          <w:lang w:bidi="ar-SY"/>
        </w:rPr>
        <w:t xml:space="preserve">لاتصالات المتنقلة الدولية. ومن الأمثلة على ذلك الحدود الإجمالية لعدد السكان </w:t>
      </w:r>
      <w:r w:rsidR="00FC6C9B">
        <w:rPr>
          <w:rFonts w:ascii="Traditional Arabic" w:hAnsi="Traditional Arabic" w:hint="cs"/>
          <w:sz w:val="30"/>
          <w:rtl/>
          <w:lang w:bidi="ar-SY"/>
        </w:rPr>
        <w:t>داخل الكفاف الخاص بكثافة تدفق القدرة</w:t>
      </w:r>
      <w:r w:rsidRPr="00F70487">
        <w:rPr>
          <w:rFonts w:ascii="Traditional Arabic" w:hAnsi="Traditional Arabic"/>
          <w:sz w:val="30"/>
          <w:rtl/>
          <w:lang w:bidi="ar-SY"/>
        </w:rPr>
        <w:t xml:space="preserve"> المحدد للمحطة الأرضية أو العدد الأقصى المحدد من المحطات الأرضية للخدمة الثابتة الساتلية التي يمكن أن تعمل في نفس منطقة الاتصالات المتنقلة الدولية المرخص </w:t>
      </w:r>
      <w:r w:rsidR="00FC6C9B">
        <w:rPr>
          <w:rFonts w:ascii="Traditional Arabic" w:hAnsi="Traditional Arabic" w:hint="cs"/>
          <w:sz w:val="30"/>
          <w:rtl/>
          <w:lang w:bidi="ar-SY"/>
        </w:rPr>
        <w:t>ل</w:t>
      </w:r>
      <w:r w:rsidRPr="00F70487">
        <w:rPr>
          <w:rFonts w:ascii="Traditional Arabic" w:hAnsi="Traditional Arabic"/>
          <w:sz w:val="30"/>
          <w:rtl/>
          <w:lang w:bidi="ar-SY"/>
        </w:rPr>
        <w:t>ها. وعلاوة</w:t>
      </w:r>
      <w:r w:rsidR="00AE2975">
        <w:rPr>
          <w:rFonts w:ascii="Traditional Arabic" w:hAnsi="Traditional Arabic" w:hint="cs"/>
          <w:sz w:val="30"/>
          <w:rtl/>
          <w:lang w:bidi="ar-SY"/>
        </w:rPr>
        <w:t>ً</w:t>
      </w:r>
      <w:r w:rsidRPr="00F70487">
        <w:rPr>
          <w:rFonts w:ascii="Traditional Arabic" w:hAnsi="Traditional Arabic"/>
          <w:sz w:val="30"/>
          <w:rtl/>
          <w:lang w:bidi="ar-SY"/>
        </w:rPr>
        <w:t xml:space="preserve"> على ذلك، يمكن لمتطلبات التغطية السكانية أن توازن بين متطلبات الخدمة لمشغلي الاتصالات المتنقلة الدولية مع توفير المناطق الجغرافية لعمليات الخدمة الثابتة الساتلية.</w:t>
      </w:r>
    </w:p>
    <w:p w14:paraId="4691ABF8" w14:textId="1761B14C" w:rsidR="00E00ED4" w:rsidRDefault="00E00ED4" w:rsidP="00BF2685">
      <w:pPr>
        <w:pStyle w:val="Heading2"/>
        <w:rPr>
          <w:rtl/>
          <w:lang w:bidi="ar-SY"/>
        </w:rPr>
      </w:pPr>
      <w:bookmarkStart w:id="68" w:name="_Toc161044018"/>
      <w:bookmarkStart w:id="69" w:name="_Toc161756737"/>
      <w:r>
        <w:t>3.A2</w:t>
      </w:r>
      <w:r>
        <w:rPr>
          <w:rtl/>
          <w:lang w:bidi="ar-SY"/>
        </w:rPr>
        <w:tab/>
      </w:r>
      <w:r w:rsidR="007D0D55">
        <w:rPr>
          <w:rFonts w:hint="cs"/>
          <w:rtl/>
          <w:lang w:bidi="ar-SY"/>
        </w:rPr>
        <w:t>حساب كفاف التنسيق</w:t>
      </w:r>
      <w:bookmarkEnd w:id="68"/>
      <w:bookmarkEnd w:id="69"/>
    </w:p>
    <w:p w14:paraId="10F453B3" w14:textId="01964D53" w:rsidR="00672B1D" w:rsidRDefault="00672B1D" w:rsidP="00672B1D">
      <w:pPr>
        <w:rPr>
          <w:rtl/>
        </w:rPr>
      </w:pPr>
      <w:r>
        <w:rPr>
          <w:rtl/>
        </w:rPr>
        <w:t xml:space="preserve">يُؤخذ في الاعتبار مستوى التداخل الصادر عن مرسل محطة أرضية للخدمة الثابتة الساتلية، يقع على مسافة معينة من نشر نظام </w:t>
      </w:r>
      <w:r>
        <w:rPr>
          <w:rFonts w:hint="cs"/>
          <w:rtl/>
        </w:rPr>
        <w:t>ل</w:t>
      </w:r>
      <w:r>
        <w:rPr>
          <w:rtl/>
        </w:rPr>
        <w:t xml:space="preserve">لاتصالات المتنقلة الدولية، عند مستقبل </w:t>
      </w:r>
      <w:r>
        <w:rPr>
          <w:rFonts w:hint="cs"/>
          <w:rtl/>
        </w:rPr>
        <w:t>ال</w:t>
      </w:r>
      <w:r>
        <w:rPr>
          <w:rtl/>
        </w:rPr>
        <w:t xml:space="preserve">محطة </w:t>
      </w:r>
      <w:r>
        <w:rPr>
          <w:rFonts w:hint="cs"/>
          <w:rtl/>
        </w:rPr>
        <w:t>ال</w:t>
      </w:r>
      <w:r>
        <w:rPr>
          <w:rtl/>
        </w:rPr>
        <w:t xml:space="preserve">قاعدة </w:t>
      </w:r>
      <w:r>
        <w:rPr>
          <w:rFonts w:hint="cs"/>
          <w:rtl/>
        </w:rPr>
        <w:t>ل</w:t>
      </w:r>
      <w:r>
        <w:rPr>
          <w:rtl/>
        </w:rPr>
        <w:t xml:space="preserve">لاتصالات المتنقلة الدولية. ويستند حساب الكفاف إلى </w:t>
      </w:r>
      <w:r>
        <w:rPr>
          <w:rFonts w:hint="cs"/>
          <w:rtl/>
        </w:rPr>
        <w:t>مستوى</w:t>
      </w:r>
      <w:r>
        <w:rPr>
          <w:rtl/>
        </w:rPr>
        <w:t xml:space="preserve"> تداخل </w:t>
      </w:r>
      <w:r>
        <w:rPr>
          <w:rFonts w:hint="cs"/>
          <w:rtl/>
        </w:rPr>
        <w:t>أقصى معين مقبول</w:t>
      </w:r>
      <w:r>
        <w:rPr>
          <w:rtl/>
        </w:rPr>
        <w:t xml:space="preserve"> للاتصالات المتنقلة الدولية والتي تتميز بأنها نسبة تداخل الخدمة الثابتة الساتلية إلى الضوضاء الحرارية </w:t>
      </w:r>
      <w:r>
        <w:t>(</w:t>
      </w:r>
      <w:r w:rsidRPr="00672B1D">
        <w:rPr>
          <w:i/>
          <w:iCs/>
        </w:rPr>
        <w:t>I/N</w:t>
      </w:r>
      <w:r>
        <w:t>)</w:t>
      </w:r>
      <w:r>
        <w:rPr>
          <w:rtl/>
        </w:rPr>
        <w:t xml:space="preserve"> الم</w:t>
      </w:r>
      <w:r>
        <w:rPr>
          <w:rFonts w:hint="cs"/>
          <w:rtl/>
        </w:rPr>
        <w:t>لاحظة</w:t>
      </w:r>
      <w:r>
        <w:rPr>
          <w:rtl/>
        </w:rPr>
        <w:t xml:space="preserve"> عند مستقبل </w:t>
      </w:r>
      <w:r>
        <w:rPr>
          <w:rFonts w:hint="cs"/>
          <w:rtl/>
        </w:rPr>
        <w:t>ال</w:t>
      </w:r>
      <w:r>
        <w:rPr>
          <w:rtl/>
        </w:rPr>
        <w:t xml:space="preserve">محطة </w:t>
      </w:r>
      <w:r>
        <w:rPr>
          <w:rFonts w:hint="cs"/>
          <w:rtl/>
        </w:rPr>
        <w:t>ال</w:t>
      </w:r>
      <w:r>
        <w:rPr>
          <w:rtl/>
        </w:rPr>
        <w:t xml:space="preserve">قاعدة </w:t>
      </w:r>
      <w:r>
        <w:rPr>
          <w:rFonts w:hint="cs"/>
          <w:rtl/>
        </w:rPr>
        <w:t>ل</w:t>
      </w:r>
      <w:r>
        <w:rPr>
          <w:rtl/>
        </w:rPr>
        <w:t>لاتصالات المتنقلة الدولية.</w:t>
      </w:r>
    </w:p>
    <w:p w14:paraId="7362027E" w14:textId="228E6423" w:rsidR="00E00ED4" w:rsidRDefault="00672B1D" w:rsidP="00672B1D">
      <w:pPr>
        <w:rPr>
          <w:rtl/>
        </w:rPr>
      </w:pPr>
      <w:r>
        <w:rPr>
          <w:rtl/>
        </w:rPr>
        <w:t xml:space="preserve">واستناداً إلى مستوى التداخل الأقصى المقبول </w:t>
      </w:r>
      <w:r>
        <w:rPr>
          <w:rFonts w:hint="cs"/>
          <w:rtl/>
        </w:rPr>
        <w:t xml:space="preserve">لنظام </w:t>
      </w:r>
      <w:r>
        <w:rPr>
          <w:rtl/>
        </w:rPr>
        <w:t xml:space="preserve">للاتصالات المتنقلة الدولية حيث أن </w:t>
      </w:r>
      <w:r w:rsidRPr="00672B1D">
        <w:rPr>
          <w:i/>
          <w:iCs/>
        </w:rPr>
        <w:t>I/N</w:t>
      </w:r>
      <w:r>
        <w:rPr>
          <w:rtl/>
        </w:rPr>
        <w:t xml:space="preserve"> </w:t>
      </w:r>
      <w:r w:rsidR="00E22232">
        <w:rPr>
          <w:rFonts w:hint="cs"/>
          <w:rtl/>
        </w:rPr>
        <w:t xml:space="preserve">= </w:t>
      </w:r>
      <w:r w:rsidR="00E22232">
        <w:t>dB 6–</w:t>
      </w:r>
      <w:r w:rsidR="00E22232">
        <w:rPr>
          <w:rFonts w:hint="cs"/>
          <w:rtl/>
          <w:lang w:bidi="ar-SY"/>
        </w:rPr>
        <w:t xml:space="preserve"> </w:t>
      </w:r>
      <w:r>
        <w:rPr>
          <w:rtl/>
        </w:rPr>
        <w:t>و</w:t>
      </w:r>
      <w:r>
        <w:rPr>
          <w:rFonts w:hint="cs"/>
          <w:rtl/>
        </w:rPr>
        <w:t>إلى</w:t>
      </w:r>
      <w:r>
        <w:rPr>
          <w:rtl/>
        </w:rPr>
        <w:t xml:space="preserve"> معلمات محطات الإرسال الأرضية للخدمة الثابتة الساتلية ال</w:t>
      </w:r>
      <w:r>
        <w:rPr>
          <w:rFonts w:hint="cs"/>
          <w:rtl/>
        </w:rPr>
        <w:t>قائمة</w:t>
      </w:r>
      <w:r>
        <w:rPr>
          <w:rtl/>
        </w:rPr>
        <w:t xml:space="preserve">، يمكن تعريف كفاف التنسيق حول المحطة الأرضية </w:t>
      </w:r>
      <w:r>
        <w:rPr>
          <w:rFonts w:hint="cs"/>
          <w:rtl/>
        </w:rPr>
        <w:t>باعتباره الخط الذي</w:t>
      </w:r>
      <w:r>
        <w:rPr>
          <w:rtl/>
        </w:rPr>
        <w:t xml:space="preserve"> </w:t>
      </w:r>
      <w:r w:rsidR="00E94A28">
        <w:rPr>
          <w:rFonts w:hint="cs"/>
          <w:rtl/>
        </w:rPr>
        <w:t>تكون</w:t>
      </w:r>
      <w:r>
        <w:rPr>
          <w:rtl/>
        </w:rPr>
        <w:t xml:space="preserve"> فيه الكثافة </w:t>
      </w:r>
      <w:r w:rsidR="00E94A28">
        <w:rPr>
          <w:rFonts w:hint="cs"/>
          <w:rtl/>
        </w:rPr>
        <w:t>الطيفية للقدرة</w:t>
      </w:r>
      <w:r>
        <w:rPr>
          <w:rtl/>
        </w:rPr>
        <w:t xml:space="preserve">، على ارتفاع </w:t>
      </w:r>
      <w:r w:rsidR="00E94A28">
        <w:t>m 10</w:t>
      </w:r>
      <w:r>
        <w:rPr>
          <w:rtl/>
        </w:rPr>
        <w:t xml:space="preserve"> فوق سطح الأرض، </w:t>
      </w:r>
      <w:r w:rsidR="00E94A28">
        <w:rPr>
          <w:rFonts w:hint="cs"/>
          <w:rtl/>
        </w:rPr>
        <w:t>التي تنتجها المحطة الأرضية ت</w:t>
      </w:r>
      <w:r>
        <w:rPr>
          <w:rtl/>
        </w:rPr>
        <w:t xml:space="preserve">ساوي </w:t>
      </w:r>
      <w:bookmarkStart w:id="70" w:name="_Hlk160461965"/>
      <w:r>
        <w:rPr>
          <w:rtl/>
        </w:rPr>
        <w:t>-</w:t>
      </w:r>
      <w:r w:rsidR="00E94A28">
        <w:t>77,6</w:t>
      </w:r>
      <w:r>
        <w:rPr>
          <w:rtl/>
        </w:rPr>
        <w:t xml:space="preserve"> </w:t>
      </w:r>
      <w:r>
        <w:t>dBm/m</w:t>
      </w:r>
      <w:r w:rsidRPr="00E94A28">
        <w:rPr>
          <w:vertAlign w:val="superscript"/>
        </w:rPr>
        <w:t>2</w:t>
      </w:r>
      <w:r>
        <w:t>/MHz</w:t>
      </w:r>
      <w:bookmarkEnd w:id="70"/>
      <w:r w:rsidR="00E00ED4">
        <w:rPr>
          <w:rStyle w:val="FootnoteReference"/>
          <w:rtl/>
          <w:lang w:bidi="ar-SY"/>
        </w:rPr>
        <w:footnoteReference w:id="7"/>
      </w:r>
      <w:r w:rsidR="00F6335A">
        <w:rPr>
          <w:rFonts w:hint="cs"/>
          <w:rtl/>
        </w:rPr>
        <w:t>.</w:t>
      </w:r>
    </w:p>
    <w:p w14:paraId="3D13BEDF" w14:textId="555633CF" w:rsidR="00E00ED4" w:rsidRDefault="00E94A28" w:rsidP="00E94A28">
      <w:pPr>
        <w:rPr>
          <w:rtl/>
          <w:lang w:bidi="ar-SY"/>
        </w:rPr>
      </w:pPr>
      <w:r>
        <w:rPr>
          <w:rFonts w:hint="cs"/>
          <w:rtl/>
        </w:rPr>
        <w:t>ف</w:t>
      </w:r>
      <w:r w:rsidRPr="00E94A28">
        <w:rPr>
          <w:rtl/>
        </w:rPr>
        <w:t xml:space="preserve">على سبيل المثال، </w:t>
      </w:r>
      <w:r>
        <w:rPr>
          <w:rFonts w:hint="cs"/>
          <w:rtl/>
        </w:rPr>
        <w:t>سيتعين على</w:t>
      </w:r>
      <w:r w:rsidRPr="00E94A28">
        <w:rPr>
          <w:rtl/>
        </w:rPr>
        <w:t xml:space="preserve"> مشغل محطة </w:t>
      </w:r>
      <w:r>
        <w:rPr>
          <w:rFonts w:hint="cs"/>
          <w:rtl/>
        </w:rPr>
        <w:t>ال</w:t>
      </w:r>
      <w:r w:rsidRPr="00E94A28">
        <w:rPr>
          <w:rtl/>
        </w:rPr>
        <w:t xml:space="preserve">إرسال </w:t>
      </w:r>
      <w:r>
        <w:rPr>
          <w:rFonts w:hint="cs"/>
          <w:rtl/>
        </w:rPr>
        <w:t>ال</w:t>
      </w:r>
      <w:r w:rsidRPr="00E94A28">
        <w:rPr>
          <w:rtl/>
        </w:rPr>
        <w:t xml:space="preserve">أرضية في النطاق توضيح المنطقة التي تولد فيها المحطة الأرضية كثافة تدفق القدرة، على ارتفاع </w:t>
      </w:r>
      <w:r>
        <w:t>m 10</w:t>
      </w:r>
      <w:r w:rsidRPr="00E94A28">
        <w:rPr>
          <w:rtl/>
        </w:rPr>
        <w:t xml:space="preserve"> فوق مستوى سطح الأرض، </w:t>
      </w:r>
      <w:r>
        <w:rPr>
          <w:rFonts w:hint="cs"/>
          <w:rtl/>
        </w:rPr>
        <w:t xml:space="preserve">بقيمة </w:t>
      </w:r>
      <w:r w:rsidRPr="00E94A28">
        <w:rPr>
          <w:rtl/>
        </w:rPr>
        <w:t xml:space="preserve">أكبر من أو تساوي </w:t>
      </w:r>
      <w:bookmarkStart w:id="71" w:name="_Hlk160462425"/>
      <w:r w:rsidRPr="00E94A28">
        <w:rPr>
          <w:rtl/>
        </w:rPr>
        <w:t>-</w:t>
      </w:r>
      <w:r w:rsidRPr="00E94A28">
        <w:t>77,6</w:t>
      </w:r>
      <w:r w:rsidRPr="00E94A28">
        <w:rPr>
          <w:rtl/>
        </w:rPr>
        <w:t xml:space="preserve"> </w:t>
      </w:r>
      <w:r w:rsidRPr="00E94A28">
        <w:t>dBm/m</w:t>
      </w:r>
      <w:r w:rsidRPr="00E94A28">
        <w:rPr>
          <w:vertAlign w:val="superscript"/>
        </w:rPr>
        <w:t>2</w:t>
      </w:r>
      <w:r w:rsidRPr="00E94A28">
        <w:t>/MHz</w:t>
      </w:r>
      <w:bookmarkEnd w:id="71"/>
      <w:r w:rsidRPr="00E94A28">
        <w:rPr>
          <w:rtl/>
        </w:rPr>
        <w:t>، بالإضافة إلى المساحة المولدة من أي محطات أرضية أخرى منتشرة في نفس المنطقة الجغرافية</w:t>
      </w:r>
      <w:r w:rsidR="00E00ED4" w:rsidRPr="00E94A28">
        <w:rPr>
          <w:rStyle w:val="FootnoteReference"/>
          <w:rFonts w:cs="Traditional Arabic"/>
          <w:sz w:val="22"/>
          <w:szCs w:val="30"/>
          <w:rtl/>
          <w:lang w:bidi="ar-SY"/>
        </w:rPr>
        <w:footnoteReference w:id="8"/>
      </w:r>
      <w:r w:rsidR="00E00ED4">
        <w:rPr>
          <w:rFonts w:hint="cs"/>
          <w:rtl/>
          <w:lang w:bidi="ar-SY"/>
        </w:rPr>
        <w:t xml:space="preserve"> </w:t>
      </w:r>
      <w:r w:rsidRPr="00E94A28">
        <w:rPr>
          <w:rtl/>
        </w:rPr>
        <w:t>لا تغطي، في المجمل، أكثر من مقدار الحد السكاني المحدد لمنطقة التشغيل التي تقع ضمنها المحطة الأرضية.</w:t>
      </w:r>
    </w:p>
    <w:p w14:paraId="6677CF04" w14:textId="2C6C085E" w:rsidR="00E00ED4" w:rsidRDefault="00E00ED4" w:rsidP="00BF2685">
      <w:pPr>
        <w:pStyle w:val="Heading2"/>
        <w:rPr>
          <w:rtl/>
          <w:lang w:bidi="ar-SY"/>
        </w:rPr>
      </w:pPr>
      <w:bookmarkStart w:id="72" w:name="_Toc161044019"/>
      <w:bookmarkStart w:id="73" w:name="_Toc161756738"/>
      <w:r>
        <w:t>4.A2</w:t>
      </w:r>
      <w:r>
        <w:rPr>
          <w:rtl/>
          <w:lang w:bidi="ar-SY"/>
        </w:rPr>
        <w:tab/>
      </w:r>
      <w:r w:rsidR="007D0D55" w:rsidRPr="007D0D55">
        <w:rPr>
          <w:rtl/>
          <w:lang w:bidi="ar-SY"/>
        </w:rPr>
        <w:t xml:space="preserve">الحد الإجمالي لعدد السكان </w:t>
      </w:r>
      <w:r w:rsidR="007D0D55">
        <w:rPr>
          <w:rFonts w:hint="cs"/>
          <w:rtl/>
          <w:lang w:bidi="ar-SY"/>
        </w:rPr>
        <w:t>داخل أكفة</w:t>
      </w:r>
      <w:r w:rsidR="007D0D55" w:rsidRPr="007D0D55">
        <w:rPr>
          <w:rtl/>
          <w:lang w:bidi="ar-SY"/>
        </w:rPr>
        <w:t xml:space="preserve"> التنسيق</w:t>
      </w:r>
      <w:bookmarkEnd w:id="72"/>
      <w:bookmarkEnd w:id="73"/>
    </w:p>
    <w:p w14:paraId="1D4DA997" w14:textId="67C05624" w:rsidR="00E00ED4" w:rsidRPr="00AA6902" w:rsidRDefault="00AA6902" w:rsidP="00E00ED4">
      <w:pPr>
        <w:rPr>
          <w:sz w:val="30"/>
          <w:rtl/>
          <w:lang w:bidi="ar-SY"/>
        </w:rPr>
      </w:pPr>
      <w:r w:rsidRPr="00AA6902">
        <w:rPr>
          <w:rFonts w:ascii="Times New Roman Bold" w:hAnsi="Times New Roman Bold"/>
          <w:sz w:val="30"/>
          <w:rtl/>
        </w:rPr>
        <w:t xml:space="preserve">تتمتع الإدارات بالمرونة اللازمة لتحديد الظروف التي تناسب </w:t>
      </w:r>
      <w:r>
        <w:rPr>
          <w:rFonts w:ascii="Times New Roman Bold" w:hAnsi="Times New Roman Bold" w:hint="cs"/>
          <w:sz w:val="30"/>
          <w:rtl/>
        </w:rPr>
        <w:t>بالشكل الأمثل</w:t>
      </w:r>
      <w:r w:rsidRPr="00AA6902">
        <w:rPr>
          <w:rFonts w:ascii="Times New Roman Bold" w:hAnsi="Times New Roman Bold"/>
          <w:sz w:val="30"/>
          <w:rtl/>
        </w:rPr>
        <w:t xml:space="preserve"> الاستخدام المشترك للمحطة الأرضية للخدمة الثابتة الساتلية مع نشر محطات الاتصالات المتنقلة الدولية.</w:t>
      </w:r>
    </w:p>
    <w:p w14:paraId="7EB28061" w14:textId="1B3179B6" w:rsidR="00E00ED4" w:rsidRDefault="00E00ED4" w:rsidP="00E22232">
      <w:pPr>
        <w:pStyle w:val="TableNo"/>
        <w:keepNext/>
        <w:rPr>
          <w:rtl/>
          <w:lang w:bidi="ar-SY"/>
        </w:rPr>
      </w:pPr>
      <w:r>
        <w:rPr>
          <w:rFonts w:hint="cs"/>
          <w:rtl/>
        </w:rPr>
        <w:lastRenderedPageBreak/>
        <w:t xml:space="preserve">الجدول </w:t>
      </w:r>
      <w:r>
        <w:t>6</w:t>
      </w:r>
    </w:p>
    <w:p w14:paraId="20F400E7" w14:textId="18C4B513" w:rsidR="00E00ED4" w:rsidRDefault="007D0D55" w:rsidP="00E22232">
      <w:pPr>
        <w:pStyle w:val="Tabletitle"/>
        <w:keepNext/>
        <w:rPr>
          <w:rtl/>
        </w:rPr>
      </w:pPr>
      <w:r>
        <w:rPr>
          <w:rFonts w:hint="cs"/>
          <w:rtl/>
        </w:rPr>
        <w:t xml:space="preserve">حدود </w:t>
      </w:r>
      <w:r w:rsidR="00AA6902">
        <w:rPr>
          <w:rFonts w:hint="cs"/>
          <w:rtl/>
        </w:rPr>
        <w:t>ال</w:t>
      </w:r>
      <w:r>
        <w:rPr>
          <w:rFonts w:hint="cs"/>
          <w:rtl/>
        </w:rPr>
        <w:t>تغطية السكان</w:t>
      </w:r>
      <w:r w:rsidR="00AA6902">
        <w:rPr>
          <w:rFonts w:hint="cs"/>
          <w:rtl/>
        </w:rPr>
        <w:t>ية</w:t>
      </w:r>
      <w:r>
        <w:rPr>
          <w:rFonts w:hint="cs"/>
          <w:rtl/>
        </w:rPr>
        <w:t xml:space="preserve"> النموذجية</w:t>
      </w:r>
      <w:r w:rsidR="00E00ED4">
        <w:rPr>
          <w:rStyle w:val="FootnoteReference"/>
          <w:rtl/>
        </w:rPr>
        <w:footnoteReference w:id="9"/>
      </w:r>
    </w:p>
    <w:tbl>
      <w:tblPr>
        <w:bidiVisual/>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1"/>
      </w:tblGrid>
      <w:tr w:rsidR="00E00ED4" w14:paraId="3816895A" w14:textId="77777777" w:rsidTr="00E00ED4">
        <w:trPr>
          <w:tblHeader/>
          <w:jc w:val="center"/>
        </w:trPr>
        <w:tc>
          <w:tcPr>
            <w:tcW w:w="3261" w:type="dxa"/>
            <w:tcBorders>
              <w:top w:val="single" w:sz="4" w:space="0" w:color="auto"/>
              <w:left w:val="single" w:sz="4" w:space="0" w:color="auto"/>
              <w:bottom w:val="single" w:sz="4" w:space="0" w:color="auto"/>
              <w:right w:val="single" w:sz="4" w:space="0" w:color="auto"/>
            </w:tcBorders>
            <w:hideMark/>
          </w:tcPr>
          <w:p w14:paraId="40EBF834" w14:textId="5A114F19" w:rsidR="00E00ED4" w:rsidRPr="003C4DBE" w:rsidRDefault="007D0D55" w:rsidP="00134C7D">
            <w:pPr>
              <w:pStyle w:val="Tablehead"/>
              <w:rPr>
                <w:rFonts w:eastAsiaTheme="minorEastAsia"/>
                <w:lang w:eastAsia="zh-CN"/>
              </w:rPr>
            </w:pPr>
            <w:r>
              <w:rPr>
                <w:rFonts w:hint="cs"/>
                <w:rtl/>
                <w:lang w:eastAsia="zh-CN"/>
              </w:rPr>
              <w:t>عدد السكان داخل منطقة تشغيل الاتصالات المتنقلة الدولية</w:t>
            </w:r>
          </w:p>
        </w:tc>
        <w:tc>
          <w:tcPr>
            <w:tcW w:w="5381" w:type="dxa"/>
            <w:tcBorders>
              <w:top w:val="single" w:sz="4" w:space="0" w:color="auto"/>
              <w:left w:val="single" w:sz="4" w:space="0" w:color="auto"/>
              <w:bottom w:val="single" w:sz="4" w:space="0" w:color="auto"/>
              <w:right w:val="single" w:sz="4" w:space="0" w:color="auto"/>
            </w:tcBorders>
            <w:hideMark/>
          </w:tcPr>
          <w:p w14:paraId="379DB431" w14:textId="51B684AD" w:rsidR="00E00ED4" w:rsidRPr="003C4DBE" w:rsidRDefault="007D0D55" w:rsidP="007D0D55">
            <w:pPr>
              <w:pStyle w:val="Tablehead"/>
              <w:rPr>
                <w:rFonts w:eastAsiaTheme="minorEastAsia"/>
                <w:rtl/>
                <w:lang w:eastAsia="zh-CN" w:bidi="ar-SY"/>
              </w:rPr>
            </w:pPr>
            <w:r>
              <w:rPr>
                <w:rFonts w:hint="cs"/>
                <w:rtl/>
                <w:lang w:eastAsia="zh-CN"/>
              </w:rPr>
              <w:t xml:space="preserve">الحد الأقصى المسموح به لإجمالي عدد السكان داخل كفاف المحطات الأرضية مع قيمة لكثافة تدفق القدرة تساوي </w:t>
            </w:r>
            <w:r w:rsidRPr="007D0D55">
              <w:rPr>
                <w:lang w:val="en-GB" w:eastAsia="zh-CN"/>
              </w:rPr>
              <w:t>dBm/m</w:t>
            </w:r>
            <w:r w:rsidRPr="007D0D55">
              <w:rPr>
                <w:vertAlign w:val="superscript"/>
                <w:lang w:val="en-GB" w:eastAsia="zh-CN"/>
              </w:rPr>
              <w:t>2</w:t>
            </w:r>
            <w:r w:rsidRPr="007D0D55">
              <w:rPr>
                <w:lang w:val="en-GB" w:eastAsia="zh-CN"/>
              </w:rPr>
              <w:t>/MHz</w:t>
            </w:r>
            <w:r w:rsidR="009A512A">
              <w:rPr>
                <w:lang w:val="en-GB" w:eastAsia="zh-CN"/>
              </w:rPr>
              <w:t xml:space="preserve"> 77,6</w:t>
            </w:r>
            <w:r w:rsidR="00E22232">
              <w:rPr>
                <w:lang w:val="en-GB" w:eastAsia="zh-CN"/>
              </w:rPr>
              <w:t>–</w:t>
            </w:r>
          </w:p>
        </w:tc>
      </w:tr>
      <w:tr w:rsidR="00E00ED4" w14:paraId="7CCEE68C" w14:textId="77777777" w:rsidTr="00E00ED4">
        <w:trPr>
          <w:jc w:val="center"/>
        </w:trPr>
        <w:tc>
          <w:tcPr>
            <w:tcW w:w="3261" w:type="dxa"/>
            <w:tcBorders>
              <w:top w:val="single" w:sz="4" w:space="0" w:color="auto"/>
              <w:left w:val="single" w:sz="4" w:space="0" w:color="auto"/>
              <w:bottom w:val="single" w:sz="4" w:space="0" w:color="auto"/>
              <w:right w:val="single" w:sz="4" w:space="0" w:color="auto"/>
            </w:tcBorders>
            <w:hideMark/>
          </w:tcPr>
          <w:p w14:paraId="53A01B75" w14:textId="389C9AE8" w:rsidR="00E00ED4" w:rsidRPr="003C4DBE" w:rsidRDefault="009A512A" w:rsidP="00134C7D">
            <w:pPr>
              <w:pStyle w:val="Tabletext"/>
              <w:rPr>
                <w:rFonts w:eastAsiaTheme="minorEastAsia"/>
                <w:lang w:eastAsia="zh-CN"/>
              </w:rPr>
            </w:pPr>
            <w:bookmarkStart w:id="74" w:name="lt_pId531"/>
            <w:r>
              <w:rPr>
                <w:rFonts w:hint="cs"/>
                <w:rtl/>
                <w:lang w:eastAsia="zh-CN"/>
              </w:rPr>
              <w:t xml:space="preserve">أكبر من </w:t>
            </w:r>
            <w:r w:rsidR="00E00ED4" w:rsidRPr="003C4DBE">
              <w:rPr>
                <w:lang w:eastAsia="zh-CN"/>
              </w:rPr>
              <w:t>450 000</w:t>
            </w:r>
            <w:bookmarkEnd w:id="74"/>
          </w:p>
        </w:tc>
        <w:tc>
          <w:tcPr>
            <w:tcW w:w="5381" w:type="dxa"/>
            <w:tcBorders>
              <w:top w:val="single" w:sz="4" w:space="0" w:color="auto"/>
              <w:left w:val="single" w:sz="4" w:space="0" w:color="auto"/>
              <w:bottom w:val="single" w:sz="4" w:space="0" w:color="auto"/>
              <w:right w:val="single" w:sz="4" w:space="0" w:color="auto"/>
            </w:tcBorders>
            <w:vAlign w:val="center"/>
            <w:hideMark/>
          </w:tcPr>
          <w:p w14:paraId="404A4892" w14:textId="6AF4FB44" w:rsidR="00E00ED4" w:rsidRPr="003C4DBE" w:rsidRDefault="009A512A" w:rsidP="00134C7D">
            <w:pPr>
              <w:pStyle w:val="Tabletext"/>
              <w:rPr>
                <w:rFonts w:eastAsiaTheme="minorEastAsia"/>
                <w:rtl/>
                <w:lang w:eastAsia="zh-CN" w:bidi="ar-EG"/>
              </w:rPr>
            </w:pPr>
            <w:r>
              <w:rPr>
                <w:lang w:eastAsia="zh-CN"/>
              </w:rPr>
              <w:t>0,1</w:t>
            </w:r>
            <w:r>
              <w:rPr>
                <w:rFonts w:hint="cs"/>
                <w:rtl/>
                <w:lang w:eastAsia="zh-CN" w:bidi="ar-EG"/>
              </w:rPr>
              <w:t xml:space="preserve"> في المائة من عدد السكان في </w:t>
            </w:r>
            <w:r w:rsidRPr="009A512A">
              <w:rPr>
                <w:rtl/>
                <w:lang w:eastAsia="zh-CN" w:bidi="ar-EG"/>
              </w:rPr>
              <w:t>منطقة تشغيل الاتصالات المتنقلة الدولية</w:t>
            </w:r>
            <w:r>
              <w:rPr>
                <w:rFonts w:hint="cs"/>
                <w:rtl/>
                <w:lang w:eastAsia="zh-CN" w:bidi="ar-EG"/>
              </w:rPr>
              <w:t xml:space="preserve"> </w:t>
            </w:r>
          </w:p>
        </w:tc>
      </w:tr>
      <w:tr w:rsidR="00E00ED4" w14:paraId="1488ABCE" w14:textId="77777777" w:rsidTr="00E00ED4">
        <w:trPr>
          <w:jc w:val="center"/>
        </w:trPr>
        <w:tc>
          <w:tcPr>
            <w:tcW w:w="3261" w:type="dxa"/>
            <w:tcBorders>
              <w:top w:val="single" w:sz="4" w:space="0" w:color="auto"/>
              <w:left w:val="single" w:sz="4" w:space="0" w:color="auto"/>
              <w:bottom w:val="single" w:sz="4" w:space="0" w:color="auto"/>
              <w:right w:val="single" w:sz="4" w:space="0" w:color="auto"/>
            </w:tcBorders>
            <w:hideMark/>
          </w:tcPr>
          <w:p w14:paraId="286F7D13" w14:textId="26275829" w:rsidR="00E00ED4" w:rsidRPr="003C4DBE" w:rsidRDefault="009A512A" w:rsidP="00134C7D">
            <w:pPr>
              <w:pStyle w:val="Tabletext"/>
              <w:rPr>
                <w:rFonts w:eastAsiaTheme="minorEastAsia"/>
                <w:rtl/>
                <w:lang w:eastAsia="zh-CN" w:bidi="ar-EG"/>
              </w:rPr>
            </w:pPr>
            <w:r>
              <w:rPr>
                <w:rFonts w:hint="cs"/>
                <w:sz w:val="18"/>
                <w:szCs w:val="24"/>
                <w:rtl/>
                <w:lang w:eastAsia="zh-CN"/>
              </w:rPr>
              <w:t xml:space="preserve">بين </w:t>
            </w:r>
            <w:r>
              <w:rPr>
                <w:sz w:val="18"/>
                <w:szCs w:val="24"/>
                <w:lang w:eastAsia="zh-CN"/>
              </w:rPr>
              <w:t>6 000</w:t>
            </w:r>
            <w:r>
              <w:rPr>
                <w:rFonts w:hint="cs"/>
                <w:sz w:val="18"/>
                <w:szCs w:val="24"/>
                <w:rtl/>
                <w:lang w:eastAsia="zh-CN" w:bidi="ar-EG"/>
              </w:rPr>
              <w:t xml:space="preserve"> و</w:t>
            </w:r>
            <w:r>
              <w:rPr>
                <w:sz w:val="18"/>
                <w:szCs w:val="24"/>
                <w:lang w:eastAsia="zh-CN" w:bidi="ar-EG"/>
              </w:rPr>
              <w:t>450 000</w:t>
            </w:r>
          </w:p>
        </w:tc>
        <w:tc>
          <w:tcPr>
            <w:tcW w:w="5381" w:type="dxa"/>
            <w:tcBorders>
              <w:top w:val="single" w:sz="4" w:space="0" w:color="auto"/>
              <w:left w:val="single" w:sz="4" w:space="0" w:color="auto"/>
              <w:bottom w:val="single" w:sz="4" w:space="0" w:color="auto"/>
              <w:right w:val="single" w:sz="4" w:space="0" w:color="auto"/>
            </w:tcBorders>
            <w:vAlign w:val="center"/>
            <w:hideMark/>
          </w:tcPr>
          <w:p w14:paraId="581E1140" w14:textId="5DD5BF6E" w:rsidR="00E00ED4" w:rsidRPr="003C4DBE" w:rsidRDefault="00E00ED4" w:rsidP="00134C7D">
            <w:pPr>
              <w:pStyle w:val="Tabletext"/>
              <w:rPr>
                <w:rFonts w:eastAsiaTheme="minorEastAsia"/>
                <w:lang w:eastAsia="zh-CN"/>
              </w:rPr>
            </w:pPr>
            <w:bookmarkStart w:id="75" w:name="lt_pId534"/>
            <w:r w:rsidRPr="003C4DBE">
              <w:rPr>
                <w:lang w:eastAsia="zh-CN"/>
              </w:rPr>
              <w:t>450</w:t>
            </w:r>
            <w:r w:rsidR="009A512A">
              <w:rPr>
                <w:rFonts w:hint="cs"/>
                <w:rtl/>
                <w:lang w:eastAsia="zh-CN"/>
              </w:rPr>
              <w:t xml:space="preserve"> نسمة</w:t>
            </w:r>
            <w:r w:rsidRPr="003C4DBE">
              <w:rPr>
                <w:lang w:eastAsia="zh-CN"/>
              </w:rPr>
              <w:t xml:space="preserve"> </w:t>
            </w:r>
            <w:bookmarkEnd w:id="75"/>
          </w:p>
        </w:tc>
      </w:tr>
      <w:tr w:rsidR="00E00ED4" w14:paraId="34DC9F28" w14:textId="77777777" w:rsidTr="00E00ED4">
        <w:trPr>
          <w:jc w:val="center"/>
        </w:trPr>
        <w:tc>
          <w:tcPr>
            <w:tcW w:w="3261" w:type="dxa"/>
            <w:tcBorders>
              <w:top w:val="single" w:sz="4" w:space="0" w:color="auto"/>
              <w:left w:val="single" w:sz="4" w:space="0" w:color="auto"/>
              <w:bottom w:val="single" w:sz="4" w:space="0" w:color="auto"/>
              <w:right w:val="single" w:sz="4" w:space="0" w:color="auto"/>
            </w:tcBorders>
            <w:hideMark/>
          </w:tcPr>
          <w:p w14:paraId="5A33B25C" w14:textId="44A56686" w:rsidR="00E00ED4" w:rsidRPr="003C4DBE" w:rsidRDefault="009A512A" w:rsidP="00134C7D">
            <w:pPr>
              <w:pStyle w:val="Tabletext"/>
              <w:rPr>
                <w:rFonts w:eastAsiaTheme="minorEastAsia"/>
                <w:lang w:eastAsia="zh-CN"/>
              </w:rPr>
            </w:pPr>
            <w:bookmarkStart w:id="76" w:name="lt_pId535"/>
            <w:r>
              <w:rPr>
                <w:rFonts w:hint="cs"/>
                <w:rtl/>
                <w:lang w:eastAsia="zh-CN"/>
              </w:rPr>
              <w:t xml:space="preserve">أقل من </w:t>
            </w:r>
            <w:r w:rsidR="00E00ED4" w:rsidRPr="003C4DBE">
              <w:rPr>
                <w:lang w:eastAsia="zh-CN"/>
              </w:rPr>
              <w:t>6 000</w:t>
            </w:r>
            <w:bookmarkEnd w:id="76"/>
          </w:p>
        </w:tc>
        <w:tc>
          <w:tcPr>
            <w:tcW w:w="5381" w:type="dxa"/>
            <w:tcBorders>
              <w:top w:val="single" w:sz="4" w:space="0" w:color="auto"/>
              <w:left w:val="single" w:sz="4" w:space="0" w:color="auto"/>
              <w:bottom w:val="single" w:sz="4" w:space="0" w:color="auto"/>
              <w:right w:val="single" w:sz="4" w:space="0" w:color="auto"/>
            </w:tcBorders>
            <w:vAlign w:val="center"/>
            <w:hideMark/>
          </w:tcPr>
          <w:p w14:paraId="0C4E59ED" w14:textId="2B4403A4" w:rsidR="00E00ED4" w:rsidRPr="003C4DBE" w:rsidRDefault="009A512A" w:rsidP="009A512A">
            <w:pPr>
              <w:pStyle w:val="Tabletext"/>
              <w:rPr>
                <w:rFonts w:eastAsiaTheme="minorEastAsia"/>
                <w:lang w:eastAsia="zh-CN"/>
              </w:rPr>
            </w:pPr>
            <w:r>
              <w:rPr>
                <w:lang w:eastAsia="zh-CN"/>
              </w:rPr>
              <w:t>7,5</w:t>
            </w:r>
            <w:r w:rsidRPr="009A512A">
              <w:rPr>
                <w:rFonts w:hint="cs"/>
                <w:rtl/>
                <w:lang w:eastAsia="zh-CN" w:bidi="ar-EG"/>
              </w:rPr>
              <w:t xml:space="preserve"> في المائة من عدد السكان في </w:t>
            </w:r>
            <w:r w:rsidRPr="009A512A">
              <w:rPr>
                <w:rtl/>
                <w:lang w:eastAsia="zh-CN" w:bidi="ar-EG"/>
              </w:rPr>
              <w:t>منطقة تشغيل الاتصالات المتنقلة الدولية</w:t>
            </w:r>
          </w:p>
        </w:tc>
      </w:tr>
    </w:tbl>
    <w:p w14:paraId="1D9E0F93" w14:textId="77777777" w:rsidR="00BF2685" w:rsidRDefault="00BF2685" w:rsidP="00BF2685">
      <w:pPr>
        <w:pStyle w:val="Tablefin"/>
        <w:rPr>
          <w:rtl/>
        </w:rPr>
      </w:pPr>
    </w:p>
    <w:p w14:paraId="65FD3B05" w14:textId="5B6DC7FD" w:rsidR="00AA6902" w:rsidRDefault="00AA6902" w:rsidP="005D2854">
      <w:pPr>
        <w:spacing w:before="240"/>
        <w:rPr>
          <w:rtl/>
          <w:lang w:bidi="ar-SY"/>
        </w:rPr>
      </w:pPr>
      <w:r>
        <w:rPr>
          <w:rtl/>
          <w:lang w:bidi="ar-SY"/>
        </w:rPr>
        <w:t xml:space="preserve">واستناداً إلى النشر المتوقع لنظام الاتصالات المتنقلة الدولية، قد </w:t>
      </w:r>
      <w:r>
        <w:rPr>
          <w:rFonts w:hint="cs"/>
          <w:rtl/>
          <w:lang w:bidi="ar-SY"/>
        </w:rPr>
        <w:t>يلزم</w:t>
      </w:r>
      <w:r>
        <w:rPr>
          <w:rtl/>
          <w:lang w:bidi="ar-SY"/>
        </w:rPr>
        <w:t xml:space="preserve"> التحقق من أن كفاف التنسيق لا يتعدى على أي مكان لحدث </w:t>
      </w:r>
      <w:proofErr w:type="gramStart"/>
      <w:r>
        <w:rPr>
          <w:rtl/>
          <w:lang w:bidi="ar-SY"/>
        </w:rPr>
        <w:t>رئيسي</w:t>
      </w:r>
      <w:proofErr w:type="gramEnd"/>
      <w:r>
        <w:rPr>
          <w:rtl/>
          <w:lang w:bidi="ar-SY"/>
        </w:rPr>
        <w:t xml:space="preserve"> أو شارع رئيسي أو طريق سريع أو </w:t>
      </w:r>
      <w:r w:rsidR="005F6B8C">
        <w:rPr>
          <w:rFonts w:hint="cs"/>
          <w:rtl/>
          <w:lang w:bidi="ar-SY"/>
        </w:rPr>
        <w:t xml:space="preserve">طريق بين الولايات أو </w:t>
      </w:r>
      <w:r>
        <w:rPr>
          <w:rtl/>
          <w:lang w:bidi="ar-SY"/>
        </w:rPr>
        <w:t>طريق سريع أو طريق نقل جماعي حضري أو سكة حديدية للركاب أو ميناء للسفن السياحية.</w:t>
      </w:r>
    </w:p>
    <w:p w14:paraId="73E367AB" w14:textId="328F6775" w:rsidR="00E00ED4" w:rsidRDefault="005F6B8C" w:rsidP="005F6B8C">
      <w:pPr>
        <w:rPr>
          <w:rtl/>
          <w:lang w:bidi="ar-SY"/>
        </w:rPr>
      </w:pPr>
      <w:r>
        <w:rPr>
          <w:rFonts w:hint="cs"/>
          <w:rtl/>
          <w:lang w:bidi="ar-SY"/>
        </w:rPr>
        <w:t>و</w:t>
      </w:r>
      <w:r w:rsidR="00AA6902">
        <w:rPr>
          <w:rtl/>
          <w:lang w:bidi="ar-SY"/>
        </w:rPr>
        <w:t>أخيرا</w:t>
      </w:r>
      <w:r>
        <w:rPr>
          <w:rFonts w:hint="cs"/>
          <w:rtl/>
          <w:lang w:bidi="ar-SY"/>
        </w:rPr>
        <w:t>ً</w:t>
      </w:r>
      <w:r w:rsidR="00AA6902">
        <w:rPr>
          <w:rtl/>
          <w:lang w:bidi="ar-SY"/>
        </w:rPr>
        <w:t xml:space="preserve">، </w:t>
      </w:r>
      <w:r>
        <w:rPr>
          <w:rFonts w:hint="cs"/>
          <w:rtl/>
          <w:lang w:bidi="ar-SY"/>
        </w:rPr>
        <w:t>ف</w:t>
      </w:r>
      <w:r w:rsidR="00AA6902">
        <w:rPr>
          <w:rtl/>
          <w:lang w:bidi="ar-SY"/>
        </w:rPr>
        <w:t>قبل السماح لمشغلي المحطات الأرضية الساتلية ب</w:t>
      </w:r>
      <w:r>
        <w:rPr>
          <w:rFonts w:hint="cs"/>
          <w:rtl/>
          <w:lang w:bidi="ar-SY"/>
        </w:rPr>
        <w:t>تشغيلها</w:t>
      </w:r>
      <w:r w:rsidR="00AA6902">
        <w:rPr>
          <w:rtl/>
          <w:lang w:bidi="ar-SY"/>
        </w:rPr>
        <w:t xml:space="preserve">، يجب عليهم إكمال تنسيق الترددات بنجاح مع محطات الاتصالات المتنقلة الدولية داخل المنطقة التي تولد فيها المحطة الأرضية كفاف تنسيق </w:t>
      </w:r>
      <w:r>
        <w:rPr>
          <w:rFonts w:hint="cs"/>
          <w:rtl/>
          <w:lang w:bidi="ar-SY"/>
        </w:rPr>
        <w:t>ل</w:t>
      </w:r>
      <w:r w:rsidR="00AA6902">
        <w:rPr>
          <w:rtl/>
          <w:lang w:bidi="ar-SY"/>
        </w:rPr>
        <w:t xml:space="preserve">كثافة تدفق القدرة، على ارتفاع </w:t>
      </w:r>
      <w:r>
        <w:rPr>
          <w:lang w:bidi="ar-SY"/>
        </w:rPr>
        <w:t>m 10</w:t>
      </w:r>
      <w:r w:rsidR="00AA6902">
        <w:rPr>
          <w:rtl/>
          <w:lang w:bidi="ar-SY"/>
        </w:rPr>
        <w:t xml:space="preserve"> فوق مستوى سطح الأرض يساوي </w:t>
      </w:r>
      <w:r w:rsidRPr="005F6B8C">
        <w:rPr>
          <w:rtl/>
        </w:rPr>
        <w:t>-</w:t>
      </w:r>
      <w:r w:rsidRPr="005F6B8C">
        <w:rPr>
          <w:lang w:bidi="ar-SY"/>
        </w:rPr>
        <w:t>77,6</w:t>
      </w:r>
      <w:r w:rsidRPr="005F6B8C">
        <w:rPr>
          <w:rtl/>
        </w:rPr>
        <w:t xml:space="preserve"> </w:t>
      </w:r>
      <w:r w:rsidRPr="005F6B8C">
        <w:rPr>
          <w:lang w:bidi="ar-SY"/>
        </w:rPr>
        <w:t>dBm/m</w:t>
      </w:r>
      <w:r w:rsidRPr="005F6B8C">
        <w:rPr>
          <w:vertAlign w:val="superscript"/>
          <w:lang w:bidi="ar-SY"/>
        </w:rPr>
        <w:t>2</w:t>
      </w:r>
      <w:r w:rsidRPr="005F6B8C">
        <w:rPr>
          <w:lang w:bidi="ar-SY"/>
        </w:rPr>
        <w:t>/MHz</w:t>
      </w:r>
      <w:r w:rsidR="00AA6902">
        <w:rPr>
          <w:rtl/>
          <w:lang w:bidi="ar-SY"/>
        </w:rPr>
        <w:t xml:space="preserve"> فيما يتعلق بالمرافق القائمة التي تم تشييدها وتشغيلها بواسطة نظام الاتصالات المتنقلة الدولية.</w:t>
      </w:r>
    </w:p>
    <w:p w14:paraId="32D9D5E1" w14:textId="197BB2FD" w:rsidR="00D6216C" w:rsidRDefault="003B2EE0" w:rsidP="003B2EE0">
      <w:pPr>
        <w:rPr>
          <w:rtl/>
          <w:lang w:bidi="ar-SY"/>
        </w:rPr>
      </w:pPr>
      <w:r>
        <w:rPr>
          <w:rFonts w:hint="cs"/>
          <w:rtl/>
          <w:lang w:bidi="ar-SY"/>
        </w:rPr>
        <w:t>ول</w:t>
      </w:r>
      <w:r w:rsidRPr="003B2EE0">
        <w:rPr>
          <w:rtl/>
          <w:lang w:bidi="ar-SY"/>
        </w:rPr>
        <w:t xml:space="preserve">تسهيل عملية الامتثال </w:t>
      </w:r>
      <w:r>
        <w:rPr>
          <w:rFonts w:hint="cs"/>
          <w:rtl/>
          <w:lang w:bidi="ar-SY"/>
        </w:rPr>
        <w:t xml:space="preserve">بالنسبة </w:t>
      </w:r>
      <w:r w:rsidRPr="003B2EE0">
        <w:rPr>
          <w:rtl/>
          <w:lang w:bidi="ar-SY"/>
        </w:rPr>
        <w:t>لمشغل المحطة الأرضية للخدمة الثابتة الساتلية، يتعين ت</w:t>
      </w:r>
      <w:r>
        <w:rPr>
          <w:rFonts w:hint="cs"/>
          <w:rtl/>
          <w:lang w:bidi="ar-SY"/>
        </w:rPr>
        <w:t>وفير</w:t>
      </w:r>
      <w:r w:rsidRPr="003B2EE0">
        <w:rPr>
          <w:rtl/>
          <w:lang w:bidi="ar-SY"/>
        </w:rPr>
        <w:t xml:space="preserve"> إرشادات تقنية إضافية بشأن حساب أكفة تنسيق </w:t>
      </w:r>
      <w:r>
        <w:rPr>
          <w:rFonts w:hint="cs"/>
          <w:rtl/>
          <w:lang w:bidi="ar-SY"/>
        </w:rPr>
        <w:t>كثافة تدفق القدرة</w:t>
      </w:r>
      <w:r w:rsidRPr="003B2EE0">
        <w:rPr>
          <w:rtl/>
          <w:lang w:bidi="ar-SY"/>
        </w:rPr>
        <w:t>: استخدام نماذج الانتشار القابلة للتطبيق، و</w:t>
      </w:r>
      <w:r>
        <w:rPr>
          <w:rFonts w:hint="cs"/>
          <w:rtl/>
          <w:lang w:bidi="ar-SY"/>
        </w:rPr>
        <w:t>مخططات</w:t>
      </w:r>
      <w:r w:rsidRPr="003B2EE0">
        <w:rPr>
          <w:rtl/>
          <w:lang w:bidi="ar-SY"/>
        </w:rPr>
        <w:t xml:space="preserve"> الكسب المقاسة، وتأثير التضاريس</w:t>
      </w:r>
      <w:r>
        <w:rPr>
          <w:rFonts w:hint="cs"/>
          <w:rtl/>
          <w:lang w:bidi="ar-SY"/>
        </w:rPr>
        <w:t xml:space="preserve"> الأرضية</w:t>
      </w:r>
      <w:r w:rsidRPr="003B2EE0">
        <w:rPr>
          <w:rtl/>
          <w:lang w:bidi="ar-SY"/>
        </w:rPr>
        <w:t>، وال</w:t>
      </w:r>
      <w:r>
        <w:rPr>
          <w:rFonts w:hint="cs"/>
          <w:rtl/>
          <w:lang w:bidi="ar-SY"/>
        </w:rPr>
        <w:t>جلبة</w:t>
      </w:r>
      <w:r w:rsidRPr="003B2EE0">
        <w:rPr>
          <w:rtl/>
          <w:lang w:bidi="ar-SY"/>
        </w:rPr>
        <w:t xml:space="preserve"> والحجب، وغيرها من الشروط. ويمكن للإدارات أن </w:t>
      </w:r>
      <w:r w:rsidR="009E1F72">
        <w:rPr>
          <w:rFonts w:hint="cs"/>
          <w:rtl/>
          <w:lang w:bidi="ar-SY"/>
        </w:rPr>
        <w:t>توفر</w:t>
      </w:r>
      <w:r w:rsidRPr="003B2EE0">
        <w:rPr>
          <w:rtl/>
          <w:lang w:bidi="ar-SY"/>
        </w:rPr>
        <w:t xml:space="preserve"> هذه المعلومات </w:t>
      </w:r>
      <w:r w:rsidR="009E1F72">
        <w:rPr>
          <w:rFonts w:hint="cs"/>
          <w:rtl/>
          <w:lang w:bidi="ar-SY"/>
        </w:rPr>
        <w:t>للجمهور</w:t>
      </w:r>
      <w:r w:rsidRPr="003B2EE0">
        <w:rPr>
          <w:rtl/>
          <w:lang w:bidi="ar-SY"/>
        </w:rPr>
        <w:t xml:space="preserve"> </w:t>
      </w:r>
      <w:r w:rsidR="009E1F72">
        <w:rPr>
          <w:rFonts w:hint="cs"/>
          <w:rtl/>
          <w:lang w:bidi="ar-SY"/>
        </w:rPr>
        <w:t>ل</w:t>
      </w:r>
      <w:r w:rsidRPr="003B2EE0">
        <w:rPr>
          <w:rtl/>
          <w:lang w:bidi="ar-SY"/>
        </w:rPr>
        <w:t>لتقليل</w:t>
      </w:r>
      <w:r w:rsidR="009E1F72">
        <w:rPr>
          <w:rFonts w:hint="cs"/>
          <w:rtl/>
          <w:lang w:bidi="ar-SY"/>
        </w:rPr>
        <w:t xml:space="preserve"> إلى أدنى حد من</w:t>
      </w:r>
      <w:r w:rsidRPr="003B2EE0">
        <w:rPr>
          <w:rtl/>
          <w:lang w:bidi="ar-SY"/>
        </w:rPr>
        <w:t xml:space="preserve"> التأثير على</w:t>
      </w:r>
      <w:r w:rsidR="00F6335A">
        <w:rPr>
          <w:rFonts w:hint="cs"/>
          <w:rtl/>
          <w:lang w:bidi="ar-SY"/>
        </w:rPr>
        <w:t> </w:t>
      </w:r>
      <w:r w:rsidRPr="003B2EE0">
        <w:rPr>
          <w:rtl/>
          <w:lang w:bidi="ar-SY"/>
        </w:rPr>
        <w:t xml:space="preserve">عمليات الاتصالات المتنقلة الدولية وتوفير بيئة تشغيلية يمكن التنبؤ بها لاستيعاب مناطق محطات أرضية متعددة داخل منطقة </w:t>
      </w:r>
      <w:r w:rsidR="009E1F72">
        <w:rPr>
          <w:rFonts w:hint="cs"/>
          <w:rtl/>
          <w:lang w:bidi="ar-SY"/>
        </w:rPr>
        <w:t xml:space="preserve">من المناطق قيد </w:t>
      </w:r>
      <w:r w:rsidRPr="003B2EE0">
        <w:rPr>
          <w:rtl/>
          <w:lang w:bidi="ar-SY"/>
        </w:rPr>
        <w:t>الاهتمام.</w:t>
      </w:r>
    </w:p>
    <w:p w14:paraId="723AA13D" w14:textId="77777777" w:rsidR="002165A3" w:rsidRDefault="002165A3" w:rsidP="002165A3"/>
    <w:p w14:paraId="4E488D6E" w14:textId="77777777" w:rsidR="002165A3" w:rsidRPr="00466F38" w:rsidRDefault="002165A3" w:rsidP="002165A3">
      <w:pPr>
        <w:pStyle w:val="Line"/>
      </w:pPr>
    </w:p>
    <w:sectPr w:rsidR="002165A3" w:rsidRPr="00466F38" w:rsidSect="00B37C9A">
      <w:headerReference w:type="even" r:id="rId54"/>
      <w:headerReference w:type="default" r:id="rId55"/>
      <w:footerReference w:type="even" r:id="rId56"/>
      <w:footerReference w:type="default" r:id="rId57"/>
      <w:headerReference w:type="first" r:id="rId58"/>
      <w:footerReference w:type="first" r:id="rId59"/>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B153" w14:textId="77777777" w:rsidR="00B37C9A" w:rsidRDefault="00B37C9A">
      <w:r>
        <w:separator/>
      </w:r>
    </w:p>
  </w:endnote>
  <w:endnote w:type="continuationSeparator" w:id="0">
    <w:p w14:paraId="2B56303E" w14:textId="77777777" w:rsidR="00B37C9A" w:rsidRDefault="00B3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E85C"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412A"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DCA1" w14:textId="0B430786"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FC7A25">
      <w:rPr>
        <w:lang w:val="fr-FR"/>
      </w:rPr>
      <w:t>P:\QPUB\BR\REC\M\2161-0\M2161-0A.docx</w:t>
    </w:r>
    <w:r>
      <w:fldChar w:fldCharType="end"/>
    </w:r>
    <w:r w:rsidRPr="002E6ECC">
      <w:rPr>
        <w:lang w:val="fr-FR"/>
      </w:rPr>
      <w:tab/>
    </w:r>
    <w:r>
      <w:fldChar w:fldCharType="begin"/>
    </w:r>
    <w:r>
      <w:instrText xml:space="preserve"> savedate \@ dd.MM.yy </w:instrText>
    </w:r>
    <w:r>
      <w:fldChar w:fldCharType="separate"/>
    </w:r>
    <w:r w:rsidR="00FC7A25">
      <w:t>19.03.24</w:t>
    </w:r>
    <w:r>
      <w:fldChar w:fldCharType="end"/>
    </w:r>
    <w:r w:rsidRPr="002E6ECC">
      <w:rPr>
        <w:lang w:val="fr-FR"/>
      </w:rPr>
      <w:tab/>
    </w:r>
    <w:r>
      <w:fldChar w:fldCharType="begin"/>
    </w:r>
    <w:r>
      <w:instrText xml:space="preserve"> printdate \@ dd.MM.yy </w:instrText>
    </w:r>
    <w:r>
      <w:fldChar w:fldCharType="separate"/>
    </w:r>
    <w:r w:rsidR="00FC7A25">
      <w:t>19.03.24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3004" w14:textId="77777777" w:rsidR="00B37C9A" w:rsidRDefault="00B37C9A" w:rsidP="00E1601B">
      <w:pPr>
        <w:spacing w:line="240" w:lineRule="auto"/>
      </w:pPr>
      <w:r>
        <w:t>____________________</w:t>
      </w:r>
    </w:p>
  </w:footnote>
  <w:footnote w:type="continuationSeparator" w:id="0">
    <w:p w14:paraId="61BC44BF" w14:textId="77777777" w:rsidR="00B37C9A" w:rsidRDefault="00B37C9A">
      <w:r>
        <w:continuationSeparator/>
      </w:r>
    </w:p>
  </w:footnote>
  <w:footnote w:id="1">
    <w:p w14:paraId="5597AF04" w14:textId="1F12DE7A" w:rsidR="00190426" w:rsidRDefault="00190426">
      <w:pPr>
        <w:pStyle w:val="FootnoteText"/>
        <w:rPr>
          <w:lang w:bidi="ar-SY"/>
        </w:rPr>
      </w:pPr>
      <w:r>
        <w:rPr>
          <w:rStyle w:val="FootnoteReference"/>
        </w:rPr>
        <w:footnoteRef/>
      </w:r>
      <w:r>
        <w:rPr>
          <w:rtl/>
          <w:lang w:bidi="ar-SY"/>
        </w:rPr>
        <w:tab/>
      </w:r>
      <w:r w:rsidR="008164AC" w:rsidRPr="008164AC">
        <w:rPr>
          <w:rtl/>
          <w:lang w:bidi="ar-SY"/>
        </w:rPr>
        <w:t>يعتمد هذا على بر</w:t>
      </w:r>
      <w:r w:rsidR="008164AC">
        <w:rPr>
          <w:rFonts w:hint="cs"/>
          <w:rtl/>
          <w:lang w:bidi="ar-SY"/>
        </w:rPr>
        <w:t>مجية</w:t>
      </w:r>
      <w:r w:rsidR="008164AC" w:rsidRPr="008164AC">
        <w:rPr>
          <w:rtl/>
          <w:lang w:bidi="ar-SY"/>
        </w:rPr>
        <w:t xml:space="preserve"> محاكاة </w:t>
      </w:r>
      <w:r w:rsidR="008164AC">
        <w:rPr>
          <w:rFonts w:hint="cs"/>
          <w:rtl/>
          <w:lang w:bidi="ar-SY"/>
        </w:rPr>
        <w:t>ت</w:t>
      </w:r>
      <w:r w:rsidR="008164AC" w:rsidRPr="008164AC">
        <w:rPr>
          <w:rtl/>
          <w:lang w:bidi="ar-SY"/>
        </w:rPr>
        <w:t xml:space="preserve">ستخدم أساس </w:t>
      </w:r>
      <w:r w:rsidR="008164AC">
        <w:rPr>
          <w:rFonts w:hint="cs"/>
          <w:rtl/>
          <w:lang w:bidi="ar-SY"/>
        </w:rPr>
        <w:t xml:space="preserve">الخطوط </w:t>
      </w:r>
      <w:r w:rsidR="008164AC" w:rsidRPr="008164AC">
        <w:rPr>
          <w:rtl/>
          <w:lang w:bidi="ar-SY"/>
        </w:rPr>
        <w:t>النقطية/الشبكة/الب</w:t>
      </w:r>
      <w:r w:rsidR="008164AC">
        <w:rPr>
          <w:rFonts w:hint="cs"/>
          <w:rtl/>
          <w:lang w:bidi="ar-SY"/>
        </w:rPr>
        <w:t>ي</w:t>
      </w:r>
      <w:r w:rsidR="008164AC" w:rsidRPr="008164AC">
        <w:rPr>
          <w:rtl/>
          <w:lang w:bidi="ar-SY"/>
        </w:rPr>
        <w:t xml:space="preserve">كسل في طريقة الحساب الخاصة به. وبدلاً من ذلك، </w:t>
      </w:r>
      <w:r w:rsidR="008164AC">
        <w:rPr>
          <w:rFonts w:hint="cs"/>
          <w:rtl/>
          <w:lang w:bidi="ar-SY"/>
        </w:rPr>
        <w:t>ف</w:t>
      </w:r>
      <w:r w:rsidR="008164AC" w:rsidRPr="008164AC">
        <w:rPr>
          <w:rtl/>
          <w:lang w:bidi="ar-SY"/>
        </w:rPr>
        <w:t>في بعض بر</w:t>
      </w:r>
      <w:r w:rsidR="008164AC">
        <w:rPr>
          <w:rFonts w:hint="cs"/>
          <w:rtl/>
          <w:lang w:bidi="ar-SY"/>
        </w:rPr>
        <w:t>مجيات</w:t>
      </w:r>
      <w:r w:rsidR="008164AC" w:rsidRPr="008164AC">
        <w:rPr>
          <w:rtl/>
          <w:lang w:bidi="ar-SY"/>
        </w:rPr>
        <w:t xml:space="preserve"> المحاكاة، يمكن حساب منطقة التنسيق على </w:t>
      </w:r>
      <w:proofErr w:type="spellStart"/>
      <w:r w:rsidR="008164AC">
        <w:rPr>
          <w:rFonts w:hint="cs"/>
          <w:rtl/>
          <w:lang w:bidi="ar-SY"/>
        </w:rPr>
        <w:t>الشعاعات</w:t>
      </w:r>
      <w:proofErr w:type="spellEnd"/>
      <w:r w:rsidR="008164AC">
        <w:rPr>
          <w:rFonts w:hint="cs"/>
          <w:rtl/>
          <w:lang w:bidi="ar-SY"/>
        </w:rPr>
        <w:t xml:space="preserve"> المركزية</w:t>
      </w:r>
      <w:r w:rsidR="008164AC" w:rsidRPr="008164AC">
        <w:rPr>
          <w:rtl/>
          <w:lang w:bidi="ar-SY"/>
        </w:rPr>
        <w:t>. وهذا هو المكان الذي يتم فيه حساب المسافة المقابلة من موقع المحطة الأرضية للخدمة الثابتة الساتلية لكل سمت حول المحطة الأرضية للخدمة الثابتة الساتلية.</w:t>
      </w:r>
    </w:p>
  </w:footnote>
  <w:footnote w:id="2">
    <w:p w14:paraId="3ADB4E6E" w14:textId="424FE28C" w:rsidR="00190426" w:rsidRDefault="00190426" w:rsidP="00981369">
      <w:pPr>
        <w:pStyle w:val="FootnoteText"/>
        <w:rPr>
          <w:lang w:bidi="ar-SY"/>
        </w:rPr>
      </w:pPr>
      <w:r>
        <w:rPr>
          <w:rStyle w:val="FootnoteReference"/>
        </w:rPr>
        <w:footnoteRef/>
      </w:r>
      <w:r>
        <w:rPr>
          <w:rtl/>
        </w:rPr>
        <w:tab/>
      </w:r>
      <w:r w:rsidR="00FA6B41" w:rsidRPr="00FA6B41">
        <w:rPr>
          <w:rtl/>
          <w:lang w:bidi="ar-SY"/>
        </w:rPr>
        <w:t>بعض طر</w:t>
      </w:r>
      <w:r w:rsidR="00FA6B41">
        <w:rPr>
          <w:rFonts w:hint="cs"/>
          <w:rtl/>
          <w:lang w:bidi="ar-SY"/>
        </w:rPr>
        <w:t>ائ</w:t>
      </w:r>
      <w:r w:rsidR="00FA6B41" w:rsidRPr="00FA6B41">
        <w:rPr>
          <w:rtl/>
          <w:lang w:bidi="ar-SY"/>
        </w:rPr>
        <w:t xml:space="preserve">ق الحساب الواردة في التوصية </w:t>
      </w:r>
      <w:r w:rsidR="00FA6B41" w:rsidRPr="00FA6B41">
        <w:rPr>
          <w:lang w:bidi="ar-SY"/>
        </w:rPr>
        <w:t>ITU-R S.580</w:t>
      </w:r>
      <w:r w:rsidR="00FA6B41" w:rsidRPr="00FA6B41">
        <w:rPr>
          <w:rtl/>
          <w:lang w:bidi="ar-SY"/>
        </w:rPr>
        <w:t xml:space="preserve"> مقتبسة من التوصية </w:t>
      </w:r>
      <w:r w:rsidR="00FA6B41" w:rsidRPr="00FA6B41">
        <w:rPr>
          <w:lang w:bidi="ar-SY"/>
        </w:rPr>
        <w:t>ITU-R S.465</w:t>
      </w:r>
      <w:r w:rsidR="00FA6B41" w:rsidRPr="00FA6B41">
        <w:rPr>
          <w:rtl/>
          <w:lang w:bidi="ar-SY"/>
        </w:rPr>
        <w:t>.</w:t>
      </w:r>
    </w:p>
  </w:footnote>
  <w:footnote w:id="3">
    <w:p w14:paraId="7588E808" w14:textId="27ACEC5D" w:rsidR="00C637CB" w:rsidRDefault="00C637CB">
      <w:pPr>
        <w:pStyle w:val="FootnoteText"/>
        <w:rPr>
          <w:lang w:bidi="ar-SY"/>
        </w:rPr>
      </w:pPr>
      <w:r>
        <w:rPr>
          <w:rStyle w:val="FootnoteReference"/>
        </w:rPr>
        <w:footnoteRef/>
      </w:r>
      <w:r>
        <w:rPr>
          <w:rtl/>
          <w:lang w:bidi="ar-SY"/>
        </w:rPr>
        <w:tab/>
      </w:r>
      <w:r w:rsidR="00FC17E5">
        <w:rPr>
          <w:rFonts w:hint="cs"/>
          <w:rtl/>
          <w:lang w:bidi="ar-SY"/>
        </w:rPr>
        <w:t>يمكن للإدارات استخدام نسب مئوية أخرى مطبقة.</w:t>
      </w:r>
    </w:p>
  </w:footnote>
  <w:footnote w:id="4">
    <w:p w14:paraId="19C95397" w14:textId="0E2D7B95" w:rsidR="00C637CB" w:rsidRDefault="00C637CB">
      <w:pPr>
        <w:pStyle w:val="FootnoteText"/>
        <w:rPr>
          <w:lang w:bidi="ar-SY"/>
        </w:rPr>
      </w:pPr>
      <w:r>
        <w:rPr>
          <w:rStyle w:val="FootnoteReference"/>
        </w:rPr>
        <w:footnoteRef/>
      </w:r>
      <w:r>
        <w:rPr>
          <w:rtl/>
          <w:lang w:bidi="ar-SY"/>
        </w:rPr>
        <w:tab/>
      </w:r>
      <w:r w:rsidR="00FC17E5" w:rsidRPr="00FC17E5">
        <w:rPr>
          <w:rtl/>
          <w:lang w:bidi="ar-SY"/>
        </w:rPr>
        <w:t xml:space="preserve">تم إنشاء </w:t>
      </w:r>
      <w:r w:rsidR="00FC17E5">
        <w:rPr>
          <w:rFonts w:hint="cs"/>
          <w:rtl/>
          <w:lang w:bidi="ar-SY"/>
        </w:rPr>
        <w:t>الأكفة</w:t>
      </w:r>
      <w:r w:rsidR="00FC17E5" w:rsidRPr="00FC17E5">
        <w:rPr>
          <w:rtl/>
          <w:lang w:bidi="ar-SY"/>
        </w:rPr>
        <w:t xml:space="preserve"> لكل موقع من الموا</w:t>
      </w:r>
      <w:r w:rsidR="00FC17E5">
        <w:rPr>
          <w:rFonts w:hint="cs"/>
          <w:rtl/>
          <w:lang w:bidi="ar-SY"/>
        </w:rPr>
        <w:t>قع</w:t>
      </w:r>
      <w:r w:rsidR="00FC17E5" w:rsidRPr="00FC17E5">
        <w:rPr>
          <w:rtl/>
          <w:lang w:bidi="ar-SY"/>
        </w:rPr>
        <w:t xml:space="preserve"> المختلفة </w:t>
      </w:r>
      <w:proofErr w:type="spellStart"/>
      <w:r w:rsidR="00FC17E5">
        <w:rPr>
          <w:rFonts w:hint="cs"/>
          <w:rtl/>
          <w:lang w:bidi="ar-SY"/>
        </w:rPr>
        <w:t>لمطاريف</w:t>
      </w:r>
      <w:proofErr w:type="spellEnd"/>
      <w:r w:rsidR="00FC17E5">
        <w:rPr>
          <w:rFonts w:hint="cs"/>
          <w:rtl/>
          <w:lang w:bidi="ar-SY"/>
        </w:rPr>
        <w:t xml:space="preserve"> المستعملين</w:t>
      </w:r>
      <w:r w:rsidR="00FC17E5" w:rsidRPr="00FC17E5">
        <w:rPr>
          <w:rtl/>
          <w:lang w:bidi="ar-SY"/>
        </w:rPr>
        <w:t xml:space="preserve"> بشكل فردي. </w:t>
      </w:r>
      <w:r w:rsidR="00FC17E5">
        <w:rPr>
          <w:rFonts w:hint="cs"/>
          <w:rtl/>
          <w:lang w:bidi="ar-SY"/>
        </w:rPr>
        <w:t>والأكفة المبينة</w:t>
      </w:r>
      <w:r w:rsidR="00FC17E5" w:rsidRPr="00FC17E5">
        <w:rPr>
          <w:rtl/>
          <w:lang w:bidi="ar-SY"/>
        </w:rPr>
        <w:t xml:space="preserve"> في الشكل </w:t>
      </w:r>
      <w:r w:rsidR="00FC17E5">
        <w:rPr>
          <w:lang w:bidi="ar-SY"/>
        </w:rPr>
        <w:t>3</w:t>
      </w:r>
      <w:r w:rsidR="00FC17E5" w:rsidRPr="00FC17E5">
        <w:rPr>
          <w:rtl/>
          <w:lang w:bidi="ar-SY"/>
        </w:rPr>
        <w:t xml:space="preserve"> عبارة عن </w:t>
      </w:r>
      <w:r w:rsidR="00FC17E5">
        <w:rPr>
          <w:rFonts w:hint="cs"/>
          <w:rtl/>
          <w:lang w:bidi="ar-SY"/>
        </w:rPr>
        <w:t xml:space="preserve">مجموعة </w:t>
      </w:r>
      <w:r w:rsidR="00FC17E5" w:rsidRPr="00FC17E5">
        <w:rPr>
          <w:rtl/>
          <w:lang w:bidi="ar-SY"/>
        </w:rPr>
        <w:t>مركب</w:t>
      </w:r>
      <w:r w:rsidR="00FC17E5">
        <w:rPr>
          <w:rFonts w:hint="cs"/>
          <w:rtl/>
          <w:lang w:bidi="ar-SY"/>
        </w:rPr>
        <w:t>ة</w:t>
      </w:r>
      <w:r w:rsidR="00FC17E5" w:rsidRPr="00FC17E5">
        <w:rPr>
          <w:rtl/>
          <w:lang w:bidi="ar-SY"/>
        </w:rPr>
        <w:t xml:space="preserve"> من حالات المحاكاة المختلفة التي تم </w:t>
      </w:r>
      <w:r w:rsidR="00FC17E5">
        <w:rPr>
          <w:rFonts w:hint="cs"/>
          <w:rtl/>
          <w:lang w:bidi="ar-SY"/>
        </w:rPr>
        <w:t>إجراؤها</w:t>
      </w:r>
      <w:r w:rsidR="00FC17E5" w:rsidRPr="00FC17E5">
        <w:rPr>
          <w:rtl/>
          <w:lang w:bidi="ar-SY"/>
        </w:rPr>
        <w:t>.</w:t>
      </w:r>
    </w:p>
  </w:footnote>
  <w:footnote w:id="5">
    <w:p w14:paraId="70E9868C" w14:textId="77777777" w:rsidR="00186794" w:rsidRDefault="00186794" w:rsidP="00186794">
      <w:pPr>
        <w:pStyle w:val="FootnoteText"/>
        <w:rPr>
          <w:lang w:bidi="ar-SY"/>
        </w:rPr>
      </w:pPr>
      <w:r>
        <w:rPr>
          <w:rStyle w:val="FootnoteReference"/>
        </w:rPr>
        <w:footnoteRef/>
      </w:r>
      <w:r>
        <w:rPr>
          <w:rtl/>
          <w:lang w:bidi="ar-SY"/>
        </w:rPr>
        <w:tab/>
      </w:r>
      <w:r>
        <w:rPr>
          <w:rFonts w:hint="cs"/>
          <w:rtl/>
          <w:lang w:bidi="ar-SY"/>
        </w:rPr>
        <w:t>يمكن للإدارات استخدام نسب مئوية أخرى مطبقة.</w:t>
      </w:r>
    </w:p>
  </w:footnote>
  <w:footnote w:id="6">
    <w:p w14:paraId="4FCDD02C" w14:textId="77777777" w:rsidR="00CE74AF" w:rsidRDefault="00CE74AF" w:rsidP="00CE74AF">
      <w:pPr>
        <w:pStyle w:val="FootnoteText"/>
        <w:rPr>
          <w:lang w:bidi="ar-SY"/>
        </w:rPr>
      </w:pPr>
      <w:r>
        <w:rPr>
          <w:rStyle w:val="FootnoteReference"/>
        </w:rPr>
        <w:footnoteRef/>
      </w:r>
      <w:r>
        <w:rPr>
          <w:rtl/>
          <w:lang w:bidi="ar-SY"/>
        </w:rPr>
        <w:tab/>
      </w:r>
      <w:r>
        <w:rPr>
          <w:rFonts w:hint="cs"/>
          <w:rtl/>
          <w:lang w:bidi="ar-SY"/>
        </w:rPr>
        <w:t>يمكن للإدارات استخدام نسب مئوية أخرى مطبقة.</w:t>
      </w:r>
    </w:p>
  </w:footnote>
  <w:footnote w:id="7">
    <w:p w14:paraId="23592974" w14:textId="628F8967" w:rsidR="00E00ED4" w:rsidRDefault="00E00ED4">
      <w:pPr>
        <w:pStyle w:val="FootnoteText"/>
        <w:rPr>
          <w:lang w:bidi="ar-SY"/>
        </w:rPr>
      </w:pPr>
      <w:r>
        <w:rPr>
          <w:rStyle w:val="FootnoteReference"/>
        </w:rPr>
        <w:footnoteRef/>
      </w:r>
      <w:r>
        <w:rPr>
          <w:rtl/>
          <w:lang w:bidi="ar-SY"/>
        </w:rPr>
        <w:tab/>
      </w:r>
      <w:r w:rsidR="005F6B8C" w:rsidRPr="005F6B8C">
        <w:rPr>
          <w:rtl/>
          <w:lang w:bidi="ar-SY"/>
        </w:rPr>
        <w:t>تم حساب</w:t>
      </w:r>
      <w:r w:rsidR="005F6B8C">
        <w:rPr>
          <w:rFonts w:hint="cs"/>
          <w:rtl/>
          <w:lang w:bidi="ar-SY"/>
        </w:rPr>
        <w:t xml:space="preserve"> قيمة</w:t>
      </w:r>
      <w:r w:rsidR="005F6B8C" w:rsidRPr="005F6B8C">
        <w:rPr>
          <w:rtl/>
          <w:lang w:bidi="ar-SY"/>
        </w:rPr>
        <w:t xml:space="preserve"> كثافة تدفق القدرة هذه، المقدمة كمثال، باستخدام افتراضات لحماية شبكات الاتصالات المتنقلة الدولية من محطات الإرسال الأرضية للخدمة الثابتة الساتلية ال</w:t>
      </w:r>
      <w:r w:rsidR="005F6B8C">
        <w:rPr>
          <w:rFonts w:hint="cs"/>
          <w:rtl/>
          <w:lang w:bidi="ar-SY"/>
        </w:rPr>
        <w:t>قائمة</w:t>
      </w:r>
      <w:r w:rsidR="005F6B8C" w:rsidRPr="005F6B8C">
        <w:rPr>
          <w:rtl/>
          <w:lang w:bidi="ar-SY"/>
        </w:rPr>
        <w:t>.</w:t>
      </w:r>
    </w:p>
  </w:footnote>
  <w:footnote w:id="8">
    <w:p w14:paraId="081E8E06" w14:textId="186D41A4" w:rsidR="00E00ED4" w:rsidRDefault="00E00ED4">
      <w:pPr>
        <w:pStyle w:val="FootnoteText"/>
        <w:rPr>
          <w:lang w:bidi="ar-SY"/>
        </w:rPr>
      </w:pPr>
      <w:r>
        <w:rPr>
          <w:rStyle w:val="FootnoteReference"/>
        </w:rPr>
        <w:footnoteRef/>
      </w:r>
      <w:r>
        <w:rPr>
          <w:rtl/>
          <w:lang w:bidi="ar-SY"/>
        </w:rPr>
        <w:tab/>
      </w:r>
      <w:r w:rsidR="002C384D">
        <w:rPr>
          <w:rFonts w:hint="cs"/>
          <w:rtl/>
          <w:lang w:bidi="ar-SY"/>
        </w:rPr>
        <w:t xml:space="preserve">تعني عبارة </w:t>
      </w:r>
      <w:r w:rsidR="002C384D" w:rsidRPr="002C384D">
        <w:rPr>
          <w:rtl/>
          <w:lang w:bidi="ar-SY"/>
        </w:rPr>
        <w:t xml:space="preserve">"نفس المنطقة الجغرافية" </w:t>
      </w:r>
      <w:r w:rsidR="002C384D">
        <w:rPr>
          <w:rFonts w:hint="cs"/>
          <w:rtl/>
          <w:lang w:bidi="ar-SY"/>
        </w:rPr>
        <w:t>أراضي</w:t>
      </w:r>
      <w:r w:rsidR="002C384D" w:rsidRPr="002C384D">
        <w:rPr>
          <w:rtl/>
          <w:lang w:bidi="ar-SY"/>
        </w:rPr>
        <w:t xml:space="preserve"> ك</w:t>
      </w:r>
      <w:r w:rsidR="002C384D">
        <w:rPr>
          <w:rFonts w:hint="cs"/>
          <w:rtl/>
          <w:lang w:bidi="ar-SY"/>
        </w:rPr>
        <w:t xml:space="preserve">امل </w:t>
      </w:r>
      <w:r w:rsidR="002C384D" w:rsidRPr="002C384D">
        <w:rPr>
          <w:rtl/>
          <w:lang w:bidi="ar-SY"/>
        </w:rPr>
        <w:t>البل</w:t>
      </w:r>
      <w:r w:rsidR="002C384D">
        <w:rPr>
          <w:rFonts w:hint="cs"/>
          <w:rtl/>
          <w:lang w:bidi="ar-SY"/>
        </w:rPr>
        <w:t>ا</w:t>
      </w:r>
      <w:r w:rsidR="002C384D" w:rsidRPr="002C384D">
        <w:rPr>
          <w:rtl/>
          <w:lang w:bidi="ar-SY"/>
        </w:rPr>
        <w:t>د أو جزء منه</w:t>
      </w:r>
      <w:r w:rsidR="002C384D">
        <w:rPr>
          <w:rFonts w:hint="cs"/>
          <w:rtl/>
          <w:lang w:bidi="ar-SY"/>
        </w:rPr>
        <w:t>ا</w:t>
      </w:r>
      <w:r w:rsidR="002C384D" w:rsidRPr="002C384D">
        <w:rPr>
          <w:rtl/>
          <w:lang w:bidi="ar-SY"/>
        </w:rPr>
        <w:t xml:space="preserve"> حسب نظام الترخيص لعمليات الاتصالات المتنقلة الدولية.</w:t>
      </w:r>
    </w:p>
  </w:footnote>
  <w:footnote w:id="9">
    <w:p w14:paraId="2EA6A9CF" w14:textId="7C414547" w:rsidR="00E00ED4" w:rsidRDefault="00E00ED4" w:rsidP="00F6335A">
      <w:pPr>
        <w:pStyle w:val="FootnoteText"/>
        <w:rPr>
          <w:lang w:bidi="ar-SY"/>
        </w:rPr>
      </w:pPr>
      <w:r>
        <w:rPr>
          <w:rStyle w:val="FootnoteReference"/>
        </w:rPr>
        <w:footnoteRef/>
      </w:r>
      <w:r>
        <w:rPr>
          <w:rtl/>
          <w:lang w:bidi="ar-SY"/>
        </w:rPr>
        <w:tab/>
      </w:r>
      <w:r w:rsidR="002C384D" w:rsidRPr="002C384D">
        <w:rPr>
          <w:rtl/>
          <w:lang w:bidi="ar-SY"/>
        </w:rPr>
        <w:t xml:space="preserve">يمكن أن يختلف هذا المثال من إدارة إلى أخرى بناءً على </w:t>
      </w:r>
      <w:r w:rsidR="002C384D">
        <w:rPr>
          <w:rFonts w:hint="cs"/>
          <w:rtl/>
          <w:lang w:bidi="ar-SY"/>
        </w:rPr>
        <w:t>مساحتها</w:t>
      </w:r>
      <w:r w:rsidR="002C384D" w:rsidRPr="002C384D">
        <w:rPr>
          <w:rtl/>
          <w:lang w:bidi="ar-SY"/>
        </w:rPr>
        <w:t xml:space="preserve"> الجغرافي</w:t>
      </w:r>
      <w:r w:rsidR="002C384D">
        <w:rPr>
          <w:rFonts w:hint="cs"/>
          <w:rtl/>
          <w:lang w:bidi="ar-SY"/>
        </w:rPr>
        <w:t>ة</w:t>
      </w:r>
      <w:r w:rsidR="002C384D" w:rsidRPr="002C384D">
        <w:rPr>
          <w:rtl/>
          <w:lang w:bidi="ar-SY"/>
        </w:rPr>
        <w:t xml:space="preserve"> ومقاييس السكان وهيكل الترخيص الحالي/الجديد.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2504"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38B8D5EE" w14:textId="77777777" w:rsidTr="00BF0907">
      <w:tc>
        <w:tcPr>
          <w:tcW w:w="5972" w:type="dxa"/>
        </w:tcPr>
        <w:p w14:paraId="689C57F0"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50E69397"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3A05843E" w14:textId="77777777" w:rsidTr="00BF0907">
      <w:tc>
        <w:tcPr>
          <w:tcW w:w="5972" w:type="dxa"/>
        </w:tcPr>
        <w:p w14:paraId="25F3EFA4"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1A3D3ACD"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00AF1A17"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47267334" wp14:editId="291E5C25">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0CC1D182" wp14:editId="028F2872">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B3032"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490F4414" wp14:editId="69B3829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A1E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A62" w14:textId="288DE6E3"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C7A25">
      <w:rPr>
        <w:rFonts w:ascii="Times New Roman Bold" w:hAnsi="Times New Roman Bold"/>
        <w:b/>
        <w:bCs/>
        <w:noProof/>
      </w:rPr>
      <w:t>ITU-R M.2161-0</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C353"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2BE7" w14:textId="528F96EF"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C7A25">
      <w:rPr>
        <w:rFonts w:ascii="Times New Roman Bold" w:hAnsi="Times New Roman Bold"/>
        <w:b/>
        <w:bCs/>
        <w:noProof/>
      </w:rPr>
      <w:t>ITU-R M.2161-0</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30F3" w14:textId="212B9FE9"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DB56D0">
      <w:rPr>
        <w:rFonts w:ascii="Times New Roman Bold" w:hAnsi="Times New Roman Bold"/>
        <w:b/>
        <w:bCs/>
        <w:noProof/>
      </w:rPr>
      <w:t>ITU-R M.2161-0</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C019"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9A"/>
    <w:rsid w:val="00002849"/>
    <w:rsid w:val="00004474"/>
    <w:rsid w:val="00027907"/>
    <w:rsid w:val="00036A31"/>
    <w:rsid w:val="00046408"/>
    <w:rsid w:val="000473FF"/>
    <w:rsid w:val="000522D1"/>
    <w:rsid w:val="00064B7A"/>
    <w:rsid w:val="00067954"/>
    <w:rsid w:val="00071087"/>
    <w:rsid w:val="0007283E"/>
    <w:rsid w:val="0007406B"/>
    <w:rsid w:val="00076564"/>
    <w:rsid w:val="00081122"/>
    <w:rsid w:val="00082B66"/>
    <w:rsid w:val="00085A20"/>
    <w:rsid w:val="00091A6B"/>
    <w:rsid w:val="00096F01"/>
    <w:rsid w:val="000A079C"/>
    <w:rsid w:val="000A2842"/>
    <w:rsid w:val="000B30D7"/>
    <w:rsid w:val="000B4F10"/>
    <w:rsid w:val="000C1604"/>
    <w:rsid w:val="000D02E3"/>
    <w:rsid w:val="000F312E"/>
    <w:rsid w:val="000F6D38"/>
    <w:rsid w:val="00104730"/>
    <w:rsid w:val="001048FC"/>
    <w:rsid w:val="00113EE4"/>
    <w:rsid w:val="001231D6"/>
    <w:rsid w:val="00124EED"/>
    <w:rsid w:val="00127063"/>
    <w:rsid w:val="00132731"/>
    <w:rsid w:val="00134026"/>
    <w:rsid w:val="00140B98"/>
    <w:rsid w:val="0014358C"/>
    <w:rsid w:val="00146FDE"/>
    <w:rsid w:val="00150B73"/>
    <w:rsid w:val="00154F3B"/>
    <w:rsid w:val="001568ED"/>
    <w:rsid w:val="00160047"/>
    <w:rsid w:val="00160200"/>
    <w:rsid w:val="00172385"/>
    <w:rsid w:val="0017413D"/>
    <w:rsid w:val="00174247"/>
    <w:rsid w:val="00182385"/>
    <w:rsid w:val="00183CAB"/>
    <w:rsid w:val="00186794"/>
    <w:rsid w:val="00190426"/>
    <w:rsid w:val="00193892"/>
    <w:rsid w:val="00196389"/>
    <w:rsid w:val="00196E91"/>
    <w:rsid w:val="00197749"/>
    <w:rsid w:val="001B03B8"/>
    <w:rsid w:val="001B529F"/>
    <w:rsid w:val="001C31CE"/>
    <w:rsid w:val="001C380F"/>
    <w:rsid w:val="001D2146"/>
    <w:rsid w:val="001D61E3"/>
    <w:rsid w:val="001D62E4"/>
    <w:rsid w:val="001E0B6B"/>
    <w:rsid w:val="001E77BC"/>
    <w:rsid w:val="001F23C7"/>
    <w:rsid w:val="0020010D"/>
    <w:rsid w:val="00201143"/>
    <w:rsid w:val="0020741F"/>
    <w:rsid w:val="00210C2A"/>
    <w:rsid w:val="002137FD"/>
    <w:rsid w:val="002139C4"/>
    <w:rsid w:val="002144CB"/>
    <w:rsid w:val="002165A3"/>
    <w:rsid w:val="00227C61"/>
    <w:rsid w:val="00230502"/>
    <w:rsid w:val="002434E6"/>
    <w:rsid w:val="00255B10"/>
    <w:rsid w:val="00264149"/>
    <w:rsid w:val="00271703"/>
    <w:rsid w:val="00271843"/>
    <w:rsid w:val="002727AE"/>
    <w:rsid w:val="0027418A"/>
    <w:rsid w:val="002917B3"/>
    <w:rsid w:val="00291BF7"/>
    <w:rsid w:val="002971E7"/>
    <w:rsid w:val="002B261D"/>
    <w:rsid w:val="002B706F"/>
    <w:rsid w:val="002C0F17"/>
    <w:rsid w:val="002C1C24"/>
    <w:rsid w:val="002C1FE8"/>
    <w:rsid w:val="002C384D"/>
    <w:rsid w:val="002D3483"/>
    <w:rsid w:val="002D48E3"/>
    <w:rsid w:val="002D7DA9"/>
    <w:rsid w:val="002E302B"/>
    <w:rsid w:val="002E6ECC"/>
    <w:rsid w:val="002E7058"/>
    <w:rsid w:val="00303491"/>
    <w:rsid w:val="00304728"/>
    <w:rsid w:val="00305141"/>
    <w:rsid w:val="0030719D"/>
    <w:rsid w:val="00314B7B"/>
    <w:rsid w:val="00314E5F"/>
    <w:rsid w:val="00340205"/>
    <w:rsid w:val="00374B5D"/>
    <w:rsid w:val="00380511"/>
    <w:rsid w:val="00390B1B"/>
    <w:rsid w:val="00393745"/>
    <w:rsid w:val="00393B8E"/>
    <w:rsid w:val="00397A0D"/>
    <w:rsid w:val="003A5EAF"/>
    <w:rsid w:val="003B1A47"/>
    <w:rsid w:val="003B2865"/>
    <w:rsid w:val="003B2EE0"/>
    <w:rsid w:val="003B36F7"/>
    <w:rsid w:val="003D017C"/>
    <w:rsid w:val="003D307E"/>
    <w:rsid w:val="003D3F68"/>
    <w:rsid w:val="003D40E1"/>
    <w:rsid w:val="003E3D90"/>
    <w:rsid w:val="003F15D8"/>
    <w:rsid w:val="00402F6B"/>
    <w:rsid w:val="004044EE"/>
    <w:rsid w:val="004051D4"/>
    <w:rsid w:val="00411C5C"/>
    <w:rsid w:val="00422D17"/>
    <w:rsid w:val="0042647B"/>
    <w:rsid w:val="00440242"/>
    <w:rsid w:val="0044201D"/>
    <w:rsid w:val="0045598B"/>
    <w:rsid w:val="00462D35"/>
    <w:rsid w:val="004642F8"/>
    <w:rsid w:val="00467A9F"/>
    <w:rsid w:val="0047085B"/>
    <w:rsid w:val="004750BF"/>
    <w:rsid w:val="004910A2"/>
    <w:rsid w:val="004A1E82"/>
    <w:rsid w:val="004B094A"/>
    <w:rsid w:val="004B6495"/>
    <w:rsid w:val="004C5897"/>
    <w:rsid w:val="004D79B4"/>
    <w:rsid w:val="004E1620"/>
    <w:rsid w:val="004E7D1E"/>
    <w:rsid w:val="00506547"/>
    <w:rsid w:val="00511801"/>
    <w:rsid w:val="005224C7"/>
    <w:rsid w:val="00527EAF"/>
    <w:rsid w:val="00531374"/>
    <w:rsid w:val="005333BB"/>
    <w:rsid w:val="005425A3"/>
    <w:rsid w:val="005425F7"/>
    <w:rsid w:val="005514CA"/>
    <w:rsid w:val="00554107"/>
    <w:rsid w:val="005570BF"/>
    <w:rsid w:val="0056060A"/>
    <w:rsid w:val="00577803"/>
    <w:rsid w:val="005803B6"/>
    <w:rsid w:val="00582A0D"/>
    <w:rsid w:val="00584B8F"/>
    <w:rsid w:val="0059020C"/>
    <w:rsid w:val="00591053"/>
    <w:rsid w:val="005927FB"/>
    <w:rsid w:val="005960C8"/>
    <w:rsid w:val="005A018F"/>
    <w:rsid w:val="005A750D"/>
    <w:rsid w:val="005B530B"/>
    <w:rsid w:val="005C397A"/>
    <w:rsid w:val="005C43CD"/>
    <w:rsid w:val="005C462C"/>
    <w:rsid w:val="005D13B7"/>
    <w:rsid w:val="005D2854"/>
    <w:rsid w:val="005D6161"/>
    <w:rsid w:val="005D6A35"/>
    <w:rsid w:val="005E066B"/>
    <w:rsid w:val="005F01A2"/>
    <w:rsid w:val="005F1D39"/>
    <w:rsid w:val="005F24EB"/>
    <w:rsid w:val="005F3E06"/>
    <w:rsid w:val="005F3FD2"/>
    <w:rsid w:val="005F6B8C"/>
    <w:rsid w:val="005F726C"/>
    <w:rsid w:val="00600D93"/>
    <w:rsid w:val="006056B5"/>
    <w:rsid w:val="00606C62"/>
    <w:rsid w:val="00607FA9"/>
    <w:rsid w:val="00617A19"/>
    <w:rsid w:val="00625A54"/>
    <w:rsid w:val="00631E7D"/>
    <w:rsid w:val="006327BE"/>
    <w:rsid w:val="006374ED"/>
    <w:rsid w:val="006405DD"/>
    <w:rsid w:val="00654BDA"/>
    <w:rsid w:val="00665EBF"/>
    <w:rsid w:val="00667C08"/>
    <w:rsid w:val="00672B1D"/>
    <w:rsid w:val="00680CA6"/>
    <w:rsid w:val="00686ACA"/>
    <w:rsid w:val="006A59C5"/>
    <w:rsid w:val="006C170D"/>
    <w:rsid w:val="006C425E"/>
    <w:rsid w:val="006D24D6"/>
    <w:rsid w:val="006D409D"/>
    <w:rsid w:val="006E5DA7"/>
    <w:rsid w:val="006F0DD4"/>
    <w:rsid w:val="006F2945"/>
    <w:rsid w:val="006F46CC"/>
    <w:rsid w:val="0071051E"/>
    <w:rsid w:val="00725975"/>
    <w:rsid w:val="007362CE"/>
    <w:rsid w:val="007445DA"/>
    <w:rsid w:val="00746F37"/>
    <w:rsid w:val="00783C65"/>
    <w:rsid w:val="007864E5"/>
    <w:rsid w:val="00794E1C"/>
    <w:rsid w:val="00796478"/>
    <w:rsid w:val="00796F0C"/>
    <w:rsid w:val="007A1FDC"/>
    <w:rsid w:val="007B1739"/>
    <w:rsid w:val="007C58FE"/>
    <w:rsid w:val="007D0D55"/>
    <w:rsid w:val="007D7E68"/>
    <w:rsid w:val="007F1856"/>
    <w:rsid w:val="007F229A"/>
    <w:rsid w:val="00802B34"/>
    <w:rsid w:val="00807D6B"/>
    <w:rsid w:val="00811188"/>
    <w:rsid w:val="008113E9"/>
    <w:rsid w:val="00815E12"/>
    <w:rsid w:val="008164AC"/>
    <w:rsid w:val="008220DA"/>
    <w:rsid w:val="0083115C"/>
    <w:rsid w:val="00846C0D"/>
    <w:rsid w:val="0085160A"/>
    <w:rsid w:val="008656C3"/>
    <w:rsid w:val="0086750D"/>
    <w:rsid w:val="0087705A"/>
    <w:rsid w:val="00892C8C"/>
    <w:rsid w:val="00894394"/>
    <w:rsid w:val="00897041"/>
    <w:rsid w:val="008A25E8"/>
    <w:rsid w:val="008B07E6"/>
    <w:rsid w:val="008B0868"/>
    <w:rsid w:val="008B5127"/>
    <w:rsid w:val="008B76A0"/>
    <w:rsid w:val="008C5CCB"/>
    <w:rsid w:val="008C5D6E"/>
    <w:rsid w:val="008C6798"/>
    <w:rsid w:val="008C6A66"/>
    <w:rsid w:val="008C733D"/>
    <w:rsid w:val="008E0EC0"/>
    <w:rsid w:val="008E173E"/>
    <w:rsid w:val="008E483E"/>
    <w:rsid w:val="008E774E"/>
    <w:rsid w:val="008F3EA1"/>
    <w:rsid w:val="00904910"/>
    <w:rsid w:val="009067BA"/>
    <w:rsid w:val="00912A86"/>
    <w:rsid w:val="0091503E"/>
    <w:rsid w:val="00925FAA"/>
    <w:rsid w:val="00930F9D"/>
    <w:rsid w:val="00934101"/>
    <w:rsid w:val="009352F6"/>
    <w:rsid w:val="00936CB4"/>
    <w:rsid w:val="00944855"/>
    <w:rsid w:val="0094743B"/>
    <w:rsid w:val="009511CE"/>
    <w:rsid w:val="009533AE"/>
    <w:rsid w:val="0096112A"/>
    <w:rsid w:val="00961AB7"/>
    <w:rsid w:val="009643BD"/>
    <w:rsid w:val="00964A11"/>
    <w:rsid w:val="00967CB5"/>
    <w:rsid w:val="00972570"/>
    <w:rsid w:val="00981369"/>
    <w:rsid w:val="009845C0"/>
    <w:rsid w:val="00984C41"/>
    <w:rsid w:val="009856DB"/>
    <w:rsid w:val="009918B6"/>
    <w:rsid w:val="00996146"/>
    <w:rsid w:val="009A512A"/>
    <w:rsid w:val="009A76C8"/>
    <w:rsid w:val="009B3EDA"/>
    <w:rsid w:val="009C4612"/>
    <w:rsid w:val="009C6294"/>
    <w:rsid w:val="009C6655"/>
    <w:rsid w:val="009E1F72"/>
    <w:rsid w:val="009E218A"/>
    <w:rsid w:val="009E2287"/>
    <w:rsid w:val="00A0453F"/>
    <w:rsid w:val="00A0644D"/>
    <w:rsid w:val="00A15A2D"/>
    <w:rsid w:val="00A161D3"/>
    <w:rsid w:val="00A163C1"/>
    <w:rsid w:val="00A177D7"/>
    <w:rsid w:val="00A2420C"/>
    <w:rsid w:val="00A35603"/>
    <w:rsid w:val="00A56CCF"/>
    <w:rsid w:val="00A60907"/>
    <w:rsid w:val="00A62D16"/>
    <w:rsid w:val="00A63A12"/>
    <w:rsid w:val="00A70D90"/>
    <w:rsid w:val="00A80C3B"/>
    <w:rsid w:val="00A96D62"/>
    <w:rsid w:val="00A97F5A"/>
    <w:rsid w:val="00AA1ACD"/>
    <w:rsid w:val="00AA6902"/>
    <w:rsid w:val="00AB0789"/>
    <w:rsid w:val="00AB2BD9"/>
    <w:rsid w:val="00AB4077"/>
    <w:rsid w:val="00AB7BF2"/>
    <w:rsid w:val="00AC3414"/>
    <w:rsid w:val="00AD2D9C"/>
    <w:rsid w:val="00AE09F4"/>
    <w:rsid w:val="00AE2234"/>
    <w:rsid w:val="00AE2975"/>
    <w:rsid w:val="00AE46C8"/>
    <w:rsid w:val="00AE7C5A"/>
    <w:rsid w:val="00AF5F81"/>
    <w:rsid w:val="00AF6ABB"/>
    <w:rsid w:val="00AF7E50"/>
    <w:rsid w:val="00B16E8C"/>
    <w:rsid w:val="00B17489"/>
    <w:rsid w:val="00B20480"/>
    <w:rsid w:val="00B22D33"/>
    <w:rsid w:val="00B244FA"/>
    <w:rsid w:val="00B24769"/>
    <w:rsid w:val="00B312BE"/>
    <w:rsid w:val="00B34B37"/>
    <w:rsid w:val="00B37C9A"/>
    <w:rsid w:val="00B452E5"/>
    <w:rsid w:val="00B60FFE"/>
    <w:rsid w:val="00B74112"/>
    <w:rsid w:val="00B978E1"/>
    <w:rsid w:val="00B97F45"/>
    <w:rsid w:val="00BC0006"/>
    <w:rsid w:val="00BE0D0E"/>
    <w:rsid w:val="00BE3014"/>
    <w:rsid w:val="00BE5AAE"/>
    <w:rsid w:val="00BF0907"/>
    <w:rsid w:val="00BF2685"/>
    <w:rsid w:val="00BF3DD6"/>
    <w:rsid w:val="00C04244"/>
    <w:rsid w:val="00C1100F"/>
    <w:rsid w:val="00C25258"/>
    <w:rsid w:val="00C46925"/>
    <w:rsid w:val="00C50B28"/>
    <w:rsid w:val="00C53F27"/>
    <w:rsid w:val="00C56B5A"/>
    <w:rsid w:val="00C637CB"/>
    <w:rsid w:val="00C71576"/>
    <w:rsid w:val="00C71721"/>
    <w:rsid w:val="00C84729"/>
    <w:rsid w:val="00C86CA5"/>
    <w:rsid w:val="00C9309E"/>
    <w:rsid w:val="00C93F89"/>
    <w:rsid w:val="00C94B6E"/>
    <w:rsid w:val="00CA603A"/>
    <w:rsid w:val="00CB4BE8"/>
    <w:rsid w:val="00CB610C"/>
    <w:rsid w:val="00CB6C3E"/>
    <w:rsid w:val="00CC48AA"/>
    <w:rsid w:val="00CC6EA6"/>
    <w:rsid w:val="00CD2510"/>
    <w:rsid w:val="00CD71D4"/>
    <w:rsid w:val="00CE12C6"/>
    <w:rsid w:val="00CE65EB"/>
    <w:rsid w:val="00CE74AF"/>
    <w:rsid w:val="00CF545E"/>
    <w:rsid w:val="00CF6960"/>
    <w:rsid w:val="00CF73A8"/>
    <w:rsid w:val="00D05BFA"/>
    <w:rsid w:val="00D2107D"/>
    <w:rsid w:val="00D21879"/>
    <w:rsid w:val="00D231CE"/>
    <w:rsid w:val="00D23D39"/>
    <w:rsid w:val="00D30FE6"/>
    <w:rsid w:val="00D34703"/>
    <w:rsid w:val="00D35787"/>
    <w:rsid w:val="00D357F3"/>
    <w:rsid w:val="00D40B85"/>
    <w:rsid w:val="00D53796"/>
    <w:rsid w:val="00D53BE6"/>
    <w:rsid w:val="00D6216C"/>
    <w:rsid w:val="00D667A6"/>
    <w:rsid w:val="00D7002B"/>
    <w:rsid w:val="00D73C02"/>
    <w:rsid w:val="00D80744"/>
    <w:rsid w:val="00D853E2"/>
    <w:rsid w:val="00D85FA6"/>
    <w:rsid w:val="00DA348F"/>
    <w:rsid w:val="00DB3D2A"/>
    <w:rsid w:val="00DB56D0"/>
    <w:rsid w:val="00DC46DB"/>
    <w:rsid w:val="00DC7E91"/>
    <w:rsid w:val="00DD670F"/>
    <w:rsid w:val="00DF4E37"/>
    <w:rsid w:val="00E00ED4"/>
    <w:rsid w:val="00E103BB"/>
    <w:rsid w:val="00E12EB0"/>
    <w:rsid w:val="00E15CD6"/>
    <w:rsid w:val="00E1601B"/>
    <w:rsid w:val="00E16062"/>
    <w:rsid w:val="00E22232"/>
    <w:rsid w:val="00E24042"/>
    <w:rsid w:val="00E27894"/>
    <w:rsid w:val="00E27A46"/>
    <w:rsid w:val="00E3032C"/>
    <w:rsid w:val="00E3773B"/>
    <w:rsid w:val="00E41117"/>
    <w:rsid w:val="00E45AFF"/>
    <w:rsid w:val="00E577A6"/>
    <w:rsid w:val="00E6418C"/>
    <w:rsid w:val="00E650A3"/>
    <w:rsid w:val="00E726E9"/>
    <w:rsid w:val="00E736B4"/>
    <w:rsid w:val="00E9048A"/>
    <w:rsid w:val="00E94A28"/>
    <w:rsid w:val="00E964C9"/>
    <w:rsid w:val="00EA0A08"/>
    <w:rsid w:val="00EA4D7C"/>
    <w:rsid w:val="00EA58E6"/>
    <w:rsid w:val="00EA6B57"/>
    <w:rsid w:val="00EA7B0B"/>
    <w:rsid w:val="00EB093C"/>
    <w:rsid w:val="00EC2BCA"/>
    <w:rsid w:val="00EC44EE"/>
    <w:rsid w:val="00EC6DB9"/>
    <w:rsid w:val="00EF0744"/>
    <w:rsid w:val="00EF6496"/>
    <w:rsid w:val="00EF7CB5"/>
    <w:rsid w:val="00F03CE4"/>
    <w:rsid w:val="00F1320B"/>
    <w:rsid w:val="00F15682"/>
    <w:rsid w:val="00F22C87"/>
    <w:rsid w:val="00F3359B"/>
    <w:rsid w:val="00F37B23"/>
    <w:rsid w:val="00F40BC5"/>
    <w:rsid w:val="00F50B23"/>
    <w:rsid w:val="00F565F6"/>
    <w:rsid w:val="00F615CE"/>
    <w:rsid w:val="00F6335A"/>
    <w:rsid w:val="00F6365D"/>
    <w:rsid w:val="00F70487"/>
    <w:rsid w:val="00F82559"/>
    <w:rsid w:val="00F82FD6"/>
    <w:rsid w:val="00F8734C"/>
    <w:rsid w:val="00F939BC"/>
    <w:rsid w:val="00F95755"/>
    <w:rsid w:val="00F96A50"/>
    <w:rsid w:val="00FA3938"/>
    <w:rsid w:val="00FA6B41"/>
    <w:rsid w:val="00FC17E5"/>
    <w:rsid w:val="00FC6892"/>
    <w:rsid w:val="00FC6C9B"/>
    <w:rsid w:val="00FC7A25"/>
    <w:rsid w:val="00FD275D"/>
    <w:rsid w:val="00FF1B80"/>
    <w:rsid w:val="00FF5507"/>
    <w:rsid w:val="00FF7D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F3CE"/>
  <w15:docId w15:val="{1F9E4EED-D265-46D0-9524-DE2A43D3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4AF"/>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rsid w:val="00AF7E50"/>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qFormat/>
    <w:rsid w:val="00DD670F"/>
    <w:pPr>
      <w:keepNext/>
      <w:keepLines/>
      <w:spacing w:before="160"/>
      <w:ind w:left="794"/>
    </w:pPr>
    <w:rPr>
      <w:i/>
      <w:iCs/>
      <w:lang w:eastAsia="en-US" w:bidi="ar-EG"/>
    </w:rPr>
  </w:style>
  <w:style w:type="paragraph" w:customStyle="1" w:styleId="enumlev1">
    <w:name w:val="enumlev1"/>
    <w:basedOn w:val="Normal"/>
    <w:link w:val="enumlev1Char"/>
    <w:qFormat/>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8C6798"/>
    <w:pPr>
      <w:tabs>
        <w:tab w:val="clear" w:pos="794"/>
        <w:tab w:val="clear" w:pos="907"/>
        <w:tab w:val="clear" w:pos="1191"/>
        <w:tab w:val="clear" w:pos="1588"/>
        <w:tab w:val="clear" w:pos="1985"/>
        <w:tab w:val="left" w:pos="283"/>
      </w:tabs>
      <w:spacing w:before="60" w:line="180" w:lineRule="auto"/>
      <w:ind w:left="284" w:hanging="284"/>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8C6798"/>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150B73"/>
    <w:pPr>
      <w:tabs>
        <w:tab w:val="left" w:pos="567"/>
        <w:tab w:val="center" w:leader="dot" w:pos="9072"/>
        <w:tab w:val="right" w:pos="9639"/>
      </w:tabs>
      <w:ind w:left="663" w:right="851" w:hanging="663"/>
    </w:pPr>
    <w:rPr>
      <w:lang w:bidi="ar-SY"/>
    </w:rPr>
  </w:style>
  <w:style w:type="paragraph" w:styleId="TOC2">
    <w:name w:val="toc 2"/>
    <w:basedOn w:val="TOC1"/>
    <w:uiPriority w:val="39"/>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C25258"/>
    <w:pPr>
      <w:keepNext/>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aliases w:val="CEO_Hyperlink,ECC Hyperlink,超级链接"/>
    <w:basedOn w:val="DefaultParagraphFont"/>
    <w:uiPriority w:val="99"/>
    <w:qForma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customStyle="1" w:styleId="CallChar">
    <w:name w:val="Call Char"/>
    <w:basedOn w:val="DefaultParagraphFont"/>
    <w:link w:val="Call"/>
    <w:locked/>
    <w:rsid w:val="00B37C9A"/>
    <w:rPr>
      <w:rFonts w:ascii="Times New Roman" w:hAnsi="Times New Roman" w:cs="Traditional Arabic"/>
      <w:i/>
      <w:iCs/>
      <w:sz w:val="22"/>
      <w:szCs w:val="30"/>
      <w:lang w:eastAsia="en-US" w:bidi="ar-EG"/>
    </w:rPr>
  </w:style>
  <w:style w:type="paragraph" w:customStyle="1" w:styleId="Figure">
    <w:name w:val="Figure"/>
    <w:basedOn w:val="Normal"/>
    <w:qFormat/>
    <w:rsid w:val="004750BF"/>
    <w:pPr>
      <w:spacing w:before="100" w:beforeAutospacing="1" w:after="100" w:afterAutospacing="1" w:line="240" w:lineRule="auto"/>
      <w:jc w:val="center"/>
    </w:pPr>
    <w:rPr>
      <w:noProof/>
      <w:lang w:val="fr-FR" w:bidi="ar-EG"/>
    </w:rPr>
  </w:style>
  <w:style w:type="character" w:customStyle="1" w:styleId="enumlev1Char">
    <w:name w:val="enumlev1 Char"/>
    <w:basedOn w:val="DefaultParagraphFont"/>
    <w:link w:val="enumlev1"/>
    <w:locked/>
    <w:rsid w:val="0071051E"/>
    <w:rPr>
      <w:rFonts w:ascii="Times New Roman" w:hAnsi="Times New Roman" w:cs="Traditional Arabic"/>
      <w:sz w:val="22"/>
      <w:szCs w:val="30"/>
      <w:lang w:eastAsia="fr-FR" w:bidi="ar-EG"/>
    </w:rPr>
  </w:style>
  <w:style w:type="paragraph" w:customStyle="1" w:styleId="Tablefin">
    <w:name w:val="Table_fin"/>
    <w:basedOn w:val="Normal"/>
    <w:qFormat/>
    <w:rsid w:val="003D3F68"/>
    <w:pPr>
      <w:spacing w:before="0"/>
    </w:pPr>
    <w:rPr>
      <w:sz w:val="18"/>
      <w:szCs w:val="24"/>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76072809">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 w:id="17954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S.465/en" TargetMode="External"/><Relationship Id="rId26" Type="http://schemas.openxmlformats.org/officeDocument/2006/relationships/hyperlink" Target="https://www.itu.int/rec/R-REC-P.2001/en" TargetMode="External"/><Relationship Id="rId39" Type="http://schemas.openxmlformats.org/officeDocument/2006/relationships/hyperlink" Target="https://www.itu.int/rec/R-REC-P.2108/en" TargetMode="External"/><Relationship Id="rId21" Type="http://schemas.openxmlformats.org/officeDocument/2006/relationships/hyperlink" Target="https://www.itu.int/rec/R-REC-S.465/en" TargetMode="External"/><Relationship Id="rId34" Type="http://schemas.openxmlformats.org/officeDocument/2006/relationships/image" Target="media/image6.png"/><Relationship Id="rId42" Type="http://schemas.openxmlformats.org/officeDocument/2006/relationships/hyperlink" Target="https://www.itu.int/rec/R-REC-P.452-16-201507-S/en" TargetMode="External"/><Relationship Id="rId47" Type="http://schemas.openxmlformats.org/officeDocument/2006/relationships/hyperlink" Target="https://www.itu.int/rec/R-REC-S.465/en" TargetMode="External"/><Relationship Id="rId50" Type="http://schemas.openxmlformats.org/officeDocument/2006/relationships/hyperlink" Target="https://www.itu.int/rec/R-REC-P.2108/en" TargetMode="External"/><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P.2001/en" TargetMode="External"/><Relationship Id="rId29" Type="http://schemas.openxmlformats.org/officeDocument/2006/relationships/image" Target="media/image4.png"/><Relationship Id="rId11" Type="http://schemas.openxmlformats.org/officeDocument/2006/relationships/hyperlink" Target="http://www.itu.int/ITU-R/go/patents/en" TargetMode="External"/><Relationship Id="rId24" Type="http://schemas.openxmlformats.org/officeDocument/2006/relationships/hyperlink" Target="https://www.itu.int/rec/R-REC-P.452-16-201507-S/en" TargetMode="External"/><Relationship Id="rId32" Type="http://schemas.openxmlformats.org/officeDocument/2006/relationships/hyperlink" Target="https://www.itu.int/rec/R-REC-P.452-16-201507-S/en" TargetMode="External"/><Relationship Id="rId37" Type="http://schemas.openxmlformats.org/officeDocument/2006/relationships/hyperlink" Target="https://www.itu.int/rec/R-REC-P.2108/en" TargetMode="External"/><Relationship Id="rId40" Type="http://schemas.openxmlformats.org/officeDocument/2006/relationships/image" Target="media/image7.png"/><Relationship Id="rId45" Type="http://schemas.openxmlformats.org/officeDocument/2006/relationships/hyperlink" Target="https://www.itu.int/rec/R-REC-P.452-16-201507-S/en" TargetMode="External"/><Relationship Id="rId53" Type="http://schemas.openxmlformats.org/officeDocument/2006/relationships/image" Target="media/image11.png"/><Relationship Id="rId58"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tu.int/rec/R-REC-S.580/en" TargetMode="External"/><Relationship Id="rId14" Type="http://schemas.openxmlformats.org/officeDocument/2006/relationships/header" Target="header4.xml"/><Relationship Id="rId22" Type="http://schemas.openxmlformats.org/officeDocument/2006/relationships/hyperlink" Target="https://www.itu.int/rec/R-REC-S.1855/en" TargetMode="External"/><Relationship Id="rId27" Type="http://schemas.openxmlformats.org/officeDocument/2006/relationships/hyperlink" Target="https://www.itu.int/rec/R-REC-P.2108/en" TargetMode="External"/><Relationship Id="rId30" Type="http://schemas.openxmlformats.org/officeDocument/2006/relationships/hyperlink" Target="https://www.itu.int/rec/R-REC-S.465/en" TargetMode="External"/><Relationship Id="rId35" Type="http://schemas.openxmlformats.org/officeDocument/2006/relationships/hyperlink" Target="https://www.itu.int/rec/R-REC-S.580/en" TargetMode="External"/><Relationship Id="rId43" Type="http://schemas.openxmlformats.org/officeDocument/2006/relationships/image" Target="media/image8.png"/><Relationship Id="rId48" Type="http://schemas.openxmlformats.org/officeDocument/2006/relationships/hyperlink" Target="https://www.itu.int/rec/R-REC-S.465/en"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rec/R-REC-P.2108/en" TargetMode="External"/><Relationship Id="rId3" Type="http://schemas.openxmlformats.org/officeDocument/2006/relationships/styles" Target="styles.xml"/><Relationship Id="rId12" Type="http://schemas.openxmlformats.org/officeDocument/2006/relationships/hyperlink" Target="https://www.itu.int/publ/R-REC/en" TargetMode="External"/><Relationship Id="rId17" Type="http://schemas.openxmlformats.org/officeDocument/2006/relationships/hyperlink" Target="https://www.itu.int/rec/R-REC-P.2108/en" TargetMode="External"/><Relationship Id="rId25" Type="http://schemas.openxmlformats.org/officeDocument/2006/relationships/hyperlink" Target="https://www.itu.int/rec/R-REC-P.2001/en" TargetMode="External"/><Relationship Id="rId33" Type="http://schemas.openxmlformats.org/officeDocument/2006/relationships/image" Target="media/image5.png"/><Relationship Id="rId38" Type="http://schemas.openxmlformats.org/officeDocument/2006/relationships/hyperlink" Target="https://www.itu.int/rec/R-REC-P.2108/en" TargetMode="External"/><Relationship Id="rId46" Type="http://schemas.openxmlformats.org/officeDocument/2006/relationships/image" Target="media/image9.png"/><Relationship Id="rId59" Type="http://schemas.openxmlformats.org/officeDocument/2006/relationships/footer" Target="footer3.xml"/><Relationship Id="rId20" Type="http://schemas.openxmlformats.org/officeDocument/2006/relationships/hyperlink" Target="https://www.itu.int/rec/R-REC-S.1855/en" TargetMode="External"/><Relationship Id="rId41" Type="http://schemas.openxmlformats.org/officeDocument/2006/relationships/hyperlink" Target="https://www.itu.int/rec/R-REC-P.452-16-201507-S/en"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R-REC-P.452-16-201507-S/en" TargetMode="External"/><Relationship Id="rId23" Type="http://schemas.openxmlformats.org/officeDocument/2006/relationships/hyperlink" Target="https://www.itu.int/rec/R-REC-S.580/en" TargetMode="External"/><Relationship Id="rId28" Type="http://schemas.openxmlformats.org/officeDocument/2006/relationships/image" Target="media/image3.png"/><Relationship Id="rId36" Type="http://schemas.openxmlformats.org/officeDocument/2006/relationships/hyperlink" Target="https://www.itu.int/rec/R-REC-S.580/en" TargetMode="External"/><Relationship Id="rId49" Type="http://schemas.openxmlformats.org/officeDocument/2006/relationships/image" Target="media/image10.png"/><Relationship Id="rId57" Type="http://schemas.openxmlformats.org/officeDocument/2006/relationships/footer" Target="footer2.xml"/><Relationship Id="rId10" Type="http://schemas.openxmlformats.org/officeDocument/2006/relationships/header" Target="header2.xml"/><Relationship Id="rId31" Type="http://schemas.openxmlformats.org/officeDocument/2006/relationships/hyperlink" Target="https://www.itu.int/rec/R-REC-P.452-16-201507-S/en" TargetMode="External"/><Relationship Id="rId44" Type="http://schemas.openxmlformats.org/officeDocument/2006/relationships/hyperlink" Target="https://www.itu.int/rec/R-REC-P.452-16-201507-S/en" TargetMode="External"/><Relationship Id="rId52" Type="http://schemas.openxmlformats.org/officeDocument/2006/relationships/hyperlink" Target="https://www.itu.int/rec/R-REC-P.2108/e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6515</Words>
  <Characters>37609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التوصيـة  ‏ITU-R  M.2161-0‎ ‎(2023/12)‎ مبادئ توجيهية لمساعدة الإدارات على التخفيف ‏من حدة التداخلات داخل النطاق الناجمة عن المحطات ‏الأرضية للخدمة الثابتة الساتلية على محطات الاتصالات ‏المتنقلة الدولية في نطاقات التردد ‏GHz 25,25-24,65‎‏ ‏وGHz 27,5-27‎‏ </vt:lpstr>
    </vt:vector>
  </TitlesOfParts>
  <Company>ITU</Company>
  <LinksUpToDate>false</LinksUpToDate>
  <CharactersWithSpaces>44036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M.2161-0‎ ‎(2023/12)‎ مبادئ توجيهية لمساعدة الإدارات على التخفيف ‏من حدة التداخلات داخل النطاق الناجمة عن المحطات ‏الأرضية للخدمة الثابتة الساتلية على محطات الاتصالات ‏المتنقلة الدولية في نطاقات التردد ‏GHz 25,25-24,65‎‏ ‏وGHz 27,5-27‎‏ وGHz 43,5-42,5‎‏ وGHz 48,2-47,2‎</dc:title>
  <dc:creator>Arabic-AAM</dc:creator>
  <cp:lastModifiedBy>Gergis, Mina</cp:lastModifiedBy>
  <cp:revision>45</cp:revision>
  <cp:lastPrinted>2024-03-19T15:07:00Z</cp:lastPrinted>
  <dcterms:created xsi:type="dcterms:W3CDTF">2024-03-19T11:59:00Z</dcterms:created>
  <dcterms:modified xsi:type="dcterms:W3CDTF">2024-03-19T15:23:00Z</dcterms:modified>
</cp:coreProperties>
</file>