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2292" w:rsidRPr="00575CB8" w:rsidRDefault="00042292" w:rsidP="00042292">
      <w:pPr>
        <w:rPr>
          <w:lang w:val="en-US"/>
        </w:rPr>
      </w:pPr>
    </w:p>
    <w:p w:rsidR="00042292" w:rsidRDefault="00042292" w:rsidP="00042292"/>
    <w:p w:rsidR="00042292" w:rsidRDefault="00042292" w:rsidP="00042292"/>
    <w:p w:rsidR="00042292" w:rsidRDefault="00042292" w:rsidP="00042292"/>
    <w:p w:rsidR="00042292" w:rsidRDefault="00042292" w:rsidP="00042292"/>
    <w:p w:rsidR="00042292" w:rsidRDefault="00042292" w:rsidP="00042292"/>
    <w:p w:rsidR="00042292" w:rsidRDefault="00042292" w:rsidP="00042292"/>
    <w:p w:rsidR="00042292" w:rsidRDefault="00042292" w:rsidP="00042292"/>
    <w:p w:rsidR="00FE7A82" w:rsidRDefault="00FE7A82" w:rsidP="00042292"/>
    <w:p w:rsidR="00042292" w:rsidRDefault="00042292" w:rsidP="00042292"/>
    <w:tbl>
      <w:tblPr>
        <w:tblW w:w="10089" w:type="dxa"/>
        <w:tblLook w:val="01E0" w:firstRow="1" w:lastRow="1" w:firstColumn="1" w:lastColumn="1" w:noHBand="0" w:noVBand="0"/>
      </w:tblPr>
      <w:tblGrid>
        <w:gridCol w:w="10089"/>
      </w:tblGrid>
      <w:tr w:rsidR="00042292" w:rsidRPr="00ED4181" w:rsidTr="00A07AEB">
        <w:tc>
          <w:tcPr>
            <w:tcW w:w="10089" w:type="dxa"/>
          </w:tcPr>
          <w:p w:rsidR="00042292" w:rsidRPr="00A07AEB" w:rsidRDefault="00042292" w:rsidP="00A07AEB">
            <w:pPr>
              <w:spacing w:before="380" w:line="280" w:lineRule="exact"/>
              <w:jc w:val="right"/>
              <w:rPr>
                <w:rFonts w:ascii="Tahoma" w:hAnsi="Tahoma" w:cs="Tahoma"/>
                <w:b/>
                <w:bCs/>
                <w:iCs/>
                <w:color w:val="243285"/>
                <w:sz w:val="32"/>
                <w:szCs w:val="32"/>
                <w:lang w:val="en-US"/>
              </w:rPr>
            </w:pPr>
          </w:p>
          <w:p w:rsidR="00042292" w:rsidRPr="00A07AEB" w:rsidRDefault="00042292" w:rsidP="0021735B">
            <w:pPr>
              <w:spacing w:before="380" w:line="28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 xml:space="preserve">Recomendación  UIT-R  </w:t>
            </w:r>
            <w:r w:rsidR="00567624">
              <w:rPr>
                <w:rFonts w:ascii="Tahoma" w:hAnsi="Tahoma" w:cs="Tahoma"/>
                <w:b/>
                <w:bCs/>
                <w:iCs/>
                <w:color w:val="243285"/>
                <w:sz w:val="36"/>
                <w:szCs w:val="36"/>
                <w:lang w:val="es-ES_tradnl"/>
              </w:rPr>
              <w:t>M.</w:t>
            </w:r>
            <w:r w:rsidR="00303682">
              <w:rPr>
                <w:rFonts w:ascii="Tahoma" w:hAnsi="Tahoma" w:cs="Tahoma"/>
                <w:b/>
                <w:bCs/>
                <w:iCs/>
                <w:color w:val="243285"/>
                <w:sz w:val="36"/>
                <w:szCs w:val="36"/>
                <w:lang w:val="es-ES_tradnl"/>
              </w:rPr>
              <w:t>2134</w:t>
            </w:r>
          </w:p>
          <w:p w:rsidR="00042292" w:rsidRPr="00A07AEB" w:rsidRDefault="00042292" w:rsidP="00FE7A82">
            <w:pPr>
              <w:spacing w:before="80" w:line="280" w:lineRule="exact"/>
              <w:jc w:val="right"/>
              <w:rPr>
                <w:rFonts w:ascii="Tahoma" w:hAnsi="Tahoma" w:cs="Tahoma"/>
                <w:b/>
                <w:bCs/>
                <w:iCs/>
                <w:color w:val="243285"/>
                <w:szCs w:val="24"/>
                <w:lang w:val="es-ES_tradnl"/>
              </w:rPr>
            </w:pPr>
            <w:r w:rsidRPr="00A07AEB">
              <w:rPr>
                <w:rFonts w:ascii="Tahoma" w:hAnsi="Tahoma" w:cs="Tahoma"/>
                <w:b/>
                <w:bCs/>
                <w:iCs/>
                <w:color w:val="243285"/>
                <w:szCs w:val="24"/>
                <w:lang w:val="es-ES_tradnl"/>
              </w:rPr>
              <w:t>(</w:t>
            </w:r>
            <w:r w:rsidR="00FE7A82">
              <w:rPr>
                <w:rFonts w:ascii="Tahoma" w:hAnsi="Tahoma" w:cs="Tahoma"/>
                <w:b/>
                <w:bCs/>
                <w:iCs/>
                <w:color w:val="243285"/>
                <w:szCs w:val="24"/>
                <w:lang w:val="es-ES_tradnl"/>
              </w:rPr>
              <w:t>1</w:t>
            </w:r>
            <w:r w:rsidR="00574749">
              <w:rPr>
                <w:rFonts w:ascii="Tahoma" w:hAnsi="Tahoma" w:cs="Tahoma"/>
                <w:b/>
                <w:bCs/>
                <w:iCs/>
                <w:color w:val="243285"/>
                <w:szCs w:val="24"/>
                <w:lang w:val="es-ES_tradnl"/>
              </w:rPr>
              <w:t>0</w:t>
            </w:r>
            <w:r w:rsidRPr="00A07AEB">
              <w:rPr>
                <w:rFonts w:ascii="Tahoma" w:hAnsi="Tahoma" w:cs="Tahoma"/>
                <w:b/>
                <w:bCs/>
                <w:iCs/>
                <w:color w:val="243285"/>
                <w:szCs w:val="24"/>
                <w:lang w:val="es-ES_tradnl"/>
              </w:rPr>
              <w:t>/</w:t>
            </w:r>
            <w:r w:rsidR="00FE7A82">
              <w:rPr>
                <w:rFonts w:ascii="Tahoma" w:hAnsi="Tahoma" w:cs="Tahoma"/>
                <w:b/>
                <w:bCs/>
                <w:iCs/>
                <w:color w:val="243285"/>
                <w:szCs w:val="24"/>
                <w:lang w:val="es-ES_tradnl"/>
              </w:rPr>
              <w:t>2019</w:t>
            </w:r>
            <w:r w:rsidRPr="00A07AEB">
              <w:rPr>
                <w:rFonts w:ascii="Tahoma" w:hAnsi="Tahoma" w:cs="Tahoma"/>
                <w:b/>
                <w:bCs/>
                <w:iCs/>
                <w:color w:val="243285"/>
                <w:szCs w:val="24"/>
                <w:lang w:val="es-ES_tradnl"/>
              </w:rPr>
              <w:t>)</w:t>
            </w:r>
          </w:p>
        </w:tc>
      </w:tr>
      <w:tr w:rsidR="00042292" w:rsidRPr="0021735B" w:rsidTr="00A07AEB">
        <w:tc>
          <w:tcPr>
            <w:tcW w:w="10089" w:type="dxa"/>
          </w:tcPr>
          <w:p w:rsidR="00567624" w:rsidRPr="0010336F" w:rsidRDefault="00567624" w:rsidP="00567624">
            <w:pPr>
              <w:spacing w:before="80" w:line="500" w:lineRule="exact"/>
              <w:jc w:val="right"/>
              <w:rPr>
                <w:rFonts w:ascii="Tahoma" w:hAnsi="Tahoma" w:cs="Tahoma"/>
                <w:b/>
                <w:bCs/>
                <w:iCs/>
                <w:color w:val="243285"/>
                <w:sz w:val="44"/>
                <w:szCs w:val="44"/>
                <w:lang w:val="es-ES_tradnl"/>
              </w:rPr>
            </w:pPr>
          </w:p>
          <w:p w:rsidR="0021735B" w:rsidRPr="0010336F" w:rsidRDefault="0021735B" w:rsidP="0021735B">
            <w:pPr>
              <w:spacing w:before="80" w:line="500" w:lineRule="exact"/>
              <w:jc w:val="right"/>
              <w:rPr>
                <w:rFonts w:ascii="Tahoma" w:hAnsi="Tahoma" w:cs="Tahoma"/>
                <w:b/>
                <w:bCs/>
                <w:iCs/>
                <w:color w:val="243285"/>
                <w:sz w:val="44"/>
                <w:szCs w:val="44"/>
                <w:lang w:val="es-ES_tradnl"/>
              </w:rPr>
            </w:pPr>
          </w:p>
          <w:p w:rsidR="00042292" w:rsidRPr="00FE7A82" w:rsidRDefault="00303682" w:rsidP="00A07AEB">
            <w:pPr>
              <w:spacing w:before="80" w:line="500" w:lineRule="exact"/>
              <w:jc w:val="right"/>
              <w:rPr>
                <w:rFonts w:ascii="Tahoma" w:hAnsi="Tahoma" w:cs="Tahoma"/>
                <w:b/>
                <w:bCs/>
                <w:color w:val="243285"/>
                <w:sz w:val="44"/>
                <w:szCs w:val="44"/>
                <w:lang w:val="es-ES_tradnl"/>
              </w:rPr>
            </w:pPr>
            <w:r w:rsidRPr="00303682">
              <w:rPr>
                <w:rFonts w:ascii="Tahoma" w:hAnsi="Tahoma" w:cs="Tahoma"/>
                <w:b/>
                <w:bCs/>
                <w:color w:val="243285"/>
                <w:sz w:val="44"/>
                <w:szCs w:val="44"/>
                <w:lang w:val="es-ES"/>
              </w:rPr>
              <w:t>Características del receptor y criterios</w:t>
            </w:r>
            <w:r>
              <w:rPr>
                <w:rFonts w:ascii="Tahoma" w:hAnsi="Tahoma" w:cs="Tahoma"/>
                <w:b/>
                <w:bCs/>
                <w:color w:val="243285"/>
                <w:sz w:val="44"/>
                <w:szCs w:val="44"/>
                <w:lang w:val="es-ES"/>
              </w:rPr>
              <w:t xml:space="preserve"> de</w:t>
            </w:r>
            <w:r>
              <w:rPr>
                <w:rFonts w:ascii="Tahoma" w:hAnsi="Tahoma" w:cs="Tahoma"/>
                <w:b/>
                <w:bCs/>
                <w:color w:val="243285"/>
                <w:sz w:val="44"/>
                <w:szCs w:val="44"/>
                <w:lang w:val="es-ES"/>
              </w:rPr>
              <w:br/>
            </w:r>
            <w:r w:rsidRPr="00303682">
              <w:rPr>
                <w:rFonts w:ascii="Tahoma" w:hAnsi="Tahoma" w:cs="Tahoma"/>
                <w:b/>
                <w:bCs/>
                <w:color w:val="243285"/>
                <w:sz w:val="44"/>
                <w:szCs w:val="44"/>
                <w:lang w:val="es-ES"/>
              </w:rPr>
              <w:t xml:space="preserve"> protección para sistemas del servicio móvil en la gama de frecuencias</w:t>
            </w:r>
            <w:r>
              <w:rPr>
                <w:rFonts w:ascii="Tahoma" w:hAnsi="Tahoma" w:cs="Tahoma"/>
                <w:b/>
                <w:bCs/>
                <w:color w:val="243285"/>
                <w:sz w:val="44"/>
                <w:szCs w:val="44"/>
                <w:lang w:val="es-ES"/>
              </w:rPr>
              <w:t xml:space="preserve"> </w:t>
            </w:r>
            <w:r w:rsidRPr="00303682">
              <w:rPr>
                <w:rFonts w:ascii="Tahoma" w:hAnsi="Tahoma" w:cs="Tahoma"/>
                <w:b/>
                <w:bCs/>
                <w:color w:val="243285"/>
                <w:sz w:val="44"/>
                <w:szCs w:val="44"/>
                <w:lang w:val="es-ES"/>
              </w:rPr>
              <w:t>27,5-29,5</w:t>
            </w:r>
            <w:r w:rsidR="00F34CBD">
              <w:rPr>
                <w:rFonts w:ascii="Tahoma" w:hAnsi="Tahoma" w:cs="Tahoma"/>
                <w:b/>
                <w:bCs/>
                <w:color w:val="243285"/>
                <w:sz w:val="44"/>
                <w:szCs w:val="44"/>
                <w:lang w:val="es-ES"/>
              </w:rPr>
              <w:t> GHz</w:t>
            </w:r>
            <w:r w:rsidRPr="00303682">
              <w:rPr>
                <w:rFonts w:ascii="Tahoma" w:hAnsi="Tahoma" w:cs="Tahoma"/>
                <w:b/>
                <w:bCs/>
                <w:color w:val="243285"/>
                <w:sz w:val="44"/>
                <w:szCs w:val="44"/>
                <w:lang w:val="es-ES"/>
              </w:rPr>
              <w:t xml:space="preserve"> para su utilización</w:t>
            </w:r>
            <w:r>
              <w:rPr>
                <w:rFonts w:ascii="Tahoma" w:hAnsi="Tahoma" w:cs="Tahoma"/>
                <w:b/>
                <w:bCs/>
                <w:color w:val="243285"/>
                <w:sz w:val="44"/>
                <w:szCs w:val="44"/>
                <w:lang w:val="es-ES"/>
              </w:rPr>
              <w:t xml:space="preserve"> </w:t>
            </w:r>
            <w:r w:rsidRPr="00303682">
              <w:rPr>
                <w:rFonts w:ascii="Tahoma" w:hAnsi="Tahoma" w:cs="Tahoma"/>
                <w:b/>
                <w:bCs/>
                <w:color w:val="243285"/>
                <w:sz w:val="44"/>
                <w:szCs w:val="44"/>
                <w:lang w:val="es-ES"/>
              </w:rPr>
              <w:t>en estudios</w:t>
            </w:r>
            <w:r>
              <w:rPr>
                <w:rFonts w:ascii="Tahoma" w:hAnsi="Tahoma" w:cs="Tahoma"/>
                <w:b/>
                <w:bCs/>
                <w:color w:val="243285"/>
                <w:sz w:val="44"/>
                <w:szCs w:val="44"/>
                <w:lang w:val="es-ES"/>
              </w:rPr>
              <w:t xml:space="preserve"> </w:t>
            </w:r>
            <w:r w:rsidRPr="00303682">
              <w:rPr>
                <w:rFonts w:ascii="Tahoma" w:hAnsi="Tahoma" w:cs="Tahoma"/>
                <w:b/>
                <w:bCs/>
                <w:color w:val="243285"/>
                <w:sz w:val="44"/>
                <w:szCs w:val="44"/>
                <w:lang w:val="es-ES"/>
              </w:rPr>
              <w:t>de</w:t>
            </w:r>
            <w:r>
              <w:rPr>
                <w:rFonts w:ascii="Tahoma" w:hAnsi="Tahoma" w:cs="Tahoma"/>
                <w:b/>
                <w:bCs/>
                <w:color w:val="243285"/>
                <w:sz w:val="44"/>
                <w:szCs w:val="44"/>
                <w:lang w:val="es-ES"/>
              </w:rPr>
              <w:t xml:space="preserve"> </w:t>
            </w:r>
            <w:r w:rsidRPr="00303682">
              <w:rPr>
                <w:rFonts w:ascii="Tahoma" w:hAnsi="Tahoma" w:cs="Tahoma"/>
                <w:b/>
                <w:bCs/>
                <w:color w:val="243285"/>
                <w:sz w:val="44"/>
                <w:szCs w:val="44"/>
                <w:lang w:val="es-ES"/>
              </w:rPr>
              <w:t>compartición</w:t>
            </w:r>
            <w:r>
              <w:rPr>
                <w:rFonts w:ascii="Tahoma" w:hAnsi="Tahoma" w:cs="Tahoma"/>
                <w:b/>
                <w:bCs/>
                <w:color w:val="243285"/>
                <w:sz w:val="44"/>
                <w:szCs w:val="44"/>
                <w:lang w:val="es-ES"/>
              </w:rPr>
              <w:t xml:space="preserve"> </w:t>
            </w:r>
            <w:r w:rsidRPr="00303682">
              <w:rPr>
                <w:rFonts w:ascii="Tahoma" w:hAnsi="Tahoma" w:cs="Tahoma"/>
                <w:b/>
                <w:bCs/>
                <w:color w:val="243285"/>
                <w:sz w:val="44"/>
                <w:szCs w:val="44"/>
                <w:lang w:val="es-ES"/>
              </w:rPr>
              <w:t>y compatibilidad</w:t>
            </w:r>
          </w:p>
        </w:tc>
      </w:tr>
      <w:tr w:rsidR="00042292" w:rsidRPr="00ED4181" w:rsidTr="00A07AEB">
        <w:tc>
          <w:tcPr>
            <w:tcW w:w="10089" w:type="dxa"/>
          </w:tcPr>
          <w:p w:rsidR="00042292" w:rsidRDefault="00042292" w:rsidP="00A07AEB">
            <w:pPr>
              <w:spacing w:before="80" w:line="280" w:lineRule="exact"/>
              <w:ind w:right="640"/>
              <w:rPr>
                <w:rFonts w:ascii="Tahoma" w:hAnsi="Tahoma" w:cs="Tahoma"/>
                <w:b/>
                <w:bCs/>
                <w:iCs/>
                <w:color w:val="243285"/>
                <w:sz w:val="32"/>
                <w:szCs w:val="32"/>
                <w:lang w:val="es-ES_tradnl"/>
              </w:rPr>
            </w:pPr>
          </w:p>
          <w:p w:rsidR="00FE7A82" w:rsidRDefault="00FE7A82" w:rsidP="00A07AEB">
            <w:pPr>
              <w:spacing w:before="80" w:line="280" w:lineRule="exact"/>
              <w:ind w:right="640"/>
              <w:rPr>
                <w:rFonts w:ascii="Tahoma" w:hAnsi="Tahoma" w:cs="Tahoma"/>
                <w:b/>
                <w:bCs/>
                <w:iCs/>
                <w:color w:val="243285"/>
                <w:sz w:val="32"/>
                <w:szCs w:val="32"/>
                <w:lang w:val="es-ES_tradnl"/>
              </w:rPr>
            </w:pPr>
          </w:p>
          <w:p w:rsidR="00FE7A82" w:rsidRPr="00A07AEB" w:rsidRDefault="00FE7A82" w:rsidP="00A07AEB">
            <w:pPr>
              <w:spacing w:before="80" w:line="280" w:lineRule="exact"/>
              <w:ind w:right="640"/>
              <w:rPr>
                <w:rFonts w:ascii="Tahoma" w:hAnsi="Tahoma" w:cs="Tahoma"/>
                <w:b/>
                <w:bCs/>
                <w:iCs/>
                <w:color w:val="243285"/>
                <w:sz w:val="32"/>
                <w:szCs w:val="32"/>
                <w:lang w:val="es-ES_tradnl"/>
              </w:rPr>
            </w:pPr>
          </w:p>
          <w:p w:rsidR="00042292" w:rsidRDefault="00042292" w:rsidP="00A07AEB">
            <w:pPr>
              <w:spacing w:before="80" w:after="180" w:line="360" w:lineRule="exact"/>
              <w:ind w:right="720"/>
              <w:rPr>
                <w:rFonts w:ascii="Tahoma" w:hAnsi="Tahoma" w:cs="Tahoma"/>
                <w:b/>
                <w:bCs/>
                <w:iCs/>
                <w:color w:val="243285"/>
                <w:sz w:val="32"/>
                <w:szCs w:val="32"/>
                <w:lang w:val="es-ES_tradnl"/>
              </w:rPr>
            </w:pPr>
          </w:p>
          <w:p w:rsidR="00042292" w:rsidRPr="00A07AEB" w:rsidRDefault="00042292" w:rsidP="00A07AEB">
            <w:pPr>
              <w:spacing w:before="80" w:after="180" w:line="36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Serie M</w:t>
            </w:r>
          </w:p>
          <w:p w:rsidR="00042292" w:rsidRPr="00A07AEB" w:rsidRDefault="00042292" w:rsidP="00A07AEB">
            <w:pPr>
              <w:spacing w:before="80" w:line="42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Servicios móviles, de radiodeterminación,</w:t>
            </w:r>
            <w:r w:rsidR="00410F5B" w:rsidRPr="00A07AEB">
              <w:rPr>
                <w:rFonts w:ascii="Tahoma" w:hAnsi="Tahoma" w:cs="Tahoma"/>
                <w:b/>
                <w:bCs/>
                <w:iCs/>
                <w:color w:val="243285"/>
                <w:sz w:val="36"/>
                <w:szCs w:val="36"/>
                <w:lang w:val="es-ES_tradnl"/>
              </w:rPr>
              <w:br/>
            </w:r>
            <w:r w:rsidRPr="00A07AEB">
              <w:rPr>
                <w:rFonts w:ascii="Tahoma" w:hAnsi="Tahoma" w:cs="Tahoma"/>
                <w:b/>
                <w:bCs/>
                <w:iCs/>
                <w:color w:val="243285"/>
                <w:sz w:val="36"/>
                <w:szCs w:val="36"/>
                <w:lang w:val="es-ES_tradnl"/>
              </w:rPr>
              <w:t>de aficionados y otros servicios</w:t>
            </w:r>
            <w:r w:rsidRPr="00A07AEB">
              <w:rPr>
                <w:rFonts w:ascii="Tahoma" w:hAnsi="Tahoma" w:cs="Tahoma"/>
                <w:b/>
                <w:bCs/>
                <w:iCs/>
                <w:color w:val="243285"/>
                <w:sz w:val="36"/>
                <w:szCs w:val="36"/>
                <w:lang w:val="es-ES_tradnl"/>
              </w:rPr>
              <w:br/>
              <w:t>por satélite conexos</w:t>
            </w:r>
          </w:p>
        </w:tc>
      </w:tr>
    </w:tbl>
    <w:p w:rsidR="00042292" w:rsidRPr="0026666F" w:rsidRDefault="00042292" w:rsidP="00042292">
      <w:pPr>
        <w:spacing w:before="80"/>
        <w:rPr>
          <w:i/>
          <w:sz w:val="22"/>
          <w:lang w:val="es-ES_tradnl"/>
        </w:rPr>
      </w:pPr>
    </w:p>
    <w:p w:rsidR="00042292" w:rsidRPr="0026666F" w:rsidRDefault="00042292" w:rsidP="00042292">
      <w:pPr>
        <w:spacing w:before="80"/>
        <w:rPr>
          <w:i/>
          <w:sz w:val="22"/>
          <w:lang w:val="es-ES_tradnl"/>
        </w:rPr>
      </w:pPr>
    </w:p>
    <w:p w:rsidR="00042292" w:rsidRPr="0026666F" w:rsidRDefault="00042292" w:rsidP="00042292">
      <w:pPr>
        <w:spacing w:before="80"/>
        <w:rPr>
          <w:i/>
          <w:sz w:val="22"/>
          <w:lang w:val="es-ES_tradnl"/>
        </w:rPr>
      </w:pPr>
    </w:p>
    <w:p w:rsidR="00042292" w:rsidRPr="0026666F" w:rsidRDefault="00042292" w:rsidP="00042292">
      <w:pPr>
        <w:pStyle w:val="Equation"/>
        <w:tabs>
          <w:tab w:val="clear" w:pos="4820"/>
          <w:tab w:val="clear" w:pos="9639"/>
          <w:tab w:val="left" w:pos="1191"/>
          <w:tab w:val="left" w:pos="1588"/>
          <w:tab w:val="left" w:pos="1985"/>
        </w:tabs>
        <w:rPr>
          <w:rFonts w:ascii="Palatino Linotype" w:hAnsi="Palatino Linotype"/>
          <w:lang w:val="es-ES_tradnl"/>
        </w:rPr>
        <w:sectPr w:rsidR="00042292" w:rsidRPr="0026666F">
          <w:headerReference w:type="even" r:id="rId7"/>
          <w:headerReference w:type="default" r:id="rId8"/>
          <w:pgSz w:w="11907" w:h="16840" w:code="9"/>
          <w:pgMar w:top="1089" w:right="1089" w:bottom="284" w:left="1089" w:header="567" w:footer="284" w:gutter="0"/>
          <w:pgNumType w:start="1"/>
          <w:cols w:space="720"/>
        </w:sectPr>
      </w:pPr>
    </w:p>
    <w:p w:rsidR="00042292" w:rsidRPr="006C718C" w:rsidRDefault="00042292" w:rsidP="0004229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6C718C">
        <w:rPr>
          <w:bCs/>
          <w:sz w:val="24"/>
          <w:szCs w:val="24"/>
          <w:lang w:val="es-ES_tradnl"/>
        </w:rPr>
        <w:lastRenderedPageBreak/>
        <w:t>Prólogo</w:t>
      </w:r>
    </w:p>
    <w:p w:rsidR="00042292" w:rsidRPr="006C718C" w:rsidRDefault="00042292" w:rsidP="00042292">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042292" w:rsidRPr="006C718C" w:rsidRDefault="00042292" w:rsidP="00042292">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042292" w:rsidRPr="00021E8A" w:rsidRDefault="00042292" w:rsidP="00042292">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042292" w:rsidRPr="00021E8A" w:rsidRDefault="00042292" w:rsidP="00ED4181">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042292" w:rsidRPr="007C36CA" w:rsidRDefault="00042292" w:rsidP="00042292">
      <w:pPr>
        <w:spacing w:before="0"/>
        <w:jc w:val="center"/>
        <w:rPr>
          <w:sz w:val="22"/>
          <w:lang w:val="es-ES_tradnl"/>
        </w:rPr>
      </w:pPr>
    </w:p>
    <w:p w:rsidR="00042292" w:rsidRPr="007C36CA" w:rsidRDefault="00042292" w:rsidP="00042292">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42292" w:rsidRPr="00ED4181" w:rsidTr="00CB1354">
        <w:tc>
          <w:tcPr>
            <w:tcW w:w="9360" w:type="dxa"/>
            <w:gridSpan w:val="2"/>
          </w:tcPr>
          <w:p w:rsidR="00042292" w:rsidRPr="00021E8A" w:rsidRDefault="00042292" w:rsidP="00CB135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042292" w:rsidRPr="00763D08"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Pr>
                  <w:rStyle w:val="Hyperlink"/>
                  <w:b w:val="0"/>
                  <w:bCs/>
                  <w:sz w:val="18"/>
                  <w:szCs w:val="18"/>
                  <w:lang w:val="es-ES_tradnl"/>
                </w:rPr>
                <w:t>http://www.itu.int/publ/R-REC/es</w:t>
              </w:r>
            </w:hyperlink>
            <w:r w:rsidRPr="00763D08">
              <w:rPr>
                <w:b w:val="0"/>
                <w:bCs/>
                <w:sz w:val="18"/>
                <w:szCs w:val="18"/>
                <w:lang w:val="es-ES_tradnl"/>
              </w:rPr>
              <w:t>)</w:t>
            </w:r>
          </w:p>
        </w:tc>
      </w:tr>
      <w:tr w:rsidR="00042292" w:rsidRPr="00036EE3" w:rsidTr="00CB1354">
        <w:tc>
          <w:tcPr>
            <w:tcW w:w="1140" w:type="dxa"/>
          </w:tcPr>
          <w:p w:rsidR="00042292" w:rsidRPr="00036EE3" w:rsidRDefault="00042292" w:rsidP="00CB1354">
            <w:pPr>
              <w:spacing w:before="180" w:after="100"/>
              <w:ind w:left="57"/>
              <w:rPr>
                <w:b/>
                <w:bCs/>
                <w:sz w:val="20"/>
                <w:lang w:val="en-US"/>
              </w:rPr>
            </w:pPr>
            <w:r w:rsidRPr="00036EE3">
              <w:rPr>
                <w:b/>
                <w:bCs/>
                <w:sz w:val="20"/>
                <w:lang w:val="en-US"/>
              </w:rPr>
              <w:t>Series</w:t>
            </w:r>
          </w:p>
        </w:tc>
        <w:tc>
          <w:tcPr>
            <w:tcW w:w="8220" w:type="dxa"/>
          </w:tcPr>
          <w:p w:rsidR="00042292" w:rsidRPr="00036EE3"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BO</w:t>
            </w:r>
          </w:p>
        </w:tc>
        <w:tc>
          <w:tcPr>
            <w:tcW w:w="8220" w:type="dxa"/>
          </w:tcPr>
          <w:p w:rsidR="00042292" w:rsidRPr="00021E8A"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042292" w:rsidRPr="00ED4181"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BR</w:t>
            </w:r>
          </w:p>
        </w:tc>
        <w:tc>
          <w:tcPr>
            <w:tcW w:w="8220" w:type="dxa"/>
          </w:tcPr>
          <w:p w:rsidR="00042292" w:rsidRPr="00021E8A"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21E8A">
              <w:rPr>
                <w:b w:val="0"/>
                <w:bCs/>
                <w:sz w:val="20"/>
                <w:lang w:val="es-ES_tradnl"/>
              </w:rPr>
              <w:t>Registro para producción, archivo y reproducción; películas en televisión</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BS</w:t>
            </w:r>
          </w:p>
        </w:tc>
        <w:tc>
          <w:tcPr>
            <w:tcW w:w="8220" w:type="dxa"/>
          </w:tcPr>
          <w:p w:rsidR="00042292" w:rsidRPr="00021E8A" w:rsidRDefault="00D131B8"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042292" w:rsidRPr="00ED2695" w:rsidTr="00CB1354">
        <w:tc>
          <w:tcPr>
            <w:tcW w:w="1140" w:type="dxa"/>
            <w:shd w:val="clear" w:color="auto" w:fill="auto"/>
          </w:tcPr>
          <w:p w:rsidR="00042292" w:rsidRPr="00ED2695" w:rsidRDefault="00042292" w:rsidP="00CB1354">
            <w:pPr>
              <w:spacing w:before="30" w:after="30"/>
              <w:ind w:left="57"/>
              <w:jc w:val="left"/>
              <w:rPr>
                <w:b/>
                <w:bCs/>
                <w:sz w:val="20"/>
                <w:lang w:val="en-US"/>
              </w:rPr>
            </w:pPr>
            <w:r w:rsidRPr="00ED2695">
              <w:rPr>
                <w:b/>
                <w:bCs/>
                <w:sz w:val="20"/>
                <w:lang w:val="en-US"/>
              </w:rPr>
              <w:t>BT</w:t>
            </w:r>
          </w:p>
        </w:tc>
        <w:tc>
          <w:tcPr>
            <w:tcW w:w="8220" w:type="dxa"/>
            <w:shd w:val="clear" w:color="auto" w:fill="auto"/>
          </w:tcPr>
          <w:p w:rsidR="00042292" w:rsidRPr="00021E8A"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042292" w:rsidRPr="00036EE3" w:rsidTr="00CB1354">
        <w:tc>
          <w:tcPr>
            <w:tcW w:w="1140" w:type="dxa"/>
            <w:shd w:val="clear" w:color="auto" w:fill="auto"/>
          </w:tcPr>
          <w:p w:rsidR="00042292" w:rsidRPr="00036EE3" w:rsidRDefault="00042292" w:rsidP="00CB1354">
            <w:pPr>
              <w:spacing w:before="30" w:after="30"/>
              <w:ind w:left="57"/>
              <w:jc w:val="left"/>
              <w:rPr>
                <w:b/>
                <w:bCs/>
                <w:sz w:val="20"/>
                <w:lang w:val="fr-CH"/>
              </w:rPr>
            </w:pPr>
            <w:r w:rsidRPr="00036EE3">
              <w:rPr>
                <w:b/>
                <w:bCs/>
                <w:sz w:val="20"/>
                <w:lang w:val="fr-CH"/>
              </w:rPr>
              <w:t>F</w:t>
            </w:r>
          </w:p>
        </w:tc>
        <w:tc>
          <w:tcPr>
            <w:tcW w:w="8220" w:type="dxa"/>
            <w:shd w:val="clear" w:color="auto" w:fill="auto"/>
          </w:tcPr>
          <w:p w:rsidR="00042292" w:rsidRPr="00021E8A" w:rsidRDefault="00042292" w:rsidP="00CB13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042292" w:rsidRPr="00ED4181" w:rsidTr="00CB1354">
        <w:tc>
          <w:tcPr>
            <w:tcW w:w="1140" w:type="dxa"/>
            <w:shd w:val="clear" w:color="auto" w:fill="F3F3F3"/>
          </w:tcPr>
          <w:p w:rsidR="00042292" w:rsidRPr="001240BC" w:rsidRDefault="00042292" w:rsidP="00CB1354">
            <w:pPr>
              <w:spacing w:before="30" w:after="30"/>
              <w:ind w:left="57"/>
              <w:jc w:val="left"/>
              <w:rPr>
                <w:b/>
                <w:bCs/>
                <w:color w:val="000080"/>
                <w:sz w:val="20"/>
                <w:lang w:val="en-US"/>
              </w:rPr>
            </w:pPr>
            <w:r w:rsidRPr="001240BC">
              <w:rPr>
                <w:b/>
                <w:bCs/>
                <w:color w:val="000080"/>
                <w:sz w:val="20"/>
                <w:lang w:val="en-US"/>
              </w:rPr>
              <w:t>M</w:t>
            </w:r>
          </w:p>
        </w:tc>
        <w:tc>
          <w:tcPr>
            <w:tcW w:w="8220" w:type="dxa"/>
            <w:shd w:val="clear" w:color="auto" w:fill="F3F3F3"/>
          </w:tcPr>
          <w:p w:rsidR="00042292" w:rsidRPr="001240BC"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1240BC">
              <w:rPr>
                <w:bCs/>
                <w:color w:val="000080"/>
                <w:sz w:val="20"/>
                <w:lang w:val="es-ES_tradnl"/>
              </w:rPr>
              <w:t>Servicios móviles, de radiodeterminación, de aficionados y otros servicios por satélite conexos</w:t>
            </w:r>
          </w:p>
        </w:tc>
      </w:tr>
      <w:tr w:rsidR="00042292" w:rsidRPr="00ED4181" w:rsidTr="00CB1354">
        <w:tc>
          <w:tcPr>
            <w:tcW w:w="1140" w:type="dxa"/>
          </w:tcPr>
          <w:p w:rsidR="00042292" w:rsidRPr="00036EE3" w:rsidRDefault="00042292" w:rsidP="00CB1354">
            <w:pPr>
              <w:spacing w:before="30" w:after="30"/>
              <w:ind w:left="57"/>
              <w:jc w:val="left"/>
              <w:rPr>
                <w:b/>
                <w:bCs/>
                <w:sz w:val="20"/>
                <w:lang w:val="fr-CH"/>
              </w:rPr>
            </w:pPr>
            <w:r w:rsidRPr="00036EE3">
              <w:rPr>
                <w:b/>
                <w:bCs/>
                <w:sz w:val="20"/>
                <w:lang w:val="fr-CH"/>
              </w:rPr>
              <w:t>P</w:t>
            </w:r>
          </w:p>
        </w:tc>
        <w:tc>
          <w:tcPr>
            <w:tcW w:w="8220" w:type="dxa"/>
          </w:tcPr>
          <w:p w:rsidR="00042292" w:rsidRPr="00021E8A" w:rsidRDefault="00042292" w:rsidP="00CB1354">
            <w:pPr>
              <w:spacing w:before="30" w:after="30"/>
              <w:jc w:val="left"/>
              <w:rPr>
                <w:bCs/>
                <w:sz w:val="20"/>
                <w:lang w:val="es-ES_tradnl"/>
              </w:rPr>
            </w:pPr>
            <w:r w:rsidRPr="00021E8A">
              <w:rPr>
                <w:bCs/>
                <w:sz w:val="20"/>
                <w:lang w:val="es-ES_tradnl"/>
              </w:rPr>
              <w:t>Propagación de las ondas radioeléctricas</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RA</w:t>
            </w:r>
          </w:p>
        </w:tc>
        <w:tc>
          <w:tcPr>
            <w:tcW w:w="8220" w:type="dxa"/>
          </w:tcPr>
          <w:p w:rsidR="00042292" w:rsidRPr="00021E8A" w:rsidRDefault="00042292" w:rsidP="00C411A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Radioastronomía</w:t>
            </w:r>
          </w:p>
        </w:tc>
      </w:tr>
      <w:tr w:rsidR="00042292" w:rsidRPr="00ED4181"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RS</w:t>
            </w:r>
          </w:p>
        </w:tc>
        <w:tc>
          <w:tcPr>
            <w:tcW w:w="8220" w:type="dxa"/>
          </w:tcPr>
          <w:p w:rsidR="00042292" w:rsidRPr="00021E8A" w:rsidRDefault="00042292" w:rsidP="00CB13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S</w:t>
            </w:r>
          </w:p>
        </w:tc>
        <w:tc>
          <w:tcPr>
            <w:tcW w:w="8220" w:type="dxa"/>
          </w:tcPr>
          <w:p w:rsidR="00042292" w:rsidRPr="00021E8A" w:rsidRDefault="00042292" w:rsidP="00CB1354">
            <w:pPr>
              <w:spacing w:before="30" w:after="30"/>
              <w:jc w:val="left"/>
              <w:rPr>
                <w:bCs/>
                <w:sz w:val="20"/>
                <w:lang w:val="en-US"/>
              </w:rPr>
            </w:pPr>
            <w:r w:rsidRPr="00021E8A">
              <w:rPr>
                <w:bCs/>
                <w:sz w:val="20"/>
              </w:rPr>
              <w:t>Servicio fijo por satélite</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SA</w:t>
            </w:r>
          </w:p>
        </w:tc>
        <w:tc>
          <w:tcPr>
            <w:tcW w:w="8220" w:type="dxa"/>
          </w:tcPr>
          <w:p w:rsidR="00042292" w:rsidRPr="00021E8A" w:rsidRDefault="00042292" w:rsidP="00CB1354">
            <w:pPr>
              <w:spacing w:before="30" w:after="30"/>
              <w:jc w:val="left"/>
              <w:rPr>
                <w:bCs/>
                <w:sz w:val="20"/>
                <w:lang w:val="en-US"/>
              </w:rPr>
            </w:pPr>
            <w:r w:rsidRPr="00021E8A">
              <w:rPr>
                <w:bCs/>
                <w:sz w:val="20"/>
              </w:rPr>
              <w:t>Aplicaciones espaciales y meteorología</w:t>
            </w:r>
          </w:p>
        </w:tc>
      </w:tr>
      <w:tr w:rsidR="00042292" w:rsidRPr="00ED4181"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SF</w:t>
            </w:r>
          </w:p>
        </w:tc>
        <w:tc>
          <w:tcPr>
            <w:tcW w:w="8220" w:type="dxa"/>
          </w:tcPr>
          <w:p w:rsidR="00042292" w:rsidRPr="00021E8A" w:rsidRDefault="00042292" w:rsidP="00CB135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042292" w:rsidRPr="00036EE3" w:rsidTr="00CB1354">
        <w:tc>
          <w:tcPr>
            <w:tcW w:w="1140" w:type="dxa"/>
            <w:shd w:val="clear" w:color="auto" w:fill="auto"/>
          </w:tcPr>
          <w:p w:rsidR="00042292" w:rsidRPr="001240BC" w:rsidRDefault="00042292" w:rsidP="00CB1354">
            <w:pPr>
              <w:spacing w:before="30" w:after="30"/>
              <w:ind w:left="57"/>
              <w:jc w:val="left"/>
              <w:rPr>
                <w:b/>
                <w:bCs/>
                <w:sz w:val="20"/>
                <w:lang w:val="en-US"/>
              </w:rPr>
            </w:pPr>
            <w:r w:rsidRPr="001240BC">
              <w:rPr>
                <w:b/>
                <w:bCs/>
                <w:sz w:val="20"/>
                <w:lang w:val="en-US"/>
              </w:rPr>
              <w:t>SM</w:t>
            </w:r>
          </w:p>
        </w:tc>
        <w:tc>
          <w:tcPr>
            <w:tcW w:w="8220" w:type="dxa"/>
            <w:shd w:val="clear" w:color="auto" w:fill="auto"/>
          </w:tcPr>
          <w:p w:rsidR="00042292" w:rsidRPr="001240BC" w:rsidRDefault="00042292" w:rsidP="00CB1354">
            <w:pPr>
              <w:spacing w:before="30" w:after="30"/>
              <w:jc w:val="left"/>
              <w:rPr>
                <w:sz w:val="20"/>
                <w:lang w:val="en-US"/>
              </w:rPr>
            </w:pPr>
            <w:r w:rsidRPr="001240BC">
              <w:rPr>
                <w:sz w:val="20"/>
              </w:rPr>
              <w:t>Gestión del espectro</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SNG</w:t>
            </w:r>
          </w:p>
        </w:tc>
        <w:tc>
          <w:tcPr>
            <w:tcW w:w="8220" w:type="dxa"/>
          </w:tcPr>
          <w:p w:rsidR="00042292" w:rsidRPr="00021E8A" w:rsidRDefault="00042292" w:rsidP="00CB1354">
            <w:pPr>
              <w:spacing w:before="30" w:after="30"/>
              <w:jc w:val="left"/>
              <w:rPr>
                <w:bCs/>
                <w:sz w:val="20"/>
                <w:lang w:val="en-US"/>
              </w:rPr>
            </w:pPr>
            <w:r w:rsidRPr="00021E8A">
              <w:rPr>
                <w:bCs/>
                <w:sz w:val="20"/>
              </w:rPr>
              <w:t>Periodismo electrónico por satélite</w:t>
            </w:r>
          </w:p>
        </w:tc>
      </w:tr>
      <w:tr w:rsidR="00042292" w:rsidRPr="00ED4181"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TF</w:t>
            </w:r>
          </w:p>
        </w:tc>
        <w:tc>
          <w:tcPr>
            <w:tcW w:w="8220" w:type="dxa"/>
          </w:tcPr>
          <w:p w:rsidR="00042292" w:rsidRPr="00021E8A" w:rsidRDefault="00042292" w:rsidP="00CB1354">
            <w:pPr>
              <w:spacing w:before="30" w:after="30"/>
              <w:jc w:val="left"/>
              <w:rPr>
                <w:bCs/>
                <w:sz w:val="20"/>
                <w:lang w:val="es-ES_tradnl"/>
              </w:rPr>
            </w:pPr>
            <w:r w:rsidRPr="00021E8A">
              <w:rPr>
                <w:bCs/>
                <w:sz w:val="20"/>
                <w:lang w:val="es-ES_tradnl"/>
              </w:rPr>
              <w:t>Emisiones de frecuencias patrón y señales horarias</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V</w:t>
            </w:r>
          </w:p>
        </w:tc>
        <w:tc>
          <w:tcPr>
            <w:tcW w:w="8220" w:type="dxa"/>
          </w:tcPr>
          <w:p w:rsidR="00042292" w:rsidRPr="00021E8A" w:rsidRDefault="00042292" w:rsidP="00CB1354">
            <w:pPr>
              <w:spacing w:before="30" w:after="140"/>
              <w:jc w:val="left"/>
              <w:rPr>
                <w:bCs/>
                <w:sz w:val="20"/>
                <w:lang w:val="en-US"/>
              </w:rPr>
            </w:pPr>
            <w:r w:rsidRPr="00021E8A">
              <w:rPr>
                <w:bCs/>
                <w:sz w:val="20"/>
              </w:rPr>
              <w:t>Vocabulario y cuestiones afines</w:t>
            </w:r>
          </w:p>
        </w:tc>
      </w:tr>
    </w:tbl>
    <w:p w:rsidR="00042292" w:rsidRPr="00036EE3" w:rsidRDefault="00042292" w:rsidP="00042292">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42292" w:rsidTr="00CB1354">
        <w:tc>
          <w:tcPr>
            <w:tcW w:w="720" w:type="dxa"/>
          </w:tcPr>
          <w:p w:rsidR="00042292" w:rsidRDefault="00042292" w:rsidP="00CB1354">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042292" w:rsidRPr="00ED4181" w:rsidTr="00A07AEB">
        <w:tc>
          <w:tcPr>
            <w:tcW w:w="9360" w:type="dxa"/>
          </w:tcPr>
          <w:p w:rsidR="00042292" w:rsidRPr="00A07AEB" w:rsidRDefault="00042292" w:rsidP="00F90A3D">
            <w:pPr>
              <w:spacing w:before="92" w:after="92"/>
              <w:jc w:val="left"/>
              <w:rPr>
                <w:i/>
                <w:iCs/>
                <w:sz w:val="20"/>
                <w:lang w:val="es-ES_tradnl"/>
              </w:rPr>
            </w:pPr>
            <w:r w:rsidRPr="00A07AEB">
              <w:rPr>
                <w:b/>
                <w:bCs/>
                <w:i/>
                <w:iCs/>
                <w:sz w:val="20"/>
                <w:lang w:val="es-ES_tradnl"/>
              </w:rPr>
              <w:t>Nota</w:t>
            </w:r>
            <w:r w:rsidRPr="00A07AEB">
              <w:rPr>
                <w:i/>
                <w:iCs/>
                <w:sz w:val="20"/>
                <w:lang w:val="es-ES_tradnl"/>
              </w:rPr>
              <w:t xml:space="preserve">: Esta Recomendación UIT-R fue aprobada en inglés conforme al procedimiento detallado en la </w:t>
            </w:r>
            <w:r w:rsidRPr="00A07AEB">
              <w:rPr>
                <w:i/>
                <w:iCs/>
                <w:sz w:val="20"/>
                <w:lang w:val="es-ES_tradnl"/>
              </w:rPr>
              <w:br/>
              <w:t>Resolución UIT-R 1.</w:t>
            </w:r>
          </w:p>
        </w:tc>
      </w:tr>
    </w:tbl>
    <w:p w:rsidR="00042292" w:rsidRPr="00763D08" w:rsidRDefault="00042292" w:rsidP="00042292">
      <w:pPr>
        <w:spacing w:before="0"/>
        <w:jc w:val="center"/>
        <w:rPr>
          <w:sz w:val="22"/>
          <w:lang w:val="es-ES_tradnl"/>
        </w:rPr>
      </w:pPr>
    </w:p>
    <w:p w:rsidR="00042292" w:rsidRPr="00763D08" w:rsidRDefault="00042292" w:rsidP="00042292">
      <w:pPr>
        <w:spacing w:before="60"/>
        <w:jc w:val="right"/>
        <w:rPr>
          <w:i/>
          <w:iCs/>
          <w:sz w:val="20"/>
          <w:lang w:val="es-ES_tradnl"/>
        </w:rPr>
      </w:pPr>
      <w:r w:rsidRPr="00763D08">
        <w:rPr>
          <w:i/>
          <w:iCs/>
          <w:sz w:val="20"/>
          <w:lang w:val="es-ES_tradnl"/>
        </w:rPr>
        <w:t>Publicación electrónica</w:t>
      </w:r>
    </w:p>
    <w:p w:rsidR="00042292" w:rsidRPr="00763D08" w:rsidRDefault="00042292" w:rsidP="00CF7F63">
      <w:pPr>
        <w:spacing w:before="0" w:after="40"/>
        <w:jc w:val="right"/>
        <w:rPr>
          <w:sz w:val="20"/>
          <w:lang w:val="es-ES_tradnl"/>
        </w:rPr>
      </w:pPr>
      <w:r w:rsidRPr="00763D08">
        <w:rPr>
          <w:sz w:val="20"/>
          <w:lang w:val="es-ES_tradnl"/>
        </w:rPr>
        <w:t>Ginebra, 20</w:t>
      </w:r>
      <w:r w:rsidR="001B26B3">
        <w:rPr>
          <w:sz w:val="20"/>
          <w:lang w:val="es-ES_tradnl"/>
        </w:rPr>
        <w:t>1</w:t>
      </w:r>
      <w:r w:rsidR="005418BE">
        <w:rPr>
          <w:sz w:val="20"/>
          <w:lang w:val="es-ES_tradnl"/>
        </w:rPr>
        <w:t>9</w:t>
      </w:r>
    </w:p>
    <w:p w:rsidR="00042292" w:rsidRPr="00763D08" w:rsidRDefault="00042292" w:rsidP="00042292">
      <w:pPr>
        <w:spacing w:before="0"/>
        <w:jc w:val="center"/>
        <w:rPr>
          <w:sz w:val="22"/>
          <w:lang w:val="es-ES_tradnl"/>
        </w:rPr>
      </w:pPr>
    </w:p>
    <w:p w:rsidR="00042292" w:rsidRPr="00763D08" w:rsidRDefault="00042292" w:rsidP="006F3D6E">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1" w:name="iiannee"/>
      <w:bookmarkEnd w:id="1"/>
      <w:r w:rsidRPr="00763D08">
        <w:rPr>
          <w:sz w:val="20"/>
          <w:lang w:val="es-ES_tradnl"/>
        </w:rPr>
        <w:t>20</w:t>
      </w:r>
      <w:r w:rsidR="001B26B3">
        <w:rPr>
          <w:sz w:val="20"/>
          <w:lang w:val="es-ES_tradnl"/>
        </w:rPr>
        <w:t>1</w:t>
      </w:r>
      <w:r w:rsidR="005418BE">
        <w:rPr>
          <w:sz w:val="20"/>
          <w:lang w:val="es-ES_tradnl"/>
        </w:rPr>
        <w:t>9</w:t>
      </w:r>
    </w:p>
    <w:p w:rsidR="00042292" w:rsidRPr="006C718C" w:rsidRDefault="00042292" w:rsidP="00042292">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042292" w:rsidRPr="006C718C" w:rsidRDefault="00042292" w:rsidP="00042292">
      <w:pPr>
        <w:spacing w:before="160"/>
        <w:rPr>
          <w:i/>
          <w:sz w:val="20"/>
          <w:highlight w:val="yellow"/>
          <w:lang w:val="es-ES_tradnl"/>
        </w:rPr>
        <w:sectPr w:rsidR="00042292" w:rsidRPr="006C718C" w:rsidSect="00CB1354">
          <w:headerReference w:type="even" r:id="rId11"/>
          <w:headerReference w:type="default" r:id="rId12"/>
          <w:pgSz w:w="11907" w:h="16834" w:code="9"/>
          <w:pgMar w:top="1418" w:right="1134" w:bottom="1134" w:left="1134" w:header="720" w:footer="482" w:gutter="0"/>
          <w:pgNumType w:fmt="lowerRoman" w:start="2"/>
          <w:cols w:space="720"/>
        </w:sectPr>
      </w:pPr>
    </w:p>
    <w:p w:rsidR="00574749" w:rsidRPr="0010336F" w:rsidRDefault="00574749" w:rsidP="0021735B">
      <w:pPr>
        <w:pStyle w:val="RecNo"/>
        <w:spacing w:before="0"/>
        <w:rPr>
          <w:lang w:val="es-ES_tradnl"/>
        </w:rPr>
      </w:pPr>
      <w:bookmarkStart w:id="2" w:name="irecnoe"/>
      <w:bookmarkEnd w:id="2"/>
      <w:r w:rsidRPr="00763D08">
        <w:rPr>
          <w:lang w:val="es-ES_tradnl"/>
        </w:rPr>
        <w:lastRenderedPageBreak/>
        <w:t xml:space="preserve">RECOMENDACIÓN  </w:t>
      </w:r>
      <w:r w:rsidRPr="0010336F">
        <w:rPr>
          <w:rStyle w:val="href"/>
          <w:lang w:val="es-ES_tradnl"/>
        </w:rPr>
        <w:t xml:space="preserve">UIT-R  </w:t>
      </w:r>
      <w:r>
        <w:rPr>
          <w:rStyle w:val="href"/>
          <w:lang w:val="es-ES_tradnl"/>
        </w:rPr>
        <w:t>M</w:t>
      </w:r>
      <w:r w:rsidRPr="0010336F">
        <w:rPr>
          <w:rStyle w:val="href"/>
          <w:lang w:val="es-ES_tradnl"/>
        </w:rPr>
        <w:t>.</w:t>
      </w:r>
      <w:r w:rsidR="00303682">
        <w:rPr>
          <w:rStyle w:val="href"/>
          <w:lang w:val="es-ES_tradnl"/>
        </w:rPr>
        <w:t>2134-0</w:t>
      </w:r>
    </w:p>
    <w:p w:rsidR="00F34CBD" w:rsidRDefault="00F34CBD" w:rsidP="00F34CBD">
      <w:pPr>
        <w:pStyle w:val="Rectitle"/>
        <w:rPr>
          <w:lang w:val="es-ES"/>
        </w:rPr>
      </w:pPr>
      <w:r w:rsidRPr="00F34CBD">
        <w:rPr>
          <w:lang w:val="es-ES"/>
        </w:rPr>
        <w:t>Características del receptor y criterios de protección para sistemas</w:t>
      </w:r>
      <w:r>
        <w:rPr>
          <w:lang w:val="es-ES"/>
        </w:rPr>
        <w:br/>
      </w:r>
      <w:r w:rsidRPr="00F34CBD">
        <w:rPr>
          <w:lang w:val="es-ES"/>
        </w:rPr>
        <w:t>del servicio móvil en la gama de frecuencias 27,5-29,5</w:t>
      </w:r>
      <w:r>
        <w:rPr>
          <w:lang w:val="es-ES"/>
        </w:rPr>
        <w:t> GHz</w:t>
      </w:r>
      <w:r w:rsidRPr="00F34CBD">
        <w:rPr>
          <w:lang w:val="es-ES"/>
        </w:rPr>
        <w:t xml:space="preserve"> para</w:t>
      </w:r>
      <w:r>
        <w:rPr>
          <w:lang w:val="es-ES"/>
        </w:rPr>
        <w:br/>
      </w:r>
      <w:r w:rsidRPr="00F34CBD">
        <w:rPr>
          <w:lang w:val="es-ES"/>
        </w:rPr>
        <w:t>su utilización en estudios de compartición y compatibilidad</w:t>
      </w:r>
    </w:p>
    <w:p w:rsidR="00F34CBD" w:rsidRPr="00F34CBD" w:rsidRDefault="00F34CBD" w:rsidP="00F34CBD">
      <w:pPr>
        <w:pStyle w:val="Blanc"/>
      </w:pPr>
    </w:p>
    <w:p w:rsidR="00F34CBD" w:rsidRPr="00F34CBD" w:rsidRDefault="00F34CBD" w:rsidP="00F34CBD">
      <w:pPr>
        <w:pStyle w:val="Recdate"/>
        <w:rPr>
          <w:lang w:val="en-GB"/>
        </w:rPr>
      </w:pPr>
      <w:r w:rsidRPr="00F34CBD">
        <w:rPr>
          <w:lang w:val="en-GB"/>
        </w:rPr>
        <w:t>(2019)</w:t>
      </w:r>
    </w:p>
    <w:p w:rsidR="00F34CBD" w:rsidRPr="00F34CBD" w:rsidRDefault="00F34CBD" w:rsidP="00F34CBD">
      <w:pPr>
        <w:pStyle w:val="Blanc"/>
      </w:pPr>
    </w:p>
    <w:p w:rsidR="00303682" w:rsidRPr="003E7196" w:rsidRDefault="00AE2885" w:rsidP="00A675CA">
      <w:pPr>
        <w:pStyle w:val="HeadingSum"/>
      </w:pPr>
      <w:r>
        <w:rPr>
          <w:szCs w:val="22"/>
        </w:rPr>
        <w:t>Cometido</w:t>
      </w:r>
    </w:p>
    <w:p w:rsidR="00303682" w:rsidRPr="00A675CA" w:rsidRDefault="00303682" w:rsidP="00A675CA">
      <w:pPr>
        <w:pStyle w:val="Summary"/>
      </w:pPr>
      <w:bookmarkStart w:id="3" w:name="lt_pId022"/>
      <w:r w:rsidRPr="00A675CA">
        <w:t>En la presente Recomendación se indican las características del receptor y los criterios de protección para sistemas del servicio móvil en la gama de frecuencias 27,5-29,5</w:t>
      </w:r>
      <w:r w:rsidR="00F34CBD">
        <w:t> GHz</w:t>
      </w:r>
      <w:r w:rsidRPr="00A675CA">
        <w:t>. Estas características técnicas y operativas deben utilizarse en los estudios de compartición y compatibilidad</w:t>
      </w:r>
      <w:bookmarkStart w:id="4" w:name="lt_pId023"/>
      <w:bookmarkEnd w:id="3"/>
      <w:r w:rsidRPr="00A675CA">
        <w:rPr>
          <w:lang w:eastAsia="zh-CN"/>
        </w:rPr>
        <w:t>.</w:t>
      </w:r>
      <w:bookmarkEnd w:id="4"/>
      <w:r w:rsidRPr="00A675CA">
        <w:rPr>
          <w:rStyle w:val="FootnoteReference"/>
          <w:sz w:val="22"/>
          <w:szCs w:val="22"/>
          <w:lang w:val="es-ES"/>
        </w:rPr>
        <w:footnoteReference w:id="1"/>
      </w:r>
    </w:p>
    <w:p w:rsidR="00303682" w:rsidRPr="0020661B" w:rsidRDefault="00303682" w:rsidP="00303682">
      <w:pPr>
        <w:pStyle w:val="Headingb"/>
        <w:rPr>
          <w:lang w:val="es-ES"/>
        </w:rPr>
      </w:pPr>
      <w:r w:rsidRPr="0020661B">
        <w:rPr>
          <w:lang w:val="es-ES"/>
        </w:rPr>
        <w:t>Palabras clave</w:t>
      </w:r>
    </w:p>
    <w:p w:rsidR="00303682" w:rsidRPr="0020661B" w:rsidRDefault="00FE7A82" w:rsidP="00303682">
      <w:pPr>
        <w:rPr>
          <w:szCs w:val="24"/>
          <w:lang w:val="es-ES"/>
        </w:rPr>
      </w:pPr>
      <w:bookmarkStart w:id="6" w:name="lt_pId025"/>
      <w:r w:rsidRPr="0020661B">
        <w:rPr>
          <w:szCs w:val="24"/>
          <w:lang w:val="es-ES"/>
        </w:rPr>
        <w:t>Características técnicas</w:t>
      </w:r>
      <w:r w:rsidR="00303682" w:rsidRPr="0020661B">
        <w:rPr>
          <w:szCs w:val="24"/>
          <w:lang w:val="es-ES"/>
        </w:rPr>
        <w:t>, criterios de protección</w:t>
      </w:r>
      <w:r w:rsidRPr="0020661B">
        <w:rPr>
          <w:szCs w:val="24"/>
          <w:lang w:val="es-ES"/>
        </w:rPr>
        <w:t>, servicio móvil</w:t>
      </w:r>
      <w:r w:rsidR="00303682" w:rsidRPr="0020661B">
        <w:rPr>
          <w:szCs w:val="24"/>
          <w:lang w:val="es-ES"/>
        </w:rPr>
        <w:t>.</w:t>
      </w:r>
      <w:bookmarkEnd w:id="6"/>
    </w:p>
    <w:p w:rsidR="00F34CBD" w:rsidRPr="00F34CBD" w:rsidRDefault="00F34CBD" w:rsidP="00F34CBD">
      <w:pPr>
        <w:pStyle w:val="Blanc"/>
      </w:pPr>
      <w:bookmarkStart w:id="7" w:name="lt_pId026"/>
    </w:p>
    <w:p w:rsidR="00303682" w:rsidRPr="0020661B" w:rsidRDefault="00303682" w:rsidP="00303682">
      <w:pPr>
        <w:pStyle w:val="Headingb"/>
        <w:rPr>
          <w:lang w:val="es-ES"/>
        </w:rPr>
      </w:pPr>
      <w:r w:rsidRPr="0020661B">
        <w:rPr>
          <w:lang w:val="es-ES"/>
        </w:rPr>
        <w:t>Abreviaturas/Glos</w:t>
      </w:r>
      <w:bookmarkEnd w:id="7"/>
      <w:r w:rsidRPr="0020661B">
        <w:rPr>
          <w:lang w:val="es-ES"/>
        </w:rPr>
        <w:t>ario</w:t>
      </w:r>
    </w:p>
    <w:p w:rsidR="00303682" w:rsidRPr="0020661B" w:rsidRDefault="00303682" w:rsidP="00303682">
      <w:pPr>
        <w:rPr>
          <w:lang w:val="es-ES" w:eastAsia="ja-JP"/>
        </w:rPr>
      </w:pPr>
      <w:bookmarkStart w:id="8" w:name="lt_pId027"/>
      <w:r w:rsidRPr="0020661B">
        <w:rPr>
          <w:lang w:val="es-ES" w:eastAsia="ja-JP"/>
        </w:rPr>
        <w:t>AAS</w:t>
      </w:r>
      <w:bookmarkEnd w:id="8"/>
      <w:r w:rsidR="00FE7A82">
        <w:rPr>
          <w:lang w:val="es-ES" w:eastAsia="ja-JP"/>
        </w:rPr>
        <w:tab/>
      </w:r>
      <w:r w:rsidR="00FE7A82">
        <w:rPr>
          <w:lang w:val="es-ES" w:eastAsia="ja-JP"/>
        </w:rPr>
        <w:tab/>
      </w:r>
      <w:r w:rsidRPr="0020661B">
        <w:rPr>
          <w:lang w:val="es-ES" w:eastAsia="ja-JP"/>
        </w:rPr>
        <w:t>Sistema de antena avanzado (</w:t>
      </w:r>
      <w:r>
        <w:rPr>
          <w:i/>
          <w:iCs/>
          <w:lang w:val="es-ES" w:eastAsia="ja-JP"/>
        </w:rPr>
        <w:t>a</w:t>
      </w:r>
      <w:r w:rsidRPr="0020661B">
        <w:rPr>
          <w:i/>
          <w:iCs/>
          <w:lang w:val="es-ES" w:eastAsia="ja-JP"/>
        </w:rPr>
        <w:t xml:space="preserve">dvanced </w:t>
      </w:r>
      <w:r>
        <w:rPr>
          <w:i/>
          <w:iCs/>
          <w:lang w:val="es-ES" w:eastAsia="ja-JP"/>
        </w:rPr>
        <w:t>a</w:t>
      </w:r>
      <w:r w:rsidRPr="0020661B">
        <w:rPr>
          <w:i/>
          <w:iCs/>
          <w:lang w:val="es-ES" w:eastAsia="ja-JP"/>
        </w:rPr>
        <w:t xml:space="preserve">ntenna </w:t>
      </w:r>
      <w:r>
        <w:rPr>
          <w:i/>
          <w:iCs/>
          <w:lang w:val="es-ES" w:eastAsia="ja-JP"/>
        </w:rPr>
        <w:t>s</w:t>
      </w:r>
      <w:r w:rsidRPr="0020661B">
        <w:rPr>
          <w:i/>
          <w:iCs/>
          <w:lang w:val="es-ES" w:eastAsia="ja-JP"/>
        </w:rPr>
        <w:t>ystem</w:t>
      </w:r>
      <w:r w:rsidRPr="0020661B">
        <w:rPr>
          <w:lang w:val="es-ES" w:eastAsia="ja-JP"/>
        </w:rPr>
        <w:t>)</w:t>
      </w:r>
    </w:p>
    <w:p w:rsidR="00303682" w:rsidRPr="0020661B" w:rsidRDefault="00303682" w:rsidP="00303682">
      <w:pPr>
        <w:rPr>
          <w:lang w:val="es-ES" w:eastAsia="ja-JP"/>
        </w:rPr>
      </w:pPr>
      <w:bookmarkStart w:id="9" w:name="lt_pId029"/>
      <w:r w:rsidRPr="0020661B">
        <w:rPr>
          <w:lang w:val="es-ES" w:eastAsia="ja-JP"/>
        </w:rPr>
        <w:t>ACS</w:t>
      </w:r>
      <w:bookmarkEnd w:id="9"/>
      <w:r w:rsidR="00FE7A82">
        <w:rPr>
          <w:lang w:val="es-ES" w:eastAsia="ja-JP"/>
        </w:rPr>
        <w:tab/>
      </w:r>
      <w:r w:rsidR="00FE7A82">
        <w:rPr>
          <w:lang w:val="es-ES" w:eastAsia="ja-JP"/>
        </w:rPr>
        <w:tab/>
      </w:r>
      <w:r w:rsidRPr="0020661B">
        <w:rPr>
          <w:lang w:val="es-ES" w:eastAsia="ja-JP"/>
        </w:rPr>
        <w:t>Selectividad del canal adyacente (</w:t>
      </w:r>
      <w:r>
        <w:rPr>
          <w:i/>
          <w:iCs/>
          <w:lang w:val="es-ES" w:eastAsia="ja-JP"/>
        </w:rPr>
        <w:t>a</w:t>
      </w:r>
      <w:r w:rsidRPr="0020661B">
        <w:rPr>
          <w:i/>
          <w:iCs/>
          <w:lang w:val="es-ES" w:eastAsia="ja-JP"/>
        </w:rPr>
        <w:t xml:space="preserve">djacent </w:t>
      </w:r>
      <w:r>
        <w:rPr>
          <w:i/>
          <w:iCs/>
          <w:lang w:val="es-ES" w:eastAsia="ja-JP"/>
        </w:rPr>
        <w:t>c</w:t>
      </w:r>
      <w:r w:rsidRPr="0020661B">
        <w:rPr>
          <w:i/>
          <w:iCs/>
          <w:lang w:val="es-ES" w:eastAsia="ja-JP"/>
        </w:rPr>
        <w:t xml:space="preserve">hannel </w:t>
      </w:r>
      <w:r>
        <w:rPr>
          <w:i/>
          <w:iCs/>
          <w:lang w:val="es-ES" w:eastAsia="ja-JP"/>
        </w:rPr>
        <w:t>s</w:t>
      </w:r>
      <w:r w:rsidRPr="0020661B">
        <w:rPr>
          <w:i/>
          <w:iCs/>
          <w:lang w:val="es-ES" w:eastAsia="ja-JP"/>
        </w:rPr>
        <w:t>electivity</w:t>
      </w:r>
      <w:r w:rsidRPr="0020661B">
        <w:rPr>
          <w:lang w:val="es-ES" w:eastAsia="ja-JP"/>
        </w:rPr>
        <w:t>)</w:t>
      </w:r>
    </w:p>
    <w:p w:rsidR="00303682" w:rsidRPr="0020661B" w:rsidRDefault="00303682" w:rsidP="00303682">
      <w:pPr>
        <w:rPr>
          <w:lang w:val="es-ES" w:eastAsia="ja-JP"/>
        </w:rPr>
      </w:pPr>
      <w:bookmarkStart w:id="10" w:name="lt_pId047"/>
      <w:r w:rsidRPr="0020661B">
        <w:rPr>
          <w:lang w:val="es-ES" w:eastAsia="ja-JP"/>
        </w:rPr>
        <w:t>DD</w:t>
      </w:r>
      <w:bookmarkEnd w:id="10"/>
      <w:r w:rsidRPr="0020661B">
        <w:rPr>
          <w:lang w:val="es-ES" w:eastAsia="ja-JP"/>
        </w:rPr>
        <w:t>T</w:t>
      </w:r>
      <w:r w:rsidR="00FE7A82">
        <w:rPr>
          <w:lang w:val="es-ES" w:eastAsia="ja-JP"/>
        </w:rPr>
        <w:tab/>
      </w:r>
      <w:r w:rsidR="00FE7A82">
        <w:rPr>
          <w:lang w:val="es-ES" w:eastAsia="ja-JP"/>
        </w:rPr>
        <w:tab/>
      </w:r>
      <w:r w:rsidRPr="0020661B">
        <w:rPr>
          <w:lang w:val="es-ES" w:eastAsia="ja-JP"/>
        </w:rPr>
        <w:t>Dúplex por división en el tiempo</w:t>
      </w:r>
    </w:p>
    <w:p w:rsidR="00303682" w:rsidRPr="0020661B" w:rsidRDefault="00303682" w:rsidP="00303682">
      <w:pPr>
        <w:rPr>
          <w:lang w:val="es-ES" w:eastAsia="ja-JP"/>
        </w:rPr>
      </w:pPr>
      <w:r w:rsidRPr="0020661B">
        <w:rPr>
          <w:lang w:val="es-ES" w:eastAsia="ja-JP"/>
        </w:rPr>
        <w:t>EB</w:t>
      </w:r>
      <w:r w:rsidR="00FE7A82">
        <w:rPr>
          <w:lang w:val="es-ES" w:eastAsia="ja-JP"/>
        </w:rPr>
        <w:tab/>
      </w:r>
      <w:r w:rsidR="00FE7A82">
        <w:rPr>
          <w:lang w:val="es-ES" w:eastAsia="ja-JP"/>
        </w:rPr>
        <w:tab/>
      </w:r>
      <w:r w:rsidRPr="0020661B">
        <w:rPr>
          <w:lang w:val="es-ES" w:eastAsia="ja-JP"/>
        </w:rPr>
        <w:t>Estación base</w:t>
      </w:r>
    </w:p>
    <w:p w:rsidR="00303682" w:rsidRPr="0020661B" w:rsidRDefault="00303682" w:rsidP="00303682">
      <w:pPr>
        <w:rPr>
          <w:lang w:val="es-ES" w:eastAsia="ja-JP"/>
        </w:rPr>
      </w:pPr>
      <w:r w:rsidRPr="0020661B">
        <w:rPr>
          <w:lang w:val="es-ES" w:eastAsia="ja-JP"/>
        </w:rPr>
        <w:t>EU</w:t>
      </w:r>
      <w:r w:rsidR="00FE7A82">
        <w:rPr>
          <w:lang w:val="es-ES" w:eastAsia="ja-JP"/>
        </w:rPr>
        <w:tab/>
      </w:r>
      <w:r w:rsidR="00FE7A82">
        <w:rPr>
          <w:lang w:val="es-ES" w:eastAsia="ja-JP"/>
        </w:rPr>
        <w:tab/>
      </w:r>
      <w:r w:rsidRPr="0020661B">
        <w:rPr>
          <w:lang w:val="es-ES" w:eastAsia="ja-JP"/>
        </w:rPr>
        <w:t>Equipo de usuario</w:t>
      </w:r>
    </w:p>
    <w:p w:rsidR="00303682" w:rsidRPr="0020661B" w:rsidRDefault="00303682" w:rsidP="00303682">
      <w:pPr>
        <w:rPr>
          <w:lang w:val="es-ES" w:eastAsia="ja-JP"/>
        </w:rPr>
      </w:pPr>
      <w:bookmarkStart w:id="11" w:name="lt_pId041"/>
      <w:r w:rsidRPr="0020661B">
        <w:rPr>
          <w:lang w:val="es-ES" w:eastAsia="ja-JP"/>
        </w:rPr>
        <w:t>LDPC</w:t>
      </w:r>
      <w:bookmarkEnd w:id="11"/>
      <w:r w:rsidR="00FE7A82">
        <w:rPr>
          <w:lang w:val="es-ES" w:eastAsia="ja-JP"/>
        </w:rPr>
        <w:tab/>
      </w:r>
      <w:r w:rsidR="00FE7A82">
        <w:rPr>
          <w:lang w:val="es-ES" w:eastAsia="ja-JP"/>
        </w:rPr>
        <w:tab/>
      </w:r>
      <w:bookmarkStart w:id="12" w:name="lt_pId042"/>
      <w:r w:rsidRPr="0020661B">
        <w:rPr>
          <w:lang w:val="es-ES" w:eastAsia="ja-JP"/>
        </w:rPr>
        <w:t>Comprobación de paridad de baja densidad (</w:t>
      </w:r>
      <w:r>
        <w:rPr>
          <w:i/>
          <w:iCs/>
          <w:lang w:val="es-ES" w:eastAsia="ja-JP"/>
        </w:rPr>
        <w:t>l</w:t>
      </w:r>
      <w:r w:rsidRPr="0020661B">
        <w:rPr>
          <w:i/>
          <w:iCs/>
          <w:lang w:val="es-ES" w:eastAsia="ja-JP"/>
        </w:rPr>
        <w:t xml:space="preserve">ow </w:t>
      </w:r>
      <w:r>
        <w:rPr>
          <w:i/>
          <w:iCs/>
          <w:lang w:val="es-ES" w:eastAsia="ja-JP"/>
        </w:rPr>
        <w:t>d</w:t>
      </w:r>
      <w:r w:rsidRPr="0020661B">
        <w:rPr>
          <w:i/>
          <w:iCs/>
          <w:lang w:val="es-ES" w:eastAsia="ja-JP"/>
        </w:rPr>
        <w:t xml:space="preserve">ensity </w:t>
      </w:r>
      <w:r>
        <w:rPr>
          <w:i/>
          <w:iCs/>
          <w:lang w:val="es-ES" w:eastAsia="ja-JP"/>
        </w:rPr>
        <w:t>p</w:t>
      </w:r>
      <w:r w:rsidRPr="0020661B">
        <w:rPr>
          <w:i/>
          <w:iCs/>
          <w:lang w:val="es-ES" w:eastAsia="ja-JP"/>
        </w:rPr>
        <w:t xml:space="preserve">arity </w:t>
      </w:r>
      <w:r>
        <w:rPr>
          <w:i/>
          <w:iCs/>
          <w:lang w:val="es-ES" w:eastAsia="ja-JP"/>
        </w:rPr>
        <w:t>c</w:t>
      </w:r>
      <w:r w:rsidRPr="0020661B">
        <w:rPr>
          <w:i/>
          <w:iCs/>
          <w:lang w:val="es-ES" w:eastAsia="ja-JP"/>
        </w:rPr>
        <w:t>heck</w:t>
      </w:r>
      <w:bookmarkEnd w:id="12"/>
      <w:r w:rsidRPr="0020661B">
        <w:rPr>
          <w:lang w:val="es-ES" w:eastAsia="ja-JP"/>
        </w:rPr>
        <w:t>)</w:t>
      </w:r>
    </w:p>
    <w:p w:rsidR="00303682" w:rsidRPr="0020661B" w:rsidRDefault="00303682" w:rsidP="00303682">
      <w:pPr>
        <w:rPr>
          <w:lang w:val="es-ES" w:eastAsia="ja-JP"/>
        </w:rPr>
      </w:pPr>
      <w:bookmarkStart w:id="13" w:name="lt_pId043"/>
      <w:r w:rsidRPr="0020661B">
        <w:rPr>
          <w:lang w:val="es-ES" w:eastAsia="ja-JP"/>
        </w:rPr>
        <w:t>MCS</w:t>
      </w:r>
      <w:bookmarkEnd w:id="13"/>
      <w:r w:rsidR="00FE7A82">
        <w:rPr>
          <w:lang w:val="es-ES" w:eastAsia="ja-JP"/>
        </w:rPr>
        <w:tab/>
      </w:r>
      <w:r w:rsidR="00FE7A82">
        <w:rPr>
          <w:lang w:val="es-ES" w:eastAsia="ja-JP"/>
        </w:rPr>
        <w:tab/>
      </w:r>
      <w:bookmarkStart w:id="14" w:name="lt_pId044"/>
      <w:r w:rsidRPr="0020661B">
        <w:rPr>
          <w:lang w:val="es-ES" w:eastAsia="ja-JP"/>
        </w:rPr>
        <w:t>Esquema de modulación y codificación (</w:t>
      </w:r>
      <w:r>
        <w:rPr>
          <w:i/>
          <w:iCs/>
          <w:lang w:val="es-ES" w:eastAsia="ja-JP"/>
        </w:rPr>
        <w:t>m</w:t>
      </w:r>
      <w:r w:rsidRPr="0020661B">
        <w:rPr>
          <w:i/>
          <w:iCs/>
          <w:lang w:val="es-ES" w:eastAsia="ja-JP"/>
        </w:rPr>
        <w:t xml:space="preserve">odulation and </w:t>
      </w:r>
      <w:r>
        <w:rPr>
          <w:i/>
          <w:iCs/>
          <w:lang w:val="es-ES" w:eastAsia="ja-JP"/>
        </w:rPr>
        <w:t>c</w:t>
      </w:r>
      <w:r w:rsidRPr="0020661B">
        <w:rPr>
          <w:i/>
          <w:iCs/>
          <w:lang w:val="es-ES" w:eastAsia="ja-JP"/>
        </w:rPr>
        <w:t xml:space="preserve">oding </w:t>
      </w:r>
      <w:r>
        <w:rPr>
          <w:i/>
          <w:iCs/>
          <w:lang w:val="es-ES" w:eastAsia="ja-JP"/>
        </w:rPr>
        <w:t>s</w:t>
      </w:r>
      <w:r w:rsidRPr="0020661B">
        <w:rPr>
          <w:i/>
          <w:iCs/>
          <w:lang w:val="es-ES" w:eastAsia="ja-JP"/>
        </w:rPr>
        <w:t>cheme</w:t>
      </w:r>
      <w:bookmarkEnd w:id="14"/>
      <w:r w:rsidRPr="0020661B">
        <w:rPr>
          <w:lang w:val="es-ES" w:eastAsia="ja-JP"/>
        </w:rPr>
        <w:t>)</w:t>
      </w:r>
    </w:p>
    <w:p w:rsidR="00303682" w:rsidRPr="0020661B" w:rsidRDefault="00303682" w:rsidP="00303682">
      <w:pPr>
        <w:rPr>
          <w:lang w:val="es-ES" w:eastAsia="ja-JP"/>
        </w:rPr>
      </w:pPr>
      <w:bookmarkStart w:id="15" w:name="lt_pId045"/>
      <w:r w:rsidRPr="0020661B">
        <w:rPr>
          <w:lang w:val="es-ES" w:eastAsia="ja-JP"/>
        </w:rPr>
        <w:t>MIMO</w:t>
      </w:r>
      <w:bookmarkEnd w:id="15"/>
      <w:r w:rsidR="00FE7A82">
        <w:rPr>
          <w:lang w:val="es-ES" w:eastAsia="ja-JP"/>
        </w:rPr>
        <w:tab/>
      </w:r>
      <w:r w:rsidR="00FE7A82">
        <w:rPr>
          <w:lang w:val="es-ES" w:eastAsia="ja-JP"/>
        </w:rPr>
        <w:tab/>
      </w:r>
      <w:r w:rsidRPr="0020661B">
        <w:rPr>
          <w:lang w:val="es-ES" w:eastAsia="ja-JP"/>
        </w:rPr>
        <w:t>Entrada múltiple y salida múltiple (</w:t>
      </w:r>
      <w:r>
        <w:rPr>
          <w:i/>
          <w:iCs/>
          <w:lang w:val="es-ES" w:eastAsia="ja-JP"/>
        </w:rPr>
        <w:t>m</w:t>
      </w:r>
      <w:r w:rsidRPr="0020661B">
        <w:rPr>
          <w:i/>
          <w:iCs/>
          <w:lang w:val="es-ES" w:eastAsia="ja-JP"/>
        </w:rPr>
        <w:t xml:space="preserve">ultiple </w:t>
      </w:r>
      <w:r>
        <w:rPr>
          <w:i/>
          <w:iCs/>
          <w:lang w:val="es-ES" w:eastAsia="ja-JP"/>
        </w:rPr>
        <w:t>i</w:t>
      </w:r>
      <w:r w:rsidRPr="0020661B">
        <w:rPr>
          <w:i/>
          <w:iCs/>
          <w:lang w:val="es-ES" w:eastAsia="ja-JP"/>
        </w:rPr>
        <w:t xml:space="preserve">nput </w:t>
      </w:r>
      <w:r>
        <w:rPr>
          <w:i/>
          <w:iCs/>
          <w:lang w:val="es-ES" w:eastAsia="ja-JP"/>
        </w:rPr>
        <w:t>m</w:t>
      </w:r>
      <w:r w:rsidRPr="0020661B">
        <w:rPr>
          <w:i/>
          <w:iCs/>
          <w:lang w:val="es-ES" w:eastAsia="ja-JP"/>
        </w:rPr>
        <w:t xml:space="preserve">ultiple </w:t>
      </w:r>
      <w:r>
        <w:rPr>
          <w:i/>
          <w:iCs/>
          <w:lang w:val="es-ES" w:eastAsia="ja-JP"/>
        </w:rPr>
        <w:t>o</w:t>
      </w:r>
      <w:r w:rsidRPr="0020661B">
        <w:rPr>
          <w:i/>
          <w:iCs/>
          <w:lang w:val="es-ES" w:eastAsia="ja-JP"/>
        </w:rPr>
        <w:t>utput</w:t>
      </w:r>
      <w:r w:rsidRPr="0020661B">
        <w:rPr>
          <w:lang w:val="es-ES" w:eastAsia="ja-JP"/>
        </w:rPr>
        <w:t>)</w:t>
      </w:r>
    </w:p>
    <w:p w:rsidR="00303682" w:rsidRPr="0020661B" w:rsidRDefault="00303682" w:rsidP="00303682">
      <w:pPr>
        <w:rPr>
          <w:lang w:val="es-ES" w:eastAsia="ja-JP"/>
        </w:rPr>
      </w:pPr>
      <w:r w:rsidRPr="0020661B">
        <w:rPr>
          <w:lang w:val="es-ES" w:eastAsia="ja-JP"/>
        </w:rPr>
        <w:t>PA</w:t>
      </w:r>
      <w:r w:rsidR="00FE7A82">
        <w:rPr>
          <w:lang w:val="es-ES" w:eastAsia="ja-JP"/>
        </w:rPr>
        <w:tab/>
      </w:r>
      <w:r w:rsidR="00FE7A82">
        <w:rPr>
          <w:lang w:val="es-ES" w:eastAsia="ja-JP"/>
        </w:rPr>
        <w:tab/>
      </w:r>
      <w:bookmarkStart w:id="16" w:name="lt_pId032"/>
      <w:r w:rsidRPr="0020661B">
        <w:rPr>
          <w:lang w:val="es-ES" w:eastAsia="ja-JP"/>
        </w:rPr>
        <w:t>Punto de acceso</w:t>
      </w:r>
      <w:bookmarkEnd w:id="16"/>
    </w:p>
    <w:p w:rsidR="00303682" w:rsidRPr="0020661B" w:rsidRDefault="00303682" w:rsidP="00303682">
      <w:pPr>
        <w:rPr>
          <w:lang w:val="es-ES" w:eastAsia="ja-JP"/>
        </w:rPr>
      </w:pPr>
      <w:r w:rsidRPr="0020661B">
        <w:rPr>
          <w:lang w:val="es-ES" w:eastAsia="ja-JP"/>
        </w:rPr>
        <w:t>RA</w:t>
      </w:r>
      <w:r w:rsidR="00FE7A82">
        <w:rPr>
          <w:lang w:val="es-ES" w:eastAsia="ja-JP"/>
        </w:rPr>
        <w:tab/>
      </w:r>
      <w:r w:rsidR="00FE7A82">
        <w:rPr>
          <w:lang w:val="es-ES" w:eastAsia="ja-JP"/>
        </w:rPr>
        <w:tab/>
      </w:r>
      <w:r w:rsidRPr="0020661B">
        <w:rPr>
          <w:lang w:val="es-ES" w:eastAsia="ja-JP"/>
        </w:rPr>
        <w:t>Realidad aumentada</w:t>
      </w:r>
    </w:p>
    <w:p w:rsidR="00303682" w:rsidRPr="0020661B" w:rsidRDefault="00303682" w:rsidP="00303682">
      <w:pPr>
        <w:rPr>
          <w:lang w:val="es-ES" w:eastAsia="ja-JP"/>
        </w:rPr>
      </w:pPr>
      <w:bookmarkStart w:id="17" w:name="lt_pId053"/>
      <w:r w:rsidRPr="0020661B">
        <w:rPr>
          <w:lang w:val="es-ES" w:eastAsia="ja-JP"/>
        </w:rPr>
        <w:t>R</w:t>
      </w:r>
      <w:bookmarkEnd w:id="17"/>
      <w:r w:rsidRPr="0020661B">
        <w:rPr>
          <w:lang w:val="es-ES" w:eastAsia="ja-JP"/>
        </w:rPr>
        <w:t>V</w:t>
      </w:r>
      <w:r w:rsidR="00FE7A82">
        <w:rPr>
          <w:lang w:val="es-ES" w:eastAsia="ja-JP"/>
        </w:rPr>
        <w:tab/>
      </w:r>
      <w:r w:rsidR="00FE7A82">
        <w:rPr>
          <w:lang w:val="es-ES" w:eastAsia="ja-JP"/>
        </w:rPr>
        <w:tab/>
      </w:r>
      <w:r w:rsidRPr="0020661B">
        <w:rPr>
          <w:lang w:val="es-ES" w:eastAsia="ja-JP"/>
        </w:rPr>
        <w:t>Realidad virtual</w:t>
      </w:r>
    </w:p>
    <w:p w:rsidR="00303682" w:rsidRPr="0020661B" w:rsidRDefault="00303682" w:rsidP="00303682">
      <w:pPr>
        <w:rPr>
          <w:lang w:val="es-ES" w:eastAsia="ja-JP"/>
        </w:rPr>
      </w:pPr>
      <w:r w:rsidRPr="0020661B">
        <w:rPr>
          <w:lang w:val="es-ES" w:eastAsia="ja-JP"/>
        </w:rPr>
        <w:t>SF</w:t>
      </w:r>
      <w:r w:rsidR="00FE7A82">
        <w:rPr>
          <w:lang w:val="es-ES" w:eastAsia="ja-JP"/>
        </w:rPr>
        <w:tab/>
      </w:r>
      <w:r w:rsidR="00FE7A82">
        <w:rPr>
          <w:lang w:val="es-ES" w:eastAsia="ja-JP"/>
        </w:rPr>
        <w:tab/>
      </w:r>
      <w:r w:rsidRPr="0020661B">
        <w:rPr>
          <w:lang w:val="es-ES" w:eastAsia="ja-JP"/>
        </w:rPr>
        <w:t>Servicio fijo</w:t>
      </w:r>
    </w:p>
    <w:p w:rsidR="00303682" w:rsidRPr="0020661B" w:rsidRDefault="00303682" w:rsidP="00303682">
      <w:pPr>
        <w:rPr>
          <w:lang w:val="es-ES" w:eastAsia="ja-JP"/>
        </w:rPr>
      </w:pPr>
      <w:r w:rsidRPr="0020661B">
        <w:rPr>
          <w:lang w:val="es-ES" w:eastAsia="ja-JP"/>
        </w:rPr>
        <w:t>SFS</w:t>
      </w:r>
      <w:r w:rsidR="00FE7A82">
        <w:rPr>
          <w:lang w:val="es-ES" w:eastAsia="ja-JP"/>
        </w:rPr>
        <w:tab/>
      </w:r>
      <w:r w:rsidR="00FE7A82">
        <w:rPr>
          <w:lang w:val="es-ES" w:eastAsia="ja-JP"/>
        </w:rPr>
        <w:tab/>
      </w:r>
      <w:r w:rsidRPr="0020661B">
        <w:rPr>
          <w:lang w:val="es-ES" w:eastAsia="ja-JP"/>
        </w:rPr>
        <w:t>Servicio fijo por satélite</w:t>
      </w:r>
    </w:p>
    <w:p w:rsidR="00303682" w:rsidRDefault="00303682" w:rsidP="00303682">
      <w:pPr>
        <w:rPr>
          <w:lang w:val="es-ES" w:eastAsia="ja-JP"/>
        </w:rPr>
      </w:pPr>
      <w:bookmarkStart w:id="18" w:name="lt_pId049"/>
      <w:r w:rsidRPr="0020661B">
        <w:rPr>
          <w:lang w:val="es-ES" w:eastAsia="ja-JP"/>
        </w:rPr>
        <w:t>UAD</w:t>
      </w:r>
      <w:bookmarkEnd w:id="18"/>
      <w:r w:rsidR="00FE7A82">
        <w:rPr>
          <w:lang w:val="es-ES" w:eastAsia="ja-JP"/>
        </w:rPr>
        <w:tab/>
      </w:r>
      <w:r w:rsidR="00FE7A82">
        <w:rPr>
          <w:lang w:val="es-ES" w:eastAsia="ja-JP"/>
        </w:rPr>
        <w:tab/>
      </w:r>
      <w:bookmarkStart w:id="19" w:name="lt_pId050"/>
      <w:r w:rsidRPr="0020661B">
        <w:rPr>
          <w:lang w:val="es-ES" w:eastAsia="ja-JP"/>
        </w:rPr>
        <w:t xml:space="preserve">Ultra </w:t>
      </w:r>
      <w:r>
        <w:rPr>
          <w:lang w:val="es-ES" w:eastAsia="ja-JP"/>
        </w:rPr>
        <w:t>a</w:t>
      </w:r>
      <w:r w:rsidRPr="0020661B">
        <w:rPr>
          <w:lang w:val="es-ES" w:eastAsia="ja-JP"/>
        </w:rPr>
        <w:t xml:space="preserve">lta </w:t>
      </w:r>
      <w:r>
        <w:rPr>
          <w:lang w:val="es-ES" w:eastAsia="ja-JP"/>
        </w:rPr>
        <w:t>d</w:t>
      </w:r>
      <w:r w:rsidRPr="0020661B">
        <w:rPr>
          <w:lang w:val="es-ES" w:eastAsia="ja-JP"/>
        </w:rPr>
        <w:t>efinición</w:t>
      </w:r>
      <w:bookmarkEnd w:id="19"/>
    </w:p>
    <w:p w:rsidR="00EF5A12" w:rsidRPr="0020661B" w:rsidRDefault="00EF5A12" w:rsidP="00EF5A12">
      <w:pPr>
        <w:rPr>
          <w:lang w:val="es-ES" w:eastAsia="ja-JP"/>
        </w:rPr>
      </w:pPr>
    </w:p>
    <w:p w:rsidR="00303682" w:rsidRPr="0020661B" w:rsidRDefault="00303682" w:rsidP="00F34CBD">
      <w:pPr>
        <w:pStyle w:val="Normalaftertitle"/>
        <w:keepNext/>
        <w:keepLines/>
        <w:rPr>
          <w:lang w:val="es-ES"/>
        </w:rPr>
      </w:pPr>
      <w:bookmarkStart w:id="20" w:name="lt_pId055"/>
      <w:r w:rsidRPr="0020661B">
        <w:rPr>
          <w:lang w:val="es-ES"/>
        </w:rPr>
        <w:lastRenderedPageBreak/>
        <w:t>La Asamblea de Radiocomunicaciones de la UIT,</w:t>
      </w:r>
      <w:bookmarkEnd w:id="20"/>
    </w:p>
    <w:p w:rsidR="00303682" w:rsidRPr="0020661B" w:rsidRDefault="00303682" w:rsidP="00303682">
      <w:pPr>
        <w:pStyle w:val="Call"/>
        <w:rPr>
          <w:szCs w:val="24"/>
          <w:lang w:val="es-ES"/>
        </w:rPr>
      </w:pPr>
      <w:r w:rsidRPr="0020661B">
        <w:rPr>
          <w:szCs w:val="24"/>
          <w:lang w:val="es-ES"/>
        </w:rPr>
        <w:t>considerando</w:t>
      </w:r>
    </w:p>
    <w:p w:rsidR="00303682" w:rsidRPr="0020661B" w:rsidRDefault="00303682" w:rsidP="00F34CBD">
      <w:pPr>
        <w:keepNext/>
        <w:keepLines/>
        <w:rPr>
          <w:lang w:val="es-ES"/>
        </w:rPr>
      </w:pPr>
      <w:bookmarkStart w:id="21" w:name="lt_pId058"/>
      <w:r w:rsidRPr="00C2640E">
        <w:rPr>
          <w:i/>
          <w:iCs/>
          <w:lang w:val="es-ES"/>
        </w:rPr>
        <w:t>a)</w:t>
      </w:r>
      <w:r>
        <w:rPr>
          <w:lang w:val="es-ES"/>
        </w:rPr>
        <w:tab/>
      </w:r>
      <w:r w:rsidRPr="0020661B">
        <w:rPr>
          <w:lang w:val="es-ES"/>
        </w:rPr>
        <w:t>que diversos países proyectan utilizar sistemas móviles en la gama de frecuencias 27,5</w:t>
      </w:r>
      <w:r w:rsidR="00F34CBD">
        <w:rPr>
          <w:lang w:val="es-ES"/>
        </w:rPr>
        <w:t>-</w:t>
      </w:r>
      <w:r w:rsidRPr="0020661B">
        <w:rPr>
          <w:lang w:val="es-ES"/>
        </w:rPr>
        <w:t>29,5</w:t>
      </w:r>
      <w:r w:rsidR="00F34CBD">
        <w:rPr>
          <w:lang w:val="es-ES"/>
        </w:rPr>
        <w:t> GHz</w:t>
      </w:r>
      <w:r w:rsidRPr="0020661B">
        <w:rPr>
          <w:lang w:val="es-ES"/>
        </w:rPr>
        <w:t>, o partes de la misma, entre otras cosas, para enlaces de datos de alta velocidad, principalmente para transportar multimedios de alta definición;</w:t>
      </w:r>
      <w:bookmarkEnd w:id="21"/>
    </w:p>
    <w:p w:rsidR="00303682" w:rsidRPr="0020661B" w:rsidRDefault="00303682" w:rsidP="00303682">
      <w:pPr>
        <w:rPr>
          <w:lang w:val="es-ES"/>
        </w:rPr>
      </w:pPr>
      <w:bookmarkStart w:id="22" w:name="lt_pId060"/>
      <w:r w:rsidRPr="00C2640E">
        <w:rPr>
          <w:i/>
          <w:iCs/>
          <w:lang w:val="es-ES"/>
        </w:rPr>
        <w:t>b)</w:t>
      </w:r>
      <w:r>
        <w:rPr>
          <w:lang w:val="es-ES"/>
        </w:rPr>
        <w:tab/>
      </w:r>
      <w:r w:rsidRPr="0020661B">
        <w:rPr>
          <w:lang w:val="es-ES"/>
        </w:rPr>
        <w:t>que se necesitan características técnicas y operativas del receptor que sean representativas de los sistemas en las bandas de frecuencias atribuidas al servicio móvil para ser utilizadas en los estudios de compartición y compatibilidad;</w:t>
      </w:r>
      <w:bookmarkEnd w:id="22"/>
    </w:p>
    <w:p w:rsidR="00303682" w:rsidRPr="0020661B" w:rsidRDefault="00303682" w:rsidP="00303682">
      <w:pPr>
        <w:rPr>
          <w:lang w:val="es-ES"/>
        </w:rPr>
      </w:pPr>
      <w:bookmarkStart w:id="23" w:name="lt_pId062"/>
      <w:r w:rsidRPr="0020661B">
        <w:rPr>
          <w:i/>
          <w:iCs/>
          <w:lang w:val="es-ES"/>
        </w:rPr>
        <w:t>c)</w:t>
      </w:r>
      <w:r w:rsidRPr="0020661B">
        <w:rPr>
          <w:lang w:val="es-ES"/>
        </w:rPr>
        <w:tab/>
        <w:t>que se necesitan procedimientos y metodologías de análisis de la repercusión de los sistemas de otros servicios sobre los receptores de los sistemas del servicio móvil,</w:t>
      </w:r>
    </w:p>
    <w:bookmarkEnd w:id="23"/>
    <w:p w:rsidR="00303682" w:rsidRPr="0020661B" w:rsidRDefault="00303682" w:rsidP="00303682">
      <w:pPr>
        <w:pStyle w:val="Call"/>
        <w:rPr>
          <w:szCs w:val="24"/>
          <w:lang w:val="es-ES"/>
        </w:rPr>
      </w:pPr>
      <w:r w:rsidRPr="0020661B">
        <w:rPr>
          <w:szCs w:val="24"/>
          <w:lang w:val="es-ES"/>
        </w:rPr>
        <w:t>observando</w:t>
      </w:r>
    </w:p>
    <w:p w:rsidR="00303682" w:rsidRPr="0020661B" w:rsidRDefault="00303682" w:rsidP="00303682">
      <w:pPr>
        <w:rPr>
          <w:lang w:val="es-ES" w:eastAsia="ja-JP"/>
        </w:rPr>
      </w:pPr>
      <w:bookmarkStart w:id="24" w:name="lt_pId064"/>
      <w:r w:rsidRPr="0020661B">
        <w:rPr>
          <w:i/>
          <w:iCs/>
          <w:lang w:val="es-ES"/>
        </w:rPr>
        <w:t>a</w:t>
      </w:r>
      <w:r w:rsidRPr="0020661B">
        <w:rPr>
          <w:i/>
          <w:iCs/>
          <w:lang w:val="es-ES" w:eastAsia="ja-JP"/>
        </w:rPr>
        <w:t>)</w:t>
      </w:r>
      <w:bookmarkEnd w:id="24"/>
      <w:r w:rsidRPr="0020661B">
        <w:rPr>
          <w:lang w:val="es-ES" w:eastAsia="ja-JP"/>
        </w:rPr>
        <w:tab/>
      </w:r>
      <w:bookmarkStart w:id="25" w:name="lt_pId065"/>
      <w:r w:rsidRPr="0020661B">
        <w:rPr>
          <w:lang w:val="es-ES" w:eastAsia="ja-JP"/>
        </w:rPr>
        <w:t xml:space="preserve">que la gama de frecuencias </w:t>
      </w:r>
      <w:r w:rsidRPr="0020661B">
        <w:rPr>
          <w:iCs/>
          <w:lang w:val="es-ES"/>
        </w:rPr>
        <w:t>27,5-29,5</w:t>
      </w:r>
      <w:r w:rsidR="00F34CBD">
        <w:rPr>
          <w:iCs/>
          <w:lang w:val="es-ES"/>
        </w:rPr>
        <w:t> GHz</w:t>
      </w:r>
      <w:r w:rsidRPr="0020661B">
        <w:rPr>
          <w:iCs/>
          <w:lang w:val="es-ES"/>
        </w:rPr>
        <w:t xml:space="preserve"> </w:t>
      </w:r>
      <w:r w:rsidRPr="0020661B">
        <w:rPr>
          <w:lang w:val="es-ES" w:eastAsia="ja-JP"/>
        </w:rPr>
        <w:t>está atribuida a título primario al servicio móvil en todo el mundo;</w:t>
      </w:r>
      <w:bookmarkEnd w:id="25"/>
    </w:p>
    <w:p w:rsidR="00303682" w:rsidRPr="0020661B" w:rsidRDefault="00303682" w:rsidP="00303682">
      <w:pPr>
        <w:rPr>
          <w:lang w:val="es-ES" w:eastAsia="ja-JP"/>
        </w:rPr>
      </w:pPr>
      <w:bookmarkStart w:id="26" w:name="lt_pId066"/>
      <w:r w:rsidRPr="0020661B">
        <w:rPr>
          <w:i/>
          <w:iCs/>
          <w:lang w:val="es-ES" w:eastAsia="ja-JP"/>
        </w:rPr>
        <w:t>b)</w:t>
      </w:r>
      <w:bookmarkEnd w:id="26"/>
      <w:r w:rsidRPr="0020661B">
        <w:rPr>
          <w:lang w:val="es-ES" w:eastAsia="ja-JP"/>
        </w:rPr>
        <w:tab/>
      </w:r>
      <w:bookmarkStart w:id="27" w:name="lt_pId067"/>
      <w:r w:rsidRPr="0020661B">
        <w:rPr>
          <w:lang w:val="es-ES" w:eastAsia="ja-JP"/>
        </w:rPr>
        <w:t xml:space="preserve">que la gama de frecuencias </w:t>
      </w:r>
      <w:r w:rsidRPr="0020661B">
        <w:rPr>
          <w:iCs/>
          <w:lang w:val="es-ES"/>
        </w:rPr>
        <w:t>27,5-29,5</w:t>
      </w:r>
      <w:r w:rsidR="00F34CBD">
        <w:rPr>
          <w:iCs/>
          <w:lang w:val="es-ES"/>
        </w:rPr>
        <w:t> GHz</w:t>
      </w:r>
      <w:r w:rsidRPr="0020661B">
        <w:rPr>
          <w:iCs/>
          <w:lang w:val="es-ES"/>
        </w:rPr>
        <w:t xml:space="preserve"> también </w:t>
      </w:r>
      <w:r w:rsidRPr="0020661B">
        <w:rPr>
          <w:lang w:val="es-ES" w:eastAsia="ja-JP"/>
        </w:rPr>
        <w:t>está atribuida al servicio fijo por satélite (Tierra-espacio) y al servicio fijo,</w:t>
      </w:r>
      <w:bookmarkEnd w:id="27"/>
    </w:p>
    <w:p w:rsidR="00303682" w:rsidRPr="0020661B" w:rsidRDefault="00303682" w:rsidP="00303682">
      <w:pPr>
        <w:pStyle w:val="Call"/>
        <w:rPr>
          <w:szCs w:val="24"/>
          <w:lang w:val="es-ES"/>
        </w:rPr>
      </w:pPr>
      <w:r w:rsidRPr="0020661B">
        <w:rPr>
          <w:szCs w:val="24"/>
          <w:lang w:val="es-ES"/>
        </w:rPr>
        <w:t>recomienda</w:t>
      </w:r>
    </w:p>
    <w:p w:rsidR="00303682" w:rsidRPr="0020661B" w:rsidRDefault="00303682" w:rsidP="00303682">
      <w:pPr>
        <w:rPr>
          <w:lang w:val="es-ES"/>
        </w:rPr>
      </w:pPr>
      <w:r w:rsidRPr="0020661B">
        <w:rPr>
          <w:lang w:val="es-ES"/>
        </w:rPr>
        <w:t>1</w:t>
      </w:r>
      <w:r w:rsidRPr="0020661B">
        <w:rPr>
          <w:lang w:val="es-ES"/>
        </w:rPr>
        <w:tab/>
        <w:t>que, en los estudios de compartición y compatibilidad relativos al servicio móvil y a sistemas de otros servicios en la banda de frecuencias 27,5-29,5</w:t>
      </w:r>
      <w:r w:rsidR="00F34CBD">
        <w:rPr>
          <w:lang w:val="es-ES"/>
        </w:rPr>
        <w:t> GHz</w:t>
      </w:r>
      <w:r w:rsidRPr="0020661B">
        <w:rPr>
          <w:lang w:val="es-ES"/>
        </w:rPr>
        <w:t>, se utilicen las características técnicas y operativas de los receptores del servicio móvil descritas en el Anexo 1;</w:t>
      </w:r>
    </w:p>
    <w:p w:rsidR="00303682" w:rsidRPr="0020661B" w:rsidRDefault="00303682" w:rsidP="00303682">
      <w:pPr>
        <w:rPr>
          <w:lang w:val="es-ES"/>
        </w:rPr>
      </w:pPr>
      <w:r w:rsidRPr="0020661B">
        <w:rPr>
          <w:lang w:val="es-ES"/>
        </w:rPr>
        <w:t>2</w:t>
      </w:r>
      <w:r w:rsidRPr="0020661B">
        <w:rPr>
          <w:lang w:val="es-ES"/>
        </w:rPr>
        <w:tab/>
        <w:t>que, como nivel(es) de protección requerido(s) para los sistemas móviles en la gama de frecuencias 27,5-29,5</w:t>
      </w:r>
      <w:r w:rsidR="00F34CBD">
        <w:rPr>
          <w:lang w:val="es-ES"/>
        </w:rPr>
        <w:t> GHz</w:t>
      </w:r>
      <w:r w:rsidRPr="0020661B">
        <w:rPr>
          <w:lang w:val="es-ES"/>
        </w:rPr>
        <w:t>, se utilice(n) el/los criterio(s) de relación de la potencia de la señal interferente al nivel de potencia del ruido en el receptor del sistema móvil del Anexo 1.</w:t>
      </w:r>
    </w:p>
    <w:p w:rsidR="00F6329C" w:rsidRDefault="00F6329C" w:rsidP="00F6329C">
      <w:bookmarkStart w:id="28" w:name="lt_pId073"/>
    </w:p>
    <w:p w:rsidR="00F6329C" w:rsidRDefault="00F6329C" w:rsidP="00F6329C"/>
    <w:p w:rsidR="00F6329C" w:rsidRDefault="00F6329C" w:rsidP="00F6329C"/>
    <w:p w:rsidR="00F6329C" w:rsidRDefault="00F6329C" w:rsidP="00F6329C"/>
    <w:p w:rsidR="00303682" w:rsidRPr="00F91B86" w:rsidRDefault="00303682" w:rsidP="00303682">
      <w:pPr>
        <w:pStyle w:val="AnnexNoTitle"/>
        <w:rPr>
          <w:lang w:val="es-ES"/>
        </w:rPr>
      </w:pPr>
      <w:r w:rsidRPr="002F13D6">
        <w:t>Anexo 1</w:t>
      </w:r>
      <w:bookmarkEnd w:id="28"/>
      <w:r w:rsidRPr="0020661B">
        <w:br/>
      </w:r>
      <w:r w:rsidRPr="0020661B">
        <w:br/>
      </w:r>
      <w:bookmarkStart w:id="29" w:name="lt_pId074"/>
      <w:r w:rsidRPr="00F91B86">
        <w:rPr>
          <w:lang w:val="es-ES"/>
        </w:rPr>
        <w:t xml:space="preserve">Características técnicas y operativas de los receptores </w:t>
      </w:r>
      <w:bookmarkEnd w:id="29"/>
      <w:r w:rsidRPr="00F91B86">
        <w:rPr>
          <w:lang w:val="es-ES"/>
        </w:rPr>
        <w:t>de los sistemas</w:t>
      </w:r>
      <w:r w:rsidR="00F34CBD">
        <w:rPr>
          <w:lang w:val="es-ES"/>
        </w:rPr>
        <w:br/>
      </w:r>
      <w:r w:rsidRPr="00F91B86">
        <w:rPr>
          <w:lang w:val="es-ES"/>
        </w:rPr>
        <w:t>del servicio móvil en la gama de frecuencias 27,5-29,5</w:t>
      </w:r>
      <w:r w:rsidR="00F34CBD">
        <w:rPr>
          <w:lang w:val="es-ES"/>
        </w:rPr>
        <w:t> GHz</w:t>
      </w:r>
      <w:r w:rsidRPr="00F91B86">
        <w:rPr>
          <w:lang w:val="es-ES"/>
        </w:rPr>
        <w:t xml:space="preserve"> para</w:t>
      </w:r>
      <w:r w:rsidR="00F34CBD">
        <w:rPr>
          <w:lang w:val="es-ES"/>
        </w:rPr>
        <w:br/>
      </w:r>
      <w:r w:rsidRPr="00F91B86">
        <w:rPr>
          <w:lang w:val="es-ES"/>
        </w:rPr>
        <w:t>su utilización en estudios de compartición y compatibilidad</w:t>
      </w:r>
    </w:p>
    <w:p w:rsidR="00303682" w:rsidRPr="0020661B" w:rsidRDefault="00303682" w:rsidP="00C44885">
      <w:pPr>
        <w:pStyle w:val="Heading1"/>
        <w:rPr>
          <w:lang w:val="es-ES"/>
        </w:rPr>
      </w:pPr>
      <w:r w:rsidRPr="0020661B">
        <w:rPr>
          <w:lang w:val="es-ES"/>
        </w:rPr>
        <w:t>1</w:t>
      </w:r>
      <w:r w:rsidRPr="0020661B">
        <w:rPr>
          <w:lang w:val="es-ES"/>
        </w:rPr>
        <w:tab/>
      </w:r>
      <w:bookmarkStart w:id="30" w:name="lt_pId077"/>
      <w:r w:rsidRPr="0020661B">
        <w:rPr>
          <w:lang w:val="es-ES"/>
        </w:rPr>
        <w:t>Introducción</w:t>
      </w:r>
      <w:bookmarkEnd w:id="30"/>
    </w:p>
    <w:p w:rsidR="00303682" w:rsidRPr="0020661B" w:rsidRDefault="00303682" w:rsidP="00303682">
      <w:pPr>
        <w:rPr>
          <w:lang w:val="es-ES"/>
        </w:rPr>
      </w:pPr>
      <w:bookmarkStart w:id="31" w:name="lt_pId078"/>
      <w:r w:rsidRPr="0020661B">
        <w:rPr>
          <w:lang w:val="es-ES"/>
        </w:rPr>
        <w:t>En la gama de frecuencias 27,5-29,5</w:t>
      </w:r>
      <w:r w:rsidR="00F34CBD">
        <w:rPr>
          <w:lang w:val="es-ES"/>
        </w:rPr>
        <w:t> GHz</w:t>
      </w:r>
      <w:r w:rsidRPr="0020661B">
        <w:rPr>
          <w:lang w:val="es-ES"/>
        </w:rPr>
        <w:t>, o en partes de la misma, los sistemas móviles dan soporte a una diversidad de aplicaciones, e</w:t>
      </w:r>
      <w:bookmarkStart w:id="32" w:name="_GoBack"/>
      <w:bookmarkEnd w:id="32"/>
      <w:r w:rsidRPr="0020661B">
        <w:rPr>
          <w:lang w:val="es-ES"/>
        </w:rPr>
        <w:t>ntre ellas la transmisión fiable de varios gigabits de datos para voz y datos móviles, y enlaces de v</w:t>
      </w:r>
      <w:r>
        <w:rPr>
          <w:lang w:val="es-ES"/>
        </w:rPr>
        <w:t>í</w:t>
      </w:r>
      <w:r w:rsidRPr="0020661B">
        <w:rPr>
          <w:lang w:val="es-ES"/>
        </w:rPr>
        <w:t>deo de banda ancha, constituyendo las aplicaciones relacionadas con el v</w:t>
      </w:r>
      <w:r>
        <w:rPr>
          <w:lang w:val="es-ES"/>
        </w:rPr>
        <w:t>í</w:t>
      </w:r>
      <w:r w:rsidRPr="0020661B">
        <w:rPr>
          <w:lang w:val="es-ES"/>
        </w:rPr>
        <w:t>deo, por ejemplo, la reproducción directa de v</w:t>
      </w:r>
      <w:r>
        <w:rPr>
          <w:lang w:val="es-ES"/>
        </w:rPr>
        <w:t>í</w:t>
      </w:r>
      <w:r w:rsidRPr="0020661B">
        <w:rPr>
          <w:lang w:val="es-ES"/>
        </w:rPr>
        <w:t>deo de ultra alta definición, la realidad virtual, etc., el principal factor de impulso para el desarrollo de estos sistemas.</w:t>
      </w:r>
      <w:bookmarkEnd w:id="31"/>
    </w:p>
    <w:p w:rsidR="00303682" w:rsidRPr="00C2640E" w:rsidRDefault="00303682" w:rsidP="00C44885">
      <w:pPr>
        <w:pStyle w:val="Heading1"/>
        <w:rPr>
          <w:lang w:val="es-ES"/>
        </w:rPr>
      </w:pPr>
      <w:r w:rsidRPr="00C2640E">
        <w:rPr>
          <w:lang w:val="es-ES"/>
        </w:rPr>
        <w:lastRenderedPageBreak/>
        <w:t>2</w:t>
      </w:r>
      <w:r w:rsidRPr="00C2640E">
        <w:rPr>
          <w:lang w:val="es-ES"/>
        </w:rPr>
        <w:tab/>
      </w:r>
      <w:bookmarkStart w:id="33" w:name="lt_pId080"/>
      <w:r w:rsidRPr="00C2640E">
        <w:rPr>
          <w:lang w:val="es-ES"/>
        </w:rPr>
        <w:t>Características de los sistemas móviles en la gama 27,5-29,5</w:t>
      </w:r>
      <w:r w:rsidR="00F34CBD">
        <w:rPr>
          <w:lang w:val="es-ES"/>
        </w:rPr>
        <w:t> GHz</w:t>
      </w:r>
      <w:bookmarkEnd w:id="33"/>
    </w:p>
    <w:p w:rsidR="00303682" w:rsidRPr="0020661B" w:rsidRDefault="00303682" w:rsidP="00C44885">
      <w:pPr>
        <w:pStyle w:val="Heading2"/>
        <w:rPr>
          <w:lang w:val="es-ES"/>
        </w:rPr>
      </w:pPr>
      <w:r w:rsidRPr="0020661B">
        <w:rPr>
          <w:lang w:val="es-ES"/>
        </w:rPr>
        <w:t>2.1</w:t>
      </w:r>
      <w:r w:rsidRPr="0020661B">
        <w:rPr>
          <w:lang w:val="es-ES"/>
        </w:rPr>
        <w:tab/>
      </w:r>
      <w:bookmarkStart w:id="34" w:name="lt_pId082"/>
      <w:r w:rsidRPr="0020661B">
        <w:rPr>
          <w:lang w:val="es-ES"/>
        </w:rPr>
        <w:t>Introducción</w:t>
      </w:r>
      <w:bookmarkEnd w:id="34"/>
    </w:p>
    <w:p w:rsidR="00303682" w:rsidRPr="0020661B" w:rsidRDefault="00303682" w:rsidP="00FE7A82">
      <w:pPr>
        <w:rPr>
          <w:lang w:val="es-ES"/>
        </w:rPr>
      </w:pPr>
      <w:r w:rsidRPr="0020661B">
        <w:rPr>
          <w:lang w:val="es-ES"/>
        </w:rPr>
        <w:t>Los adelantos tecnológicos en el procesamiento de señal, las modulaciones complejas, el diseño de antenas y los componentes de estado sólido, facilitan el diseño y la fabricación de sistemas de comunicación en la gama de frecuencias 27,5-29,5</w:t>
      </w:r>
      <w:r w:rsidR="00F34CBD">
        <w:rPr>
          <w:lang w:val="es-ES"/>
        </w:rPr>
        <w:t> GHz</w:t>
      </w:r>
      <w:r w:rsidRPr="0020661B">
        <w:rPr>
          <w:lang w:val="es-ES"/>
        </w:rPr>
        <w:t xml:space="preserve">, o en partes de la misma, para el acceso a dispositivos móviles/portátiles a velocidades de varios gigabits. </w:t>
      </w:r>
      <w:bookmarkStart w:id="35" w:name="lt_pId084"/>
      <w:r w:rsidRPr="0020661B">
        <w:rPr>
          <w:lang w:val="es-ES"/>
        </w:rPr>
        <w:t>Estos dispositivos se comunican con las estaciones base/puntos de acceso instalados principalmente en las zonas pobladas, y proporcionan la conectividad a los usuarios, los hogares y las empresas utilizando un ancho de banda de canal amplio que alcanza los 100</w:t>
      </w:r>
      <w:r w:rsidR="00F34CBD">
        <w:rPr>
          <w:lang w:val="es-ES"/>
        </w:rPr>
        <w:t> MHz</w:t>
      </w:r>
      <w:r w:rsidRPr="0020661B">
        <w:rPr>
          <w:lang w:val="es-ES"/>
        </w:rPr>
        <w:t xml:space="preserve"> e incluso los supera, por ejemplo, recurriendo a la combinación de canales.</w:t>
      </w:r>
      <w:bookmarkEnd w:id="35"/>
    </w:p>
    <w:p w:rsidR="00303682" w:rsidRPr="0020661B" w:rsidRDefault="00303682" w:rsidP="00FE7A82">
      <w:pPr>
        <w:rPr>
          <w:lang w:val="es-ES"/>
        </w:rPr>
      </w:pPr>
      <w:r w:rsidRPr="0020661B">
        <w:rPr>
          <w:lang w:val="es-ES"/>
        </w:rPr>
        <w:t>Gracias al gran ancho de canal disponible y los avances tecnológicos de los sistemas de antenas se puede transmitir una cantidad importante de contenidos a muy alta velocidad, lo que posibilita aplicaciones tales como el v</w:t>
      </w:r>
      <w:r>
        <w:rPr>
          <w:lang w:val="es-ES"/>
        </w:rPr>
        <w:t>í</w:t>
      </w:r>
      <w:r w:rsidRPr="0020661B">
        <w:rPr>
          <w:lang w:val="es-ES"/>
        </w:rPr>
        <w:t>deo de ultra alta definición (UAD), la realidad virtual (RV) y la realidad aumentada (RA). Estos sistemas pueden conectar miles de dispositivos en zonas de utilización muy densa tales como estadios u otros locales de pública concurrencia, paradas de transportes urbanos y otros lugares donde se concentre un gran número de usuarios de dispositivos inteligentes. Entre sus aplicaciones figuran los enlaces de radiocomunicaciones de alta velocidad entre la calle y el hogar que conectan los módems y dispositivos móviles/portátiles que se encuentran dentro de los hogares con una red.</w:t>
      </w:r>
    </w:p>
    <w:p w:rsidR="00303682" w:rsidRPr="00C2640E" w:rsidRDefault="00303682" w:rsidP="00C44885">
      <w:pPr>
        <w:pStyle w:val="Heading2"/>
      </w:pPr>
      <w:bookmarkStart w:id="36" w:name="_Toc110841065"/>
      <w:bookmarkStart w:id="37" w:name="_Toc117320827"/>
      <w:r w:rsidRPr="00C2640E">
        <w:t>2.2</w:t>
      </w:r>
      <w:r w:rsidRPr="00C2640E">
        <w:tab/>
      </w:r>
      <w:bookmarkEnd w:id="36"/>
      <w:bookmarkEnd w:id="37"/>
      <w:r w:rsidRPr="00C2640E">
        <w:t>Los receptores</w:t>
      </w:r>
    </w:p>
    <w:p w:rsidR="00303682" w:rsidRPr="0020661B" w:rsidRDefault="00303682" w:rsidP="00303682">
      <w:pPr>
        <w:rPr>
          <w:lang w:val="es-ES"/>
        </w:rPr>
      </w:pPr>
      <w:bookmarkStart w:id="38" w:name="lt_pId090"/>
      <w:r w:rsidRPr="0020661B">
        <w:rPr>
          <w:lang w:val="es-ES"/>
        </w:rPr>
        <w:t>La nueva generación de sistemas móviles en la gama de frecuencias 27,5-29,5</w:t>
      </w:r>
      <w:r w:rsidR="00F34CBD">
        <w:rPr>
          <w:lang w:val="es-ES"/>
        </w:rPr>
        <w:t> GHz</w:t>
      </w:r>
      <w:r w:rsidRPr="0020661B">
        <w:rPr>
          <w:lang w:val="es-ES"/>
        </w:rPr>
        <w:t>, o en partes de la misma, utiliza la última tecnología en los receptores digitales para mejorar la calidad de funcionamiento de los sistemas mediante técnicas de modulación y codificación avanzadas. Los esquema</w:t>
      </w:r>
      <w:r>
        <w:rPr>
          <w:lang w:val="es-ES"/>
        </w:rPr>
        <w:t>s</w:t>
      </w:r>
      <w:r w:rsidRPr="0020661B">
        <w:rPr>
          <w:lang w:val="es-ES"/>
        </w:rPr>
        <w:t xml:space="preserve"> de modulación y codificación (MCS) para estos sistemas suelen comprender la MDP-2, la MDP-4, la MAQ-16 y la MAQ-64 combinada con codificación convolucional, LDPC (comprobación de paridad de baja densidad) y codificación Turbo.</w:t>
      </w:r>
    </w:p>
    <w:bookmarkEnd w:id="38"/>
    <w:p w:rsidR="00303682" w:rsidRPr="0020661B" w:rsidRDefault="00303682" w:rsidP="00303682">
      <w:pPr>
        <w:rPr>
          <w:lang w:val="es-ES"/>
        </w:rPr>
      </w:pPr>
      <w:r w:rsidRPr="0020661B">
        <w:rPr>
          <w:lang w:val="es-ES"/>
        </w:rPr>
        <w:t>Estos sistemas utilizan principalmente MDFO como técnica de acceso múltiple con un esquema DDT (dúplex por división en el tiempo) y control de potencia en el enlace ascendente.</w:t>
      </w:r>
    </w:p>
    <w:p w:rsidR="00303682" w:rsidRPr="0020661B" w:rsidRDefault="00303682" w:rsidP="00303682">
      <w:pPr>
        <w:rPr>
          <w:lang w:val="es-ES"/>
        </w:rPr>
      </w:pPr>
      <w:r w:rsidRPr="0020661B">
        <w:rPr>
          <w:lang w:val="es-ES"/>
        </w:rPr>
        <w:t>La respuesta del filtro del receptor de estos sistemas se caracteriza por la selectividad del canal adyacente (ACS). El Cuadro</w:t>
      </w:r>
      <w:r w:rsidR="00F34CBD">
        <w:rPr>
          <w:lang w:val="es-ES"/>
        </w:rPr>
        <w:t> 1</w:t>
      </w:r>
      <w:r w:rsidRPr="0020661B">
        <w:rPr>
          <w:lang w:val="es-ES"/>
        </w:rPr>
        <w:t>, a continuación, muestra los valores de la ACS para las estaciones base y las estaciones móviles del servicio móvil en la gama de frecuencias</w:t>
      </w:r>
      <w:bookmarkStart w:id="39" w:name="lt_pId094"/>
      <w:r w:rsidRPr="0020661B">
        <w:rPr>
          <w:lang w:val="es-ES"/>
        </w:rPr>
        <w:t xml:space="preserve"> 27,5-29,5</w:t>
      </w:r>
      <w:r w:rsidR="00F34CBD">
        <w:rPr>
          <w:lang w:val="es-ES"/>
        </w:rPr>
        <w:t> GHz</w:t>
      </w:r>
      <w:r w:rsidRPr="0020661B">
        <w:rPr>
          <w:lang w:val="es-ES"/>
        </w:rPr>
        <w:t>.</w:t>
      </w:r>
      <w:bookmarkEnd w:id="39"/>
    </w:p>
    <w:p w:rsidR="00303682" w:rsidRPr="002F13D6" w:rsidRDefault="00F34CBD" w:rsidP="00303682">
      <w:pPr>
        <w:pStyle w:val="TableNo"/>
      </w:pPr>
      <w:bookmarkStart w:id="40" w:name="lt_pId095"/>
      <w:r w:rsidRPr="002F13D6">
        <w:t xml:space="preserve">CUADRO </w:t>
      </w:r>
      <w:bookmarkEnd w:id="40"/>
      <w:r>
        <w:t>1</w:t>
      </w:r>
    </w:p>
    <w:p w:rsidR="00303682" w:rsidRPr="0020661B" w:rsidRDefault="00303682" w:rsidP="00303682">
      <w:pPr>
        <w:pStyle w:val="Tabletitle"/>
        <w:rPr>
          <w:lang w:val="es-ES"/>
        </w:rPr>
      </w:pPr>
      <w:bookmarkStart w:id="41" w:name="lt_pId096"/>
      <w:r w:rsidRPr="0020661B">
        <w:rPr>
          <w:lang w:val="es-ES"/>
        </w:rPr>
        <w:t>Selectividad del canal adyacente (ACS)</w:t>
      </w:r>
      <w:bookmarkEnd w:id="41"/>
      <w:r w:rsidRPr="0020661B">
        <w:rPr>
          <w:lang w:val="es-ES"/>
        </w:rPr>
        <w:t xml:space="preserve"> del receptor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2835"/>
        <w:gridCol w:w="2835"/>
      </w:tblGrid>
      <w:tr w:rsidR="00303682" w:rsidRPr="0020661B" w:rsidTr="00F34CBD">
        <w:trPr>
          <w:cantSplit/>
          <w:trHeight w:val="20"/>
          <w:jc w:val="center"/>
        </w:trPr>
        <w:tc>
          <w:tcPr>
            <w:tcW w:w="3969" w:type="dxa"/>
            <w:vMerge w:val="restart"/>
            <w:vAlign w:val="center"/>
          </w:tcPr>
          <w:p w:rsidR="00303682" w:rsidRPr="0020661B" w:rsidRDefault="00303682" w:rsidP="00FE7A82">
            <w:pPr>
              <w:pStyle w:val="Tabletext"/>
              <w:keepNext/>
              <w:keepLines/>
              <w:jc w:val="center"/>
              <w:rPr>
                <w:lang w:val="es-ES"/>
              </w:rPr>
            </w:pPr>
            <w:bookmarkStart w:id="42" w:name="lt_pId097"/>
            <w:r w:rsidRPr="0020661B">
              <w:rPr>
                <w:lang w:val="es-ES"/>
              </w:rPr>
              <w:t>Selectividad del canal adyacente (ACS) del receptor</w:t>
            </w:r>
            <w:r w:rsidR="00FE7A82">
              <w:rPr>
                <w:lang w:val="es-ES"/>
              </w:rPr>
              <w:t xml:space="preserve"> </w:t>
            </w:r>
            <w:r w:rsidRPr="0020661B">
              <w:rPr>
                <w:lang w:val="es-ES"/>
              </w:rPr>
              <w:t>(dB)</w:t>
            </w:r>
            <w:bookmarkEnd w:id="42"/>
          </w:p>
        </w:tc>
        <w:tc>
          <w:tcPr>
            <w:tcW w:w="2835" w:type="dxa"/>
            <w:vAlign w:val="center"/>
          </w:tcPr>
          <w:p w:rsidR="00303682" w:rsidRPr="0020661B" w:rsidRDefault="00303682" w:rsidP="00C951D0">
            <w:pPr>
              <w:pStyle w:val="Tablehead"/>
              <w:keepLines/>
              <w:rPr>
                <w:lang w:val="es-ES"/>
              </w:rPr>
            </w:pPr>
            <w:r w:rsidRPr="0020661B">
              <w:rPr>
                <w:lang w:val="es-ES"/>
              </w:rPr>
              <w:t>Estación base</w:t>
            </w:r>
          </w:p>
        </w:tc>
        <w:tc>
          <w:tcPr>
            <w:tcW w:w="2835" w:type="dxa"/>
          </w:tcPr>
          <w:p w:rsidR="00303682" w:rsidRPr="0020661B" w:rsidRDefault="00303682" w:rsidP="00C951D0">
            <w:pPr>
              <w:pStyle w:val="Tablehead"/>
              <w:keepLines/>
              <w:rPr>
                <w:lang w:val="es-ES"/>
              </w:rPr>
            </w:pPr>
            <w:r w:rsidRPr="0020661B">
              <w:rPr>
                <w:lang w:val="es-ES"/>
              </w:rPr>
              <w:t>Estación móvil</w:t>
            </w:r>
          </w:p>
        </w:tc>
      </w:tr>
      <w:tr w:rsidR="00303682" w:rsidRPr="0020661B" w:rsidTr="00F34CBD">
        <w:trPr>
          <w:cantSplit/>
          <w:trHeight w:val="20"/>
          <w:jc w:val="center"/>
        </w:trPr>
        <w:tc>
          <w:tcPr>
            <w:tcW w:w="3969" w:type="dxa"/>
            <w:vMerge/>
            <w:tcBorders>
              <w:bottom w:val="single" w:sz="4" w:space="0" w:color="auto"/>
            </w:tcBorders>
            <w:vAlign w:val="center"/>
          </w:tcPr>
          <w:p w:rsidR="00303682" w:rsidRPr="0020661B" w:rsidRDefault="00303682" w:rsidP="00C951D0">
            <w:pPr>
              <w:pStyle w:val="Tabletext"/>
              <w:keepNext/>
              <w:keepLines/>
              <w:jc w:val="center"/>
              <w:rPr>
                <w:lang w:val="es-ES"/>
              </w:rPr>
            </w:pPr>
          </w:p>
        </w:tc>
        <w:tc>
          <w:tcPr>
            <w:tcW w:w="2835" w:type="dxa"/>
            <w:tcBorders>
              <w:bottom w:val="single" w:sz="4" w:space="0" w:color="auto"/>
            </w:tcBorders>
            <w:vAlign w:val="center"/>
          </w:tcPr>
          <w:p w:rsidR="00303682" w:rsidRPr="0020661B" w:rsidRDefault="00303682" w:rsidP="00C951D0">
            <w:pPr>
              <w:pStyle w:val="Tabletext"/>
              <w:keepNext/>
              <w:keepLines/>
              <w:jc w:val="center"/>
              <w:rPr>
                <w:lang w:val="es-ES"/>
              </w:rPr>
            </w:pPr>
            <w:r w:rsidRPr="0020661B">
              <w:rPr>
                <w:lang w:val="es-ES"/>
              </w:rPr>
              <w:t>24</w:t>
            </w:r>
          </w:p>
        </w:tc>
        <w:tc>
          <w:tcPr>
            <w:tcW w:w="2835" w:type="dxa"/>
            <w:tcBorders>
              <w:bottom w:val="single" w:sz="4" w:space="0" w:color="auto"/>
            </w:tcBorders>
          </w:tcPr>
          <w:p w:rsidR="00303682" w:rsidRPr="0020661B" w:rsidRDefault="00303682" w:rsidP="00C951D0">
            <w:pPr>
              <w:pStyle w:val="Tabletext"/>
              <w:keepNext/>
              <w:keepLines/>
              <w:jc w:val="center"/>
              <w:rPr>
                <w:lang w:val="es-ES"/>
              </w:rPr>
            </w:pPr>
            <w:r w:rsidRPr="0020661B">
              <w:rPr>
                <w:lang w:val="es-ES"/>
              </w:rPr>
              <w:t>23</w:t>
            </w:r>
          </w:p>
        </w:tc>
      </w:tr>
    </w:tbl>
    <w:p w:rsidR="00303682" w:rsidRPr="0020661B" w:rsidRDefault="00303682" w:rsidP="00C44885">
      <w:pPr>
        <w:pStyle w:val="Heading2"/>
        <w:rPr>
          <w:i/>
          <w:iCs/>
          <w:szCs w:val="24"/>
          <w:lang w:val="es-ES"/>
        </w:rPr>
      </w:pPr>
      <w:bookmarkStart w:id="43" w:name="_Toc110841066"/>
      <w:bookmarkStart w:id="44" w:name="_Toc117320828"/>
      <w:r w:rsidRPr="0020661B">
        <w:rPr>
          <w:szCs w:val="24"/>
          <w:lang w:val="es-ES"/>
        </w:rPr>
        <w:t>2.3</w:t>
      </w:r>
      <w:r w:rsidRPr="0020661B">
        <w:rPr>
          <w:szCs w:val="24"/>
          <w:lang w:val="es-ES"/>
        </w:rPr>
        <w:tab/>
      </w:r>
      <w:bookmarkEnd w:id="43"/>
      <w:bookmarkEnd w:id="44"/>
      <w:r w:rsidRPr="002F13D6">
        <w:t>Las antenas</w:t>
      </w:r>
    </w:p>
    <w:p w:rsidR="00303682" w:rsidRPr="0020661B" w:rsidRDefault="00303682" w:rsidP="00303682">
      <w:pPr>
        <w:rPr>
          <w:iCs/>
          <w:lang w:val="es-ES"/>
        </w:rPr>
      </w:pPr>
      <w:bookmarkStart w:id="45" w:name="lt_pId104"/>
      <w:r w:rsidRPr="0020661B">
        <w:rPr>
          <w:iCs/>
          <w:lang w:val="es-ES"/>
        </w:rPr>
        <w:t>Los sistemas móviles en la gama de frecuencias 27,5-29,5</w:t>
      </w:r>
      <w:r w:rsidR="00F34CBD">
        <w:rPr>
          <w:iCs/>
          <w:lang w:val="es-ES"/>
        </w:rPr>
        <w:t> GHz</w:t>
      </w:r>
      <w:r w:rsidRPr="0020661B">
        <w:rPr>
          <w:iCs/>
          <w:lang w:val="es-ES"/>
        </w:rPr>
        <w:t>, o en partes de la misma, utilizan tecnología avanzada de sistemas de antenas con elementos de parche que pueden organizarse de diversas formas. Normalmente, las antenas de las estaciones base utilizan sistemas de antenas grandes (por ejemplo, de hasta 256 elementos) con el fin de obtener una ganancia superior, mientras que las estaciones móviles utilizan sistemas de antenas de menor tamaño debido a la limitación de la potencia y al factor de forma (por ejemplo, de hasta 32 elementos).</w:t>
      </w:r>
    </w:p>
    <w:bookmarkEnd w:id="45"/>
    <w:p w:rsidR="00303682" w:rsidRPr="0020661B" w:rsidRDefault="00303682" w:rsidP="00303682">
      <w:pPr>
        <w:rPr>
          <w:lang w:val="es-ES"/>
        </w:rPr>
      </w:pPr>
      <w:r w:rsidRPr="0020661B">
        <w:rPr>
          <w:iCs/>
          <w:lang w:val="es-ES"/>
        </w:rPr>
        <w:lastRenderedPageBreak/>
        <w:t>Para configurar el diagrama direccional de estas antenas y utilizarlo en los estudios de compartición y compatibilidad</w:t>
      </w:r>
      <w:bookmarkStart w:id="46" w:name="lt_pId106"/>
      <w:r w:rsidRPr="0020661B">
        <w:rPr>
          <w:iCs/>
          <w:lang w:val="es-ES"/>
        </w:rPr>
        <w:t>, p</w:t>
      </w:r>
      <w:bookmarkEnd w:id="46"/>
      <w:r w:rsidRPr="0020661B">
        <w:rPr>
          <w:iCs/>
          <w:lang w:val="es-ES"/>
        </w:rPr>
        <w:t>uede utilizarse la información del Cuadro</w:t>
      </w:r>
      <w:r w:rsidR="00F34CBD">
        <w:rPr>
          <w:iCs/>
          <w:lang w:val="es-ES"/>
        </w:rPr>
        <w:t> 2</w:t>
      </w:r>
      <w:r w:rsidRPr="0020661B">
        <w:rPr>
          <w:iCs/>
          <w:lang w:val="es-ES"/>
        </w:rPr>
        <w:t xml:space="preserve"> y la correspondiente de</w:t>
      </w:r>
      <w:r w:rsidR="00F34CBD">
        <w:rPr>
          <w:iCs/>
          <w:lang w:val="es-ES"/>
        </w:rPr>
        <w:t>l</w:t>
      </w:r>
      <w:r w:rsidRPr="0020661B">
        <w:rPr>
          <w:iCs/>
          <w:lang w:val="es-ES"/>
        </w:rPr>
        <w:t xml:space="preserve"> </w:t>
      </w:r>
      <w:r w:rsidR="00F34CBD">
        <w:rPr>
          <w:iCs/>
          <w:lang w:val="en-US"/>
        </w:rPr>
        <w:t>§ </w:t>
      </w:r>
      <w:r w:rsidRPr="0020661B">
        <w:rPr>
          <w:iCs/>
          <w:lang w:val="es-ES"/>
        </w:rPr>
        <w:t>4.1</w:t>
      </w:r>
      <w:r>
        <w:rPr>
          <w:lang w:val="es-ES"/>
        </w:rPr>
        <w:t>.</w:t>
      </w:r>
    </w:p>
    <w:p w:rsidR="00303682" w:rsidRPr="0020661B" w:rsidRDefault="00303682" w:rsidP="00F34CBD">
      <w:pPr>
        <w:rPr>
          <w:lang w:val="es-ES"/>
        </w:rPr>
      </w:pPr>
      <w:bookmarkStart w:id="47" w:name="lt_pId107"/>
      <w:r w:rsidRPr="0020661B">
        <w:rPr>
          <w:lang w:val="es-ES"/>
        </w:rPr>
        <w:t>Las estaciones base suelen montarse en los postes del alumbrado público o en otras estructuras urbanas de poca alzada con una altura del orden de algunos pisos. Así pues, las alturas de antena de estos sistemas suelen variar entre 10</w:t>
      </w:r>
      <w:r w:rsidR="00F34CBD">
        <w:rPr>
          <w:lang w:val="es-ES"/>
        </w:rPr>
        <w:t> </w:t>
      </w:r>
      <w:r w:rsidRPr="0020661B">
        <w:rPr>
          <w:lang w:val="es-ES"/>
        </w:rPr>
        <w:t>m (tres pisos de altura, aproximadamente) y 20</w:t>
      </w:r>
      <w:r w:rsidR="00F34CBD">
        <w:rPr>
          <w:lang w:val="es-ES"/>
        </w:rPr>
        <w:t> </w:t>
      </w:r>
      <w:r w:rsidRPr="0020661B">
        <w:rPr>
          <w:lang w:val="es-ES"/>
        </w:rPr>
        <w:t>m (seis</w:t>
      </w:r>
      <w:r w:rsidR="00F34CBD">
        <w:rPr>
          <w:lang w:val="es-ES"/>
        </w:rPr>
        <w:t> </w:t>
      </w:r>
      <w:r w:rsidRPr="0020661B">
        <w:rPr>
          <w:lang w:val="es-ES"/>
        </w:rPr>
        <w:t>pisos, aproximadamente) sobre el suelo, dependiendo del entorno del despliegue. Se supone que las estaciones móviles las manejan los usuarios a nivel de la calle, por lo que se estima que su altura es de 1,5</w:t>
      </w:r>
      <w:r w:rsidR="00FE7A82">
        <w:rPr>
          <w:lang w:val="es-ES"/>
        </w:rPr>
        <w:t> </w:t>
      </w:r>
      <w:r w:rsidRPr="0020661B">
        <w:rPr>
          <w:lang w:val="es-ES"/>
        </w:rPr>
        <w:t>metros</w:t>
      </w:r>
      <w:bookmarkStart w:id="48" w:name="lt_pId109"/>
      <w:bookmarkEnd w:id="47"/>
      <w:r w:rsidRPr="0020661B">
        <w:rPr>
          <w:lang w:val="es-ES"/>
        </w:rPr>
        <w:t>.</w:t>
      </w:r>
      <w:bookmarkEnd w:id="48"/>
    </w:p>
    <w:p w:rsidR="00303682" w:rsidRPr="0020661B" w:rsidRDefault="00303682" w:rsidP="00C44885">
      <w:pPr>
        <w:pStyle w:val="Heading1"/>
        <w:rPr>
          <w:lang w:val="es-ES"/>
        </w:rPr>
      </w:pPr>
      <w:r w:rsidRPr="0020661B">
        <w:rPr>
          <w:lang w:val="es-ES"/>
        </w:rPr>
        <w:t>3</w:t>
      </w:r>
      <w:r w:rsidRPr="0020661B">
        <w:rPr>
          <w:lang w:val="es-ES"/>
        </w:rPr>
        <w:tab/>
        <w:t>Criterio de protección</w:t>
      </w:r>
    </w:p>
    <w:p w:rsidR="00303682" w:rsidRPr="0020661B" w:rsidRDefault="00303682" w:rsidP="00303682">
      <w:pPr>
        <w:rPr>
          <w:lang w:val="es-ES"/>
        </w:rPr>
      </w:pPr>
      <w:bookmarkStart w:id="49" w:name="lt_pId112"/>
      <w:r w:rsidRPr="0020661B">
        <w:rPr>
          <w:lang w:val="es-ES"/>
        </w:rPr>
        <w:t>En el Cuadro</w:t>
      </w:r>
      <w:r w:rsidR="00FE7A82">
        <w:rPr>
          <w:lang w:val="es-ES"/>
        </w:rPr>
        <w:t> 2</w:t>
      </w:r>
      <w:r w:rsidRPr="0020661B">
        <w:rPr>
          <w:lang w:val="es-ES"/>
        </w:rPr>
        <w:t xml:space="preserve"> se indican los valores </w:t>
      </w:r>
      <w:r w:rsidRPr="00627B6F">
        <w:rPr>
          <w:i/>
          <w:iCs/>
          <w:lang w:val="es-ES"/>
        </w:rPr>
        <w:t>I/N</w:t>
      </w:r>
      <w:r w:rsidRPr="0020661B">
        <w:rPr>
          <w:lang w:val="es-ES"/>
        </w:rPr>
        <w:t xml:space="preserve"> del criterio de protección.</w:t>
      </w:r>
      <w:bookmarkEnd w:id="49"/>
      <w:r w:rsidRPr="0020661B">
        <w:rPr>
          <w:lang w:val="es-ES"/>
        </w:rPr>
        <w:t xml:space="preserve"> La relación </w:t>
      </w:r>
      <w:r w:rsidRPr="0020661B">
        <w:rPr>
          <w:i/>
          <w:iCs/>
          <w:lang w:val="es-ES"/>
        </w:rPr>
        <w:t>I/N</w:t>
      </w:r>
      <w:r w:rsidRPr="0020661B">
        <w:rPr>
          <w:lang w:val="es-ES"/>
        </w:rPr>
        <w:t xml:space="preserve"> tolerable que se especifica se refiere a la entrada del receptor móvil y se han de tomar en consideración todas las fuentes de interferencia. A fin de proteger los sistemas móviles cuando hay una sola fuente de interferencia, la interferencia causada por ésta no debe rebasar dicho criterio. En caso de múltiples fuentes interferentes, la interferencia combinada de todas ellas no debe rebasar dicho criterio.</w:t>
      </w:r>
    </w:p>
    <w:p w:rsidR="00303682" w:rsidRPr="0020661B" w:rsidRDefault="00303682" w:rsidP="00C44885">
      <w:pPr>
        <w:pStyle w:val="Heading1"/>
        <w:rPr>
          <w:lang w:val="es-ES"/>
        </w:rPr>
      </w:pPr>
      <w:r w:rsidRPr="0020661B">
        <w:rPr>
          <w:lang w:val="es-ES"/>
        </w:rPr>
        <w:t>4</w:t>
      </w:r>
      <w:r w:rsidRPr="0020661B">
        <w:rPr>
          <w:lang w:val="es-ES"/>
        </w:rPr>
        <w:tab/>
        <w:t>Resumen</w:t>
      </w:r>
    </w:p>
    <w:p w:rsidR="00303682" w:rsidRPr="0020661B" w:rsidRDefault="00303682" w:rsidP="00303682">
      <w:pPr>
        <w:rPr>
          <w:lang w:val="es-ES"/>
        </w:rPr>
      </w:pPr>
      <w:r w:rsidRPr="0020661B">
        <w:rPr>
          <w:lang w:val="es-ES"/>
        </w:rPr>
        <w:t>En el Cuadro </w:t>
      </w:r>
      <w:r w:rsidR="00FE7A82">
        <w:rPr>
          <w:lang w:val="es-ES"/>
        </w:rPr>
        <w:t>2</w:t>
      </w:r>
      <w:r w:rsidRPr="0020661B">
        <w:rPr>
          <w:lang w:val="es-ES"/>
        </w:rPr>
        <w:t xml:space="preserve"> se indican los parámetros técnicos de sistemas móviles representativos en la gama de frecuencias 27,5</w:t>
      </w:r>
      <w:r w:rsidRPr="0020661B">
        <w:rPr>
          <w:lang w:val="es-ES"/>
        </w:rPr>
        <w:noBreakHyphen/>
        <w:t>29,5</w:t>
      </w:r>
      <w:r w:rsidR="00F34CBD">
        <w:rPr>
          <w:lang w:val="es-ES"/>
        </w:rPr>
        <w:t> GHz</w:t>
      </w:r>
      <w:r w:rsidRPr="0020661B">
        <w:rPr>
          <w:lang w:val="es-ES"/>
        </w:rPr>
        <w:t>.</w:t>
      </w:r>
    </w:p>
    <w:p w:rsidR="00303682" w:rsidRPr="0020661B" w:rsidRDefault="00F34CBD" w:rsidP="00303682">
      <w:pPr>
        <w:pStyle w:val="TableNo"/>
        <w:rPr>
          <w:lang w:val="es-ES"/>
        </w:rPr>
      </w:pPr>
      <w:bookmarkStart w:id="50" w:name="lt_pId119"/>
      <w:r w:rsidRPr="001D4EF2">
        <w:t>CUADRO</w:t>
      </w:r>
      <w:r w:rsidRPr="0020661B">
        <w:rPr>
          <w:lang w:val="es-ES"/>
        </w:rPr>
        <w:t xml:space="preserve"> </w:t>
      </w:r>
      <w:bookmarkEnd w:id="50"/>
      <w:r>
        <w:rPr>
          <w:lang w:val="es-ES"/>
        </w:rPr>
        <w:t>2</w:t>
      </w:r>
    </w:p>
    <w:p w:rsidR="00303682" w:rsidRPr="0020661B" w:rsidRDefault="00303682" w:rsidP="00303682">
      <w:pPr>
        <w:pStyle w:val="Tabletitle"/>
        <w:rPr>
          <w:lang w:val="es-ES"/>
        </w:rPr>
      </w:pPr>
      <w:bookmarkStart w:id="51" w:name="lt_pId120"/>
      <w:r w:rsidRPr="0020661B">
        <w:rPr>
          <w:lang w:val="es-ES"/>
        </w:rPr>
        <w:t xml:space="preserve">Características de los receptores de las estaciones base y las estaciones móviles </w:t>
      </w:r>
      <w:r>
        <w:rPr>
          <w:lang w:val="es-ES"/>
        </w:rPr>
        <w:br/>
      </w:r>
      <w:r w:rsidRPr="0020661B">
        <w:rPr>
          <w:lang w:val="es-ES"/>
        </w:rPr>
        <w:t>en la gama de frecuencias 27,5</w:t>
      </w:r>
      <w:r>
        <w:rPr>
          <w:lang w:val="es-ES"/>
        </w:rPr>
        <w:noBreakHyphen/>
      </w:r>
      <w:r w:rsidRPr="0020661B">
        <w:rPr>
          <w:lang w:val="es-ES"/>
        </w:rPr>
        <w:t>29,5</w:t>
      </w:r>
      <w:r w:rsidR="00F34CBD">
        <w:rPr>
          <w:lang w:val="es-ES"/>
        </w:rPr>
        <w:t> GHz</w:t>
      </w:r>
      <w:bookmarkEnd w:id="51"/>
      <w:r w:rsidRPr="0020661B">
        <w:rPr>
          <w:lang w:val="es-ES"/>
        </w:rPr>
        <w:t xml:space="preserve"> </w:t>
      </w: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3061"/>
        <w:gridCol w:w="822"/>
        <w:gridCol w:w="822"/>
        <w:gridCol w:w="822"/>
        <w:gridCol w:w="822"/>
        <w:gridCol w:w="822"/>
        <w:gridCol w:w="822"/>
        <w:gridCol w:w="822"/>
        <w:gridCol w:w="822"/>
      </w:tblGrid>
      <w:tr w:rsidR="00303682" w:rsidRPr="0020661B" w:rsidTr="004A4D32">
        <w:trPr>
          <w:cantSplit/>
          <w:jc w:val="center"/>
        </w:trPr>
        <w:tc>
          <w:tcPr>
            <w:tcW w:w="3061" w:type="dxa"/>
            <w:vAlign w:val="center"/>
          </w:tcPr>
          <w:p w:rsidR="00303682" w:rsidRPr="0020661B" w:rsidRDefault="00303682" w:rsidP="00C951D0">
            <w:pPr>
              <w:pStyle w:val="Tablehead"/>
              <w:rPr>
                <w:sz w:val="18"/>
                <w:szCs w:val="18"/>
                <w:lang w:val="es-ES"/>
              </w:rPr>
            </w:pPr>
          </w:p>
        </w:tc>
        <w:tc>
          <w:tcPr>
            <w:tcW w:w="1644" w:type="dxa"/>
            <w:gridSpan w:val="2"/>
            <w:vAlign w:val="center"/>
          </w:tcPr>
          <w:p w:rsidR="00303682" w:rsidRPr="0020661B" w:rsidRDefault="00303682" w:rsidP="00C951D0">
            <w:pPr>
              <w:pStyle w:val="Tablehead"/>
              <w:rPr>
                <w:sz w:val="18"/>
                <w:szCs w:val="18"/>
                <w:lang w:val="es-ES"/>
              </w:rPr>
            </w:pPr>
            <w:bookmarkStart w:id="52" w:name="lt_pId121"/>
            <w:r w:rsidRPr="0020661B">
              <w:rPr>
                <w:sz w:val="18"/>
                <w:szCs w:val="18"/>
                <w:lang w:val="es-ES"/>
              </w:rPr>
              <w:t>Sistema A</w:t>
            </w:r>
            <w:bookmarkEnd w:id="52"/>
          </w:p>
          <w:p w:rsidR="00303682" w:rsidRPr="0020661B" w:rsidRDefault="00303682" w:rsidP="00C951D0">
            <w:pPr>
              <w:pStyle w:val="Tablehead"/>
              <w:rPr>
                <w:sz w:val="18"/>
                <w:szCs w:val="18"/>
                <w:lang w:val="es-ES"/>
              </w:rPr>
            </w:pPr>
            <w:bookmarkStart w:id="53" w:name="lt_pId122"/>
            <w:r w:rsidRPr="0020661B">
              <w:rPr>
                <w:sz w:val="18"/>
                <w:szCs w:val="18"/>
                <w:lang w:val="es-ES"/>
              </w:rPr>
              <w:t>(corresponde a los despliegues de algunos países)</w:t>
            </w:r>
            <w:bookmarkEnd w:id="53"/>
          </w:p>
        </w:tc>
        <w:tc>
          <w:tcPr>
            <w:tcW w:w="1644" w:type="dxa"/>
            <w:gridSpan w:val="2"/>
            <w:vAlign w:val="center"/>
          </w:tcPr>
          <w:p w:rsidR="00303682" w:rsidRPr="0020661B" w:rsidRDefault="00303682" w:rsidP="00C951D0">
            <w:pPr>
              <w:pStyle w:val="Tablehead"/>
              <w:rPr>
                <w:sz w:val="18"/>
                <w:szCs w:val="18"/>
                <w:lang w:val="es-ES"/>
              </w:rPr>
            </w:pPr>
            <w:bookmarkStart w:id="54" w:name="lt_pId123"/>
            <w:r w:rsidRPr="0020661B">
              <w:rPr>
                <w:sz w:val="18"/>
                <w:szCs w:val="18"/>
                <w:lang w:val="es-ES"/>
              </w:rPr>
              <w:t>Sistema B</w:t>
            </w:r>
            <w:bookmarkEnd w:id="54"/>
          </w:p>
          <w:p w:rsidR="00303682" w:rsidRPr="0020661B" w:rsidRDefault="00303682" w:rsidP="00C951D0">
            <w:pPr>
              <w:pStyle w:val="Tablehead"/>
              <w:rPr>
                <w:sz w:val="18"/>
                <w:szCs w:val="18"/>
                <w:lang w:val="es-ES"/>
              </w:rPr>
            </w:pPr>
            <w:bookmarkStart w:id="55" w:name="lt_pId124"/>
            <w:r w:rsidRPr="0020661B">
              <w:rPr>
                <w:sz w:val="18"/>
                <w:szCs w:val="18"/>
                <w:lang w:val="es-ES"/>
              </w:rPr>
              <w:t>(corresponde a los despliegues de algunos países)</w:t>
            </w:r>
            <w:bookmarkEnd w:id="55"/>
          </w:p>
        </w:tc>
        <w:tc>
          <w:tcPr>
            <w:tcW w:w="1644" w:type="dxa"/>
            <w:gridSpan w:val="2"/>
            <w:vAlign w:val="center"/>
          </w:tcPr>
          <w:p w:rsidR="00303682" w:rsidRPr="0020661B" w:rsidRDefault="00303682" w:rsidP="00C951D0">
            <w:pPr>
              <w:pStyle w:val="Tablehead"/>
              <w:rPr>
                <w:sz w:val="18"/>
                <w:szCs w:val="18"/>
                <w:lang w:val="es-ES"/>
              </w:rPr>
            </w:pPr>
            <w:bookmarkStart w:id="56" w:name="lt_pId125"/>
            <w:r w:rsidRPr="0020661B">
              <w:rPr>
                <w:sz w:val="18"/>
                <w:szCs w:val="18"/>
                <w:lang w:val="es-ES"/>
              </w:rPr>
              <w:t>Sistema C</w:t>
            </w:r>
            <w:bookmarkEnd w:id="56"/>
          </w:p>
          <w:p w:rsidR="00303682" w:rsidRPr="0020661B" w:rsidRDefault="00303682" w:rsidP="00C951D0">
            <w:pPr>
              <w:pStyle w:val="Tablehead"/>
              <w:rPr>
                <w:sz w:val="18"/>
                <w:szCs w:val="18"/>
                <w:lang w:val="es-ES"/>
              </w:rPr>
            </w:pPr>
            <w:bookmarkStart w:id="57" w:name="lt_pId126"/>
            <w:r w:rsidRPr="0020661B">
              <w:rPr>
                <w:sz w:val="18"/>
                <w:szCs w:val="18"/>
                <w:lang w:val="es-ES"/>
              </w:rPr>
              <w:t>(corresponde a los despliegues de algunos países)</w:t>
            </w:r>
            <w:bookmarkEnd w:id="57"/>
          </w:p>
        </w:tc>
        <w:tc>
          <w:tcPr>
            <w:tcW w:w="1644" w:type="dxa"/>
            <w:gridSpan w:val="2"/>
            <w:vAlign w:val="center"/>
          </w:tcPr>
          <w:p w:rsidR="00303682" w:rsidRPr="0020661B" w:rsidRDefault="00303682" w:rsidP="00C951D0">
            <w:pPr>
              <w:pStyle w:val="Tablehead"/>
              <w:rPr>
                <w:sz w:val="18"/>
                <w:szCs w:val="18"/>
                <w:lang w:val="es-ES"/>
              </w:rPr>
            </w:pPr>
            <w:bookmarkStart w:id="58" w:name="lt_pId127"/>
            <w:r w:rsidRPr="0020661B">
              <w:rPr>
                <w:sz w:val="18"/>
                <w:szCs w:val="18"/>
                <w:lang w:val="es-ES"/>
              </w:rPr>
              <w:t xml:space="preserve">Sistema </w:t>
            </w:r>
            <w:r w:rsidRPr="0020661B">
              <w:rPr>
                <w:sz w:val="18"/>
                <w:szCs w:val="18"/>
                <w:lang w:val="es-ES" w:eastAsia="zh-CN"/>
              </w:rPr>
              <w:t>D</w:t>
            </w:r>
            <w:bookmarkEnd w:id="58"/>
          </w:p>
          <w:p w:rsidR="00303682" w:rsidRPr="0020661B" w:rsidRDefault="00303682" w:rsidP="00C951D0">
            <w:pPr>
              <w:pStyle w:val="Tablehead"/>
              <w:rPr>
                <w:sz w:val="18"/>
                <w:szCs w:val="18"/>
                <w:lang w:val="es-ES"/>
              </w:rPr>
            </w:pPr>
            <w:bookmarkStart w:id="59" w:name="lt_pId128"/>
            <w:r w:rsidRPr="0020661B">
              <w:rPr>
                <w:sz w:val="18"/>
                <w:szCs w:val="18"/>
                <w:lang w:val="es-ES"/>
              </w:rPr>
              <w:t>(corresponde a los despliegues de algunos países)</w:t>
            </w:r>
            <w:bookmarkEnd w:id="59"/>
          </w:p>
        </w:tc>
      </w:tr>
      <w:tr w:rsidR="00303682" w:rsidRPr="0020661B" w:rsidTr="004A4D32">
        <w:trPr>
          <w:cantSplit/>
          <w:jc w:val="center"/>
        </w:trPr>
        <w:tc>
          <w:tcPr>
            <w:tcW w:w="3061" w:type="dxa"/>
            <w:vAlign w:val="center"/>
          </w:tcPr>
          <w:p w:rsidR="00303682" w:rsidRPr="0020661B" w:rsidRDefault="00303682" w:rsidP="00C951D0">
            <w:pPr>
              <w:pStyle w:val="Tablehead"/>
              <w:rPr>
                <w:sz w:val="18"/>
                <w:szCs w:val="18"/>
                <w:lang w:val="es-ES"/>
              </w:rPr>
            </w:pPr>
            <w:r w:rsidRPr="0020661B">
              <w:rPr>
                <w:sz w:val="18"/>
                <w:szCs w:val="18"/>
                <w:lang w:val="es-ES"/>
              </w:rPr>
              <w:t>Características</w:t>
            </w:r>
          </w:p>
        </w:tc>
        <w:tc>
          <w:tcPr>
            <w:tcW w:w="822" w:type="dxa"/>
            <w:vAlign w:val="center"/>
          </w:tcPr>
          <w:p w:rsidR="00303682" w:rsidRPr="0020661B" w:rsidRDefault="00303682" w:rsidP="00C951D0">
            <w:pPr>
              <w:pStyle w:val="Tablehead"/>
              <w:ind w:left="-60" w:hanging="18"/>
              <w:rPr>
                <w:sz w:val="18"/>
                <w:szCs w:val="18"/>
                <w:lang w:val="es-ES"/>
              </w:rPr>
            </w:pPr>
            <w:r w:rsidRPr="0020661B">
              <w:rPr>
                <w:sz w:val="18"/>
                <w:szCs w:val="18"/>
                <w:lang w:val="es-ES"/>
              </w:rPr>
              <w:t>Estación base</w:t>
            </w:r>
          </w:p>
        </w:tc>
        <w:tc>
          <w:tcPr>
            <w:tcW w:w="822" w:type="dxa"/>
            <w:vAlign w:val="center"/>
          </w:tcPr>
          <w:p w:rsidR="00303682" w:rsidRPr="0020661B" w:rsidRDefault="00303682" w:rsidP="00C951D0">
            <w:pPr>
              <w:pStyle w:val="Tablehead"/>
              <w:ind w:left="-60" w:hanging="18"/>
              <w:rPr>
                <w:sz w:val="18"/>
                <w:szCs w:val="18"/>
                <w:lang w:val="es-ES"/>
              </w:rPr>
            </w:pPr>
            <w:r w:rsidRPr="0020661B">
              <w:rPr>
                <w:sz w:val="18"/>
                <w:szCs w:val="18"/>
                <w:lang w:val="es-ES"/>
              </w:rPr>
              <w:t>Estación móvil</w:t>
            </w:r>
          </w:p>
        </w:tc>
        <w:tc>
          <w:tcPr>
            <w:tcW w:w="822" w:type="dxa"/>
            <w:vAlign w:val="center"/>
          </w:tcPr>
          <w:p w:rsidR="00303682" w:rsidRPr="0020661B" w:rsidRDefault="00303682" w:rsidP="00C951D0">
            <w:pPr>
              <w:pStyle w:val="Tablehead"/>
              <w:ind w:left="-60" w:hanging="18"/>
              <w:rPr>
                <w:sz w:val="18"/>
                <w:szCs w:val="18"/>
                <w:lang w:val="es-ES"/>
              </w:rPr>
            </w:pPr>
            <w:r w:rsidRPr="0020661B">
              <w:rPr>
                <w:sz w:val="18"/>
                <w:szCs w:val="18"/>
                <w:lang w:val="es-ES"/>
              </w:rPr>
              <w:t>Estación base</w:t>
            </w:r>
          </w:p>
        </w:tc>
        <w:tc>
          <w:tcPr>
            <w:tcW w:w="822" w:type="dxa"/>
            <w:vAlign w:val="center"/>
          </w:tcPr>
          <w:p w:rsidR="00303682" w:rsidRPr="0020661B" w:rsidRDefault="00303682" w:rsidP="00C951D0">
            <w:pPr>
              <w:pStyle w:val="Tablehead"/>
              <w:ind w:left="-60" w:hanging="18"/>
              <w:rPr>
                <w:sz w:val="18"/>
                <w:szCs w:val="18"/>
                <w:lang w:val="es-ES"/>
              </w:rPr>
            </w:pPr>
            <w:r w:rsidRPr="0020661B">
              <w:rPr>
                <w:sz w:val="18"/>
                <w:szCs w:val="18"/>
                <w:lang w:val="es-ES"/>
              </w:rPr>
              <w:t>Estación móvil</w:t>
            </w:r>
          </w:p>
        </w:tc>
        <w:tc>
          <w:tcPr>
            <w:tcW w:w="822" w:type="dxa"/>
            <w:vAlign w:val="center"/>
          </w:tcPr>
          <w:p w:rsidR="00303682" w:rsidRPr="0020661B" w:rsidRDefault="00303682" w:rsidP="00C951D0">
            <w:pPr>
              <w:pStyle w:val="Tablehead"/>
              <w:ind w:left="-60" w:hanging="18"/>
              <w:rPr>
                <w:sz w:val="18"/>
                <w:szCs w:val="18"/>
                <w:lang w:val="es-ES"/>
              </w:rPr>
            </w:pPr>
            <w:r w:rsidRPr="0020661B">
              <w:rPr>
                <w:sz w:val="18"/>
                <w:szCs w:val="18"/>
                <w:lang w:val="es-ES"/>
              </w:rPr>
              <w:t>Estación base</w:t>
            </w:r>
          </w:p>
        </w:tc>
        <w:tc>
          <w:tcPr>
            <w:tcW w:w="822" w:type="dxa"/>
            <w:vAlign w:val="center"/>
          </w:tcPr>
          <w:p w:rsidR="00303682" w:rsidRPr="0020661B" w:rsidRDefault="00303682" w:rsidP="00C951D0">
            <w:pPr>
              <w:pStyle w:val="Tablehead"/>
              <w:ind w:left="-60" w:hanging="18"/>
              <w:rPr>
                <w:sz w:val="18"/>
                <w:szCs w:val="18"/>
                <w:lang w:val="es-ES"/>
              </w:rPr>
            </w:pPr>
            <w:r w:rsidRPr="0020661B">
              <w:rPr>
                <w:sz w:val="18"/>
                <w:szCs w:val="18"/>
                <w:lang w:val="es-ES"/>
              </w:rPr>
              <w:t>Estación móvil</w:t>
            </w:r>
          </w:p>
        </w:tc>
        <w:tc>
          <w:tcPr>
            <w:tcW w:w="822" w:type="dxa"/>
            <w:vAlign w:val="center"/>
          </w:tcPr>
          <w:p w:rsidR="00303682" w:rsidRPr="0020661B" w:rsidRDefault="00303682" w:rsidP="00C951D0">
            <w:pPr>
              <w:pStyle w:val="Tablehead"/>
              <w:ind w:left="-60" w:hanging="18"/>
              <w:rPr>
                <w:sz w:val="18"/>
                <w:szCs w:val="18"/>
                <w:lang w:val="es-ES" w:eastAsia="zh-CN"/>
              </w:rPr>
            </w:pPr>
            <w:r w:rsidRPr="0020661B">
              <w:rPr>
                <w:sz w:val="18"/>
                <w:szCs w:val="18"/>
                <w:lang w:val="es-ES"/>
              </w:rPr>
              <w:t>Estación base</w:t>
            </w:r>
          </w:p>
        </w:tc>
        <w:tc>
          <w:tcPr>
            <w:tcW w:w="822" w:type="dxa"/>
            <w:vAlign w:val="center"/>
          </w:tcPr>
          <w:p w:rsidR="00303682" w:rsidRPr="0020661B" w:rsidRDefault="00303682" w:rsidP="00C951D0">
            <w:pPr>
              <w:pStyle w:val="Tablehead"/>
              <w:ind w:left="-60" w:hanging="18"/>
              <w:rPr>
                <w:sz w:val="18"/>
                <w:szCs w:val="18"/>
                <w:lang w:val="es-ES" w:eastAsia="zh-CN"/>
              </w:rPr>
            </w:pPr>
            <w:r w:rsidRPr="0020661B">
              <w:rPr>
                <w:sz w:val="18"/>
                <w:szCs w:val="18"/>
                <w:lang w:val="es-ES"/>
              </w:rPr>
              <w:t>Estación móvil</w:t>
            </w:r>
          </w:p>
        </w:tc>
      </w:tr>
      <w:tr w:rsidR="00303682" w:rsidRPr="0020661B" w:rsidTr="003A1DC3">
        <w:trPr>
          <w:cantSplit/>
          <w:jc w:val="center"/>
        </w:trPr>
        <w:tc>
          <w:tcPr>
            <w:tcW w:w="3061" w:type="dxa"/>
            <w:vAlign w:val="center"/>
          </w:tcPr>
          <w:p w:rsidR="00303682" w:rsidRPr="0020661B" w:rsidRDefault="00303682" w:rsidP="00F34CBD">
            <w:pPr>
              <w:pStyle w:val="Tabletext"/>
              <w:jc w:val="left"/>
              <w:rPr>
                <w:sz w:val="18"/>
                <w:szCs w:val="18"/>
                <w:lang w:val="es-ES"/>
              </w:rPr>
            </w:pPr>
            <w:bookmarkStart w:id="60" w:name="lt_pId138"/>
            <w:r w:rsidRPr="0020661B">
              <w:rPr>
                <w:sz w:val="18"/>
                <w:szCs w:val="18"/>
                <w:lang w:val="es-ES"/>
              </w:rPr>
              <w:t>Gama de frecuencias (GHz)</w:t>
            </w:r>
            <w:bookmarkEnd w:id="60"/>
          </w:p>
        </w:tc>
        <w:tc>
          <w:tcPr>
            <w:tcW w:w="1644" w:type="dxa"/>
            <w:gridSpan w:val="2"/>
          </w:tcPr>
          <w:p w:rsidR="00303682" w:rsidRPr="0020661B" w:rsidRDefault="00303682" w:rsidP="003A1DC3">
            <w:pPr>
              <w:pStyle w:val="Tabletext"/>
              <w:jc w:val="center"/>
              <w:rPr>
                <w:sz w:val="18"/>
                <w:szCs w:val="18"/>
                <w:lang w:val="es-ES"/>
              </w:rPr>
            </w:pPr>
            <w:r w:rsidRPr="0020661B">
              <w:rPr>
                <w:iCs/>
                <w:sz w:val="18"/>
                <w:szCs w:val="18"/>
                <w:lang w:val="es-ES"/>
              </w:rPr>
              <w:t>27,5-28,35</w:t>
            </w:r>
          </w:p>
        </w:tc>
        <w:tc>
          <w:tcPr>
            <w:tcW w:w="1644" w:type="dxa"/>
            <w:gridSpan w:val="2"/>
          </w:tcPr>
          <w:p w:rsidR="00303682" w:rsidRPr="0020661B" w:rsidRDefault="00303682" w:rsidP="003A1DC3">
            <w:pPr>
              <w:pStyle w:val="Tabletext"/>
              <w:jc w:val="center"/>
              <w:rPr>
                <w:iCs/>
                <w:sz w:val="18"/>
                <w:szCs w:val="18"/>
                <w:lang w:val="es-ES"/>
              </w:rPr>
            </w:pPr>
            <w:r w:rsidRPr="0020661B">
              <w:rPr>
                <w:iCs/>
                <w:sz w:val="18"/>
                <w:szCs w:val="18"/>
                <w:lang w:val="es-ES"/>
              </w:rPr>
              <w:t>27,5-2</w:t>
            </w:r>
            <w:r w:rsidRPr="0020661B">
              <w:rPr>
                <w:iCs/>
                <w:sz w:val="18"/>
                <w:szCs w:val="18"/>
                <w:lang w:val="es-ES" w:eastAsia="ko-KR"/>
              </w:rPr>
              <w:t>9,5</w:t>
            </w:r>
          </w:p>
        </w:tc>
        <w:tc>
          <w:tcPr>
            <w:tcW w:w="1644" w:type="dxa"/>
            <w:gridSpan w:val="2"/>
          </w:tcPr>
          <w:p w:rsidR="00303682" w:rsidRPr="0020661B" w:rsidRDefault="00303682" w:rsidP="003A1DC3">
            <w:pPr>
              <w:pStyle w:val="Tabletext"/>
              <w:jc w:val="center"/>
              <w:rPr>
                <w:iCs/>
                <w:sz w:val="18"/>
                <w:szCs w:val="18"/>
                <w:lang w:val="es-ES"/>
              </w:rPr>
            </w:pPr>
            <w:r w:rsidRPr="0020661B">
              <w:rPr>
                <w:iCs/>
                <w:sz w:val="18"/>
                <w:szCs w:val="18"/>
                <w:lang w:val="es-ES"/>
              </w:rPr>
              <w:t>27,5-2</w:t>
            </w:r>
            <w:r w:rsidRPr="0020661B">
              <w:rPr>
                <w:iCs/>
                <w:sz w:val="18"/>
                <w:szCs w:val="18"/>
                <w:lang w:val="es-ES" w:eastAsia="ko-KR"/>
              </w:rPr>
              <w:t>9,5</w:t>
            </w:r>
          </w:p>
        </w:tc>
        <w:tc>
          <w:tcPr>
            <w:tcW w:w="1644" w:type="dxa"/>
            <w:gridSpan w:val="2"/>
          </w:tcPr>
          <w:p w:rsidR="00303682" w:rsidRPr="0020661B" w:rsidRDefault="00303682" w:rsidP="003A1DC3">
            <w:pPr>
              <w:pStyle w:val="Tabletext"/>
              <w:jc w:val="center"/>
              <w:rPr>
                <w:iCs/>
                <w:sz w:val="18"/>
                <w:szCs w:val="18"/>
                <w:lang w:val="es-ES"/>
              </w:rPr>
            </w:pPr>
            <w:r w:rsidRPr="0020661B">
              <w:rPr>
                <w:iCs/>
                <w:sz w:val="18"/>
                <w:szCs w:val="18"/>
                <w:lang w:val="es-ES"/>
              </w:rPr>
              <w:t>27,5-2</w:t>
            </w:r>
            <w:r w:rsidRPr="0020661B">
              <w:rPr>
                <w:iCs/>
                <w:sz w:val="18"/>
                <w:szCs w:val="18"/>
                <w:lang w:val="es-ES" w:eastAsia="ko-KR"/>
              </w:rPr>
              <w:t>9,5</w:t>
            </w:r>
          </w:p>
        </w:tc>
      </w:tr>
      <w:tr w:rsidR="00303682" w:rsidRPr="0020661B" w:rsidTr="003A1DC3">
        <w:trPr>
          <w:cantSplit/>
          <w:jc w:val="center"/>
        </w:trPr>
        <w:tc>
          <w:tcPr>
            <w:tcW w:w="3061" w:type="dxa"/>
            <w:vAlign w:val="center"/>
          </w:tcPr>
          <w:p w:rsidR="00303682" w:rsidRPr="0020661B" w:rsidRDefault="00303682" w:rsidP="00F34CBD">
            <w:pPr>
              <w:pStyle w:val="Tabletext"/>
              <w:jc w:val="left"/>
              <w:rPr>
                <w:sz w:val="18"/>
                <w:szCs w:val="18"/>
                <w:lang w:val="es-ES"/>
              </w:rPr>
            </w:pPr>
            <w:bookmarkStart w:id="61" w:name="lt_pId143"/>
            <w:r w:rsidRPr="0020661B">
              <w:rPr>
                <w:sz w:val="18"/>
                <w:szCs w:val="18"/>
                <w:lang w:val="es-ES"/>
              </w:rPr>
              <w:t>Ancho de banda del receptor (MHz)</w:t>
            </w:r>
            <w:bookmarkEnd w:id="61"/>
          </w:p>
        </w:tc>
        <w:tc>
          <w:tcPr>
            <w:tcW w:w="1644" w:type="dxa"/>
            <w:gridSpan w:val="2"/>
          </w:tcPr>
          <w:p w:rsidR="00303682" w:rsidRPr="0020661B" w:rsidRDefault="00303682" w:rsidP="003A1DC3">
            <w:pPr>
              <w:pStyle w:val="Tabletext"/>
              <w:jc w:val="center"/>
              <w:rPr>
                <w:sz w:val="18"/>
                <w:szCs w:val="18"/>
                <w:lang w:val="es-ES"/>
              </w:rPr>
            </w:pPr>
            <w:r w:rsidRPr="0020661B">
              <w:rPr>
                <w:sz w:val="18"/>
                <w:szCs w:val="18"/>
                <w:lang w:val="es-ES"/>
              </w:rPr>
              <w:t>100</w:t>
            </w:r>
          </w:p>
        </w:tc>
        <w:tc>
          <w:tcPr>
            <w:tcW w:w="1644" w:type="dxa"/>
            <w:gridSpan w:val="2"/>
          </w:tcPr>
          <w:p w:rsidR="00303682" w:rsidRPr="0020661B" w:rsidRDefault="00303682" w:rsidP="003A1DC3">
            <w:pPr>
              <w:pStyle w:val="Tabletext"/>
              <w:jc w:val="center"/>
              <w:rPr>
                <w:sz w:val="18"/>
                <w:szCs w:val="18"/>
                <w:lang w:val="es-ES"/>
              </w:rPr>
            </w:pPr>
            <w:r w:rsidRPr="0020661B">
              <w:rPr>
                <w:sz w:val="18"/>
                <w:szCs w:val="18"/>
                <w:lang w:val="es-ES"/>
              </w:rPr>
              <w:t>100</w:t>
            </w:r>
          </w:p>
        </w:tc>
        <w:tc>
          <w:tcPr>
            <w:tcW w:w="1644" w:type="dxa"/>
            <w:gridSpan w:val="2"/>
          </w:tcPr>
          <w:p w:rsidR="00303682" w:rsidRPr="0020661B" w:rsidRDefault="00303682" w:rsidP="003A1DC3">
            <w:pPr>
              <w:pStyle w:val="Tabletext"/>
              <w:jc w:val="center"/>
              <w:rPr>
                <w:sz w:val="18"/>
                <w:szCs w:val="18"/>
                <w:lang w:val="es-ES"/>
              </w:rPr>
            </w:pPr>
            <w:r w:rsidRPr="0020661B">
              <w:rPr>
                <w:sz w:val="18"/>
                <w:szCs w:val="18"/>
                <w:lang w:val="es-ES"/>
              </w:rPr>
              <w:t>200</w:t>
            </w:r>
          </w:p>
        </w:tc>
        <w:tc>
          <w:tcPr>
            <w:tcW w:w="1644" w:type="dxa"/>
            <w:gridSpan w:val="2"/>
          </w:tcPr>
          <w:p w:rsidR="00303682" w:rsidRPr="0020661B" w:rsidRDefault="00303682" w:rsidP="003A1DC3">
            <w:pPr>
              <w:pStyle w:val="Tabletext"/>
              <w:jc w:val="center"/>
              <w:rPr>
                <w:sz w:val="18"/>
                <w:szCs w:val="18"/>
                <w:lang w:val="es-ES" w:eastAsia="zh-CN"/>
              </w:rPr>
            </w:pPr>
            <w:r w:rsidRPr="0020661B">
              <w:rPr>
                <w:sz w:val="18"/>
                <w:szCs w:val="18"/>
                <w:lang w:val="es-ES" w:eastAsia="zh-CN"/>
              </w:rPr>
              <w:t>200</w:t>
            </w:r>
          </w:p>
        </w:tc>
      </w:tr>
      <w:tr w:rsidR="00303682" w:rsidRPr="0020661B" w:rsidTr="003A1DC3">
        <w:trPr>
          <w:cantSplit/>
          <w:jc w:val="center"/>
        </w:trPr>
        <w:tc>
          <w:tcPr>
            <w:tcW w:w="3061" w:type="dxa"/>
            <w:vAlign w:val="center"/>
          </w:tcPr>
          <w:p w:rsidR="00303682" w:rsidRPr="0020661B" w:rsidRDefault="00303682" w:rsidP="00F34CBD">
            <w:pPr>
              <w:pStyle w:val="Tabletext"/>
              <w:jc w:val="left"/>
              <w:rPr>
                <w:sz w:val="18"/>
                <w:szCs w:val="18"/>
                <w:lang w:val="es-ES"/>
              </w:rPr>
            </w:pPr>
            <w:r w:rsidRPr="0020661B">
              <w:rPr>
                <w:sz w:val="18"/>
                <w:szCs w:val="18"/>
                <w:lang w:val="es-ES"/>
              </w:rPr>
              <w:t>Tipo de diagrama de antena</w:t>
            </w:r>
          </w:p>
        </w:tc>
        <w:tc>
          <w:tcPr>
            <w:tcW w:w="1644" w:type="dxa"/>
            <w:gridSpan w:val="2"/>
          </w:tcPr>
          <w:p w:rsidR="00303682" w:rsidRPr="0020661B" w:rsidRDefault="00303682" w:rsidP="003A1DC3">
            <w:pPr>
              <w:pStyle w:val="Tabletext"/>
              <w:jc w:val="center"/>
              <w:rPr>
                <w:sz w:val="18"/>
                <w:szCs w:val="18"/>
                <w:lang w:val="es-ES"/>
              </w:rPr>
            </w:pPr>
            <w:r w:rsidRPr="0020661B">
              <w:rPr>
                <w:sz w:val="18"/>
                <w:szCs w:val="18"/>
                <w:lang w:val="es-ES"/>
              </w:rPr>
              <w:t>Direccional</w:t>
            </w:r>
          </w:p>
        </w:tc>
        <w:tc>
          <w:tcPr>
            <w:tcW w:w="1644" w:type="dxa"/>
            <w:gridSpan w:val="2"/>
          </w:tcPr>
          <w:p w:rsidR="00303682" w:rsidRPr="0020661B" w:rsidRDefault="00303682" w:rsidP="003A1DC3">
            <w:pPr>
              <w:pStyle w:val="Tabletext"/>
              <w:jc w:val="center"/>
              <w:rPr>
                <w:sz w:val="18"/>
                <w:szCs w:val="18"/>
                <w:lang w:val="es-ES"/>
              </w:rPr>
            </w:pPr>
            <w:r w:rsidRPr="0020661B">
              <w:rPr>
                <w:sz w:val="18"/>
                <w:szCs w:val="18"/>
                <w:lang w:val="es-ES"/>
              </w:rPr>
              <w:t>Direccional</w:t>
            </w:r>
          </w:p>
        </w:tc>
        <w:tc>
          <w:tcPr>
            <w:tcW w:w="1644" w:type="dxa"/>
            <w:gridSpan w:val="2"/>
          </w:tcPr>
          <w:p w:rsidR="00303682" w:rsidRPr="0020661B" w:rsidRDefault="00303682" w:rsidP="003A1DC3">
            <w:pPr>
              <w:pStyle w:val="Tabletext"/>
              <w:jc w:val="center"/>
              <w:rPr>
                <w:sz w:val="18"/>
                <w:szCs w:val="18"/>
                <w:lang w:val="es-ES"/>
              </w:rPr>
            </w:pPr>
            <w:r w:rsidRPr="0020661B">
              <w:rPr>
                <w:sz w:val="18"/>
                <w:szCs w:val="18"/>
                <w:lang w:val="es-ES"/>
              </w:rPr>
              <w:t>Direccional</w:t>
            </w:r>
          </w:p>
        </w:tc>
        <w:tc>
          <w:tcPr>
            <w:tcW w:w="1644" w:type="dxa"/>
            <w:gridSpan w:val="2"/>
          </w:tcPr>
          <w:p w:rsidR="00303682" w:rsidRPr="0020661B" w:rsidRDefault="00303682" w:rsidP="003A1DC3">
            <w:pPr>
              <w:pStyle w:val="Tabletext"/>
              <w:jc w:val="center"/>
              <w:rPr>
                <w:sz w:val="18"/>
                <w:szCs w:val="18"/>
                <w:lang w:val="es-ES"/>
              </w:rPr>
            </w:pPr>
            <w:r w:rsidRPr="0020661B">
              <w:rPr>
                <w:sz w:val="18"/>
                <w:szCs w:val="18"/>
                <w:lang w:val="es-ES"/>
              </w:rPr>
              <w:t>Direccional</w:t>
            </w:r>
          </w:p>
        </w:tc>
      </w:tr>
      <w:tr w:rsidR="00303682" w:rsidRPr="0020661B" w:rsidTr="003A1DC3">
        <w:trPr>
          <w:cantSplit/>
          <w:jc w:val="center"/>
        </w:trPr>
        <w:tc>
          <w:tcPr>
            <w:tcW w:w="3061" w:type="dxa"/>
            <w:vAlign w:val="center"/>
          </w:tcPr>
          <w:p w:rsidR="00303682" w:rsidRPr="0020661B" w:rsidRDefault="00303682" w:rsidP="00F34CBD">
            <w:pPr>
              <w:pStyle w:val="Tabletext"/>
              <w:jc w:val="left"/>
              <w:rPr>
                <w:sz w:val="18"/>
                <w:szCs w:val="18"/>
                <w:lang w:val="es-ES"/>
              </w:rPr>
            </w:pPr>
            <w:r w:rsidRPr="0020661B">
              <w:rPr>
                <w:sz w:val="18"/>
                <w:szCs w:val="18"/>
                <w:lang w:val="es-ES"/>
              </w:rPr>
              <w:t>Polarización de la antena</w:t>
            </w:r>
          </w:p>
        </w:tc>
        <w:tc>
          <w:tcPr>
            <w:tcW w:w="1644" w:type="dxa"/>
            <w:gridSpan w:val="2"/>
          </w:tcPr>
          <w:p w:rsidR="00303682" w:rsidRPr="0020661B" w:rsidRDefault="00303682" w:rsidP="003A1DC3">
            <w:pPr>
              <w:pStyle w:val="Tabletext"/>
              <w:jc w:val="center"/>
              <w:rPr>
                <w:sz w:val="18"/>
                <w:szCs w:val="18"/>
                <w:lang w:val="es-ES"/>
              </w:rPr>
            </w:pPr>
            <w:r w:rsidRPr="0020661B">
              <w:rPr>
                <w:sz w:val="18"/>
                <w:szCs w:val="18"/>
                <w:lang w:val="es-ES"/>
              </w:rPr>
              <w:t>Lineal</w:t>
            </w:r>
          </w:p>
        </w:tc>
        <w:tc>
          <w:tcPr>
            <w:tcW w:w="1644" w:type="dxa"/>
            <w:gridSpan w:val="2"/>
          </w:tcPr>
          <w:p w:rsidR="00303682" w:rsidRPr="0020661B" w:rsidRDefault="00303682" w:rsidP="003A1DC3">
            <w:pPr>
              <w:pStyle w:val="Tabletext"/>
              <w:jc w:val="center"/>
              <w:rPr>
                <w:sz w:val="18"/>
                <w:szCs w:val="18"/>
                <w:lang w:val="es-ES"/>
              </w:rPr>
            </w:pPr>
            <w:r w:rsidRPr="0020661B">
              <w:rPr>
                <w:sz w:val="18"/>
                <w:szCs w:val="18"/>
                <w:lang w:val="es-ES"/>
              </w:rPr>
              <w:t>Lineal</w:t>
            </w:r>
          </w:p>
        </w:tc>
        <w:tc>
          <w:tcPr>
            <w:tcW w:w="1644" w:type="dxa"/>
            <w:gridSpan w:val="2"/>
          </w:tcPr>
          <w:p w:rsidR="00303682" w:rsidRPr="0020661B" w:rsidRDefault="00303682" w:rsidP="003A1DC3">
            <w:pPr>
              <w:pStyle w:val="Tabletext"/>
              <w:jc w:val="center"/>
              <w:rPr>
                <w:sz w:val="18"/>
                <w:szCs w:val="18"/>
                <w:lang w:val="es-ES"/>
              </w:rPr>
            </w:pPr>
            <w:r w:rsidRPr="0020661B">
              <w:rPr>
                <w:sz w:val="18"/>
                <w:szCs w:val="18"/>
                <w:lang w:val="es-ES"/>
              </w:rPr>
              <w:t>Lineal</w:t>
            </w:r>
          </w:p>
        </w:tc>
        <w:tc>
          <w:tcPr>
            <w:tcW w:w="1644" w:type="dxa"/>
            <w:gridSpan w:val="2"/>
          </w:tcPr>
          <w:p w:rsidR="00303682" w:rsidRPr="0020661B" w:rsidRDefault="00303682" w:rsidP="003A1DC3">
            <w:pPr>
              <w:pStyle w:val="Tabletext"/>
              <w:jc w:val="center"/>
              <w:rPr>
                <w:sz w:val="18"/>
                <w:szCs w:val="18"/>
                <w:lang w:val="es-ES"/>
              </w:rPr>
            </w:pPr>
            <w:r w:rsidRPr="0020661B">
              <w:rPr>
                <w:sz w:val="18"/>
                <w:szCs w:val="18"/>
                <w:lang w:val="es-ES"/>
              </w:rPr>
              <w:t>Lineal</w:t>
            </w:r>
          </w:p>
        </w:tc>
      </w:tr>
      <w:tr w:rsidR="00303682" w:rsidRPr="0020661B" w:rsidTr="003A1DC3">
        <w:trPr>
          <w:cantSplit/>
          <w:jc w:val="center"/>
        </w:trPr>
        <w:tc>
          <w:tcPr>
            <w:tcW w:w="3061" w:type="dxa"/>
            <w:vAlign w:val="center"/>
          </w:tcPr>
          <w:p w:rsidR="00303682" w:rsidRPr="0020661B" w:rsidRDefault="00303682" w:rsidP="00F34CBD">
            <w:pPr>
              <w:pStyle w:val="Tabletext"/>
              <w:jc w:val="left"/>
              <w:rPr>
                <w:sz w:val="18"/>
                <w:szCs w:val="18"/>
                <w:lang w:val="es-ES"/>
              </w:rPr>
            </w:pPr>
            <w:bookmarkStart w:id="62" w:name="lt_pId158"/>
            <w:r w:rsidRPr="0020661B">
              <w:rPr>
                <w:sz w:val="18"/>
                <w:szCs w:val="18"/>
                <w:lang w:val="es-ES"/>
              </w:rPr>
              <w:t>Ganancia de cresta de la antena (dBi)</w:t>
            </w:r>
            <w:bookmarkEnd w:id="62"/>
          </w:p>
        </w:tc>
        <w:tc>
          <w:tcPr>
            <w:tcW w:w="822" w:type="dxa"/>
          </w:tcPr>
          <w:p w:rsidR="00303682" w:rsidRPr="0020661B" w:rsidRDefault="00303682" w:rsidP="003A1DC3">
            <w:pPr>
              <w:pStyle w:val="Tabletext"/>
              <w:jc w:val="center"/>
              <w:rPr>
                <w:sz w:val="18"/>
                <w:szCs w:val="18"/>
                <w:lang w:val="es-ES"/>
              </w:rPr>
            </w:pPr>
            <w:r w:rsidRPr="0020661B">
              <w:rPr>
                <w:sz w:val="18"/>
                <w:szCs w:val="18"/>
                <w:lang w:val="es-ES"/>
              </w:rPr>
              <w:t>29</w:t>
            </w:r>
          </w:p>
        </w:tc>
        <w:tc>
          <w:tcPr>
            <w:tcW w:w="822" w:type="dxa"/>
          </w:tcPr>
          <w:p w:rsidR="00303682" w:rsidRPr="0020661B" w:rsidRDefault="00303682" w:rsidP="003A1DC3">
            <w:pPr>
              <w:pStyle w:val="Tabletext"/>
              <w:jc w:val="center"/>
              <w:rPr>
                <w:sz w:val="18"/>
                <w:szCs w:val="18"/>
                <w:lang w:val="es-ES"/>
              </w:rPr>
            </w:pPr>
            <w:r w:rsidRPr="0020661B">
              <w:rPr>
                <w:sz w:val="18"/>
                <w:szCs w:val="18"/>
                <w:lang w:val="es-ES"/>
              </w:rPr>
              <w:t>14</w:t>
            </w:r>
          </w:p>
        </w:tc>
        <w:tc>
          <w:tcPr>
            <w:tcW w:w="822" w:type="dxa"/>
          </w:tcPr>
          <w:p w:rsidR="00303682" w:rsidRPr="0020661B" w:rsidRDefault="00303682" w:rsidP="003A1DC3">
            <w:pPr>
              <w:pStyle w:val="Tabletext"/>
              <w:jc w:val="center"/>
              <w:rPr>
                <w:sz w:val="18"/>
                <w:szCs w:val="18"/>
                <w:lang w:val="es-ES"/>
              </w:rPr>
            </w:pPr>
            <w:r w:rsidRPr="0020661B">
              <w:rPr>
                <w:sz w:val="18"/>
                <w:szCs w:val="18"/>
                <w:lang w:val="es-ES"/>
              </w:rPr>
              <w:t>29</w:t>
            </w:r>
          </w:p>
        </w:tc>
        <w:tc>
          <w:tcPr>
            <w:tcW w:w="822" w:type="dxa"/>
          </w:tcPr>
          <w:p w:rsidR="00303682" w:rsidRPr="0020661B" w:rsidRDefault="00303682" w:rsidP="003A1DC3">
            <w:pPr>
              <w:pStyle w:val="Tabletext"/>
              <w:jc w:val="center"/>
              <w:rPr>
                <w:sz w:val="18"/>
                <w:szCs w:val="18"/>
                <w:lang w:val="es-ES"/>
              </w:rPr>
            </w:pPr>
            <w:r w:rsidRPr="0020661B">
              <w:rPr>
                <w:sz w:val="18"/>
                <w:szCs w:val="18"/>
                <w:lang w:val="es-ES"/>
              </w:rPr>
              <w:t>20</w:t>
            </w:r>
          </w:p>
        </w:tc>
        <w:tc>
          <w:tcPr>
            <w:tcW w:w="822" w:type="dxa"/>
          </w:tcPr>
          <w:p w:rsidR="00303682" w:rsidRPr="0020661B" w:rsidRDefault="00303682" w:rsidP="003A1DC3">
            <w:pPr>
              <w:pStyle w:val="Tabletext"/>
              <w:jc w:val="center"/>
              <w:rPr>
                <w:sz w:val="18"/>
                <w:szCs w:val="18"/>
                <w:lang w:val="es-ES"/>
              </w:rPr>
            </w:pPr>
            <w:r w:rsidRPr="0020661B">
              <w:rPr>
                <w:sz w:val="18"/>
                <w:szCs w:val="18"/>
                <w:lang w:val="es-ES"/>
              </w:rPr>
              <w:t>23</w:t>
            </w:r>
          </w:p>
        </w:tc>
        <w:tc>
          <w:tcPr>
            <w:tcW w:w="822" w:type="dxa"/>
          </w:tcPr>
          <w:p w:rsidR="00303682" w:rsidRPr="0020661B" w:rsidRDefault="00303682" w:rsidP="003A1DC3">
            <w:pPr>
              <w:pStyle w:val="Tabletext"/>
              <w:jc w:val="center"/>
              <w:rPr>
                <w:sz w:val="18"/>
                <w:szCs w:val="18"/>
                <w:lang w:val="es-ES"/>
              </w:rPr>
            </w:pPr>
            <w:r w:rsidRPr="0020661B">
              <w:rPr>
                <w:sz w:val="18"/>
                <w:szCs w:val="18"/>
                <w:lang w:val="es-ES"/>
              </w:rPr>
              <w:t>17</w:t>
            </w:r>
          </w:p>
        </w:tc>
        <w:tc>
          <w:tcPr>
            <w:tcW w:w="822" w:type="dxa"/>
          </w:tcPr>
          <w:p w:rsidR="00303682" w:rsidRPr="0020661B" w:rsidRDefault="00303682" w:rsidP="003A1DC3">
            <w:pPr>
              <w:pStyle w:val="Tabletext"/>
              <w:jc w:val="center"/>
              <w:rPr>
                <w:sz w:val="18"/>
                <w:szCs w:val="18"/>
                <w:lang w:val="es-ES" w:eastAsia="zh-CN"/>
              </w:rPr>
            </w:pPr>
            <w:r w:rsidRPr="0020661B">
              <w:rPr>
                <w:sz w:val="18"/>
                <w:szCs w:val="18"/>
                <w:lang w:val="es-ES" w:eastAsia="zh-CN"/>
              </w:rPr>
              <w:t>23</w:t>
            </w:r>
          </w:p>
        </w:tc>
        <w:tc>
          <w:tcPr>
            <w:tcW w:w="822" w:type="dxa"/>
          </w:tcPr>
          <w:p w:rsidR="00303682" w:rsidRPr="0020661B" w:rsidRDefault="00303682" w:rsidP="003A1DC3">
            <w:pPr>
              <w:pStyle w:val="Tabletext"/>
              <w:jc w:val="center"/>
              <w:rPr>
                <w:sz w:val="18"/>
                <w:szCs w:val="18"/>
                <w:lang w:val="es-ES" w:eastAsia="zh-CN"/>
              </w:rPr>
            </w:pPr>
            <w:r w:rsidRPr="0020661B">
              <w:rPr>
                <w:sz w:val="18"/>
                <w:szCs w:val="18"/>
                <w:lang w:val="es-ES" w:eastAsia="zh-CN"/>
              </w:rPr>
              <w:t>14</w:t>
            </w:r>
          </w:p>
        </w:tc>
      </w:tr>
      <w:tr w:rsidR="00303682" w:rsidRPr="0020661B" w:rsidTr="003A1DC3">
        <w:trPr>
          <w:cantSplit/>
          <w:jc w:val="center"/>
        </w:trPr>
        <w:tc>
          <w:tcPr>
            <w:tcW w:w="3061" w:type="dxa"/>
            <w:vAlign w:val="center"/>
          </w:tcPr>
          <w:p w:rsidR="00303682" w:rsidRPr="0020661B" w:rsidRDefault="00303682" w:rsidP="00F34CBD">
            <w:pPr>
              <w:pStyle w:val="Tabletext"/>
              <w:jc w:val="left"/>
              <w:rPr>
                <w:sz w:val="18"/>
                <w:szCs w:val="18"/>
                <w:lang w:val="es-ES"/>
              </w:rPr>
            </w:pPr>
            <w:r w:rsidRPr="0020661B">
              <w:rPr>
                <w:sz w:val="18"/>
                <w:szCs w:val="18"/>
                <w:lang w:val="es-ES"/>
              </w:rPr>
              <w:t>Modelo del diagrama de antena</w:t>
            </w:r>
          </w:p>
        </w:tc>
        <w:tc>
          <w:tcPr>
            <w:tcW w:w="6576" w:type="dxa"/>
            <w:gridSpan w:val="8"/>
          </w:tcPr>
          <w:p w:rsidR="00303682" w:rsidRPr="0020661B" w:rsidRDefault="00303682" w:rsidP="003A1DC3">
            <w:pPr>
              <w:pStyle w:val="Tabletext"/>
              <w:jc w:val="center"/>
              <w:rPr>
                <w:sz w:val="18"/>
                <w:szCs w:val="18"/>
                <w:lang w:val="es-ES" w:eastAsia="zh-CN"/>
              </w:rPr>
            </w:pPr>
            <w:bookmarkStart w:id="63" w:name="lt_pId168"/>
            <w:r w:rsidRPr="0020661B">
              <w:rPr>
                <w:sz w:val="18"/>
                <w:szCs w:val="18"/>
                <w:lang w:val="es-ES"/>
              </w:rPr>
              <w:t>Véase el diagrama de antena de</w:t>
            </w:r>
            <w:r w:rsidR="00F34CBD">
              <w:rPr>
                <w:sz w:val="18"/>
                <w:szCs w:val="18"/>
                <w:lang w:val="es-ES"/>
              </w:rPr>
              <w:t>l</w:t>
            </w:r>
            <w:r w:rsidRPr="0020661B">
              <w:rPr>
                <w:sz w:val="18"/>
                <w:szCs w:val="18"/>
                <w:lang w:val="es-ES"/>
              </w:rPr>
              <w:t xml:space="preserve"> </w:t>
            </w:r>
            <w:r w:rsidR="00F34CBD">
              <w:rPr>
                <w:sz w:val="18"/>
                <w:szCs w:val="18"/>
                <w:lang w:val="es-ES"/>
              </w:rPr>
              <w:t>§ </w:t>
            </w:r>
            <w:r w:rsidRPr="0020661B">
              <w:rPr>
                <w:sz w:val="18"/>
                <w:szCs w:val="18"/>
                <w:lang w:val="es-ES"/>
              </w:rPr>
              <w:t>4.1, a continuación</w:t>
            </w:r>
            <w:bookmarkEnd w:id="63"/>
          </w:p>
        </w:tc>
      </w:tr>
      <w:tr w:rsidR="00303682" w:rsidRPr="0020661B" w:rsidTr="003A1DC3">
        <w:trPr>
          <w:cantSplit/>
          <w:jc w:val="center"/>
        </w:trPr>
        <w:tc>
          <w:tcPr>
            <w:tcW w:w="3061" w:type="dxa"/>
            <w:vAlign w:val="center"/>
          </w:tcPr>
          <w:p w:rsidR="00303682" w:rsidRPr="0020661B" w:rsidRDefault="00303682" w:rsidP="00F34CBD">
            <w:pPr>
              <w:pStyle w:val="Tabletext"/>
              <w:jc w:val="left"/>
              <w:rPr>
                <w:sz w:val="18"/>
                <w:szCs w:val="18"/>
                <w:lang w:val="es-ES"/>
              </w:rPr>
            </w:pPr>
            <w:bookmarkStart w:id="64" w:name="lt_pId169"/>
            <w:r w:rsidRPr="0020661B">
              <w:rPr>
                <w:sz w:val="18"/>
                <w:szCs w:val="18"/>
                <w:lang w:val="es-ES"/>
              </w:rPr>
              <w:t>Altura de la antena (m)</w:t>
            </w:r>
            <w:bookmarkEnd w:id="64"/>
          </w:p>
        </w:tc>
        <w:tc>
          <w:tcPr>
            <w:tcW w:w="822" w:type="dxa"/>
          </w:tcPr>
          <w:p w:rsidR="00303682" w:rsidRPr="0020661B" w:rsidRDefault="00303682" w:rsidP="003A1DC3">
            <w:pPr>
              <w:pStyle w:val="Tabletext"/>
              <w:jc w:val="center"/>
              <w:rPr>
                <w:sz w:val="18"/>
                <w:szCs w:val="18"/>
                <w:lang w:val="es-ES"/>
              </w:rPr>
            </w:pPr>
            <w:r w:rsidRPr="0020661B">
              <w:rPr>
                <w:sz w:val="18"/>
                <w:szCs w:val="18"/>
                <w:lang w:val="es-ES"/>
              </w:rPr>
              <w:t>10-20</w:t>
            </w:r>
          </w:p>
        </w:tc>
        <w:tc>
          <w:tcPr>
            <w:tcW w:w="822" w:type="dxa"/>
          </w:tcPr>
          <w:p w:rsidR="00303682" w:rsidRPr="0020661B" w:rsidRDefault="00303682" w:rsidP="003A1DC3">
            <w:pPr>
              <w:pStyle w:val="Tabletext"/>
              <w:jc w:val="center"/>
              <w:rPr>
                <w:sz w:val="18"/>
                <w:szCs w:val="18"/>
                <w:lang w:val="es-ES"/>
              </w:rPr>
            </w:pPr>
            <w:r w:rsidRPr="0020661B">
              <w:rPr>
                <w:sz w:val="18"/>
                <w:szCs w:val="18"/>
                <w:lang w:val="es-ES"/>
              </w:rPr>
              <w:t>1,5</w:t>
            </w:r>
          </w:p>
        </w:tc>
        <w:tc>
          <w:tcPr>
            <w:tcW w:w="822" w:type="dxa"/>
          </w:tcPr>
          <w:p w:rsidR="00303682" w:rsidRPr="0020661B" w:rsidRDefault="00303682" w:rsidP="003A1DC3">
            <w:pPr>
              <w:pStyle w:val="Tabletext"/>
              <w:jc w:val="center"/>
              <w:rPr>
                <w:sz w:val="18"/>
                <w:szCs w:val="18"/>
                <w:lang w:val="es-ES"/>
              </w:rPr>
            </w:pPr>
            <w:r w:rsidRPr="0020661B">
              <w:rPr>
                <w:sz w:val="18"/>
                <w:szCs w:val="18"/>
                <w:lang w:val="es-ES"/>
              </w:rPr>
              <w:t>10-20</w:t>
            </w:r>
          </w:p>
        </w:tc>
        <w:tc>
          <w:tcPr>
            <w:tcW w:w="822" w:type="dxa"/>
          </w:tcPr>
          <w:p w:rsidR="00303682" w:rsidRPr="0020661B" w:rsidRDefault="00303682" w:rsidP="003A1DC3">
            <w:pPr>
              <w:pStyle w:val="Tabletext"/>
              <w:jc w:val="center"/>
              <w:rPr>
                <w:sz w:val="18"/>
                <w:szCs w:val="18"/>
                <w:lang w:val="es-ES"/>
              </w:rPr>
            </w:pPr>
            <w:r w:rsidRPr="0020661B">
              <w:rPr>
                <w:sz w:val="18"/>
                <w:szCs w:val="18"/>
                <w:lang w:val="es-ES"/>
              </w:rPr>
              <w:t>1,5</w:t>
            </w:r>
          </w:p>
        </w:tc>
        <w:tc>
          <w:tcPr>
            <w:tcW w:w="822" w:type="dxa"/>
          </w:tcPr>
          <w:p w:rsidR="00303682" w:rsidRPr="0020661B" w:rsidRDefault="00F34CBD" w:rsidP="003A1DC3">
            <w:pPr>
              <w:pStyle w:val="Tabletext"/>
              <w:jc w:val="center"/>
              <w:rPr>
                <w:sz w:val="18"/>
                <w:szCs w:val="18"/>
                <w:lang w:val="es-ES"/>
              </w:rPr>
            </w:pPr>
            <w:bookmarkStart w:id="65" w:name="lt_pId174"/>
            <w:r>
              <w:rPr>
                <w:sz w:val="18"/>
                <w:szCs w:val="18"/>
                <w:lang w:val="es-ES"/>
              </w:rPr>
              <w:t>6 ó</w:t>
            </w:r>
            <w:r w:rsidR="00303682" w:rsidRPr="0020661B">
              <w:rPr>
                <w:sz w:val="18"/>
                <w:szCs w:val="18"/>
                <w:lang w:val="es-ES"/>
              </w:rPr>
              <w:t xml:space="preserve"> 15</w:t>
            </w:r>
            <w:bookmarkEnd w:id="65"/>
          </w:p>
        </w:tc>
        <w:tc>
          <w:tcPr>
            <w:tcW w:w="822" w:type="dxa"/>
          </w:tcPr>
          <w:p w:rsidR="00303682" w:rsidRPr="0020661B" w:rsidRDefault="00303682" w:rsidP="003A1DC3">
            <w:pPr>
              <w:pStyle w:val="Tabletext"/>
              <w:jc w:val="center"/>
              <w:rPr>
                <w:sz w:val="18"/>
                <w:szCs w:val="18"/>
                <w:lang w:val="es-ES"/>
              </w:rPr>
            </w:pPr>
            <w:r w:rsidRPr="0020661B">
              <w:rPr>
                <w:sz w:val="18"/>
                <w:szCs w:val="18"/>
                <w:lang w:val="es-ES"/>
              </w:rPr>
              <w:t>1,5</w:t>
            </w:r>
          </w:p>
        </w:tc>
        <w:tc>
          <w:tcPr>
            <w:tcW w:w="822" w:type="dxa"/>
          </w:tcPr>
          <w:p w:rsidR="00303682" w:rsidRPr="0020661B" w:rsidRDefault="00303682" w:rsidP="003A1DC3">
            <w:pPr>
              <w:pStyle w:val="Tabletext"/>
              <w:jc w:val="center"/>
              <w:rPr>
                <w:sz w:val="18"/>
                <w:szCs w:val="18"/>
                <w:lang w:val="es-ES" w:eastAsia="zh-CN"/>
              </w:rPr>
            </w:pPr>
            <w:r w:rsidRPr="0020661B">
              <w:rPr>
                <w:sz w:val="18"/>
                <w:szCs w:val="18"/>
                <w:lang w:val="es-ES" w:eastAsia="zh-CN"/>
              </w:rPr>
              <w:t>6-10</w:t>
            </w:r>
          </w:p>
        </w:tc>
        <w:tc>
          <w:tcPr>
            <w:tcW w:w="822" w:type="dxa"/>
          </w:tcPr>
          <w:p w:rsidR="00303682" w:rsidRPr="0020661B" w:rsidRDefault="00303682" w:rsidP="003A1DC3">
            <w:pPr>
              <w:pStyle w:val="Tabletext"/>
              <w:jc w:val="center"/>
              <w:rPr>
                <w:sz w:val="18"/>
                <w:szCs w:val="18"/>
                <w:lang w:val="es-ES" w:eastAsia="zh-CN"/>
              </w:rPr>
            </w:pPr>
            <w:r w:rsidRPr="0020661B">
              <w:rPr>
                <w:sz w:val="18"/>
                <w:szCs w:val="18"/>
                <w:lang w:val="es-ES" w:eastAsia="zh-CN"/>
              </w:rPr>
              <w:t>1,5</w:t>
            </w:r>
          </w:p>
        </w:tc>
      </w:tr>
      <w:tr w:rsidR="00303682" w:rsidRPr="0020661B" w:rsidTr="003A1DC3">
        <w:trPr>
          <w:cantSplit/>
          <w:jc w:val="center"/>
        </w:trPr>
        <w:tc>
          <w:tcPr>
            <w:tcW w:w="3061" w:type="dxa"/>
            <w:vAlign w:val="center"/>
          </w:tcPr>
          <w:p w:rsidR="00303682" w:rsidRPr="0020661B" w:rsidRDefault="00303682" w:rsidP="00F34CBD">
            <w:pPr>
              <w:pStyle w:val="Tabletext"/>
              <w:jc w:val="left"/>
              <w:rPr>
                <w:sz w:val="18"/>
                <w:szCs w:val="18"/>
                <w:lang w:val="es-ES"/>
              </w:rPr>
            </w:pPr>
            <w:bookmarkStart w:id="66" w:name="lt_pId178"/>
            <w:r w:rsidRPr="0020661B">
              <w:rPr>
                <w:sz w:val="18"/>
                <w:szCs w:val="18"/>
                <w:lang w:val="es-ES"/>
              </w:rPr>
              <w:t>Factor de ruido del receptor (dB)</w:t>
            </w:r>
            <w:bookmarkEnd w:id="66"/>
          </w:p>
        </w:tc>
        <w:tc>
          <w:tcPr>
            <w:tcW w:w="822" w:type="dxa"/>
          </w:tcPr>
          <w:p w:rsidR="00303682" w:rsidRPr="0020661B" w:rsidRDefault="00303682" w:rsidP="003A1DC3">
            <w:pPr>
              <w:pStyle w:val="Tabletext"/>
              <w:jc w:val="center"/>
              <w:rPr>
                <w:sz w:val="18"/>
                <w:szCs w:val="18"/>
                <w:lang w:val="es-ES"/>
              </w:rPr>
            </w:pPr>
            <w:r w:rsidRPr="0020661B">
              <w:rPr>
                <w:sz w:val="18"/>
                <w:szCs w:val="18"/>
                <w:lang w:val="es-ES"/>
              </w:rPr>
              <w:t>6,5</w:t>
            </w:r>
          </w:p>
        </w:tc>
        <w:tc>
          <w:tcPr>
            <w:tcW w:w="822" w:type="dxa"/>
          </w:tcPr>
          <w:p w:rsidR="00303682" w:rsidRPr="0020661B" w:rsidRDefault="00303682" w:rsidP="003A1DC3">
            <w:pPr>
              <w:pStyle w:val="Tabletext"/>
              <w:jc w:val="center"/>
              <w:rPr>
                <w:sz w:val="18"/>
                <w:szCs w:val="18"/>
                <w:lang w:val="es-ES"/>
              </w:rPr>
            </w:pPr>
            <w:r w:rsidRPr="0020661B">
              <w:rPr>
                <w:sz w:val="18"/>
                <w:szCs w:val="18"/>
                <w:lang w:val="es-ES"/>
              </w:rPr>
              <w:t>8,5</w:t>
            </w:r>
          </w:p>
        </w:tc>
        <w:tc>
          <w:tcPr>
            <w:tcW w:w="822" w:type="dxa"/>
          </w:tcPr>
          <w:p w:rsidR="00303682" w:rsidRPr="0020661B" w:rsidRDefault="00303682" w:rsidP="003A1DC3">
            <w:pPr>
              <w:pStyle w:val="Tabletext"/>
              <w:jc w:val="center"/>
              <w:rPr>
                <w:sz w:val="18"/>
                <w:szCs w:val="18"/>
                <w:lang w:val="es-ES"/>
              </w:rPr>
            </w:pPr>
            <w:r w:rsidRPr="0020661B">
              <w:rPr>
                <w:sz w:val="18"/>
                <w:szCs w:val="18"/>
                <w:lang w:val="es-ES"/>
              </w:rPr>
              <w:t>6</w:t>
            </w:r>
          </w:p>
        </w:tc>
        <w:tc>
          <w:tcPr>
            <w:tcW w:w="822" w:type="dxa"/>
          </w:tcPr>
          <w:p w:rsidR="00303682" w:rsidRPr="0020661B" w:rsidRDefault="00303682" w:rsidP="003A1DC3">
            <w:pPr>
              <w:pStyle w:val="Tabletext"/>
              <w:jc w:val="center"/>
              <w:rPr>
                <w:sz w:val="18"/>
                <w:szCs w:val="18"/>
                <w:lang w:val="es-ES"/>
              </w:rPr>
            </w:pPr>
            <w:r w:rsidRPr="0020661B">
              <w:rPr>
                <w:sz w:val="18"/>
                <w:szCs w:val="18"/>
                <w:lang w:val="es-ES"/>
              </w:rPr>
              <w:t>6</w:t>
            </w:r>
          </w:p>
        </w:tc>
        <w:tc>
          <w:tcPr>
            <w:tcW w:w="822" w:type="dxa"/>
          </w:tcPr>
          <w:p w:rsidR="00303682" w:rsidRPr="0020661B" w:rsidRDefault="00303682" w:rsidP="003A1DC3">
            <w:pPr>
              <w:pStyle w:val="Tabletext"/>
              <w:jc w:val="center"/>
              <w:rPr>
                <w:sz w:val="18"/>
                <w:szCs w:val="18"/>
                <w:lang w:val="es-ES"/>
              </w:rPr>
            </w:pPr>
            <w:r w:rsidRPr="0020661B">
              <w:rPr>
                <w:sz w:val="18"/>
                <w:szCs w:val="18"/>
                <w:lang w:val="es-ES"/>
              </w:rPr>
              <w:t>10</w:t>
            </w:r>
          </w:p>
        </w:tc>
        <w:tc>
          <w:tcPr>
            <w:tcW w:w="822" w:type="dxa"/>
          </w:tcPr>
          <w:p w:rsidR="00303682" w:rsidRPr="0020661B" w:rsidRDefault="00303682" w:rsidP="003A1DC3">
            <w:pPr>
              <w:pStyle w:val="Tabletext"/>
              <w:jc w:val="center"/>
              <w:rPr>
                <w:sz w:val="18"/>
                <w:szCs w:val="18"/>
                <w:lang w:val="es-ES"/>
              </w:rPr>
            </w:pPr>
            <w:r w:rsidRPr="0020661B">
              <w:rPr>
                <w:sz w:val="18"/>
                <w:szCs w:val="18"/>
                <w:lang w:val="es-ES"/>
              </w:rPr>
              <w:t>10</w:t>
            </w:r>
          </w:p>
        </w:tc>
        <w:tc>
          <w:tcPr>
            <w:tcW w:w="822" w:type="dxa"/>
          </w:tcPr>
          <w:p w:rsidR="00303682" w:rsidRPr="0020661B" w:rsidRDefault="00303682" w:rsidP="003A1DC3">
            <w:pPr>
              <w:pStyle w:val="Tabletext"/>
              <w:jc w:val="center"/>
              <w:rPr>
                <w:sz w:val="18"/>
                <w:szCs w:val="18"/>
                <w:lang w:val="es-ES" w:eastAsia="zh-CN"/>
              </w:rPr>
            </w:pPr>
            <w:r w:rsidRPr="0020661B">
              <w:rPr>
                <w:sz w:val="18"/>
                <w:szCs w:val="18"/>
                <w:lang w:val="es-ES" w:eastAsia="zh-CN"/>
              </w:rPr>
              <w:t>10</w:t>
            </w:r>
          </w:p>
        </w:tc>
        <w:tc>
          <w:tcPr>
            <w:tcW w:w="822" w:type="dxa"/>
          </w:tcPr>
          <w:p w:rsidR="00303682" w:rsidRPr="0020661B" w:rsidRDefault="00303682" w:rsidP="003A1DC3">
            <w:pPr>
              <w:pStyle w:val="Tabletext"/>
              <w:jc w:val="center"/>
              <w:rPr>
                <w:sz w:val="18"/>
                <w:szCs w:val="18"/>
                <w:lang w:val="es-ES" w:eastAsia="zh-CN"/>
              </w:rPr>
            </w:pPr>
            <w:r w:rsidRPr="0020661B">
              <w:rPr>
                <w:sz w:val="18"/>
                <w:szCs w:val="18"/>
                <w:lang w:val="es-ES" w:eastAsia="zh-CN"/>
              </w:rPr>
              <w:t>10</w:t>
            </w:r>
          </w:p>
        </w:tc>
      </w:tr>
      <w:tr w:rsidR="00303682" w:rsidRPr="0020661B" w:rsidTr="003A1DC3">
        <w:trPr>
          <w:cantSplit/>
          <w:jc w:val="center"/>
        </w:trPr>
        <w:tc>
          <w:tcPr>
            <w:tcW w:w="3061" w:type="dxa"/>
            <w:vAlign w:val="center"/>
          </w:tcPr>
          <w:p w:rsidR="00303682" w:rsidRPr="0020661B" w:rsidRDefault="00303682" w:rsidP="00F34CBD">
            <w:pPr>
              <w:pStyle w:val="Tabletext"/>
              <w:jc w:val="left"/>
              <w:rPr>
                <w:sz w:val="18"/>
                <w:szCs w:val="18"/>
                <w:lang w:val="es-ES"/>
              </w:rPr>
            </w:pPr>
            <w:bookmarkStart w:id="67" w:name="lt_pId187"/>
            <w:r w:rsidRPr="0020661B">
              <w:rPr>
                <w:sz w:val="18"/>
                <w:szCs w:val="18"/>
                <w:lang w:val="es-ES"/>
              </w:rPr>
              <w:t>Criterio de protección (dB)</w:t>
            </w:r>
            <w:bookmarkEnd w:id="67"/>
          </w:p>
        </w:tc>
        <w:tc>
          <w:tcPr>
            <w:tcW w:w="1644" w:type="dxa"/>
            <w:gridSpan w:val="2"/>
          </w:tcPr>
          <w:p w:rsidR="00303682" w:rsidRPr="0020661B" w:rsidRDefault="00303682" w:rsidP="003A1DC3">
            <w:pPr>
              <w:pStyle w:val="Tabletext"/>
              <w:jc w:val="center"/>
              <w:rPr>
                <w:sz w:val="18"/>
                <w:szCs w:val="18"/>
                <w:lang w:val="es-ES" w:eastAsia="zh-CN"/>
              </w:rPr>
            </w:pPr>
            <w:r>
              <w:rPr>
                <w:sz w:val="18"/>
                <w:szCs w:val="18"/>
                <w:lang w:val="es-ES"/>
              </w:rPr>
              <w:t>–</w:t>
            </w:r>
            <w:r w:rsidRPr="0020661B">
              <w:rPr>
                <w:sz w:val="18"/>
                <w:szCs w:val="18"/>
                <w:lang w:val="es-ES"/>
              </w:rPr>
              <w:t>6</w:t>
            </w:r>
          </w:p>
        </w:tc>
        <w:tc>
          <w:tcPr>
            <w:tcW w:w="1644" w:type="dxa"/>
            <w:gridSpan w:val="2"/>
          </w:tcPr>
          <w:p w:rsidR="00303682" w:rsidRPr="0020661B" w:rsidRDefault="00303682" w:rsidP="003A1DC3">
            <w:pPr>
              <w:pStyle w:val="Tabletext"/>
              <w:jc w:val="center"/>
              <w:rPr>
                <w:sz w:val="18"/>
                <w:szCs w:val="18"/>
                <w:lang w:val="es-ES" w:eastAsia="zh-CN"/>
              </w:rPr>
            </w:pPr>
            <w:r>
              <w:rPr>
                <w:sz w:val="18"/>
                <w:szCs w:val="18"/>
                <w:lang w:val="es-ES"/>
              </w:rPr>
              <w:t>–</w:t>
            </w:r>
            <w:r w:rsidRPr="0020661B">
              <w:rPr>
                <w:sz w:val="18"/>
                <w:szCs w:val="18"/>
                <w:lang w:val="es-ES"/>
              </w:rPr>
              <w:t>6</w:t>
            </w:r>
          </w:p>
        </w:tc>
        <w:tc>
          <w:tcPr>
            <w:tcW w:w="1644" w:type="dxa"/>
            <w:gridSpan w:val="2"/>
          </w:tcPr>
          <w:p w:rsidR="00303682" w:rsidRPr="0020661B" w:rsidRDefault="00303682" w:rsidP="003A1DC3">
            <w:pPr>
              <w:pStyle w:val="Tabletext"/>
              <w:jc w:val="center"/>
              <w:rPr>
                <w:sz w:val="18"/>
                <w:szCs w:val="18"/>
                <w:lang w:val="es-ES"/>
              </w:rPr>
            </w:pPr>
            <w:r>
              <w:rPr>
                <w:sz w:val="18"/>
                <w:szCs w:val="18"/>
                <w:lang w:val="es-ES"/>
              </w:rPr>
              <w:t>–</w:t>
            </w:r>
            <w:r w:rsidRPr="0020661B">
              <w:rPr>
                <w:sz w:val="18"/>
                <w:szCs w:val="18"/>
                <w:lang w:val="es-ES"/>
              </w:rPr>
              <w:t>6</w:t>
            </w:r>
          </w:p>
        </w:tc>
        <w:tc>
          <w:tcPr>
            <w:tcW w:w="1644" w:type="dxa"/>
            <w:gridSpan w:val="2"/>
          </w:tcPr>
          <w:p w:rsidR="00303682" w:rsidRPr="0020661B" w:rsidRDefault="00303682" w:rsidP="003A1DC3">
            <w:pPr>
              <w:pStyle w:val="Tabletext"/>
              <w:jc w:val="center"/>
              <w:rPr>
                <w:sz w:val="18"/>
                <w:szCs w:val="18"/>
                <w:lang w:val="es-ES" w:eastAsia="zh-CN"/>
              </w:rPr>
            </w:pPr>
            <w:r>
              <w:rPr>
                <w:sz w:val="18"/>
                <w:szCs w:val="18"/>
                <w:lang w:val="es-ES" w:eastAsia="zh-CN"/>
              </w:rPr>
              <w:t>–</w:t>
            </w:r>
            <w:r w:rsidRPr="0020661B">
              <w:rPr>
                <w:sz w:val="18"/>
                <w:szCs w:val="18"/>
                <w:lang w:val="es-ES" w:eastAsia="zh-CN"/>
              </w:rPr>
              <w:t>6</w:t>
            </w:r>
          </w:p>
        </w:tc>
      </w:tr>
      <w:tr w:rsidR="00303682" w:rsidRPr="0020661B" w:rsidTr="003A1DC3">
        <w:trPr>
          <w:cantSplit/>
          <w:jc w:val="center"/>
        </w:trPr>
        <w:tc>
          <w:tcPr>
            <w:tcW w:w="3061" w:type="dxa"/>
            <w:vAlign w:val="center"/>
          </w:tcPr>
          <w:p w:rsidR="00303682" w:rsidRPr="0020661B" w:rsidRDefault="00303682" w:rsidP="003A1DC3">
            <w:pPr>
              <w:pStyle w:val="Tabletext"/>
              <w:jc w:val="left"/>
              <w:rPr>
                <w:sz w:val="18"/>
                <w:szCs w:val="18"/>
                <w:lang w:val="es-ES"/>
              </w:rPr>
            </w:pPr>
            <w:bookmarkStart w:id="68" w:name="lt_pId192"/>
            <w:r w:rsidRPr="0020661B">
              <w:rPr>
                <w:sz w:val="18"/>
                <w:szCs w:val="18"/>
                <w:lang w:val="es-ES"/>
              </w:rPr>
              <w:t>Inclinación de la antena de la estación base hacia abajo (en</w:t>
            </w:r>
            <w:r w:rsidR="003A1DC3">
              <w:rPr>
                <w:sz w:val="18"/>
                <w:szCs w:val="18"/>
                <w:lang w:val="es-ES"/>
              </w:rPr>
              <w:t xml:space="preserve"> </w:t>
            </w:r>
            <w:r w:rsidR="00F34CBD">
              <w:rPr>
                <w:sz w:val="18"/>
                <w:szCs w:val="18"/>
                <w:lang w:val="es-ES"/>
              </w:rPr>
              <w:t>grados</w:t>
            </w:r>
            <w:r w:rsidRPr="0020661B">
              <w:rPr>
                <w:sz w:val="18"/>
                <w:szCs w:val="18"/>
                <w:lang w:val="es-ES"/>
              </w:rPr>
              <w:t>)</w:t>
            </w:r>
            <w:bookmarkEnd w:id="68"/>
          </w:p>
        </w:tc>
        <w:tc>
          <w:tcPr>
            <w:tcW w:w="1644" w:type="dxa"/>
            <w:gridSpan w:val="2"/>
          </w:tcPr>
          <w:p w:rsidR="00303682" w:rsidRPr="0020661B" w:rsidRDefault="00303682" w:rsidP="003A1DC3">
            <w:pPr>
              <w:pStyle w:val="Tabletext"/>
              <w:jc w:val="center"/>
              <w:rPr>
                <w:sz w:val="18"/>
                <w:szCs w:val="18"/>
                <w:lang w:val="es-ES"/>
              </w:rPr>
            </w:pPr>
            <w:r w:rsidRPr="0020661B">
              <w:rPr>
                <w:sz w:val="18"/>
                <w:szCs w:val="18"/>
                <w:lang w:val="es-ES"/>
              </w:rPr>
              <w:t>10</w:t>
            </w:r>
          </w:p>
        </w:tc>
        <w:tc>
          <w:tcPr>
            <w:tcW w:w="1644" w:type="dxa"/>
            <w:gridSpan w:val="2"/>
          </w:tcPr>
          <w:p w:rsidR="00303682" w:rsidRPr="0020661B" w:rsidRDefault="00303682" w:rsidP="003A1DC3">
            <w:pPr>
              <w:pStyle w:val="Tabletext"/>
              <w:jc w:val="center"/>
              <w:rPr>
                <w:sz w:val="18"/>
                <w:szCs w:val="18"/>
                <w:lang w:val="es-ES"/>
              </w:rPr>
            </w:pPr>
            <w:r w:rsidRPr="0020661B">
              <w:rPr>
                <w:sz w:val="18"/>
                <w:szCs w:val="18"/>
                <w:lang w:val="es-ES"/>
              </w:rPr>
              <w:t>10</w:t>
            </w:r>
          </w:p>
        </w:tc>
        <w:tc>
          <w:tcPr>
            <w:tcW w:w="1644" w:type="dxa"/>
            <w:gridSpan w:val="2"/>
          </w:tcPr>
          <w:p w:rsidR="00303682" w:rsidRPr="0020661B" w:rsidRDefault="00303682" w:rsidP="003A1DC3">
            <w:pPr>
              <w:pStyle w:val="Tabletext"/>
              <w:jc w:val="center"/>
              <w:rPr>
                <w:sz w:val="18"/>
                <w:szCs w:val="18"/>
                <w:lang w:val="es-ES"/>
              </w:rPr>
            </w:pPr>
            <w:r w:rsidRPr="0020661B">
              <w:rPr>
                <w:sz w:val="18"/>
                <w:szCs w:val="18"/>
                <w:lang w:val="es-ES"/>
              </w:rPr>
              <w:t>10</w:t>
            </w:r>
          </w:p>
        </w:tc>
        <w:tc>
          <w:tcPr>
            <w:tcW w:w="1644" w:type="dxa"/>
            <w:gridSpan w:val="2"/>
          </w:tcPr>
          <w:p w:rsidR="00303682" w:rsidRPr="0020661B" w:rsidRDefault="00303682" w:rsidP="003A1DC3">
            <w:pPr>
              <w:pStyle w:val="Tabletext"/>
              <w:jc w:val="center"/>
              <w:rPr>
                <w:sz w:val="18"/>
                <w:szCs w:val="18"/>
                <w:lang w:val="es-ES" w:eastAsia="zh-CN"/>
              </w:rPr>
            </w:pPr>
            <w:r w:rsidRPr="0020661B">
              <w:rPr>
                <w:sz w:val="18"/>
                <w:szCs w:val="18"/>
                <w:lang w:val="es-ES" w:eastAsia="zh-CN"/>
              </w:rPr>
              <w:t>10</w:t>
            </w:r>
          </w:p>
        </w:tc>
      </w:tr>
      <w:tr w:rsidR="00303682" w:rsidRPr="0020661B" w:rsidTr="003A1DC3">
        <w:trPr>
          <w:cantSplit/>
          <w:jc w:val="center"/>
        </w:trPr>
        <w:tc>
          <w:tcPr>
            <w:tcW w:w="3061" w:type="dxa"/>
            <w:vAlign w:val="center"/>
          </w:tcPr>
          <w:p w:rsidR="00303682" w:rsidRPr="0020661B" w:rsidRDefault="00303682" w:rsidP="004A4D32">
            <w:pPr>
              <w:pStyle w:val="Tabletext"/>
              <w:jc w:val="left"/>
              <w:rPr>
                <w:sz w:val="18"/>
                <w:szCs w:val="18"/>
                <w:lang w:val="es-ES"/>
              </w:rPr>
            </w:pPr>
            <w:bookmarkStart w:id="69" w:name="lt_pId197"/>
            <w:r w:rsidRPr="0020661B">
              <w:rPr>
                <w:sz w:val="18"/>
                <w:szCs w:val="18"/>
                <w:lang w:val="es-ES"/>
              </w:rPr>
              <w:t>Pérdi</w:t>
            </w:r>
            <w:r w:rsidR="00F34CBD">
              <w:rPr>
                <w:sz w:val="18"/>
                <w:szCs w:val="18"/>
                <w:lang w:val="es-ES"/>
              </w:rPr>
              <w:t>da debida al cuerpo (corresponde</w:t>
            </w:r>
            <w:r w:rsidRPr="0020661B">
              <w:rPr>
                <w:sz w:val="18"/>
                <w:szCs w:val="18"/>
                <w:lang w:val="es-ES"/>
              </w:rPr>
              <w:t xml:space="preserve"> al caso de EU portátil)</w:t>
            </w:r>
            <w:bookmarkEnd w:id="69"/>
          </w:p>
        </w:tc>
        <w:tc>
          <w:tcPr>
            <w:tcW w:w="822" w:type="dxa"/>
          </w:tcPr>
          <w:p w:rsidR="00303682" w:rsidRPr="0020661B" w:rsidRDefault="00303682" w:rsidP="003A1DC3">
            <w:pPr>
              <w:pStyle w:val="Tabletext"/>
              <w:jc w:val="center"/>
              <w:rPr>
                <w:sz w:val="18"/>
                <w:szCs w:val="18"/>
                <w:lang w:val="es-ES"/>
              </w:rPr>
            </w:pPr>
            <w:bookmarkStart w:id="70" w:name="lt_pId198"/>
            <w:r w:rsidRPr="0020661B">
              <w:rPr>
                <w:sz w:val="18"/>
                <w:szCs w:val="18"/>
                <w:lang w:val="es-ES"/>
              </w:rPr>
              <w:t>N/A</w:t>
            </w:r>
            <w:bookmarkEnd w:id="70"/>
          </w:p>
        </w:tc>
        <w:tc>
          <w:tcPr>
            <w:tcW w:w="822" w:type="dxa"/>
            <w:shd w:val="clear" w:color="auto" w:fill="auto"/>
          </w:tcPr>
          <w:p w:rsidR="00303682" w:rsidRPr="0020661B" w:rsidRDefault="00303682" w:rsidP="003A1DC3">
            <w:pPr>
              <w:pStyle w:val="Tabletext"/>
              <w:jc w:val="center"/>
              <w:rPr>
                <w:sz w:val="18"/>
                <w:szCs w:val="18"/>
                <w:lang w:val="es-ES"/>
              </w:rPr>
            </w:pPr>
            <w:bookmarkStart w:id="71" w:name="lt_pId199"/>
            <w:r w:rsidRPr="0020661B">
              <w:rPr>
                <w:sz w:val="18"/>
                <w:szCs w:val="18"/>
                <w:lang w:val="es-ES"/>
              </w:rPr>
              <w:t>4 dB</w:t>
            </w:r>
            <w:bookmarkEnd w:id="71"/>
          </w:p>
        </w:tc>
        <w:tc>
          <w:tcPr>
            <w:tcW w:w="822" w:type="dxa"/>
          </w:tcPr>
          <w:p w:rsidR="00303682" w:rsidRPr="0020661B" w:rsidRDefault="00303682" w:rsidP="003A1DC3">
            <w:pPr>
              <w:pStyle w:val="Tabletext"/>
              <w:jc w:val="center"/>
              <w:rPr>
                <w:sz w:val="18"/>
                <w:szCs w:val="18"/>
                <w:lang w:val="es-ES"/>
              </w:rPr>
            </w:pPr>
            <w:bookmarkStart w:id="72" w:name="lt_pId200"/>
            <w:r w:rsidRPr="0020661B">
              <w:rPr>
                <w:sz w:val="18"/>
                <w:szCs w:val="18"/>
                <w:lang w:val="es-ES"/>
              </w:rPr>
              <w:t>N/A</w:t>
            </w:r>
            <w:bookmarkEnd w:id="72"/>
          </w:p>
        </w:tc>
        <w:tc>
          <w:tcPr>
            <w:tcW w:w="822" w:type="dxa"/>
          </w:tcPr>
          <w:p w:rsidR="00303682" w:rsidRPr="0020661B" w:rsidRDefault="00303682" w:rsidP="003A1DC3">
            <w:pPr>
              <w:pStyle w:val="Tabletext"/>
              <w:jc w:val="center"/>
              <w:rPr>
                <w:sz w:val="18"/>
                <w:szCs w:val="18"/>
                <w:lang w:val="es-ES"/>
              </w:rPr>
            </w:pPr>
            <w:bookmarkStart w:id="73" w:name="lt_pId201"/>
            <w:r w:rsidRPr="0020661B">
              <w:rPr>
                <w:sz w:val="18"/>
                <w:szCs w:val="18"/>
                <w:lang w:val="es-ES"/>
              </w:rPr>
              <w:t>4 dB</w:t>
            </w:r>
            <w:bookmarkEnd w:id="73"/>
          </w:p>
        </w:tc>
        <w:tc>
          <w:tcPr>
            <w:tcW w:w="822" w:type="dxa"/>
          </w:tcPr>
          <w:p w:rsidR="00303682" w:rsidRPr="0020661B" w:rsidRDefault="00303682" w:rsidP="003A1DC3">
            <w:pPr>
              <w:pStyle w:val="Tabletext"/>
              <w:jc w:val="center"/>
              <w:rPr>
                <w:sz w:val="18"/>
                <w:szCs w:val="18"/>
                <w:lang w:val="es-ES"/>
              </w:rPr>
            </w:pPr>
            <w:bookmarkStart w:id="74" w:name="lt_pId202"/>
            <w:r w:rsidRPr="0020661B">
              <w:rPr>
                <w:sz w:val="18"/>
                <w:szCs w:val="18"/>
                <w:lang w:val="es-ES"/>
              </w:rPr>
              <w:t>N/A</w:t>
            </w:r>
            <w:bookmarkEnd w:id="74"/>
          </w:p>
        </w:tc>
        <w:tc>
          <w:tcPr>
            <w:tcW w:w="822" w:type="dxa"/>
          </w:tcPr>
          <w:p w:rsidR="00303682" w:rsidRPr="0020661B" w:rsidRDefault="00303682" w:rsidP="003A1DC3">
            <w:pPr>
              <w:pStyle w:val="Tabletext"/>
              <w:jc w:val="center"/>
              <w:rPr>
                <w:sz w:val="18"/>
                <w:szCs w:val="18"/>
                <w:lang w:val="es-ES"/>
              </w:rPr>
            </w:pPr>
            <w:bookmarkStart w:id="75" w:name="lt_pId203"/>
            <w:r w:rsidRPr="0020661B">
              <w:rPr>
                <w:sz w:val="18"/>
                <w:szCs w:val="18"/>
                <w:lang w:val="es-ES"/>
              </w:rPr>
              <w:t>4 dB</w:t>
            </w:r>
            <w:bookmarkEnd w:id="75"/>
          </w:p>
        </w:tc>
        <w:tc>
          <w:tcPr>
            <w:tcW w:w="822" w:type="dxa"/>
          </w:tcPr>
          <w:p w:rsidR="00303682" w:rsidRPr="0020661B" w:rsidRDefault="00303682" w:rsidP="003A1DC3">
            <w:pPr>
              <w:pStyle w:val="Tabletext"/>
              <w:jc w:val="center"/>
              <w:rPr>
                <w:sz w:val="18"/>
                <w:szCs w:val="18"/>
                <w:lang w:val="es-ES"/>
              </w:rPr>
            </w:pPr>
            <w:bookmarkStart w:id="76" w:name="lt_pId204"/>
            <w:r w:rsidRPr="0020661B">
              <w:rPr>
                <w:sz w:val="18"/>
                <w:szCs w:val="18"/>
                <w:lang w:val="es-ES"/>
              </w:rPr>
              <w:t>N/A</w:t>
            </w:r>
            <w:bookmarkEnd w:id="76"/>
          </w:p>
        </w:tc>
        <w:tc>
          <w:tcPr>
            <w:tcW w:w="822" w:type="dxa"/>
          </w:tcPr>
          <w:p w:rsidR="00303682" w:rsidRPr="0020661B" w:rsidRDefault="00303682" w:rsidP="003A1DC3">
            <w:pPr>
              <w:pStyle w:val="Tabletext"/>
              <w:jc w:val="center"/>
              <w:rPr>
                <w:sz w:val="18"/>
                <w:szCs w:val="18"/>
                <w:lang w:val="es-ES" w:eastAsia="zh-CN"/>
              </w:rPr>
            </w:pPr>
            <w:bookmarkStart w:id="77" w:name="lt_pId205"/>
            <w:r w:rsidRPr="0020661B">
              <w:rPr>
                <w:sz w:val="18"/>
                <w:szCs w:val="18"/>
                <w:lang w:val="es-ES" w:eastAsia="zh-CN"/>
              </w:rPr>
              <w:t>4 dB</w:t>
            </w:r>
            <w:bookmarkEnd w:id="77"/>
          </w:p>
        </w:tc>
      </w:tr>
      <w:tr w:rsidR="00303682" w:rsidRPr="0020661B" w:rsidTr="003A1DC3">
        <w:trPr>
          <w:cantSplit/>
          <w:jc w:val="center"/>
        </w:trPr>
        <w:tc>
          <w:tcPr>
            <w:tcW w:w="3061" w:type="dxa"/>
            <w:vAlign w:val="center"/>
          </w:tcPr>
          <w:p w:rsidR="00303682" w:rsidRPr="0020661B" w:rsidRDefault="00303682" w:rsidP="00F34CBD">
            <w:pPr>
              <w:pStyle w:val="Tabletext"/>
              <w:jc w:val="left"/>
              <w:rPr>
                <w:sz w:val="18"/>
                <w:szCs w:val="18"/>
                <w:lang w:val="es-ES" w:eastAsia="zh-CN"/>
              </w:rPr>
            </w:pPr>
            <w:bookmarkStart w:id="78" w:name="lt_pId206"/>
            <w:r w:rsidRPr="0020661B">
              <w:rPr>
                <w:sz w:val="18"/>
                <w:szCs w:val="18"/>
                <w:lang w:val="es-ES" w:eastAsia="zh-CN"/>
              </w:rPr>
              <w:t>Pérdidas en el alimentador de la EB</w:t>
            </w:r>
            <w:bookmarkEnd w:id="78"/>
          </w:p>
        </w:tc>
        <w:tc>
          <w:tcPr>
            <w:tcW w:w="822" w:type="dxa"/>
          </w:tcPr>
          <w:p w:rsidR="00303682" w:rsidRPr="0020661B" w:rsidRDefault="00303682" w:rsidP="003A1DC3">
            <w:pPr>
              <w:pStyle w:val="Tabletext"/>
              <w:jc w:val="center"/>
              <w:rPr>
                <w:sz w:val="18"/>
                <w:szCs w:val="18"/>
                <w:lang w:val="es-ES"/>
              </w:rPr>
            </w:pPr>
            <w:r w:rsidRPr="0020661B">
              <w:rPr>
                <w:sz w:val="18"/>
                <w:szCs w:val="18"/>
                <w:lang w:val="es-ES"/>
              </w:rPr>
              <w:t>0</w:t>
            </w:r>
          </w:p>
        </w:tc>
        <w:tc>
          <w:tcPr>
            <w:tcW w:w="822" w:type="dxa"/>
          </w:tcPr>
          <w:p w:rsidR="00303682" w:rsidRPr="0020661B" w:rsidRDefault="00303682" w:rsidP="003A1DC3">
            <w:pPr>
              <w:pStyle w:val="Tabletext"/>
              <w:jc w:val="center"/>
              <w:rPr>
                <w:sz w:val="18"/>
                <w:szCs w:val="18"/>
                <w:lang w:val="es-ES"/>
              </w:rPr>
            </w:pPr>
            <w:bookmarkStart w:id="79" w:name="lt_pId208"/>
            <w:r w:rsidRPr="0020661B">
              <w:rPr>
                <w:sz w:val="18"/>
                <w:szCs w:val="18"/>
                <w:lang w:val="es-ES"/>
              </w:rPr>
              <w:t>N/A</w:t>
            </w:r>
            <w:bookmarkEnd w:id="79"/>
          </w:p>
        </w:tc>
        <w:tc>
          <w:tcPr>
            <w:tcW w:w="822" w:type="dxa"/>
          </w:tcPr>
          <w:p w:rsidR="00303682" w:rsidRPr="0020661B" w:rsidRDefault="00303682" w:rsidP="003A1DC3">
            <w:pPr>
              <w:pStyle w:val="Tabletext"/>
              <w:jc w:val="center"/>
              <w:rPr>
                <w:sz w:val="18"/>
                <w:szCs w:val="18"/>
                <w:lang w:val="es-ES"/>
              </w:rPr>
            </w:pPr>
            <w:r w:rsidRPr="0020661B">
              <w:rPr>
                <w:sz w:val="18"/>
                <w:szCs w:val="18"/>
                <w:lang w:val="es-ES"/>
              </w:rPr>
              <w:t>0</w:t>
            </w:r>
          </w:p>
        </w:tc>
        <w:tc>
          <w:tcPr>
            <w:tcW w:w="822" w:type="dxa"/>
          </w:tcPr>
          <w:p w:rsidR="00303682" w:rsidRPr="0020661B" w:rsidRDefault="00303682" w:rsidP="003A1DC3">
            <w:pPr>
              <w:pStyle w:val="Tabletext"/>
              <w:jc w:val="center"/>
              <w:rPr>
                <w:sz w:val="18"/>
                <w:szCs w:val="18"/>
                <w:lang w:val="es-ES"/>
              </w:rPr>
            </w:pPr>
            <w:bookmarkStart w:id="80" w:name="lt_pId210"/>
            <w:r w:rsidRPr="0020661B">
              <w:rPr>
                <w:sz w:val="18"/>
                <w:szCs w:val="18"/>
                <w:lang w:val="es-ES"/>
              </w:rPr>
              <w:t>N/A</w:t>
            </w:r>
            <w:bookmarkEnd w:id="80"/>
          </w:p>
        </w:tc>
        <w:tc>
          <w:tcPr>
            <w:tcW w:w="822" w:type="dxa"/>
          </w:tcPr>
          <w:p w:rsidR="00303682" w:rsidRPr="0020661B" w:rsidRDefault="00303682" w:rsidP="003A1DC3">
            <w:pPr>
              <w:pStyle w:val="Tabletext"/>
              <w:jc w:val="center"/>
              <w:rPr>
                <w:sz w:val="18"/>
                <w:szCs w:val="18"/>
                <w:lang w:val="es-ES"/>
              </w:rPr>
            </w:pPr>
            <w:bookmarkStart w:id="81" w:name="lt_pId211"/>
            <w:r w:rsidRPr="0020661B">
              <w:rPr>
                <w:sz w:val="18"/>
                <w:szCs w:val="18"/>
                <w:lang w:val="es-ES"/>
              </w:rPr>
              <w:t>3 dB</w:t>
            </w:r>
            <w:bookmarkEnd w:id="81"/>
          </w:p>
        </w:tc>
        <w:tc>
          <w:tcPr>
            <w:tcW w:w="822" w:type="dxa"/>
          </w:tcPr>
          <w:p w:rsidR="00303682" w:rsidRPr="0020661B" w:rsidRDefault="00303682" w:rsidP="003A1DC3">
            <w:pPr>
              <w:pStyle w:val="Tabletext"/>
              <w:jc w:val="center"/>
              <w:rPr>
                <w:sz w:val="18"/>
                <w:szCs w:val="18"/>
                <w:lang w:val="es-ES"/>
              </w:rPr>
            </w:pPr>
            <w:bookmarkStart w:id="82" w:name="lt_pId212"/>
            <w:r w:rsidRPr="0020661B">
              <w:rPr>
                <w:sz w:val="18"/>
                <w:szCs w:val="18"/>
                <w:lang w:val="es-ES" w:eastAsia="zh-CN"/>
              </w:rPr>
              <w:t>N/A</w:t>
            </w:r>
            <w:bookmarkEnd w:id="82"/>
          </w:p>
        </w:tc>
        <w:tc>
          <w:tcPr>
            <w:tcW w:w="822" w:type="dxa"/>
          </w:tcPr>
          <w:p w:rsidR="00303682" w:rsidRPr="0020661B" w:rsidRDefault="00303682" w:rsidP="003A1DC3">
            <w:pPr>
              <w:pStyle w:val="Tabletext"/>
              <w:jc w:val="center"/>
              <w:rPr>
                <w:sz w:val="18"/>
                <w:szCs w:val="18"/>
                <w:lang w:val="es-ES" w:eastAsia="zh-CN"/>
              </w:rPr>
            </w:pPr>
            <w:bookmarkStart w:id="83" w:name="lt_pId213"/>
            <w:r w:rsidRPr="0020661B">
              <w:rPr>
                <w:sz w:val="18"/>
                <w:szCs w:val="18"/>
                <w:lang w:val="es-ES" w:eastAsia="zh-CN"/>
              </w:rPr>
              <w:t>3 dB</w:t>
            </w:r>
            <w:bookmarkEnd w:id="83"/>
          </w:p>
        </w:tc>
        <w:tc>
          <w:tcPr>
            <w:tcW w:w="822" w:type="dxa"/>
          </w:tcPr>
          <w:p w:rsidR="00303682" w:rsidRPr="0020661B" w:rsidRDefault="00303682" w:rsidP="003A1DC3">
            <w:pPr>
              <w:pStyle w:val="Tabletext"/>
              <w:jc w:val="center"/>
              <w:rPr>
                <w:sz w:val="18"/>
                <w:szCs w:val="18"/>
                <w:lang w:val="es-ES" w:eastAsia="zh-CN"/>
              </w:rPr>
            </w:pPr>
            <w:bookmarkStart w:id="84" w:name="lt_pId214"/>
            <w:r w:rsidRPr="0020661B">
              <w:rPr>
                <w:sz w:val="18"/>
                <w:szCs w:val="18"/>
                <w:lang w:val="es-ES" w:eastAsia="zh-CN"/>
              </w:rPr>
              <w:t>N/A</w:t>
            </w:r>
            <w:bookmarkEnd w:id="84"/>
          </w:p>
        </w:tc>
      </w:tr>
    </w:tbl>
    <w:p w:rsidR="00303682" w:rsidRPr="0020661B" w:rsidRDefault="00303682" w:rsidP="00303682">
      <w:pPr>
        <w:pStyle w:val="Tablefin"/>
        <w:rPr>
          <w:lang w:val="es-ES"/>
        </w:rPr>
      </w:pPr>
    </w:p>
    <w:p w:rsidR="00303682" w:rsidRPr="0020661B" w:rsidRDefault="00303682" w:rsidP="00303682">
      <w:pPr>
        <w:rPr>
          <w:b/>
          <w:bCs/>
          <w:lang w:val="es-ES"/>
        </w:rPr>
      </w:pPr>
      <w:bookmarkStart w:id="85" w:name="lt_pId215"/>
      <w:r w:rsidRPr="0020661B">
        <w:rPr>
          <w:lang w:val="es-ES"/>
        </w:rPr>
        <w:lastRenderedPageBreak/>
        <w:t>En los estudios de compartición se puede suponer que el haz de la antena de la EB puede oscilar en un intervalo de ±60</w:t>
      </w:r>
      <w:r w:rsidR="00F34CBD">
        <w:rPr>
          <w:lang w:val="es-ES"/>
        </w:rPr>
        <w:t> grados</w:t>
      </w:r>
      <w:r w:rsidRPr="0020661B">
        <w:rPr>
          <w:lang w:val="es-ES"/>
        </w:rPr>
        <w:t xml:space="preserve"> en el plano acimutal. Dependiendo del caso que se estudie</w:t>
      </w:r>
      <w:bookmarkStart w:id="86" w:name="lt_pId216"/>
      <w:bookmarkEnd w:id="85"/>
      <w:r w:rsidRPr="0020661B">
        <w:rPr>
          <w:rStyle w:val="FootnoteReference"/>
          <w:lang w:val="es-ES"/>
        </w:rPr>
        <w:footnoteReference w:id="2"/>
      </w:r>
      <w:r w:rsidRPr="0020661B">
        <w:rPr>
          <w:lang w:val="es-ES"/>
        </w:rPr>
        <w:t xml:space="preserve">, en el plano de elevación, con respecto al plano horizontal: puede utilizarse para el Sistema A un intervalo de </w:t>
      </w:r>
      <w:r w:rsidRPr="00C2640E">
        <w:rPr>
          <w:lang w:val="es-ES"/>
        </w:rPr>
        <w:t>–</w:t>
      </w:r>
      <w:r w:rsidRPr="00C2640E">
        <w:rPr>
          <w:sz w:val="2"/>
          <w:szCs w:val="2"/>
          <w:lang w:val="es-ES"/>
        </w:rPr>
        <w:t> </w:t>
      </w:r>
      <w:r w:rsidRPr="0020661B">
        <w:rPr>
          <w:lang w:val="es-ES"/>
        </w:rPr>
        <w:t>6</w:t>
      </w:r>
      <w:r w:rsidR="00F34CBD">
        <w:rPr>
          <w:lang w:val="es-ES"/>
        </w:rPr>
        <w:t> grados</w:t>
      </w:r>
      <w:r w:rsidRPr="0020661B">
        <w:rPr>
          <w:lang w:val="es-ES"/>
        </w:rPr>
        <w:t xml:space="preserve"> a </w:t>
      </w:r>
      <w:r w:rsidRPr="00C2640E">
        <w:rPr>
          <w:lang w:val="es-ES"/>
        </w:rPr>
        <w:t>–</w:t>
      </w:r>
      <w:r w:rsidRPr="0020661B">
        <w:rPr>
          <w:lang w:val="es-ES"/>
        </w:rPr>
        <w:t>60</w:t>
      </w:r>
      <w:r w:rsidR="00F34CBD">
        <w:rPr>
          <w:lang w:val="es-ES"/>
        </w:rPr>
        <w:t> grados</w:t>
      </w:r>
      <w:r w:rsidRPr="0020661B">
        <w:rPr>
          <w:lang w:val="es-ES"/>
        </w:rPr>
        <w:t xml:space="preserve"> para las EB de 20 m y de </w:t>
      </w:r>
      <w:r w:rsidRPr="00C2640E">
        <w:rPr>
          <w:lang w:val="es-ES"/>
        </w:rPr>
        <w:t>–</w:t>
      </w:r>
      <w:r w:rsidRPr="0020661B">
        <w:rPr>
          <w:lang w:val="es-ES"/>
        </w:rPr>
        <w:t>3</w:t>
      </w:r>
      <w:r w:rsidR="00F34CBD">
        <w:rPr>
          <w:lang w:val="es-ES"/>
        </w:rPr>
        <w:t> grados</w:t>
      </w:r>
      <w:r w:rsidRPr="0020661B">
        <w:rPr>
          <w:lang w:val="es-ES"/>
        </w:rPr>
        <w:t xml:space="preserve"> a </w:t>
      </w:r>
      <w:r w:rsidRPr="00C2640E">
        <w:rPr>
          <w:lang w:val="es-ES"/>
        </w:rPr>
        <w:t>–</w:t>
      </w:r>
      <w:r w:rsidRPr="0020661B">
        <w:rPr>
          <w:lang w:val="es-ES"/>
        </w:rPr>
        <w:t>60</w:t>
      </w:r>
      <w:r w:rsidR="00F34CBD">
        <w:rPr>
          <w:lang w:val="es-ES"/>
        </w:rPr>
        <w:t> grados</w:t>
      </w:r>
      <w:r w:rsidRPr="0020661B">
        <w:rPr>
          <w:lang w:val="es-ES"/>
        </w:rPr>
        <w:t xml:space="preserve"> para las EB de 10</w:t>
      </w:r>
      <w:r w:rsidR="00FE7A82">
        <w:rPr>
          <w:lang w:val="es-ES"/>
        </w:rPr>
        <w:t> </w:t>
      </w:r>
      <w:r w:rsidRPr="0020661B">
        <w:rPr>
          <w:lang w:val="es-ES"/>
        </w:rPr>
        <w:t xml:space="preserve">m; para el Sistema B un intervalo de </w:t>
      </w:r>
      <w:r w:rsidRPr="00D86302">
        <w:rPr>
          <w:lang w:val="es-ES"/>
        </w:rPr>
        <w:t>–</w:t>
      </w:r>
      <w:r w:rsidRPr="0020661B">
        <w:rPr>
          <w:lang w:val="es-ES"/>
        </w:rPr>
        <w:t xml:space="preserve">5 a </w:t>
      </w:r>
      <w:r w:rsidRPr="00C2640E">
        <w:rPr>
          <w:lang w:val="es-ES"/>
        </w:rPr>
        <w:t>–</w:t>
      </w:r>
      <w:r w:rsidRPr="0020661B">
        <w:rPr>
          <w:lang w:val="es-ES"/>
        </w:rPr>
        <w:t>60</w:t>
      </w:r>
      <w:r w:rsidR="00F34CBD">
        <w:rPr>
          <w:lang w:val="es-ES"/>
        </w:rPr>
        <w:t> grados</w:t>
      </w:r>
      <w:r w:rsidRPr="0020661B">
        <w:rPr>
          <w:lang w:val="es-ES"/>
        </w:rPr>
        <w:t xml:space="preserve"> para las EB de 20 m y de </w:t>
      </w:r>
      <w:r w:rsidRPr="00C2640E">
        <w:rPr>
          <w:lang w:val="es-ES"/>
        </w:rPr>
        <w:t>–</w:t>
      </w:r>
      <w:r w:rsidRPr="0020661B">
        <w:rPr>
          <w:lang w:val="es-ES"/>
        </w:rPr>
        <w:t>2</w:t>
      </w:r>
      <w:r w:rsidR="00F34CBD">
        <w:rPr>
          <w:lang w:val="es-ES"/>
        </w:rPr>
        <w:t> grados</w:t>
      </w:r>
      <w:r w:rsidRPr="0020661B">
        <w:rPr>
          <w:lang w:val="es-ES"/>
        </w:rPr>
        <w:t xml:space="preserve"> </w:t>
      </w:r>
      <w:bookmarkEnd w:id="86"/>
      <w:r w:rsidRPr="0020661B">
        <w:rPr>
          <w:lang w:val="es-ES"/>
        </w:rPr>
        <w:t xml:space="preserve">a </w:t>
      </w:r>
      <w:bookmarkStart w:id="88" w:name="lt_pId217"/>
      <w:r w:rsidRPr="00C2640E">
        <w:rPr>
          <w:lang w:val="es-ES"/>
        </w:rPr>
        <w:t>–</w:t>
      </w:r>
      <w:r w:rsidRPr="0020661B">
        <w:rPr>
          <w:lang w:val="es-ES"/>
        </w:rPr>
        <w:t>60</w:t>
      </w:r>
      <w:r w:rsidR="00F34CBD">
        <w:rPr>
          <w:lang w:val="es-ES"/>
        </w:rPr>
        <w:t> grados</w:t>
      </w:r>
      <w:r w:rsidRPr="0020661B">
        <w:rPr>
          <w:lang w:val="es-ES"/>
        </w:rPr>
        <w:t xml:space="preserve"> para las EB de 10 m; para el Sistema C un intervalo de </w:t>
      </w:r>
      <w:r w:rsidRPr="00C2640E">
        <w:rPr>
          <w:lang w:val="es-ES"/>
        </w:rPr>
        <w:t>–</w:t>
      </w:r>
      <w:r w:rsidRPr="0020661B">
        <w:rPr>
          <w:lang w:val="es-ES"/>
        </w:rPr>
        <w:t xml:space="preserve">6 a </w:t>
      </w:r>
      <w:r w:rsidRPr="00C2640E">
        <w:rPr>
          <w:lang w:val="es-ES"/>
        </w:rPr>
        <w:t>–</w:t>
      </w:r>
      <w:r w:rsidRPr="0020661B">
        <w:rPr>
          <w:lang w:val="es-ES"/>
        </w:rPr>
        <w:t>60</w:t>
      </w:r>
      <w:r w:rsidR="00F34CBD">
        <w:rPr>
          <w:lang w:val="es-ES"/>
        </w:rPr>
        <w:t> grados</w:t>
      </w:r>
      <w:r w:rsidRPr="0020661B">
        <w:rPr>
          <w:lang w:val="es-ES"/>
        </w:rPr>
        <w:t xml:space="preserve"> para las EB de 15</w:t>
      </w:r>
      <w:r>
        <w:rPr>
          <w:lang w:val="es-ES"/>
        </w:rPr>
        <w:t> </w:t>
      </w:r>
      <w:r w:rsidRPr="0020661B">
        <w:rPr>
          <w:lang w:val="es-ES"/>
        </w:rPr>
        <w:t xml:space="preserve">m y de </w:t>
      </w:r>
      <w:r w:rsidRPr="00C2640E">
        <w:rPr>
          <w:lang w:val="es-ES"/>
        </w:rPr>
        <w:t>–</w:t>
      </w:r>
      <w:r w:rsidRPr="00C2640E">
        <w:rPr>
          <w:sz w:val="2"/>
          <w:szCs w:val="2"/>
          <w:lang w:val="es-ES"/>
        </w:rPr>
        <w:t> </w:t>
      </w:r>
      <w:r w:rsidRPr="0020661B">
        <w:rPr>
          <w:lang w:val="es-ES"/>
        </w:rPr>
        <w:t>3</w:t>
      </w:r>
      <w:r w:rsidR="00F34CBD">
        <w:rPr>
          <w:lang w:val="es-ES"/>
        </w:rPr>
        <w:t> grados</w:t>
      </w:r>
      <w:r w:rsidRPr="0020661B">
        <w:rPr>
          <w:lang w:val="es-ES"/>
        </w:rPr>
        <w:t xml:space="preserve"> a </w:t>
      </w:r>
      <w:r w:rsidRPr="00C2640E">
        <w:rPr>
          <w:lang w:val="es-ES"/>
        </w:rPr>
        <w:t>–</w:t>
      </w:r>
      <w:r w:rsidRPr="0020661B">
        <w:rPr>
          <w:lang w:val="es-ES"/>
        </w:rPr>
        <w:t>60</w:t>
      </w:r>
      <w:r w:rsidR="00F34CBD">
        <w:rPr>
          <w:lang w:val="es-ES"/>
        </w:rPr>
        <w:t> grados</w:t>
      </w:r>
      <w:r w:rsidRPr="0020661B">
        <w:rPr>
          <w:lang w:val="es-ES"/>
        </w:rPr>
        <w:t xml:space="preserve"> para las EB de 6 m; y para el Sistema D un intervalo de </w:t>
      </w:r>
      <w:r w:rsidRPr="00C2640E">
        <w:rPr>
          <w:lang w:val="es-ES"/>
        </w:rPr>
        <w:t>–</w:t>
      </w:r>
      <w:r w:rsidRPr="0020661B">
        <w:rPr>
          <w:lang w:val="es-ES"/>
        </w:rPr>
        <w:t>6</w:t>
      </w:r>
      <w:r w:rsidR="00F34CBD">
        <w:rPr>
          <w:lang w:val="es-ES"/>
        </w:rPr>
        <w:t xml:space="preserve"> </w:t>
      </w:r>
      <w:r w:rsidRPr="0020661B">
        <w:rPr>
          <w:lang w:val="es-ES"/>
        </w:rPr>
        <w:t xml:space="preserve">a </w:t>
      </w:r>
      <w:r w:rsidRPr="00D86302">
        <w:rPr>
          <w:lang w:val="es-ES"/>
        </w:rPr>
        <w:t>–</w:t>
      </w:r>
      <w:r w:rsidRPr="0020661B">
        <w:rPr>
          <w:lang w:val="es-ES"/>
        </w:rPr>
        <w:t>60</w:t>
      </w:r>
      <w:r w:rsidR="00F34CBD">
        <w:rPr>
          <w:lang w:val="es-ES"/>
        </w:rPr>
        <w:t> grados</w:t>
      </w:r>
      <w:r w:rsidRPr="0020661B">
        <w:rPr>
          <w:lang w:val="es-ES"/>
        </w:rPr>
        <w:t xml:space="preserve"> para las EB de 10 m </w:t>
      </w:r>
      <w:bookmarkEnd w:id="88"/>
      <w:r w:rsidRPr="0020661B">
        <w:rPr>
          <w:lang w:val="es-ES"/>
        </w:rPr>
        <w:t xml:space="preserve">y de </w:t>
      </w:r>
      <w:bookmarkStart w:id="89" w:name="lt_pId218"/>
      <w:r w:rsidRPr="00C2640E">
        <w:rPr>
          <w:lang w:val="es-ES"/>
        </w:rPr>
        <w:t>–</w:t>
      </w:r>
      <w:r w:rsidRPr="0020661B">
        <w:rPr>
          <w:lang w:val="es-ES"/>
        </w:rPr>
        <w:t>3</w:t>
      </w:r>
      <w:r w:rsidR="00F34CBD">
        <w:rPr>
          <w:lang w:val="es-ES"/>
        </w:rPr>
        <w:t> grados</w:t>
      </w:r>
      <w:r w:rsidRPr="0020661B">
        <w:rPr>
          <w:lang w:val="es-ES"/>
        </w:rPr>
        <w:t xml:space="preserve"> a </w:t>
      </w:r>
      <w:r w:rsidRPr="00C2640E">
        <w:rPr>
          <w:lang w:val="es-ES"/>
        </w:rPr>
        <w:t>–</w:t>
      </w:r>
      <w:r w:rsidRPr="0020661B">
        <w:rPr>
          <w:lang w:val="es-ES"/>
        </w:rPr>
        <w:t>60</w:t>
      </w:r>
      <w:r w:rsidR="00F34CBD">
        <w:rPr>
          <w:lang w:val="es-ES"/>
        </w:rPr>
        <w:t> grados</w:t>
      </w:r>
      <w:r w:rsidRPr="0020661B">
        <w:rPr>
          <w:lang w:val="es-ES"/>
        </w:rPr>
        <w:t xml:space="preserve"> para las EB de 6m.</w:t>
      </w:r>
      <w:bookmarkEnd w:id="89"/>
    </w:p>
    <w:p w:rsidR="00303682" w:rsidRPr="0020661B" w:rsidRDefault="00303682" w:rsidP="00C44885">
      <w:pPr>
        <w:pStyle w:val="Heading2"/>
        <w:rPr>
          <w:lang w:val="es-ES"/>
        </w:rPr>
      </w:pPr>
      <w:r w:rsidRPr="0020661B">
        <w:rPr>
          <w:lang w:val="es-ES"/>
        </w:rPr>
        <w:t>4.1</w:t>
      </w:r>
      <w:r w:rsidRPr="0020661B">
        <w:rPr>
          <w:lang w:val="es-ES"/>
        </w:rPr>
        <w:tab/>
        <w:t>Modelo de referencia del diagrama de antena</w:t>
      </w:r>
    </w:p>
    <w:p w:rsidR="00303682" w:rsidRPr="0020661B" w:rsidRDefault="00303682" w:rsidP="00303682">
      <w:pPr>
        <w:rPr>
          <w:rFonts w:eastAsia="SimSun"/>
          <w:iCs/>
          <w:lang w:val="es-ES" w:eastAsia="zh-CN"/>
        </w:rPr>
      </w:pPr>
      <w:bookmarkStart w:id="90" w:name="lt_pId221"/>
      <w:r w:rsidRPr="0020661B">
        <w:rPr>
          <w:rFonts w:eastAsia="SimSun"/>
          <w:iCs/>
          <w:lang w:val="es-ES" w:eastAsia="zh-CN"/>
        </w:rPr>
        <w:t xml:space="preserve">El diagrama de antena con conformación de haz se expresa a partir de la configuración de un sistema de antenas consistente en varios elementos radiantes idénticos distribuidos en un mismo plano con una distancia de separación fija (por ejemplo, </w:t>
      </w:r>
      <w:r w:rsidR="00FE7A82">
        <w:rPr>
          <w:rFonts w:eastAsia="SimSun"/>
          <w:iCs/>
          <w:lang w:val="es-ES" w:eastAsia="zh-CN"/>
        </w:rPr>
        <w:sym w:font="Symbol" w:char="F06C"/>
      </w:r>
      <w:r w:rsidRPr="0020661B">
        <w:rPr>
          <w:rFonts w:eastAsia="SimSun"/>
          <w:iCs/>
          <w:lang w:val="es-ES" w:eastAsia="zh-CN"/>
        </w:rPr>
        <w:t>/2).</w:t>
      </w:r>
      <w:bookmarkEnd w:id="90"/>
      <w:r w:rsidRPr="0020661B">
        <w:rPr>
          <w:rFonts w:eastAsia="SimSun"/>
          <w:iCs/>
          <w:lang w:val="es-ES" w:eastAsia="zh-CN"/>
        </w:rPr>
        <w:t xml:space="preserve"> </w:t>
      </w:r>
      <w:bookmarkStart w:id="91" w:name="lt_pId222"/>
      <w:r w:rsidRPr="0020661B">
        <w:rPr>
          <w:rFonts w:eastAsia="SimSun"/>
          <w:iCs/>
          <w:lang w:val="es-ES" w:eastAsia="zh-CN"/>
        </w:rPr>
        <w:t>Se supone que estos elementos tienen idénticos diagramas de radiación y que la directividad máxima es perpendicular al plano que contiene los elementos. La ganancia total de la antena es la suma (en una escala logarítmica) de la ganancia del sistema y de la ganancia de los elementos.</w:t>
      </w:r>
    </w:p>
    <w:bookmarkEnd w:id="91"/>
    <w:p w:rsidR="00303682" w:rsidRPr="0020661B" w:rsidRDefault="00303682" w:rsidP="00303682">
      <w:pPr>
        <w:rPr>
          <w:lang w:val="es-ES"/>
        </w:rPr>
      </w:pPr>
      <w:r w:rsidRPr="0020661B">
        <w:rPr>
          <w:rFonts w:eastAsia="SimSun"/>
          <w:iCs/>
          <w:lang w:val="es-ES" w:eastAsia="zh-CN"/>
        </w:rPr>
        <w:t>Las fórmulas que expresan el diagrama del elemento y el compuesto se recogen en los Cuadros</w:t>
      </w:r>
      <w:r w:rsidR="003A1DC3">
        <w:rPr>
          <w:rFonts w:eastAsia="SimSun"/>
          <w:iCs/>
          <w:lang w:val="es-ES" w:eastAsia="zh-CN"/>
        </w:rPr>
        <w:t> </w:t>
      </w:r>
      <w:r w:rsidR="00F34CBD">
        <w:rPr>
          <w:rFonts w:eastAsia="SimSun"/>
          <w:iCs/>
          <w:lang w:val="es-ES" w:eastAsia="zh-CN"/>
        </w:rPr>
        <w:t>3</w:t>
      </w:r>
      <w:r w:rsidRPr="0020661B">
        <w:rPr>
          <w:rFonts w:eastAsia="SimSun"/>
          <w:iCs/>
          <w:lang w:val="es-ES" w:eastAsia="zh-CN"/>
        </w:rPr>
        <w:t xml:space="preserve"> y</w:t>
      </w:r>
      <w:r w:rsidR="00F34CBD">
        <w:rPr>
          <w:rFonts w:eastAsia="SimSun"/>
          <w:iCs/>
          <w:lang w:val="es-ES" w:eastAsia="zh-CN"/>
        </w:rPr>
        <w:t> 4</w:t>
      </w:r>
      <w:r w:rsidRPr="0020661B">
        <w:rPr>
          <w:rFonts w:eastAsia="SimSun"/>
          <w:iCs/>
          <w:lang w:val="es-ES" w:eastAsia="zh-CN"/>
        </w:rPr>
        <w:t>, a continuación. En estos Cuadros, los ángulos</w:t>
      </w:r>
      <w:r>
        <w:rPr>
          <w:rFonts w:eastAsia="SimSun"/>
          <w:iCs/>
          <w:lang w:val="es-ES" w:eastAsia="zh-CN"/>
        </w:rPr>
        <w:t xml:space="preserve"> </w:t>
      </w:r>
      <w:r w:rsidRPr="00F34CBD">
        <w:rPr>
          <w:rFonts w:eastAsia="SimSun"/>
        </w:rPr>
        <w:t>θ</w:t>
      </w:r>
      <w:r w:rsidRPr="0020661B">
        <w:rPr>
          <w:rFonts w:eastAsia="SimSun"/>
          <w:iCs/>
          <w:lang w:val="es-ES" w:eastAsia="zh-CN"/>
        </w:rPr>
        <w:t xml:space="preserve"> </w:t>
      </w:r>
      <w:r w:rsidRPr="0020661B">
        <w:rPr>
          <w:lang w:val="es-ES" w:eastAsia="zh-CN"/>
        </w:rPr>
        <w:t>y</w:t>
      </w:r>
      <w:r>
        <w:rPr>
          <w:lang w:val="es-ES" w:eastAsia="zh-CN"/>
        </w:rPr>
        <w:t xml:space="preserve"> </w:t>
      </w:r>
      <w:r w:rsidRPr="00F34CBD">
        <w:sym w:font="Symbol" w:char="F06A"/>
      </w:r>
      <w:r>
        <w:rPr>
          <w:lang w:val="es-ES" w:eastAsia="zh-CN"/>
        </w:rPr>
        <w:t xml:space="preserve"> </w:t>
      </w:r>
      <w:r w:rsidRPr="0020661B">
        <w:rPr>
          <w:lang w:val="es-ES" w:eastAsia="zh-CN"/>
        </w:rPr>
        <w:t>se definen a partir de un sistema de coordenadas como se indica a continuación</w:t>
      </w:r>
      <w:bookmarkStart w:id="92" w:name="lt_pId227"/>
      <w:r w:rsidRPr="0020661B">
        <w:rPr>
          <w:lang w:val="es-ES" w:eastAsia="zh-CN"/>
        </w:rPr>
        <w:t>.</w:t>
      </w:r>
      <w:bookmarkEnd w:id="92"/>
    </w:p>
    <w:p w:rsidR="00303682" w:rsidRPr="0020661B" w:rsidRDefault="00303682" w:rsidP="00303682">
      <w:pPr>
        <w:rPr>
          <w:lang w:val="es-ES"/>
        </w:rPr>
      </w:pPr>
      <w:r w:rsidRPr="0020661B">
        <w:rPr>
          <w:lang w:val="es-ES"/>
        </w:rPr>
        <w:t>Los elementos de radiación se distribuyen uniformemente en el plano y-z a lo largo del eje vertical </w:t>
      </w:r>
      <w:r w:rsidRPr="00FE7A82">
        <w:rPr>
          <w:bCs/>
          <w:lang w:val="es-ES"/>
        </w:rPr>
        <w:t>z</w:t>
      </w:r>
      <w:r w:rsidRPr="0020661B">
        <w:rPr>
          <w:lang w:val="es-ES"/>
        </w:rPr>
        <w:t xml:space="preserve"> del sistema de coordenadas cartesianas. El plano</w:t>
      </w:r>
      <w:r w:rsidR="00FE7A82">
        <w:rPr>
          <w:lang w:val="es-ES"/>
        </w:rPr>
        <w:t> </w:t>
      </w:r>
      <w:r w:rsidRPr="00FE7A82">
        <w:rPr>
          <w:bCs/>
          <w:lang w:val="es-ES"/>
        </w:rPr>
        <w:t>x-y</w:t>
      </w:r>
      <w:r w:rsidRPr="0020661B">
        <w:rPr>
          <w:lang w:val="es-ES"/>
        </w:rPr>
        <w:t xml:space="preserve"> es el plano horizontal. El ángulo de elevación se representa por </w:t>
      </w:r>
      <w:r w:rsidRPr="0020661B">
        <w:rPr>
          <w:lang w:val="es-ES"/>
        </w:rPr>
        <w:sym w:font="Symbol" w:char="F071"/>
      </w:r>
      <w:r w:rsidRPr="0020661B">
        <w:rPr>
          <w:lang w:val="es-ES"/>
        </w:rPr>
        <w:t xml:space="preserve"> (y se define entre 0° y 180°, correspondiendo los 90</w:t>
      </w:r>
      <w:r>
        <w:rPr>
          <w:lang w:val="es-ES"/>
        </w:rPr>
        <w:t>°</w:t>
      </w:r>
      <w:r w:rsidRPr="0020661B">
        <w:rPr>
          <w:lang w:val="es-ES"/>
        </w:rPr>
        <w:t xml:space="preserve"> a la perpendicular a la apertura del sistema de antenas). El ángulo acimutal se representa por </w:t>
      </w:r>
      <w:r w:rsidRPr="0020661B">
        <w:rPr>
          <w:lang w:val="es-ES"/>
        </w:rPr>
        <w:sym w:font="Symbol" w:char="F06A"/>
      </w:r>
      <w:r w:rsidRPr="0020661B">
        <w:rPr>
          <w:lang w:val="es-ES"/>
        </w:rPr>
        <w:t xml:space="preserve"> (y se define entre –180</w:t>
      </w:r>
      <w:r>
        <w:rPr>
          <w:lang w:val="es-ES"/>
        </w:rPr>
        <w:t>°</w:t>
      </w:r>
      <w:r w:rsidRPr="0020661B">
        <w:rPr>
          <w:lang w:val="es-ES"/>
        </w:rPr>
        <w:t xml:space="preserve"> y 180</w:t>
      </w:r>
      <w:r>
        <w:rPr>
          <w:lang w:val="es-ES"/>
        </w:rPr>
        <w:t>°</w:t>
      </w:r>
      <w:r w:rsidRPr="0020661B">
        <w:rPr>
          <w:lang w:val="es-ES"/>
        </w:rPr>
        <w:t>).</w:t>
      </w:r>
    </w:p>
    <w:p w:rsidR="00303682" w:rsidRDefault="00303682" w:rsidP="00303682">
      <w:pPr>
        <w:rPr>
          <w:lang w:val="es-ES"/>
        </w:rPr>
      </w:pPr>
      <w:r w:rsidRPr="0020661B">
        <w:rPr>
          <w:lang w:val="es-ES"/>
        </w:rPr>
        <w:t>En los sistemas de antenas avanzados (AAS) activos, la respuesta no deseada (fuera de bloque) es diferente de la respuesta deseada (en bloque). Los sistemas AAS controlan activamente las señales individuales que alimentan los elementos individuales del sistema de antenas con objeto de conformar y orientar el diagrama de antena con arreglo a la forma deseada.</w:t>
      </w:r>
    </w:p>
    <w:p w:rsidR="00303682" w:rsidRPr="0020661B" w:rsidRDefault="00303682" w:rsidP="00303682">
      <w:pPr>
        <w:pStyle w:val="Headingb"/>
        <w:rPr>
          <w:lang w:val="es-ES"/>
        </w:rPr>
      </w:pPr>
      <w:bookmarkStart w:id="93" w:name="_Toc498956430"/>
      <w:r w:rsidRPr="0020661B">
        <w:rPr>
          <w:lang w:val="es-ES"/>
        </w:rPr>
        <w:lastRenderedPageBreak/>
        <w:t>Diagrama de un elemento</w:t>
      </w:r>
      <w:bookmarkEnd w:id="93"/>
    </w:p>
    <w:p w:rsidR="00303682" w:rsidRPr="00C2640E" w:rsidRDefault="00FE7A82" w:rsidP="00303682">
      <w:pPr>
        <w:pStyle w:val="TableNo"/>
      </w:pPr>
      <w:r>
        <w:t>CUADRO </w:t>
      </w:r>
      <w:r w:rsidR="00F34CBD">
        <w:t>3</w:t>
      </w:r>
    </w:p>
    <w:p w:rsidR="00303682" w:rsidRPr="0020661B" w:rsidRDefault="00303682" w:rsidP="00303682">
      <w:pPr>
        <w:pStyle w:val="Tabletitle"/>
        <w:rPr>
          <w:lang w:val="es-ES" w:eastAsia="ko-KR"/>
        </w:rPr>
      </w:pPr>
      <w:r w:rsidRPr="0020661B">
        <w:rPr>
          <w:lang w:val="es-ES" w:eastAsia="ko-KR"/>
        </w:rPr>
        <w:t>Diagrama de un elemento de un modelo de sistema de antenas</w:t>
      </w:r>
      <w:r w:rsidRPr="0020661B">
        <w:rPr>
          <w:rStyle w:val="FootnoteReference"/>
          <w:lang w:val="es-ES" w:eastAsia="ko-KR"/>
        </w:rPr>
        <w:footnoteReference w:id="3"/>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9"/>
        <w:gridCol w:w="4819"/>
      </w:tblGrid>
      <w:tr w:rsidR="00303682" w:rsidRPr="0020661B" w:rsidTr="00BB3F39">
        <w:trPr>
          <w:jc w:val="center"/>
        </w:trPr>
        <w:tc>
          <w:tcPr>
            <w:tcW w:w="4819" w:type="dxa"/>
            <w:shd w:val="clear" w:color="auto" w:fill="auto"/>
          </w:tcPr>
          <w:p w:rsidR="00303682" w:rsidRPr="0020661B" w:rsidRDefault="00303682" w:rsidP="00F6329C">
            <w:pPr>
              <w:pStyle w:val="Tabletext"/>
              <w:keepNext/>
              <w:keepLines/>
              <w:jc w:val="left"/>
              <w:rPr>
                <w:lang w:val="es-ES"/>
              </w:rPr>
            </w:pPr>
            <w:r w:rsidRPr="0020661B">
              <w:rPr>
                <w:lang w:val="es-ES"/>
              </w:rPr>
              <w:t>Diagrama de radiación horizontal</w:t>
            </w:r>
          </w:p>
        </w:tc>
        <w:tc>
          <w:tcPr>
            <w:tcW w:w="4819" w:type="dxa"/>
            <w:shd w:val="clear" w:color="auto" w:fill="auto"/>
          </w:tcPr>
          <w:p w:rsidR="00303682" w:rsidRPr="0020661B" w:rsidRDefault="008F1F69" w:rsidP="00FE7A82">
            <w:pPr>
              <w:pStyle w:val="Tabletext"/>
              <w:keepNext/>
              <w:keepLines/>
              <w:jc w:val="left"/>
              <w:rPr>
                <w:lang w:val="es-ES"/>
              </w:rPr>
            </w:pPr>
            <w:r w:rsidRPr="008F1F69">
              <w:rPr>
                <w:position w:val="-40"/>
                <w:lang w:val="en-US"/>
              </w:rPr>
              <w:object w:dxaOrig="3340" w:dyaOrig="9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9.9pt;height:40.1pt" o:ole="">
                  <v:imagedata r:id="rId13" o:title=""/>
                </v:shape>
                <o:OLEObject Type="Embed" ProgID="Equation.DSMT4" ShapeID="_x0000_i1025" DrawAspect="Content" ObjectID="_1638087256" r:id="rId14"/>
              </w:object>
            </w:r>
            <w:r>
              <w:rPr>
                <w:lang w:val="en-US"/>
              </w:rPr>
              <w:t xml:space="preserve"> dB</w:t>
            </w:r>
          </w:p>
        </w:tc>
      </w:tr>
      <w:tr w:rsidR="00303682" w:rsidRPr="0020661B" w:rsidTr="00BB3F39">
        <w:trPr>
          <w:jc w:val="center"/>
        </w:trPr>
        <w:tc>
          <w:tcPr>
            <w:tcW w:w="4819" w:type="dxa"/>
            <w:shd w:val="clear" w:color="auto" w:fill="auto"/>
          </w:tcPr>
          <w:p w:rsidR="00303682" w:rsidRPr="0020661B" w:rsidRDefault="00303682" w:rsidP="00F6329C">
            <w:pPr>
              <w:pStyle w:val="Tabletext"/>
              <w:keepNext/>
              <w:keepLines/>
              <w:jc w:val="left"/>
              <w:rPr>
                <w:lang w:val="es-ES" w:eastAsia="ja-JP"/>
              </w:rPr>
            </w:pPr>
            <w:r w:rsidRPr="0020661B">
              <w:rPr>
                <w:lang w:val="es-ES" w:eastAsia="ja-JP"/>
              </w:rPr>
              <w:t>Ancho de banda horizontal de 3</w:t>
            </w:r>
            <w:r w:rsidR="00FE7A82">
              <w:rPr>
                <w:lang w:val="es-ES" w:eastAsia="ja-JP"/>
              </w:rPr>
              <w:t> </w:t>
            </w:r>
            <w:r w:rsidRPr="0020661B">
              <w:rPr>
                <w:lang w:val="es-ES" w:eastAsia="ja-JP"/>
              </w:rPr>
              <w:t xml:space="preserve">dB de un solo elemento/grado </w:t>
            </w:r>
            <w:r w:rsidR="00872829" w:rsidRPr="00872829">
              <w:rPr>
                <w:position w:val="-14"/>
                <w:lang w:val="en-US"/>
              </w:rPr>
              <w:object w:dxaOrig="680" w:dyaOrig="400">
                <v:shape id="_x0000_i1026" type="#_x0000_t75" style="width:35.55pt;height:20.95pt" o:ole="">
                  <v:imagedata r:id="rId15" o:title=""/>
                </v:shape>
                <o:OLEObject Type="Embed" ProgID="Equation.DSMT4" ShapeID="_x0000_i1026" DrawAspect="Content" ObjectID="_1638087257" r:id="rId16"/>
              </w:object>
            </w:r>
          </w:p>
        </w:tc>
        <w:tc>
          <w:tcPr>
            <w:tcW w:w="4819" w:type="dxa"/>
            <w:shd w:val="clear" w:color="auto" w:fill="auto"/>
          </w:tcPr>
          <w:p w:rsidR="00303682" w:rsidRPr="0020661B" w:rsidRDefault="00303682" w:rsidP="00FE7A82">
            <w:pPr>
              <w:pStyle w:val="Tabletext"/>
              <w:keepNext/>
              <w:keepLines/>
              <w:jc w:val="left"/>
              <w:rPr>
                <w:lang w:val="es-ES" w:eastAsia="ja-JP"/>
              </w:rPr>
            </w:pPr>
            <w:r w:rsidRPr="0020661B">
              <w:rPr>
                <w:lang w:val="es-ES"/>
              </w:rPr>
              <w:t>80</w:t>
            </w:r>
          </w:p>
        </w:tc>
      </w:tr>
      <w:tr w:rsidR="00303682" w:rsidRPr="0020661B" w:rsidTr="00BB3F39">
        <w:trPr>
          <w:jc w:val="center"/>
        </w:trPr>
        <w:tc>
          <w:tcPr>
            <w:tcW w:w="4819" w:type="dxa"/>
            <w:shd w:val="clear" w:color="auto" w:fill="auto"/>
          </w:tcPr>
          <w:p w:rsidR="00303682" w:rsidRPr="0020661B" w:rsidRDefault="00303682" w:rsidP="00F6329C">
            <w:pPr>
              <w:pStyle w:val="Tabletext"/>
              <w:keepNext/>
              <w:keepLines/>
              <w:jc w:val="left"/>
              <w:rPr>
                <w:lang w:val="es-ES" w:eastAsia="ja-JP"/>
              </w:rPr>
            </w:pPr>
            <w:bookmarkStart w:id="95" w:name="lt_pId243"/>
            <w:r w:rsidRPr="0020661B">
              <w:rPr>
                <w:lang w:val="es-ES" w:eastAsia="ja-JP"/>
              </w:rPr>
              <w:t>Relación anterior/posterior:</w:t>
            </w:r>
            <w:r w:rsidRPr="0020661B">
              <w:rPr>
                <w:i/>
                <w:lang w:val="es-ES" w:eastAsia="ja-JP"/>
              </w:rPr>
              <w:t xml:space="preserve"> A</w:t>
            </w:r>
            <w:r w:rsidRPr="0020661B">
              <w:rPr>
                <w:i/>
                <w:vertAlign w:val="subscript"/>
                <w:lang w:val="es-ES" w:eastAsia="ja-JP"/>
              </w:rPr>
              <w:t>m</w:t>
            </w:r>
            <w:r w:rsidRPr="0020661B">
              <w:rPr>
                <w:i/>
                <w:lang w:val="es-ES" w:eastAsia="ja-JP"/>
              </w:rPr>
              <w:t xml:space="preserve"> </w:t>
            </w:r>
            <w:r w:rsidRPr="0020661B">
              <w:rPr>
                <w:lang w:val="es-ES" w:eastAsia="ja-JP"/>
              </w:rPr>
              <w:t xml:space="preserve">y </w:t>
            </w:r>
            <w:r w:rsidRPr="0020661B">
              <w:rPr>
                <w:i/>
                <w:lang w:val="es-ES" w:eastAsia="ja-JP"/>
              </w:rPr>
              <w:t>SLA</w:t>
            </w:r>
            <w:r w:rsidRPr="0020661B">
              <w:rPr>
                <w:i/>
                <w:vertAlign w:val="subscript"/>
                <w:lang w:val="es-ES" w:eastAsia="ja-JP"/>
              </w:rPr>
              <w:t>v</w:t>
            </w:r>
            <w:bookmarkEnd w:id="95"/>
          </w:p>
        </w:tc>
        <w:tc>
          <w:tcPr>
            <w:tcW w:w="4819" w:type="dxa"/>
            <w:shd w:val="clear" w:color="auto" w:fill="auto"/>
          </w:tcPr>
          <w:p w:rsidR="00303682" w:rsidRPr="0020661B" w:rsidRDefault="00303682" w:rsidP="00FE7A82">
            <w:pPr>
              <w:pStyle w:val="Tabletext"/>
              <w:keepNext/>
              <w:keepLines/>
              <w:jc w:val="left"/>
              <w:rPr>
                <w:lang w:val="es-ES" w:eastAsia="ja-JP"/>
              </w:rPr>
            </w:pPr>
            <w:r w:rsidRPr="0020661B">
              <w:rPr>
                <w:lang w:val="es-ES"/>
              </w:rPr>
              <w:t>30</w:t>
            </w:r>
          </w:p>
        </w:tc>
      </w:tr>
      <w:tr w:rsidR="00303682" w:rsidRPr="00C2640E" w:rsidTr="00BB3F39">
        <w:trPr>
          <w:jc w:val="center"/>
        </w:trPr>
        <w:tc>
          <w:tcPr>
            <w:tcW w:w="4819" w:type="dxa"/>
            <w:shd w:val="clear" w:color="auto" w:fill="auto"/>
          </w:tcPr>
          <w:p w:rsidR="00303682" w:rsidRPr="0020661B" w:rsidRDefault="00303682" w:rsidP="00872829">
            <w:pPr>
              <w:pStyle w:val="Tabletext"/>
              <w:jc w:val="left"/>
              <w:rPr>
                <w:lang w:val="es-ES"/>
              </w:rPr>
            </w:pPr>
            <w:r w:rsidRPr="0020661B">
              <w:rPr>
                <w:lang w:val="es-ES"/>
              </w:rPr>
              <w:t>Diagrama de radiación vertical</w:t>
            </w:r>
          </w:p>
        </w:tc>
        <w:tc>
          <w:tcPr>
            <w:tcW w:w="4819" w:type="dxa"/>
            <w:shd w:val="clear" w:color="auto" w:fill="auto"/>
          </w:tcPr>
          <w:p w:rsidR="00303682" w:rsidRPr="00553FAD" w:rsidRDefault="00F6329C" w:rsidP="00FE7A82">
            <w:pPr>
              <w:pStyle w:val="Tabletext"/>
              <w:jc w:val="left"/>
              <w:rPr>
                <w:lang w:val="en-GB"/>
              </w:rPr>
            </w:pPr>
            <w:r w:rsidRPr="00F6329C">
              <w:rPr>
                <w:position w:val="-40"/>
                <w:lang w:val="en-US"/>
              </w:rPr>
              <w:object w:dxaOrig="3720" w:dyaOrig="920">
                <v:shape id="_x0000_i1027" type="#_x0000_t75" style="width:153.1pt;height:40.1pt" o:ole="">
                  <v:imagedata r:id="rId17" o:title=""/>
                </v:shape>
                <o:OLEObject Type="Embed" ProgID="Equation.DSMT4" ShapeID="_x0000_i1027" DrawAspect="Content" ObjectID="_1638087258" r:id="rId18"/>
              </w:object>
            </w:r>
            <w:r w:rsidR="00303682">
              <w:rPr>
                <w:lang w:val="en-US"/>
              </w:rPr>
              <w:t xml:space="preserve"> dB</w:t>
            </w:r>
          </w:p>
        </w:tc>
      </w:tr>
      <w:tr w:rsidR="00303682" w:rsidRPr="0020661B" w:rsidTr="00BB3F39">
        <w:trPr>
          <w:jc w:val="center"/>
        </w:trPr>
        <w:tc>
          <w:tcPr>
            <w:tcW w:w="4819" w:type="dxa"/>
            <w:shd w:val="clear" w:color="auto" w:fill="auto"/>
          </w:tcPr>
          <w:p w:rsidR="00303682" w:rsidRPr="0020661B" w:rsidRDefault="00303682" w:rsidP="00F6329C">
            <w:pPr>
              <w:pStyle w:val="Tabletext"/>
              <w:jc w:val="left"/>
              <w:rPr>
                <w:lang w:val="es-ES" w:eastAsia="zh-CN"/>
              </w:rPr>
            </w:pPr>
            <w:r w:rsidRPr="0020661B">
              <w:rPr>
                <w:lang w:val="es-ES" w:eastAsia="ja-JP"/>
              </w:rPr>
              <w:t>Ancho de banda vertical de 3</w:t>
            </w:r>
            <w:r w:rsidR="00FE7A82">
              <w:rPr>
                <w:lang w:val="es-ES" w:eastAsia="ja-JP"/>
              </w:rPr>
              <w:t> </w:t>
            </w:r>
            <w:r w:rsidRPr="0020661B">
              <w:rPr>
                <w:lang w:val="es-ES" w:eastAsia="ja-JP"/>
              </w:rPr>
              <w:t xml:space="preserve">dB de un solo elemento/grado </w:t>
            </w:r>
            <w:r w:rsidR="00F6329C" w:rsidRPr="00F6329C">
              <w:rPr>
                <w:position w:val="-14"/>
                <w:lang w:val="en-US"/>
              </w:rPr>
              <w:object w:dxaOrig="660" w:dyaOrig="400">
                <v:shape id="_x0000_i1028" type="#_x0000_t75" style="width:36.45pt;height:20.95pt" o:ole="">
                  <v:imagedata r:id="rId19" o:title=""/>
                </v:shape>
                <o:OLEObject Type="Embed" ProgID="Equation.DSMT4" ShapeID="_x0000_i1028" DrawAspect="Content" ObjectID="_1638087259" r:id="rId20"/>
              </w:object>
            </w:r>
          </w:p>
        </w:tc>
        <w:tc>
          <w:tcPr>
            <w:tcW w:w="4819" w:type="dxa"/>
            <w:shd w:val="clear" w:color="auto" w:fill="auto"/>
          </w:tcPr>
          <w:p w:rsidR="00303682" w:rsidRPr="0020661B" w:rsidRDefault="00303682" w:rsidP="00FE7A82">
            <w:pPr>
              <w:pStyle w:val="Tabletext"/>
              <w:jc w:val="left"/>
              <w:rPr>
                <w:lang w:val="es-ES"/>
              </w:rPr>
            </w:pPr>
            <w:r w:rsidRPr="0020661B">
              <w:rPr>
                <w:lang w:val="es-ES"/>
              </w:rPr>
              <w:t>65</w:t>
            </w:r>
          </w:p>
        </w:tc>
      </w:tr>
      <w:tr w:rsidR="00303682" w:rsidRPr="0020661B" w:rsidTr="00BB3F39">
        <w:trPr>
          <w:jc w:val="center"/>
        </w:trPr>
        <w:tc>
          <w:tcPr>
            <w:tcW w:w="4819" w:type="dxa"/>
            <w:shd w:val="clear" w:color="auto" w:fill="auto"/>
          </w:tcPr>
          <w:p w:rsidR="00303682" w:rsidRPr="0020661B" w:rsidRDefault="00303682" w:rsidP="00872829">
            <w:pPr>
              <w:pStyle w:val="Tabletext"/>
              <w:jc w:val="left"/>
              <w:rPr>
                <w:lang w:val="es-ES" w:eastAsia="zh-CN"/>
              </w:rPr>
            </w:pPr>
            <w:r w:rsidRPr="0020661B">
              <w:rPr>
                <w:lang w:val="es-ES" w:eastAsia="zh-CN"/>
              </w:rPr>
              <w:t>Diagrama de un solo elemento</w:t>
            </w:r>
          </w:p>
        </w:tc>
        <w:tc>
          <w:tcPr>
            <w:tcW w:w="4819" w:type="dxa"/>
            <w:shd w:val="clear" w:color="auto" w:fill="auto"/>
          </w:tcPr>
          <w:p w:rsidR="00303682" w:rsidRPr="0020661B" w:rsidRDefault="008F1F69" w:rsidP="00FE7A82">
            <w:pPr>
              <w:pStyle w:val="Tabletext"/>
              <w:jc w:val="left"/>
              <w:rPr>
                <w:kern w:val="2"/>
                <w:lang w:val="es-ES" w:eastAsia="zh-CN"/>
              </w:rPr>
            </w:pPr>
            <w:r>
              <w:rPr>
                <w:position w:val="-18"/>
                <w:lang w:val="en-US" w:eastAsia="zh-CN"/>
              </w:rPr>
              <w:object w:dxaOrig="5020" w:dyaOrig="480">
                <v:shape id="_x0000_i1029" type="#_x0000_t75" style="width:206.9pt;height:18.7pt" o:ole="">
                  <v:imagedata r:id="rId21" o:title=""/>
                </v:shape>
                <o:OLEObject Type="Embed" ProgID="Equation.DSMT4" ShapeID="_x0000_i1029" DrawAspect="Content" ObjectID="_1638087260" r:id="rId22"/>
              </w:object>
            </w:r>
          </w:p>
        </w:tc>
      </w:tr>
      <w:tr w:rsidR="00303682" w:rsidRPr="0020661B" w:rsidTr="00BB3F39">
        <w:trPr>
          <w:jc w:val="center"/>
        </w:trPr>
        <w:tc>
          <w:tcPr>
            <w:tcW w:w="4819" w:type="dxa"/>
            <w:shd w:val="clear" w:color="auto" w:fill="auto"/>
            <w:vAlign w:val="center"/>
          </w:tcPr>
          <w:p w:rsidR="00303682" w:rsidRPr="0020661B" w:rsidDel="00874106" w:rsidRDefault="00303682" w:rsidP="00C951D0">
            <w:pPr>
              <w:pStyle w:val="Tabletext"/>
              <w:rPr>
                <w:rFonts w:eastAsia="SimSun"/>
                <w:lang w:val="es-ES" w:eastAsia="zh-CN"/>
              </w:rPr>
            </w:pPr>
            <w:r w:rsidRPr="0020661B">
              <w:rPr>
                <w:lang w:val="es-ES" w:eastAsia="ja-JP"/>
              </w:rPr>
              <w:t>Ganancia de un elemento</w:t>
            </w:r>
            <w:r w:rsidRPr="0020661B">
              <w:rPr>
                <w:rFonts w:eastAsia="SimSun"/>
                <w:lang w:val="es-ES" w:eastAsia="zh-CN"/>
              </w:rPr>
              <w:t xml:space="preserve"> (dBi), </w:t>
            </w:r>
            <w:r w:rsidRPr="0020661B">
              <w:rPr>
                <w:i/>
                <w:iCs/>
                <w:lang w:val="es-ES" w:eastAsia="zh-CN"/>
              </w:rPr>
              <w:t>G</w:t>
            </w:r>
            <w:r w:rsidRPr="0020661B">
              <w:rPr>
                <w:i/>
                <w:iCs/>
                <w:vertAlign w:val="subscript"/>
                <w:lang w:val="es-ES" w:eastAsia="zh-CN"/>
              </w:rPr>
              <w:t>E</w:t>
            </w:r>
            <w:r w:rsidRPr="0020661B">
              <w:rPr>
                <w:vertAlign w:val="subscript"/>
                <w:lang w:val="es-ES" w:eastAsia="zh-CN"/>
              </w:rPr>
              <w:t>,máx</w:t>
            </w:r>
          </w:p>
        </w:tc>
        <w:tc>
          <w:tcPr>
            <w:tcW w:w="4819" w:type="dxa"/>
            <w:shd w:val="clear" w:color="auto" w:fill="auto"/>
          </w:tcPr>
          <w:p w:rsidR="00303682" w:rsidRPr="0020661B" w:rsidRDefault="00303682" w:rsidP="00FE7A82">
            <w:pPr>
              <w:pStyle w:val="Tabletext"/>
              <w:jc w:val="left"/>
              <w:rPr>
                <w:lang w:val="es-ES" w:eastAsia="ja-JP"/>
              </w:rPr>
            </w:pPr>
            <w:r w:rsidRPr="0020661B">
              <w:rPr>
                <w:lang w:val="es-ES"/>
              </w:rPr>
              <w:t>5</w:t>
            </w:r>
          </w:p>
        </w:tc>
      </w:tr>
    </w:tbl>
    <w:p w:rsidR="00303682" w:rsidRDefault="00303682" w:rsidP="00303682">
      <w:pPr>
        <w:pStyle w:val="Tablefin"/>
      </w:pPr>
      <w:bookmarkStart w:id="96" w:name="_Toc498956431"/>
    </w:p>
    <w:p w:rsidR="00303682" w:rsidRPr="0020661B" w:rsidRDefault="00303682" w:rsidP="00303682">
      <w:pPr>
        <w:pStyle w:val="Headingb"/>
        <w:rPr>
          <w:lang w:val="es-ES"/>
        </w:rPr>
      </w:pPr>
      <w:r w:rsidRPr="0020661B">
        <w:rPr>
          <w:lang w:val="es-ES"/>
        </w:rPr>
        <w:t>Diagrama de antena compuesto</w:t>
      </w:r>
      <w:bookmarkEnd w:id="96"/>
    </w:p>
    <w:p w:rsidR="00303682" w:rsidRPr="0020661B" w:rsidRDefault="00303682" w:rsidP="00303682">
      <w:pPr>
        <w:rPr>
          <w:lang w:val="es-ES"/>
        </w:rPr>
      </w:pPr>
      <w:r w:rsidRPr="0020661B">
        <w:rPr>
          <w:lang w:val="es-ES"/>
        </w:rPr>
        <w:t>En el Cuadro</w:t>
      </w:r>
      <w:r w:rsidR="00D91FDD">
        <w:rPr>
          <w:lang w:val="es-ES"/>
        </w:rPr>
        <w:t> 4</w:t>
      </w:r>
      <w:r w:rsidRPr="0020661B">
        <w:rPr>
          <w:lang w:val="es-ES"/>
        </w:rPr>
        <w:t xml:space="preserve"> se representa el cálculo del diagrama de antena compuesto,</w:t>
      </w:r>
      <w:r>
        <w:rPr>
          <w:lang w:val="es-ES"/>
        </w:rPr>
        <w:t xml:space="preserve"> </w:t>
      </w:r>
      <w:r w:rsidR="00281F3B" w:rsidRPr="00281F3B">
        <w:rPr>
          <w:rFonts w:asciiTheme="majorBidi" w:hAnsiTheme="majorBidi" w:cstheme="majorBidi"/>
          <w:position w:val="-14"/>
          <w:lang w:val="en-US"/>
        </w:rPr>
        <w:object w:dxaOrig="900" w:dyaOrig="400">
          <v:shape id="_x0000_i1030" type="#_x0000_t75" style="width:42.4pt;height:20.95pt" o:ole="">
            <v:imagedata r:id="rId23" o:title=""/>
          </v:shape>
          <o:OLEObject Type="Embed" ProgID="Equation.DSMT4" ShapeID="_x0000_i1030" DrawAspect="Content" ObjectID="_1638087261" r:id="rId24"/>
        </w:object>
      </w:r>
      <w:r w:rsidRPr="00627B6F">
        <w:rPr>
          <w:rFonts w:asciiTheme="majorBidi" w:hAnsiTheme="majorBidi" w:cstheme="majorBidi"/>
          <w:lang w:val="es-ES"/>
        </w:rPr>
        <w:t>.</w:t>
      </w:r>
      <w:r w:rsidRPr="0020661B">
        <w:rPr>
          <w:rFonts w:asciiTheme="majorBidi" w:hAnsiTheme="majorBidi" w:cstheme="majorBidi"/>
          <w:lang w:val="es-ES"/>
        </w:rPr>
        <w:t xml:space="preserve"> </w:t>
      </w:r>
      <w:r w:rsidR="00281F3B" w:rsidRPr="00281F3B">
        <w:rPr>
          <w:rFonts w:asciiTheme="majorBidi" w:hAnsiTheme="majorBidi" w:cstheme="majorBidi"/>
          <w:position w:val="-14"/>
          <w:lang w:val="en-US"/>
        </w:rPr>
        <w:object w:dxaOrig="900" w:dyaOrig="400">
          <v:shape id="_x0000_i1031" type="#_x0000_t75" style="width:42.4pt;height:20.95pt" o:ole="">
            <v:imagedata r:id="rId23" o:title=""/>
          </v:shape>
          <o:OLEObject Type="Embed" ProgID="Equation.DSMT4" ShapeID="_x0000_i1031" DrawAspect="Content" ObjectID="_1638087262" r:id="rId25"/>
        </w:object>
      </w:r>
      <w:r w:rsidRPr="0020661B">
        <w:rPr>
          <w:lang w:val="es-ES"/>
        </w:rPr>
        <w:t xml:space="preserve"> es el diagrama de antena con conformación de haz resultado de la suma logarítmica de la ganancia del sistema de antenas</w:t>
      </w:r>
      <w:r w:rsidRPr="0020661B">
        <w:rPr>
          <w:iCs/>
          <w:lang w:val="es-ES"/>
        </w:rPr>
        <w:t>,</w:t>
      </w:r>
      <w:r>
        <w:rPr>
          <w:iCs/>
          <w:lang w:val="es-ES"/>
        </w:rPr>
        <w:t xml:space="preserve"> </w:t>
      </w:r>
      <w:r>
        <w:rPr>
          <w:rFonts w:asciiTheme="majorBidi" w:hAnsiTheme="majorBidi" w:cstheme="majorBidi"/>
          <w:position w:val="-38"/>
          <w:lang w:val="en-US"/>
        </w:rPr>
        <w:object w:dxaOrig="2820" w:dyaOrig="880">
          <v:shape id="_x0000_i1032" type="#_x0000_t75" style="width:125.3pt;height:39.65pt" o:ole="">
            <v:imagedata r:id="rId26" o:title=""/>
          </v:shape>
          <o:OLEObject Type="Embed" ProgID="Equation.3" ShapeID="_x0000_i1032" DrawAspect="Content" ObjectID="_1638087263" r:id="rId27"/>
        </w:object>
      </w:r>
      <w:r w:rsidRPr="0020661B">
        <w:rPr>
          <w:lang w:val="es-ES"/>
        </w:rPr>
        <w:t xml:space="preserve">, </w:t>
      </w:r>
      <w:r w:rsidRPr="0020661B">
        <w:rPr>
          <w:iCs/>
          <w:lang w:val="es-ES"/>
        </w:rPr>
        <w:t>y la ganancia de un elemento</w:t>
      </w:r>
      <w:r>
        <w:rPr>
          <w:iCs/>
          <w:lang w:val="es-ES"/>
        </w:rPr>
        <w:t xml:space="preserve"> </w:t>
      </w:r>
      <w:r w:rsidR="00281F3B" w:rsidRPr="00281F3B">
        <w:rPr>
          <w:rFonts w:asciiTheme="majorBidi" w:hAnsiTheme="majorBidi" w:cstheme="majorBidi"/>
          <w:position w:val="-14"/>
          <w:lang w:val="en-US"/>
        </w:rPr>
        <w:object w:dxaOrig="900" w:dyaOrig="400">
          <v:shape id="_x0000_i1033" type="#_x0000_t75" style="width:42.4pt;height:20.95pt" o:ole="">
            <v:imagedata r:id="rId28" o:title=""/>
          </v:shape>
          <o:OLEObject Type="Embed" ProgID="Equation.DSMT4" ShapeID="_x0000_i1033" DrawAspect="Content" ObjectID="_1638087264" r:id="rId29"/>
        </w:object>
      </w:r>
      <w:r w:rsidRPr="006D0117">
        <w:rPr>
          <w:rFonts w:asciiTheme="majorBidi" w:hAnsiTheme="majorBidi" w:cstheme="majorBidi"/>
          <w:lang w:val="es-ES"/>
        </w:rPr>
        <w:t>.</w:t>
      </w:r>
      <w:r w:rsidRPr="0020661B">
        <w:rPr>
          <w:iCs/>
          <w:lang w:val="es-ES"/>
        </w:rPr>
        <w:t xml:space="preserve"> </w:t>
      </w:r>
      <w:r w:rsidRPr="0020661B">
        <w:rPr>
          <w:lang w:val="es-ES"/>
        </w:rPr>
        <w:t xml:space="preserve">Se utilizará el diagrama de antena compuesto en la estación de base cuando el sistema de antenas enlace con una o más estaciones móviles con uno o varios haces, indicándose cada haz por el parámetro </w:t>
      </w:r>
      <w:r w:rsidRPr="0020661B">
        <w:rPr>
          <w:i/>
          <w:iCs/>
          <w:lang w:val="es-ES"/>
        </w:rPr>
        <w:t>i</w:t>
      </w:r>
      <w:r w:rsidRPr="0020661B">
        <w:rPr>
          <w:lang w:val="es-ES"/>
        </w:rPr>
        <w:t>.</w:t>
      </w:r>
    </w:p>
    <w:p w:rsidR="00303682" w:rsidRPr="0020661B" w:rsidRDefault="005034BD" w:rsidP="00303682">
      <w:pPr>
        <w:pStyle w:val="TableNo"/>
        <w:keepLines/>
        <w:rPr>
          <w:lang w:val="es-ES" w:eastAsia="ko-KR"/>
        </w:rPr>
      </w:pPr>
      <w:r>
        <w:rPr>
          <w:lang w:val="es-ES" w:eastAsia="ko-KR"/>
        </w:rPr>
        <w:lastRenderedPageBreak/>
        <w:t>CUADRO 4</w:t>
      </w:r>
    </w:p>
    <w:p w:rsidR="00303682" w:rsidRPr="0020661B" w:rsidRDefault="00303682" w:rsidP="00303682">
      <w:pPr>
        <w:pStyle w:val="Tabletitle"/>
        <w:rPr>
          <w:lang w:val="es-ES" w:eastAsia="ko-KR"/>
        </w:rPr>
      </w:pPr>
      <w:r w:rsidRPr="0020661B">
        <w:rPr>
          <w:lang w:val="es-ES" w:eastAsia="ko-KR"/>
        </w:rPr>
        <w:t>Diagrama de antena compuesto para la conformación de los haces</w:t>
      </w:r>
      <w:r w:rsidR="005034BD">
        <w:rPr>
          <w:lang w:val="es-ES" w:eastAsia="ko-KR"/>
        </w:rPr>
        <w:br/>
      </w:r>
      <w:r w:rsidRPr="0020661B">
        <w:rPr>
          <w:lang w:val="es-ES" w:eastAsia="ko-KR"/>
        </w:rPr>
        <w:t>de las estaciones base y las estaciones móviles</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5"/>
        <w:gridCol w:w="6973"/>
      </w:tblGrid>
      <w:tr w:rsidR="00303682" w:rsidRPr="0020661B" w:rsidTr="00BB3F39">
        <w:trPr>
          <w:jc w:val="center"/>
        </w:trPr>
        <w:tc>
          <w:tcPr>
            <w:tcW w:w="2665" w:type="dxa"/>
            <w:vAlign w:val="center"/>
          </w:tcPr>
          <w:p w:rsidR="00303682" w:rsidRPr="001D4EF2" w:rsidRDefault="00303682" w:rsidP="00C951D0">
            <w:pPr>
              <w:pStyle w:val="Tabletext"/>
              <w:keepNext/>
              <w:keepLines/>
              <w:rPr>
                <w:lang w:val="es-ES" w:eastAsia="ko-KR"/>
              </w:rPr>
            </w:pPr>
            <w:r w:rsidRPr="00FC53E3">
              <w:t>Configuración</w:t>
            </w:r>
          </w:p>
        </w:tc>
        <w:tc>
          <w:tcPr>
            <w:tcW w:w="6973" w:type="dxa"/>
            <w:vAlign w:val="center"/>
          </w:tcPr>
          <w:p w:rsidR="00303682" w:rsidRPr="001D4EF2" w:rsidRDefault="00303682" w:rsidP="00C951D0">
            <w:pPr>
              <w:pStyle w:val="Tabletext"/>
              <w:rPr>
                <w:lang w:val="es-ES" w:eastAsia="ko-KR"/>
              </w:rPr>
            </w:pPr>
            <w:r w:rsidRPr="00FC53E3">
              <w:t>Varias</w:t>
            </w:r>
            <w:r w:rsidRPr="001D4EF2">
              <w:rPr>
                <w:lang w:val="es-ES" w:eastAsia="ko-KR"/>
              </w:rPr>
              <w:t xml:space="preserve"> columnas (</w:t>
            </w:r>
            <w:r w:rsidRPr="001D4EF2">
              <w:rPr>
                <w:i/>
                <w:lang w:val="es-ES" w:eastAsia="ko-KR"/>
              </w:rPr>
              <w:t>N</w:t>
            </w:r>
            <w:r w:rsidRPr="001D4EF2">
              <w:rPr>
                <w:i/>
                <w:vertAlign w:val="subscript"/>
                <w:lang w:val="es-ES" w:eastAsia="ko-KR"/>
              </w:rPr>
              <w:t>V</w:t>
            </w:r>
            <w:r w:rsidRPr="00BB3F39">
              <w:t xml:space="preserve"> </w:t>
            </w:r>
            <w:r w:rsidRPr="001D4EF2">
              <w:rPr>
                <w:lang w:val="es-ES" w:eastAsia="ko-KR"/>
              </w:rPr>
              <w:t xml:space="preserve">× </w:t>
            </w:r>
            <w:r w:rsidRPr="001D4EF2">
              <w:rPr>
                <w:i/>
                <w:lang w:val="es-ES" w:eastAsia="ko-KR"/>
              </w:rPr>
              <w:t>N</w:t>
            </w:r>
            <w:r w:rsidRPr="001D4EF2">
              <w:rPr>
                <w:i/>
                <w:vertAlign w:val="subscript"/>
                <w:lang w:val="es-ES" w:eastAsia="ko-KR"/>
              </w:rPr>
              <w:t>H</w:t>
            </w:r>
            <w:r w:rsidRPr="001D4EF2">
              <w:rPr>
                <w:lang w:val="es-ES" w:eastAsia="ko-KR"/>
              </w:rPr>
              <w:t xml:space="preserve"> elementos)</w:t>
            </w:r>
          </w:p>
        </w:tc>
      </w:tr>
      <w:tr w:rsidR="00303682" w:rsidRPr="0020661B" w:rsidTr="00BB3F39">
        <w:trPr>
          <w:jc w:val="center"/>
        </w:trPr>
        <w:tc>
          <w:tcPr>
            <w:tcW w:w="2665" w:type="dxa"/>
          </w:tcPr>
          <w:p w:rsidR="00303682" w:rsidRPr="001D4EF2" w:rsidRDefault="00303682" w:rsidP="00BB3F39">
            <w:pPr>
              <w:pStyle w:val="Tabletext"/>
              <w:keepNext/>
              <w:keepLines/>
              <w:jc w:val="left"/>
              <w:rPr>
                <w:lang w:val="es-ES" w:eastAsia="zh-CN"/>
              </w:rPr>
            </w:pPr>
            <w:r w:rsidRPr="00FC53E3">
              <w:t>Diagrama</w:t>
            </w:r>
            <w:r w:rsidRPr="001D4EF2">
              <w:rPr>
                <w:lang w:val="es-ES" w:eastAsia="zh-CN"/>
              </w:rPr>
              <w:t xml:space="preserve"> de radiación compuesto d</w:t>
            </w:r>
            <w:r>
              <w:rPr>
                <w:lang w:val="es-ES" w:eastAsia="zh-CN"/>
              </w:rPr>
              <w:t>e</w:t>
            </w:r>
            <w:r w:rsidRPr="001D4EF2">
              <w:rPr>
                <w:lang w:val="es-ES" w:eastAsia="zh-CN"/>
              </w:rPr>
              <w:t>l sistema de antenas, en dB</w:t>
            </w:r>
            <w:r>
              <w:rPr>
                <w:lang w:val="es-ES" w:eastAsia="zh-CN"/>
              </w:rPr>
              <w:t xml:space="preserve"> </w:t>
            </w:r>
            <w:r w:rsidR="00B3451F" w:rsidRPr="00B3451F">
              <w:rPr>
                <w:rFonts w:asciiTheme="majorBidi" w:hAnsiTheme="majorBidi" w:cstheme="majorBidi"/>
                <w:position w:val="-12"/>
                <w:lang w:val="en-US"/>
              </w:rPr>
              <w:object w:dxaOrig="820" w:dyaOrig="360">
                <v:shape id="_x0000_i1034" type="#_x0000_t75" style="width:38.3pt;height:18.7pt" o:ole="">
                  <v:imagedata r:id="rId30" o:title=""/>
                </v:shape>
                <o:OLEObject Type="Embed" ProgID="Equation.DSMT4" ShapeID="_x0000_i1034" DrawAspect="Content" ObjectID="_1638087265" r:id="rId31"/>
              </w:object>
            </w:r>
          </w:p>
        </w:tc>
        <w:tc>
          <w:tcPr>
            <w:tcW w:w="6973" w:type="dxa"/>
            <w:vAlign w:val="center"/>
          </w:tcPr>
          <w:p w:rsidR="00303682" w:rsidRPr="001D4EF2" w:rsidRDefault="00303682" w:rsidP="00C951D0">
            <w:pPr>
              <w:pStyle w:val="Tabletext"/>
              <w:rPr>
                <w:lang w:val="es-ES" w:eastAsia="zh-CN"/>
              </w:rPr>
            </w:pPr>
            <w:r w:rsidRPr="00FC53E3">
              <w:t>Para</w:t>
            </w:r>
            <w:r w:rsidRPr="001D4EF2">
              <w:rPr>
                <w:lang w:val="es-ES" w:eastAsia="zh-CN"/>
              </w:rPr>
              <w:t xml:space="preserve"> el haz </w:t>
            </w:r>
            <w:r w:rsidRPr="001D4EF2">
              <w:rPr>
                <w:i/>
                <w:iCs/>
                <w:lang w:val="es-ES" w:eastAsia="zh-CN"/>
              </w:rPr>
              <w:t>i</w:t>
            </w:r>
            <w:r w:rsidRPr="001D4EF2">
              <w:rPr>
                <w:lang w:val="es-ES" w:eastAsia="zh-CN"/>
              </w:rPr>
              <w:t xml:space="preserve">: </w:t>
            </w:r>
          </w:p>
          <w:p w:rsidR="00303682" w:rsidRPr="001D4EF2" w:rsidRDefault="00B3451F" w:rsidP="00C951D0">
            <w:pPr>
              <w:pStyle w:val="Tabletext"/>
              <w:rPr>
                <w:rFonts w:asciiTheme="majorBidi" w:hAnsiTheme="majorBidi" w:cstheme="majorBidi"/>
                <w:position w:val="-38"/>
                <w:sz w:val="19"/>
                <w:szCs w:val="19"/>
                <w:lang w:val="es-ES" w:eastAsia="zh-CN"/>
              </w:rPr>
            </w:pPr>
            <w:r w:rsidRPr="00B3451F">
              <w:rPr>
                <w:rFonts w:asciiTheme="majorBidi" w:hAnsiTheme="majorBidi" w:cstheme="majorBidi"/>
                <w:position w:val="-42"/>
                <w:sz w:val="19"/>
                <w:szCs w:val="19"/>
                <w:lang w:val="es-ES"/>
              </w:rPr>
              <w:object w:dxaOrig="5400" w:dyaOrig="960">
                <v:shape id="_x0000_i1035" type="#_x0000_t75" style="width:235.6pt;height:42.85pt" o:ole="">
                  <v:imagedata r:id="rId32" o:title=""/>
                </v:shape>
                <o:OLEObject Type="Embed" ProgID="Equation.DSMT4" ShapeID="_x0000_i1035" DrawAspect="Content" ObjectID="_1638087266" r:id="rId33"/>
              </w:object>
            </w:r>
          </w:p>
          <w:p w:rsidR="00303682" w:rsidRDefault="00303682" w:rsidP="00C951D0">
            <w:pPr>
              <w:pStyle w:val="Tabletext"/>
              <w:rPr>
                <w:rFonts w:asciiTheme="majorBidi" w:hAnsiTheme="majorBidi" w:cstheme="majorBidi"/>
                <w:sz w:val="19"/>
                <w:szCs w:val="19"/>
                <w:lang w:val="es-ES" w:eastAsia="zh-CN"/>
              </w:rPr>
            </w:pPr>
            <w:r w:rsidRPr="001D4EF2">
              <w:rPr>
                <w:rFonts w:asciiTheme="majorBidi" w:hAnsiTheme="majorBidi" w:cstheme="majorBidi"/>
                <w:sz w:val="19"/>
                <w:szCs w:val="19"/>
                <w:lang w:val="es-ES"/>
              </w:rPr>
              <w:t>El vector de superposición viene dado por la expresión siguiente</w:t>
            </w:r>
            <w:r w:rsidRPr="001D4EF2">
              <w:rPr>
                <w:rFonts w:asciiTheme="majorBidi" w:hAnsiTheme="majorBidi" w:cstheme="majorBidi"/>
                <w:sz w:val="19"/>
                <w:szCs w:val="19"/>
                <w:lang w:val="es-ES" w:eastAsia="zh-CN"/>
              </w:rPr>
              <w:t>:</w:t>
            </w:r>
          </w:p>
          <w:p w:rsidR="00303682" w:rsidRPr="001D4EF2" w:rsidRDefault="00337899" w:rsidP="00C951D0">
            <w:pPr>
              <w:pStyle w:val="Tabletext"/>
              <w:rPr>
                <w:rFonts w:asciiTheme="majorBidi" w:hAnsiTheme="majorBidi" w:cstheme="majorBidi"/>
                <w:sz w:val="19"/>
                <w:szCs w:val="19"/>
                <w:lang w:val="es-ES" w:eastAsia="zh-CN"/>
              </w:rPr>
            </w:pPr>
            <w:r w:rsidRPr="006D0117">
              <w:rPr>
                <w:rFonts w:asciiTheme="majorBidi" w:hAnsiTheme="majorBidi" w:cstheme="majorBidi"/>
                <w:position w:val="-48"/>
                <w:lang w:val="en-US"/>
              </w:rPr>
              <w:object w:dxaOrig="6800" w:dyaOrig="1080">
                <v:shape id="_x0000_i1036" type="#_x0000_t75" style="width:287.1pt;height:43.75pt" o:ole="">
                  <v:imagedata r:id="rId34" o:title=""/>
                </v:shape>
                <o:OLEObject Type="Embed" ProgID="Equation.DSMT4" ShapeID="_x0000_i1036" DrawAspect="Content" ObjectID="_1638087267" r:id="rId35"/>
              </w:object>
            </w:r>
          </w:p>
          <w:p w:rsidR="00303682" w:rsidRDefault="00303682" w:rsidP="00C951D0">
            <w:pPr>
              <w:pStyle w:val="Tabletext"/>
              <w:rPr>
                <w:rFonts w:asciiTheme="majorBidi" w:hAnsiTheme="majorBidi" w:cstheme="majorBidi"/>
                <w:sz w:val="19"/>
                <w:szCs w:val="19"/>
                <w:lang w:val="es-ES"/>
              </w:rPr>
            </w:pPr>
            <w:r w:rsidRPr="001D4EF2">
              <w:rPr>
                <w:rFonts w:asciiTheme="majorBidi" w:hAnsiTheme="majorBidi" w:cstheme="majorBidi"/>
                <w:sz w:val="19"/>
                <w:szCs w:val="19"/>
                <w:lang w:val="es-ES"/>
              </w:rPr>
              <w:t>y el factor de ponderación:</w:t>
            </w:r>
          </w:p>
          <w:p w:rsidR="00303682" w:rsidRPr="006D0117" w:rsidRDefault="00337899" w:rsidP="00C951D0">
            <w:pPr>
              <w:pStyle w:val="Tabletext"/>
              <w:rPr>
                <w:rFonts w:asciiTheme="majorBidi" w:hAnsiTheme="majorBidi" w:cstheme="majorBidi"/>
                <w:sz w:val="19"/>
                <w:szCs w:val="19"/>
                <w:lang w:val="es-ES" w:eastAsia="zh-CN"/>
              </w:rPr>
            </w:pPr>
            <w:r>
              <w:rPr>
                <w:rFonts w:asciiTheme="majorBidi" w:hAnsiTheme="majorBidi" w:cstheme="majorBidi"/>
                <w:position w:val="-34"/>
                <w:lang w:val="en-US"/>
              </w:rPr>
              <w:object w:dxaOrig="8820" w:dyaOrig="760">
                <v:shape id="_x0000_i1037" type="#_x0000_t75" style="width:348.6pt;height:28.25pt" o:ole="">
                  <v:imagedata r:id="rId36" o:title=""/>
                </v:shape>
                <o:OLEObject Type="Embed" ProgID="Equation.DSMT4" ShapeID="_x0000_i1037" DrawAspect="Content" ObjectID="_1638087268" r:id="rId37"/>
              </w:object>
            </w:r>
          </w:p>
        </w:tc>
      </w:tr>
      <w:tr w:rsidR="00303682" w:rsidRPr="0020661B" w:rsidTr="00BB3F39">
        <w:trPr>
          <w:jc w:val="center"/>
        </w:trPr>
        <w:tc>
          <w:tcPr>
            <w:tcW w:w="2665" w:type="dxa"/>
          </w:tcPr>
          <w:p w:rsidR="00303682" w:rsidRPr="001D4EF2" w:rsidRDefault="00303682" w:rsidP="00BB3F39">
            <w:pPr>
              <w:pStyle w:val="Tabletext"/>
              <w:jc w:val="left"/>
              <w:rPr>
                <w:lang w:val="es-ES"/>
              </w:rPr>
            </w:pPr>
            <w:r w:rsidRPr="00FC53E3">
              <w:t>Configuración</w:t>
            </w:r>
            <w:r w:rsidRPr="001D4EF2">
              <w:rPr>
                <w:lang w:val="es-ES" w:eastAsia="zh-CN"/>
              </w:rPr>
              <w:t xml:space="preserve"> del sistema de antenas (fila × columna)</w:t>
            </w:r>
          </w:p>
        </w:tc>
        <w:tc>
          <w:tcPr>
            <w:tcW w:w="6973" w:type="dxa"/>
            <w:vAlign w:val="center"/>
          </w:tcPr>
          <w:p w:rsidR="00303682" w:rsidRPr="001D4EF2" w:rsidRDefault="00303682" w:rsidP="00C951D0">
            <w:pPr>
              <w:pStyle w:val="Tabletext"/>
              <w:rPr>
                <w:lang w:val="es-ES"/>
              </w:rPr>
            </w:pPr>
            <w:bookmarkStart w:id="97" w:name="lt_pId269"/>
            <w:r w:rsidRPr="00FC53E3">
              <w:t>Estación</w:t>
            </w:r>
            <w:r w:rsidRPr="001D4EF2">
              <w:rPr>
                <w:lang w:val="es-ES"/>
              </w:rPr>
              <w:t xml:space="preserve"> base: 16</w:t>
            </w:r>
            <w:r w:rsidR="00BB3F39">
              <w:rPr>
                <w:lang w:val="es-ES"/>
              </w:rPr>
              <w:t> </w:t>
            </w:r>
            <w:r w:rsidR="00B3451F" w:rsidRPr="001D4EF2">
              <w:rPr>
                <w:lang w:val="es-ES" w:eastAsia="zh-CN"/>
              </w:rPr>
              <w:t>×</w:t>
            </w:r>
            <w:r w:rsidR="00BB3F39">
              <w:rPr>
                <w:lang w:val="es-ES" w:eastAsia="zh-CN"/>
              </w:rPr>
              <w:t> </w:t>
            </w:r>
            <w:r w:rsidRPr="001D4EF2">
              <w:rPr>
                <w:lang w:val="es-ES"/>
              </w:rPr>
              <w:t>16 (Sistemas A y B), 8</w:t>
            </w:r>
            <w:r w:rsidR="00BB3F39">
              <w:rPr>
                <w:lang w:val="es-ES"/>
              </w:rPr>
              <w:t> </w:t>
            </w:r>
            <w:r w:rsidR="00B3451F" w:rsidRPr="001D4EF2">
              <w:rPr>
                <w:lang w:val="es-ES" w:eastAsia="zh-CN"/>
              </w:rPr>
              <w:t>×</w:t>
            </w:r>
            <w:r w:rsidR="00BB3F39">
              <w:rPr>
                <w:lang w:val="es-ES" w:eastAsia="zh-CN"/>
              </w:rPr>
              <w:t> </w:t>
            </w:r>
            <w:r w:rsidRPr="001D4EF2">
              <w:rPr>
                <w:lang w:val="es-ES"/>
              </w:rPr>
              <w:t>8 (Sistemas C y D)</w:t>
            </w:r>
            <w:bookmarkEnd w:id="97"/>
          </w:p>
          <w:p w:rsidR="00303682" w:rsidRPr="001D4EF2" w:rsidRDefault="00303682" w:rsidP="00B3451F">
            <w:pPr>
              <w:pStyle w:val="Tabletext"/>
              <w:rPr>
                <w:lang w:val="es-ES"/>
              </w:rPr>
            </w:pPr>
            <w:bookmarkStart w:id="98" w:name="lt_pId270"/>
            <w:r w:rsidRPr="00FC53E3">
              <w:t>Estación</w:t>
            </w:r>
            <w:r w:rsidRPr="001D4EF2">
              <w:rPr>
                <w:lang w:val="es-ES"/>
              </w:rPr>
              <w:t xml:space="preserve"> móvil: 4</w:t>
            </w:r>
            <w:r w:rsidR="00BB3F39">
              <w:rPr>
                <w:lang w:val="es-ES"/>
              </w:rPr>
              <w:t> </w:t>
            </w:r>
            <w:r w:rsidR="00B3451F" w:rsidRPr="001D4EF2">
              <w:rPr>
                <w:lang w:val="es-ES" w:eastAsia="zh-CN"/>
              </w:rPr>
              <w:t>×</w:t>
            </w:r>
            <w:r w:rsidR="00BB3F39">
              <w:rPr>
                <w:lang w:val="es-ES" w:eastAsia="zh-CN"/>
              </w:rPr>
              <w:t> </w:t>
            </w:r>
            <w:r w:rsidRPr="001D4EF2">
              <w:rPr>
                <w:lang w:val="es-ES"/>
              </w:rPr>
              <w:t xml:space="preserve">2 </w:t>
            </w:r>
            <w:r w:rsidR="00B3451F">
              <w:rPr>
                <w:lang w:val="es-ES" w:eastAsia="ko-KR"/>
              </w:rPr>
              <w:t>(Sistemas A y D)</w:t>
            </w:r>
            <w:r w:rsidRPr="001D4EF2">
              <w:rPr>
                <w:lang w:val="es-ES" w:eastAsia="ko-KR"/>
              </w:rPr>
              <w:t>/8</w:t>
            </w:r>
            <w:r w:rsidR="00BB3F39">
              <w:rPr>
                <w:lang w:val="es-ES" w:eastAsia="ko-KR"/>
              </w:rPr>
              <w:t> </w:t>
            </w:r>
            <w:r w:rsidR="00B3451F" w:rsidRPr="001D4EF2">
              <w:rPr>
                <w:lang w:val="es-ES" w:eastAsia="zh-CN"/>
              </w:rPr>
              <w:t>×</w:t>
            </w:r>
            <w:r w:rsidR="00BB3F39">
              <w:rPr>
                <w:lang w:val="es-ES" w:eastAsia="zh-CN"/>
              </w:rPr>
              <w:t> </w:t>
            </w:r>
            <w:r w:rsidRPr="001D4EF2">
              <w:rPr>
                <w:lang w:val="es-ES" w:eastAsia="ko-KR"/>
              </w:rPr>
              <w:t>4 (Sistema B)</w:t>
            </w:r>
            <w:r w:rsidR="00B3451F">
              <w:rPr>
                <w:lang w:val="es-ES" w:eastAsia="ko-KR"/>
              </w:rPr>
              <w:t>/</w:t>
            </w:r>
            <w:r w:rsidRPr="001D4EF2">
              <w:rPr>
                <w:lang w:val="es-ES" w:eastAsia="ko-KR"/>
              </w:rPr>
              <w:t>4</w:t>
            </w:r>
            <w:r w:rsidR="00BB3F39">
              <w:rPr>
                <w:lang w:val="es-ES" w:eastAsia="ko-KR"/>
              </w:rPr>
              <w:t> </w:t>
            </w:r>
            <w:r w:rsidR="00B3451F" w:rsidRPr="001D4EF2">
              <w:rPr>
                <w:lang w:val="es-ES" w:eastAsia="zh-CN"/>
              </w:rPr>
              <w:t>×</w:t>
            </w:r>
            <w:r w:rsidR="00BB3F39">
              <w:rPr>
                <w:lang w:val="es-ES" w:eastAsia="zh-CN"/>
              </w:rPr>
              <w:t> </w:t>
            </w:r>
            <w:r w:rsidRPr="001D4EF2">
              <w:rPr>
                <w:lang w:val="es-ES" w:eastAsia="ko-KR"/>
              </w:rPr>
              <w:t>4 (Sistema C)</w:t>
            </w:r>
            <w:bookmarkEnd w:id="98"/>
          </w:p>
        </w:tc>
      </w:tr>
      <w:tr w:rsidR="00303682" w:rsidRPr="0020661B" w:rsidTr="00BB3F39">
        <w:trPr>
          <w:jc w:val="center"/>
        </w:trPr>
        <w:tc>
          <w:tcPr>
            <w:tcW w:w="2665" w:type="dxa"/>
          </w:tcPr>
          <w:p w:rsidR="00303682" w:rsidRPr="001D4EF2" w:rsidRDefault="00303682" w:rsidP="00BB3F39">
            <w:pPr>
              <w:pStyle w:val="Tabletext"/>
              <w:jc w:val="left"/>
              <w:rPr>
                <w:lang w:val="es-ES" w:eastAsia="zh-CN"/>
              </w:rPr>
            </w:pPr>
            <w:r w:rsidRPr="001D4EF2">
              <w:rPr>
                <w:lang w:val="es-ES" w:eastAsia="ja-JP"/>
              </w:rPr>
              <w:t xml:space="preserve">Separación horizontal de los elementos radiantes </w:t>
            </w:r>
            <w:r w:rsidRPr="001D4EF2">
              <w:rPr>
                <w:i/>
                <w:iCs/>
                <w:lang w:val="es-ES" w:eastAsia="ja-JP"/>
              </w:rPr>
              <w:t>d</w:t>
            </w:r>
            <w:r w:rsidRPr="001D4EF2">
              <w:rPr>
                <w:lang w:val="es-ES" w:eastAsia="ja-JP"/>
              </w:rPr>
              <w:t>/λ</w:t>
            </w:r>
          </w:p>
        </w:tc>
        <w:tc>
          <w:tcPr>
            <w:tcW w:w="6973" w:type="dxa"/>
          </w:tcPr>
          <w:p w:rsidR="00303682" w:rsidRPr="00FC53E3" w:rsidRDefault="00303682" w:rsidP="00BB3F39">
            <w:pPr>
              <w:pStyle w:val="Tabletext"/>
              <w:jc w:val="left"/>
            </w:pPr>
            <w:r w:rsidRPr="00FC53E3">
              <w:t>0,5</w:t>
            </w:r>
          </w:p>
        </w:tc>
      </w:tr>
      <w:tr w:rsidR="00303682" w:rsidRPr="0020661B" w:rsidTr="00BB3F39">
        <w:trPr>
          <w:jc w:val="center"/>
        </w:trPr>
        <w:tc>
          <w:tcPr>
            <w:tcW w:w="2665" w:type="dxa"/>
          </w:tcPr>
          <w:p w:rsidR="00303682" w:rsidRPr="001D4EF2" w:rsidRDefault="00303682" w:rsidP="00BB3F39">
            <w:pPr>
              <w:pStyle w:val="Tabletext"/>
              <w:jc w:val="left"/>
              <w:rPr>
                <w:lang w:val="es-ES" w:eastAsia="ja-JP"/>
              </w:rPr>
            </w:pPr>
            <w:r w:rsidRPr="00FC53E3">
              <w:t>Separación</w:t>
            </w:r>
            <w:r w:rsidRPr="001D4EF2">
              <w:rPr>
                <w:lang w:val="es-ES" w:eastAsia="ja-JP"/>
              </w:rPr>
              <w:t xml:space="preserve"> vertical de los elementos radiantes </w:t>
            </w:r>
            <w:r w:rsidRPr="001D4EF2">
              <w:rPr>
                <w:i/>
                <w:iCs/>
                <w:lang w:val="es-ES" w:eastAsia="ja-JP"/>
              </w:rPr>
              <w:t>d</w:t>
            </w:r>
            <w:r w:rsidRPr="001D4EF2">
              <w:rPr>
                <w:lang w:val="es-ES" w:eastAsia="ja-JP"/>
              </w:rPr>
              <w:t>/λ</w:t>
            </w:r>
          </w:p>
        </w:tc>
        <w:tc>
          <w:tcPr>
            <w:tcW w:w="6973" w:type="dxa"/>
          </w:tcPr>
          <w:p w:rsidR="00303682" w:rsidRPr="00FC53E3" w:rsidRDefault="00303682" w:rsidP="00BB3F39">
            <w:pPr>
              <w:pStyle w:val="Tabletext"/>
              <w:jc w:val="left"/>
            </w:pPr>
            <w:r w:rsidRPr="00FC53E3">
              <w:t>0,5</w:t>
            </w:r>
          </w:p>
        </w:tc>
      </w:tr>
    </w:tbl>
    <w:p w:rsidR="00303682" w:rsidRDefault="00303682" w:rsidP="00303682">
      <w:pPr>
        <w:pStyle w:val="Tablefin"/>
      </w:pPr>
    </w:p>
    <w:p w:rsidR="00303682" w:rsidRPr="00FC53E3" w:rsidRDefault="00303682" w:rsidP="00303682">
      <w:pPr>
        <w:rPr>
          <w:lang w:val="es-ES"/>
        </w:rPr>
      </w:pPr>
      <w:r w:rsidRPr="00FC53E3">
        <w:rPr>
          <w:lang w:val="es-ES"/>
        </w:rPr>
        <w:t>Cuando no se disponga de información específica sobre el diagrama de radiación, se utilizará la Recomendación UIT-R</w:t>
      </w:r>
      <w:r w:rsidR="00B3451F">
        <w:rPr>
          <w:lang w:val="es-ES"/>
        </w:rPr>
        <w:t> </w:t>
      </w:r>
      <w:r w:rsidRPr="00FC53E3">
        <w:rPr>
          <w:lang w:val="es-ES"/>
        </w:rPr>
        <w:t>F.1336 que trata de los diagramas de cresta y promedio de las antenas sectoriales en la gama de frecuencias 400</w:t>
      </w:r>
      <w:r w:rsidR="00F34CBD">
        <w:rPr>
          <w:lang w:val="es-ES"/>
        </w:rPr>
        <w:t> MHz</w:t>
      </w:r>
      <w:r>
        <w:rPr>
          <w:lang w:val="es-ES"/>
        </w:rPr>
        <w:t>-</w:t>
      </w:r>
      <w:r w:rsidRPr="00FC53E3">
        <w:rPr>
          <w:lang w:val="es-ES"/>
        </w:rPr>
        <w:t>70</w:t>
      </w:r>
      <w:r w:rsidR="00F34CBD">
        <w:rPr>
          <w:lang w:val="es-ES"/>
        </w:rPr>
        <w:t> GHz</w:t>
      </w:r>
      <w:r w:rsidRPr="00FC53E3">
        <w:rPr>
          <w:lang w:val="es-ES"/>
        </w:rPr>
        <w:t>.</w:t>
      </w:r>
    </w:p>
    <w:p w:rsidR="00303682" w:rsidRDefault="00303682" w:rsidP="008F1F69"/>
    <w:p w:rsidR="008F1F69" w:rsidRDefault="008F1F69" w:rsidP="008F1F69"/>
    <w:p w:rsidR="00303682" w:rsidRDefault="00303682" w:rsidP="00303682">
      <w:pPr>
        <w:jc w:val="center"/>
      </w:pPr>
      <w:r>
        <w:t>______________</w:t>
      </w:r>
    </w:p>
    <w:sectPr w:rsidR="00303682" w:rsidSect="00042292">
      <w:headerReference w:type="even" r:id="rId38"/>
      <w:headerReference w:type="default" r:id="rId3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7AEB" w:rsidRDefault="00A07AEB">
      <w:r>
        <w:separator/>
      </w:r>
    </w:p>
  </w:endnote>
  <w:endnote w:type="continuationSeparator" w:id="0">
    <w:p w:rsidR="00A07AEB" w:rsidRDefault="00A07A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7AEB" w:rsidRDefault="00A07AEB">
      <w:r>
        <w:separator/>
      </w:r>
    </w:p>
  </w:footnote>
  <w:footnote w:type="continuationSeparator" w:id="0">
    <w:p w:rsidR="00A07AEB" w:rsidRDefault="00A07AEB">
      <w:r>
        <w:continuationSeparator/>
      </w:r>
    </w:p>
  </w:footnote>
  <w:footnote w:id="1">
    <w:p w:rsidR="00303682" w:rsidRPr="00AD5CC8" w:rsidRDefault="00303682" w:rsidP="00303682">
      <w:pPr>
        <w:pStyle w:val="FootnoteText"/>
        <w:rPr>
          <w:noProof/>
          <w:lang w:val="es-ES"/>
        </w:rPr>
      </w:pPr>
      <w:r w:rsidRPr="00AD5CC8">
        <w:rPr>
          <w:rStyle w:val="FootnoteReference"/>
          <w:noProof/>
          <w:lang w:val="es-ES"/>
        </w:rPr>
        <w:footnoteRef/>
      </w:r>
      <w:bookmarkStart w:id="5" w:name="lt_pId277"/>
      <w:r w:rsidRPr="00AD5CC8">
        <w:rPr>
          <w:noProof/>
          <w:lang w:val="es-ES"/>
        </w:rPr>
        <w:tab/>
        <w:t>En la presente Recomendación no se contemplan características técnicas ni criterios de protección de las</w:t>
      </w:r>
      <w:r w:rsidR="00FE7A82">
        <w:rPr>
          <w:noProof/>
          <w:lang w:val="es-ES"/>
        </w:rPr>
        <w:t> </w:t>
      </w:r>
      <w:r w:rsidRPr="00AD5CC8">
        <w:rPr>
          <w:noProof/>
          <w:lang w:val="es-ES"/>
        </w:rPr>
        <w:t>ESIM ni de las HAPS de conformidad con los puntos 1.5 y 1.14 del orden del día de la CMR-19.</w:t>
      </w:r>
      <w:bookmarkEnd w:id="5"/>
    </w:p>
  </w:footnote>
  <w:footnote w:id="2">
    <w:p w:rsidR="00303682" w:rsidRPr="00AD5CC8" w:rsidRDefault="00303682" w:rsidP="00303682">
      <w:pPr>
        <w:pStyle w:val="FootnoteText"/>
        <w:rPr>
          <w:noProof/>
          <w:lang w:val="es-ES" w:eastAsia="zh-CN"/>
        </w:rPr>
      </w:pPr>
      <w:r w:rsidRPr="00AD5CC8">
        <w:rPr>
          <w:rStyle w:val="FootnoteReference"/>
          <w:noProof/>
          <w:lang w:val="es-ES"/>
        </w:rPr>
        <w:footnoteRef/>
      </w:r>
      <w:bookmarkStart w:id="87" w:name="lt_pId278"/>
      <w:r>
        <w:rPr>
          <w:noProof/>
          <w:lang w:val="es-ES"/>
        </w:rPr>
        <w:tab/>
      </w:r>
      <w:r w:rsidRPr="00AD5CC8">
        <w:rPr>
          <w:noProof/>
          <w:lang w:val="es-ES"/>
        </w:rPr>
        <w:t>Teniendo en cuenta las cifras anteriores, deben calcularse las medidas de protección del servicio móvil para todos los ángulos de elevación y utilizar, entre otros, la longitud de onda, el diagrama de ganancia de la antena receptora y el factor de ruido del receptor para los sistemas del serv</w:t>
      </w:r>
      <w:r>
        <w:rPr>
          <w:noProof/>
          <w:lang w:val="es-ES"/>
        </w:rPr>
        <w:t>i</w:t>
      </w:r>
      <w:r w:rsidRPr="00AD5CC8">
        <w:rPr>
          <w:noProof/>
          <w:lang w:val="es-ES"/>
        </w:rPr>
        <w:t xml:space="preserve">cio móvil, </w:t>
      </w:r>
      <w:r>
        <w:rPr>
          <w:noProof/>
          <w:lang w:val="es-ES"/>
        </w:rPr>
        <w:t>y debe</w:t>
      </w:r>
      <w:r w:rsidRPr="00AD5CC8">
        <w:rPr>
          <w:noProof/>
          <w:lang w:val="es-ES"/>
        </w:rPr>
        <w:t xml:space="preserve"> aplicarse a todos los ángulos acimutales.</w:t>
      </w:r>
      <w:bookmarkEnd w:id="87"/>
    </w:p>
  </w:footnote>
  <w:footnote w:id="3">
    <w:p w:rsidR="00303682" w:rsidRPr="00AD5CC8" w:rsidRDefault="00303682" w:rsidP="00303682">
      <w:pPr>
        <w:pStyle w:val="FootnoteText"/>
        <w:rPr>
          <w:noProof/>
          <w:lang w:val="es-ES"/>
        </w:rPr>
      </w:pPr>
      <w:r w:rsidRPr="00AD5CC8">
        <w:rPr>
          <w:rStyle w:val="FootnoteReference"/>
          <w:noProof/>
          <w:lang w:val="es-ES"/>
        </w:rPr>
        <w:footnoteRef/>
      </w:r>
      <w:r w:rsidRPr="00AD5CC8">
        <w:rPr>
          <w:noProof/>
          <w:lang w:val="es-ES"/>
        </w:rPr>
        <w:tab/>
      </w:r>
      <w:bookmarkStart w:id="94" w:name="lt_pId279"/>
      <w:r>
        <w:rPr>
          <w:noProof/>
          <w:lang w:val="es-ES"/>
        </w:rPr>
        <w:t>Este Cuadro corresponde a un diagrama de antena de referencia y, por esa razón, no representa una envolvente máxima ni media</w:t>
      </w:r>
      <w:r w:rsidRPr="00AD5CC8">
        <w:rPr>
          <w:noProof/>
          <w:lang w:val="es-ES"/>
        </w:rPr>
        <w:t>.</w:t>
      </w:r>
      <w:bookmarkEnd w:id="94"/>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2292" w:rsidRDefault="00042292">
    <w:pP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2292" w:rsidRDefault="00044D65" w:rsidP="00CB1354">
    <w:pPr>
      <w:ind w:right="360" w:firstLine="360"/>
    </w:pPr>
    <w:r>
      <w:rPr>
        <w:noProof/>
        <w:lang w:val="en-US"/>
      </w:rPr>
      <w:drawing>
        <wp:anchor distT="0" distB="0" distL="114300" distR="114300" simplePos="0" relativeHeight="251656704" behindDoc="1" locked="0" layoutInCell="1" allowOverlap="1" wp14:anchorId="58DDEA23" wp14:editId="546C2F88">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2292" w:rsidRDefault="006870AA" w:rsidP="001B395D">
    <w:pPr>
      <w:pStyle w:val="Header"/>
      <w:jc w:val="left"/>
    </w:pPr>
    <w:r>
      <w:rPr>
        <w:rStyle w:val="PageNumber"/>
        <w:b/>
        <w:bCs/>
      </w:rPr>
      <w:fldChar w:fldCharType="begin"/>
    </w:r>
    <w:r w:rsidR="00042292">
      <w:rPr>
        <w:rStyle w:val="PageNumber"/>
        <w:b/>
        <w:bCs/>
      </w:rPr>
      <w:instrText xml:space="preserve"> PAGE </w:instrText>
    </w:r>
    <w:r>
      <w:rPr>
        <w:rStyle w:val="PageNumber"/>
        <w:b/>
        <w:bCs/>
      </w:rPr>
      <w:fldChar w:fldCharType="separate"/>
    </w:r>
    <w:r w:rsidR="00291BA1">
      <w:rPr>
        <w:rStyle w:val="PageNumber"/>
        <w:b/>
        <w:bCs/>
        <w:noProof/>
      </w:rPr>
      <w:t>ii</w:t>
    </w:r>
    <w:r>
      <w:rPr>
        <w:rStyle w:val="PageNumber"/>
        <w:b/>
        <w:bCs/>
      </w:rPr>
      <w:fldChar w:fldCharType="end"/>
    </w:r>
    <w:r w:rsidR="00042292">
      <w:tab/>
    </w:r>
    <w:r w:rsidR="00291BA1">
      <w:fldChar w:fldCharType="begin"/>
    </w:r>
    <w:r w:rsidR="00291BA1">
      <w:instrText xml:space="preserve"> DOCPROPERTY "Header" \* MERGEFORMAT </w:instrText>
    </w:r>
    <w:r w:rsidR="00291BA1">
      <w:fldChar w:fldCharType="separate"/>
    </w:r>
    <w:r w:rsidR="00AD68A8" w:rsidRPr="00AD68A8">
      <w:rPr>
        <w:b/>
        <w:bCs/>
      </w:rPr>
      <w:t xml:space="preserve">Rec. </w:t>
    </w:r>
    <w:r w:rsidR="00291BA1">
      <w:rPr>
        <w:b/>
        <w:bCs/>
      </w:rPr>
      <w:fldChar w:fldCharType="end"/>
    </w:r>
    <w:r w:rsidR="00042292" w:rsidRPr="001B395D">
      <w:rPr>
        <w:b/>
        <w:bCs/>
      </w:rPr>
      <w:t xml:space="preserve"> </w:t>
    </w:r>
    <w:r w:rsidRPr="001B395D">
      <w:rPr>
        <w:b/>
        <w:bCs/>
      </w:rPr>
      <w:fldChar w:fldCharType="begin"/>
    </w:r>
    <w:r w:rsidR="00042292" w:rsidRPr="001B395D">
      <w:rPr>
        <w:b/>
        <w:bCs/>
      </w:rPr>
      <w:instrText>styleref href</w:instrText>
    </w:r>
    <w:r w:rsidRPr="001B395D">
      <w:rPr>
        <w:b/>
        <w:bCs/>
      </w:rPr>
      <w:fldChar w:fldCharType="separate"/>
    </w:r>
    <w:r w:rsidR="00291BA1">
      <w:rPr>
        <w:b/>
        <w:bCs/>
        <w:noProof/>
      </w:rPr>
      <w:t>UIT-R  M.2134-0</w:t>
    </w:r>
    <w:r w:rsidRPr="001B395D">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2292" w:rsidRDefault="00042292">
    <w:r>
      <w:tab/>
    </w:r>
    <w:r w:rsidR="00291BA1">
      <w:fldChar w:fldCharType="begin"/>
    </w:r>
    <w:r w:rsidR="00291BA1">
      <w:instrText xml:space="preserve"> DOCPROPERTY "Header" \* MERGEFORMAT </w:instrText>
    </w:r>
    <w:r w:rsidR="00291BA1">
      <w:fldChar w:fldCharType="separate"/>
    </w:r>
    <w:r w:rsidR="00AD68A8" w:rsidRPr="00AD68A8">
      <w:rPr>
        <w:b/>
        <w:bCs/>
      </w:rPr>
      <w:t xml:space="preserve">Rec. </w:t>
    </w:r>
    <w:r w:rsidR="00291BA1">
      <w:rPr>
        <w:b/>
        <w:bCs/>
      </w:rPr>
      <w:fldChar w:fldCharType="end"/>
    </w:r>
    <w:r>
      <w:rPr>
        <w:b/>
        <w:bCs/>
      </w:rPr>
      <w:t xml:space="preserve"> </w:t>
    </w:r>
    <w:r w:rsidR="006870AA">
      <w:rPr>
        <w:b/>
        <w:bCs/>
      </w:rPr>
      <w:fldChar w:fldCharType="begin"/>
    </w:r>
    <w:r>
      <w:rPr>
        <w:b/>
        <w:bCs/>
      </w:rPr>
      <w:instrText>styleref href</w:instrText>
    </w:r>
    <w:r w:rsidR="006870AA">
      <w:rPr>
        <w:b/>
        <w:bCs/>
      </w:rPr>
      <w:fldChar w:fldCharType="separate"/>
    </w:r>
    <w:r w:rsidR="00AD68A8">
      <w:rPr>
        <w:b/>
        <w:bCs/>
        <w:noProof/>
      </w:rPr>
      <w:t>UIT-R  M.2134-0</w:t>
    </w:r>
    <w:r w:rsidR="006870AA">
      <w:rPr>
        <w:b/>
        <w:bCs/>
      </w:rPr>
      <w:fldChar w:fldCharType="end"/>
    </w:r>
    <w:r>
      <w:tab/>
    </w:r>
    <w:r w:rsidR="006870AA">
      <w:rPr>
        <w:rStyle w:val="PageNumber"/>
        <w:b/>
        <w:bCs/>
      </w:rPr>
      <w:fldChar w:fldCharType="begin"/>
    </w:r>
    <w:r>
      <w:rPr>
        <w:rStyle w:val="PageNumber"/>
        <w:b/>
        <w:bCs/>
      </w:rPr>
      <w:instrText xml:space="preserve"> PAGE </w:instrText>
    </w:r>
    <w:r w:rsidR="006870AA">
      <w:rPr>
        <w:rStyle w:val="PageNumber"/>
        <w:b/>
        <w:bCs/>
      </w:rPr>
      <w:fldChar w:fldCharType="separate"/>
    </w:r>
    <w:r>
      <w:rPr>
        <w:rStyle w:val="PageNumber"/>
        <w:b/>
        <w:bCs/>
        <w:noProof/>
      </w:rPr>
      <w:t>3</w:t>
    </w:r>
    <w:r w:rsidR="006870AA">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870AA">
    <w:pPr>
      <w:jc w:val="left"/>
      <w:rPr>
        <w:lang w:val="en-US"/>
      </w:rPr>
    </w:pPr>
    <w:r>
      <w:rPr>
        <w:rStyle w:val="PageNumber"/>
        <w:b/>
        <w:bCs/>
      </w:rPr>
      <w:fldChar w:fldCharType="begin"/>
    </w:r>
    <w:r w:rsidR="00607D68">
      <w:rPr>
        <w:rStyle w:val="PageNumber"/>
        <w:b/>
        <w:bCs/>
        <w:lang w:val="en-US"/>
      </w:rPr>
      <w:instrText xml:space="preserve"> PAGE </w:instrText>
    </w:r>
    <w:r>
      <w:rPr>
        <w:rStyle w:val="PageNumber"/>
        <w:b/>
        <w:bCs/>
      </w:rPr>
      <w:fldChar w:fldCharType="separate"/>
    </w:r>
    <w:r w:rsidR="00291BA1">
      <w:rPr>
        <w:rStyle w:val="PageNumber"/>
        <w:b/>
        <w:bCs/>
        <w:noProof/>
        <w:lang w:val="en-US"/>
      </w:rPr>
      <w:t>2</w:t>
    </w:r>
    <w:r>
      <w:rPr>
        <w:rStyle w:val="PageNumber"/>
        <w:b/>
        <w:bCs/>
      </w:rPr>
      <w:fldChar w:fldCharType="end"/>
    </w:r>
    <w:r w:rsidR="00607D68">
      <w:rPr>
        <w:lang w:val="en-US"/>
      </w:rPr>
      <w:tab/>
    </w:r>
    <w:r w:rsidR="00291BA1">
      <w:fldChar w:fldCharType="begin"/>
    </w:r>
    <w:r w:rsidR="00291BA1">
      <w:instrText xml:space="preserve"> DOCPROPERTY "Header" \* MERGEFORMAT </w:instrText>
    </w:r>
    <w:r w:rsidR="00291BA1">
      <w:fldChar w:fldCharType="separate"/>
    </w:r>
    <w:r w:rsidR="00AD68A8" w:rsidRPr="00AD68A8">
      <w:rPr>
        <w:b/>
        <w:bCs/>
        <w:lang w:val="en-US"/>
      </w:rPr>
      <w:t xml:space="preserve">Rec. </w:t>
    </w:r>
    <w:r w:rsidR="00291BA1">
      <w:rPr>
        <w:b/>
        <w:bCs/>
        <w:lang w:val="en-US"/>
      </w:rPr>
      <w:fldChar w:fldCharType="end"/>
    </w:r>
    <w:r w:rsidR="00607D68">
      <w:rPr>
        <w:b/>
        <w:bCs/>
      </w:rPr>
      <w:t xml:space="preserve"> </w:t>
    </w:r>
    <w:r>
      <w:rPr>
        <w:b/>
        <w:bCs/>
      </w:rPr>
      <w:fldChar w:fldCharType="begin"/>
    </w:r>
    <w:r w:rsidR="00607D68">
      <w:rPr>
        <w:b/>
        <w:bCs/>
        <w:lang w:val="en-US"/>
      </w:rPr>
      <w:instrText>styleref href</w:instrText>
    </w:r>
    <w:r>
      <w:rPr>
        <w:b/>
        <w:bCs/>
      </w:rPr>
      <w:fldChar w:fldCharType="separate"/>
    </w:r>
    <w:r w:rsidR="00291BA1">
      <w:rPr>
        <w:b/>
        <w:bCs/>
        <w:noProof/>
        <w:lang w:val="en-US"/>
      </w:rPr>
      <w:t>UIT-R  M.2134-0</w:t>
    </w:r>
    <w:r>
      <w:rPr>
        <w:b/>
        <w:bCs/>
      </w:rPr>
      <w:fldChar w:fldCharType="end"/>
    </w:r>
  </w:p>
  <w:p w:rsidR="00427ED9" w:rsidRDefault="00427ED9"/>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Pr="001B395D" w:rsidRDefault="00F32218" w:rsidP="00F32218">
    <w:pPr>
      <w:pStyle w:val="Header"/>
      <w:jc w:val="left"/>
      <w:rPr>
        <w:b/>
        <w:bCs/>
      </w:rPr>
    </w:pPr>
    <w:r>
      <w:tab/>
    </w:r>
    <w:r w:rsidR="00291BA1">
      <w:fldChar w:fldCharType="begin"/>
    </w:r>
    <w:r w:rsidR="00291BA1">
      <w:instrText xml:space="preserve"> DOCPROPERTY "Header" \* MERGEFORMAT </w:instrText>
    </w:r>
    <w:r w:rsidR="00291BA1">
      <w:fldChar w:fldCharType="separate"/>
    </w:r>
    <w:r w:rsidR="00AD68A8" w:rsidRPr="00AD68A8">
      <w:rPr>
        <w:b/>
        <w:bCs/>
      </w:rPr>
      <w:t xml:space="preserve">Rec. </w:t>
    </w:r>
    <w:r w:rsidR="00291BA1">
      <w:rPr>
        <w:b/>
        <w:bCs/>
      </w:rPr>
      <w:fldChar w:fldCharType="end"/>
    </w:r>
    <w:r w:rsidR="00607D68" w:rsidRPr="001B395D">
      <w:rPr>
        <w:b/>
        <w:bCs/>
      </w:rPr>
      <w:t xml:space="preserve"> </w:t>
    </w:r>
    <w:r w:rsidR="006870AA" w:rsidRPr="001B395D">
      <w:rPr>
        <w:b/>
        <w:bCs/>
      </w:rPr>
      <w:fldChar w:fldCharType="begin"/>
    </w:r>
    <w:r w:rsidR="00607D68" w:rsidRPr="001B395D">
      <w:rPr>
        <w:b/>
        <w:bCs/>
      </w:rPr>
      <w:instrText>styleref href</w:instrText>
    </w:r>
    <w:r w:rsidR="006870AA" w:rsidRPr="001B395D">
      <w:rPr>
        <w:b/>
        <w:bCs/>
      </w:rPr>
      <w:fldChar w:fldCharType="separate"/>
    </w:r>
    <w:r w:rsidR="00291BA1">
      <w:rPr>
        <w:b/>
        <w:bCs/>
        <w:noProof/>
      </w:rPr>
      <w:t>UIT-R  M.2134-0</w:t>
    </w:r>
    <w:r w:rsidR="006870AA" w:rsidRPr="001B395D">
      <w:rPr>
        <w:b/>
        <w:bCs/>
      </w:rPr>
      <w:fldChar w:fldCharType="end"/>
    </w:r>
    <w:r>
      <w:rPr>
        <w:b/>
        <w:bCs/>
      </w:rPr>
      <w:tab/>
    </w:r>
    <w:r w:rsidRPr="00F32218">
      <w:rPr>
        <w:rStyle w:val="PageNumber"/>
        <w:b/>
        <w:bCs/>
      </w:rPr>
      <w:fldChar w:fldCharType="begin"/>
    </w:r>
    <w:r w:rsidRPr="00F32218">
      <w:rPr>
        <w:rStyle w:val="PageNumber"/>
        <w:b/>
        <w:bCs/>
      </w:rPr>
      <w:instrText xml:space="preserve"> PAGE   \* MERGEFORMAT </w:instrText>
    </w:r>
    <w:r w:rsidRPr="00F32218">
      <w:rPr>
        <w:rStyle w:val="PageNumber"/>
        <w:b/>
        <w:bCs/>
      </w:rPr>
      <w:fldChar w:fldCharType="separate"/>
    </w:r>
    <w:r w:rsidR="00291BA1">
      <w:rPr>
        <w:rStyle w:val="PageNumber"/>
        <w:b/>
        <w:bCs/>
        <w:noProof/>
      </w:rPr>
      <w:t>3</w:t>
    </w:r>
    <w:r w:rsidRPr="00F32218">
      <w:rPr>
        <w:rStyle w:val="PageNumber"/>
        <w:b/>
        <w:bCs/>
        <w:noProof/>
      </w:rPr>
      <w:fldChar w:fldCharType="end"/>
    </w:r>
  </w:p>
  <w:p w:rsidR="00427ED9" w:rsidRDefault="00427ED9"/>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00BC78A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412D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1122AD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CBEBE0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1F410D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9AC8F0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AA6259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52C8BA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AF25AC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06C398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347334C"/>
    <w:multiLevelType w:val="hybridMultilevel"/>
    <w:tmpl w:val="3C2012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7154540"/>
    <w:multiLevelType w:val="hybridMultilevel"/>
    <w:tmpl w:val="615A21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mirrorMargins/>
  <w:hideSpellingErrors/>
  <w:hideGrammaticalErrors/>
  <w:activeWritingStyle w:appName="MSWord" w:lang="en-US" w:vendorID="64" w:dllVersion="131077" w:nlCheck="1" w:checkStyle="0"/>
  <w:activeWritingStyle w:appName="MSWord" w:lang="es-ES_tradnl" w:vendorID="64" w:dllVersion="131078"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ctiveWritingStyle w:appName="MSWord" w:lang="es-ES" w:vendorID="64" w:dllVersion="131078" w:nlCheck="1" w:checkStyle="0"/>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6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2292"/>
    <w:rsid w:val="000014FC"/>
    <w:rsid w:val="00042292"/>
    <w:rsid w:val="00044D65"/>
    <w:rsid w:val="0015715D"/>
    <w:rsid w:val="001B26B3"/>
    <w:rsid w:val="001B2F46"/>
    <w:rsid w:val="001B395D"/>
    <w:rsid w:val="0021735B"/>
    <w:rsid w:val="00281F3B"/>
    <w:rsid w:val="00291BA1"/>
    <w:rsid w:val="002D76C4"/>
    <w:rsid w:val="00303682"/>
    <w:rsid w:val="00337899"/>
    <w:rsid w:val="00383195"/>
    <w:rsid w:val="003A1DC3"/>
    <w:rsid w:val="00410F5B"/>
    <w:rsid w:val="00427ED9"/>
    <w:rsid w:val="004A4D32"/>
    <w:rsid w:val="004E4FBE"/>
    <w:rsid w:val="005034BD"/>
    <w:rsid w:val="005418BE"/>
    <w:rsid w:val="00567624"/>
    <w:rsid w:val="00574749"/>
    <w:rsid w:val="00607D68"/>
    <w:rsid w:val="00616F70"/>
    <w:rsid w:val="006504EB"/>
    <w:rsid w:val="006870AA"/>
    <w:rsid w:val="006F3D6E"/>
    <w:rsid w:val="007172BA"/>
    <w:rsid w:val="0072064A"/>
    <w:rsid w:val="0076082A"/>
    <w:rsid w:val="00872829"/>
    <w:rsid w:val="008C67E6"/>
    <w:rsid w:val="008F1F69"/>
    <w:rsid w:val="00906075"/>
    <w:rsid w:val="00982F3A"/>
    <w:rsid w:val="009F146C"/>
    <w:rsid w:val="00A07AEB"/>
    <w:rsid w:val="00A6617B"/>
    <w:rsid w:val="00A675CA"/>
    <w:rsid w:val="00A80825"/>
    <w:rsid w:val="00AB0DC8"/>
    <w:rsid w:val="00AD68A8"/>
    <w:rsid w:val="00AE2885"/>
    <w:rsid w:val="00B3451F"/>
    <w:rsid w:val="00B42F17"/>
    <w:rsid w:val="00B44E24"/>
    <w:rsid w:val="00BB3F39"/>
    <w:rsid w:val="00C36A75"/>
    <w:rsid w:val="00C411AF"/>
    <w:rsid w:val="00C44885"/>
    <w:rsid w:val="00CB1354"/>
    <w:rsid w:val="00CF7F63"/>
    <w:rsid w:val="00D131B8"/>
    <w:rsid w:val="00D33FA3"/>
    <w:rsid w:val="00D4362D"/>
    <w:rsid w:val="00D91FDD"/>
    <w:rsid w:val="00DF4176"/>
    <w:rsid w:val="00DF4734"/>
    <w:rsid w:val="00E704B6"/>
    <w:rsid w:val="00ED4181"/>
    <w:rsid w:val="00ED6A57"/>
    <w:rsid w:val="00EE743D"/>
    <w:rsid w:val="00EF5A12"/>
    <w:rsid w:val="00F32218"/>
    <w:rsid w:val="00F34CBD"/>
    <w:rsid w:val="00F6329C"/>
    <w:rsid w:val="00F90A3D"/>
    <w:rsid w:val="00F91385"/>
    <w:rsid w:val="00FD7CE8"/>
    <w:rsid w:val="00FE7A8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3"/>
    <o:shapelayout v:ext="edit">
      <o:idmap v:ext="edit" data="2"/>
    </o:shapelayout>
  </w:shapeDefaults>
  <w:decimalSymbol w:val="."/>
  <w:listSeparator w:val=";"/>
  <w14:docId w14:val="4247D60D"/>
  <w15:docId w15:val="{0C6FE78C-558C-4FE6-BBCE-9031B662B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4CB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F34CBD"/>
    <w:pPr>
      <w:keepNext/>
      <w:keepLines/>
      <w:spacing w:before="480"/>
      <w:ind w:left="794" w:hanging="794"/>
      <w:outlineLvl w:val="0"/>
    </w:pPr>
    <w:rPr>
      <w:b/>
    </w:rPr>
  </w:style>
  <w:style w:type="paragraph" w:styleId="Heading2">
    <w:name w:val="heading 2"/>
    <w:basedOn w:val="Heading1"/>
    <w:next w:val="Normal"/>
    <w:link w:val="Heading2Char"/>
    <w:qFormat/>
    <w:rsid w:val="00F34CBD"/>
    <w:pPr>
      <w:spacing w:before="320"/>
      <w:outlineLvl w:val="1"/>
    </w:pPr>
  </w:style>
  <w:style w:type="paragraph" w:styleId="Heading3">
    <w:name w:val="heading 3"/>
    <w:basedOn w:val="Heading1"/>
    <w:next w:val="Normal"/>
    <w:qFormat/>
    <w:rsid w:val="00F34CBD"/>
    <w:pPr>
      <w:spacing w:before="200"/>
      <w:outlineLvl w:val="2"/>
    </w:pPr>
  </w:style>
  <w:style w:type="paragraph" w:styleId="Heading4">
    <w:name w:val="heading 4"/>
    <w:basedOn w:val="Heading3"/>
    <w:next w:val="Normal"/>
    <w:qFormat/>
    <w:rsid w:val="00F34CBD"/>
    <w:pPr>
      <w:tabs>
        <w:tab w:val="clear" w:pos="794"/>
        <w:tab w:val="left" w:pos="992"/>
      </w:tabs>
      <w:ind w:left="992" w:hanging="992"/>
      <w:outlineLvl w:val="3"/>
    </w:pPr>
  </w:style>
  <w:style w:type="paragraph" w:styleId="Heading5">
    <w:name w:val="heading 5"/>
    <w:basedOn w:val="Heading4"/>
    <w:next w:val="Normal"/>
    <w:qFormat/>
    <w:rsid w:val="00F34CBD"/>
    <w:pPr>
      <w:outlineLvl w:val="4"/>
    </w:pPr>
  </w:style>
  <w:style w:type="paragraph" w:styleId="Heading6">
    <w:name w:val="heading 6"/>
    <w:basedOn w:val="Heading4"/>
    <w:next w:val="Normal"/>
    <w:qFormat/>
    <w:rsid w:val="00F34CBD"/>
    <w:pPr>
      <w:tabs>
        <w:tab w:val="clear" w:pos="992"/>
        <w:tab w:val="clear" w:pos="1191"/>
      </w:tabs>
      <w:ind w:left="1588" w:hanging="1588"/>
      <w:outlineLvl w:val="5"/>
    </w:pPr>
  </w:style>
  <w:style w:type="paragraph" w:styleId="Heading7">
    <w:name w:val="heading 7"/>
    <w:basedOn w:val="Heading6"/>
    <w:next w:val="Normal"/>
    <w:qFormat/>
    <w:rsid w:val="00F34CBD"/>
    <w:pPr>
      <w:outlineLvl w:val="6"/>
    </w:pPr>
  </w:style>
  <w:style w:type="paragraph" w:styleId="Heading8">
    <w:name w:val="heading 8"/>
    <w:basedOn w:val="Heading6"/>
    <w:next w:val="Normal"/>
    <w:qFormat/>
    <w:rsid w:val="00F34CBD"/>
    <w:pPr>
      <w:outlineLvl w:val="7"/>
    </w:pPr>
  </w:style>
  <w:style w:type="paragraph" w:styleId="Heading9">
    <w:name w:val="heading 9"/>
    <w:basedOn w:val="Heading6"/>
    <w:next w:val="Normal"/>
    <w:qFormat/>
    <w:rsid w:val="00F34CBD"/>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34CBD"/>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F34CBD"/>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34CBD"/>
  </w:style>
  <w:style w:type="paragraph" w:customStyle="1" w:styleId="Headingb">
    <w:name w:val="Heading_b"/>
    <w:basedOn w:val="Heading3"/>
    <w:next w:val="Normal"/>
    <w:link w:val="HeadingbChar"/>
    <w:rsid w:val="00F34CBD"/>
    <w:pPr>
      <w:spacing w:before="160"/>
      <w:ind w:left="0" w:firstLine="0"/>
      <w:outlineLvl w:val="9"/>
    </w:pPr>
  </w:style>
  <w:style w:type="paragraph" w:customStyle="1" w:styleId="Headingi">
    <w:name w:val="Heading_i"/>
    <w:basedOn w:val="Heading3"/>
    <w:next w:val="Normal"/>
    <w:rsid w:val="00F34CBD"/>
    <w:pPr>
      <w:spacing w:before="160"/>
      <w:ind w:left="0" w:firstLine="0"/>
    </w:pPr>
    <w:rPr>
      <w:b w:val="0"/>
      <w:i/>
    </w:rPr>
  </w:style>
  <w:style w:type="character" w:customStyle="1" w:styleId="href">
    <w:name w:val="href"/>
    <w:basedOn w:val="DefaultParagraphFont"/>
    <w:rsid w:val="00F34CBD"/>
  </w:style>
  <w:style w:type="paragraph" w:customStyle="1" w:styleId="enumlev1">
    <w:name w:val="enumlev1"/>
    <w:basedOn w:val="Normal"/>
    <w:rsid w:val="00F34CBD"/>
    <w:pPr>
      <w:spacing w:before="80"/>
      <w:ind w:left="794" w:hanging="794"/>
    </w:pPr>
  </w:style>
  <w:style w:type="paragraph" w:customStyle="1" w:styleId="enumlev2">
    <w:name w:val="enumlev2"/>
    <w:basedOn w:val="enumlev1"/>
    <w:rsid w:val="00F34CBD"/>
    <w:pPr>
      <w:ind w:left="1191" w:hanging="397"/>
    </w:pPr>
  </w:style>
  <w:style w:type="paragraph" w:customStyle="1" w:styleId="enumlev3">
    <w:name w:val="enumlev3"/>
    <w:basedOn w:val="enumlev2"/>
    <w:rsid w:val="00F34CBD"/>
    <w:pPr>
      <w:ind w:left="1588"/>
    </w:pPr>
  </w:style>
  <w:style w:type="paragraph" w:customStyle="1" w:styleId="Normalaftertitle">
    <w:name w:val="Normal_after_title"/>
    <w:basedOn w:val="Normal"/>
    <w:next w:val="Normal"/>
    <w:link w:val="NormalaftertitleChar"/>
    <w:rsid w:val="00F34CBD"/>
    <w:pPr>
      <w:spacing w:before="320"/>
    </w:pPr>
  </w:style>
  <w:style w:type="paragraph" w:customStyle="1" w:styleId="Note">
    <w:name w:val="Note"/>
    <w:basedOn w:val="Normal"/>
    <w:rsid w:val="00F34CBD"/>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F34CBD"/>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F34CBD"/>
    <w:pPr>
      <w:spacing w:before="240"/>
    </w:pPr>
    <w:rPr>
      <w:sz w:val="22"/>
      <w:lang w:val="es-ES_tradnl"/>
    </w:rPr>
  </w:style>
  <w:style w:type="paragraph" w:customStyle="1" w:styleId="Recref">
    <w:name w:val="Rec_ref"/>
    <w:basedOn w:val="Normal"/>
    <w:next w:val="Recdate"/>
    <w:rsid w:val="00F34CBD"/>
    <w:pPr>
      <w:jc w:val="center"/>
    </w:pPr>
  </w:style>
  <w:style w:type="paragraph" w:customStyle="1" w:styleId="Recdate">
    <w:name w:val="Rec_date"/>
    <w:basedOn w:val="Recref"/>
    <w:next w:val="Normalaftertitle"/>
    <w:rsid w:val="00F34CBD"/>
    <w:pPr>
      <w:jc w:val="right"/>
    </w:pPr>
  </w:style>
  <w:style w:type="paragraph" w:customStyle="1" w:styleId="AnnexNoTitle">
    <w:name w:val="Annex_NoTitle"/>
    <w:basedOn w:val="Normal"/>
    <w:next w:val="Normalaftertitle"/>
    <w:rsid w:val="00F34CBD"/>
    <w:pPr>
      <w:keepNext/>
      <w:keepLines/>
      <w:spacing w:before="480" w:after="80"/>
      <w:jc w:val="center"/>
    </w:pPr>
    <w:rPr>
      <w:b/>
      <w:sz w:val="28"/>
    </w:rPr>
  </w:style>
  <w:style w:type="paragraph" w:customStyle="1" w:styleId="AppendixNoTitle">
    <w:name w:val="Appendix_NoTitle"/>
    <w:basedOn w:val="AnnexNoTitle"/>
    <w:next w:val="Normal"/>
    <w:rsid w:val="00F34CBD"/>
  </w:style>
  <w:style w:type="paragraph" w:customStyle="1" w:styleId="Tablefin">
    <w:name w:val="Table_fin"/>
    <w:basedOn w:val="Normal"/>
    <w:next w:val="Normal"/>
    <w:rsid w:val="00F34CBD"/>
    <w:pPr>
      <w:spacing w:before="0"/>
    </w:pPr>
    <w:rPr>
      <w:sz w:val="20"/>
      <w:lang w:val="en-GB"/>
    </w:rPr>
  </w:style>
  <w:style w:type="paragraph" w:customStyle="1" w:styleId="Tablehead">
    <w:name w:val="Table_head"/>
    <w:basedOn w:val="Normal"/>
    <w:next w:val="Normal"/>
    <w:link w:val="TableheadChar"/>
    <w:rsid w:val="00F34CB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F34CB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F34CBD"/>
    <w:pPr>
      <w:keepNext/>
      <w:spacing w:before="360" w:after="120"/>
      <w:jc w:val="center"/>
    </w:pPr>
  </w:style>
  <w:style w:type="paragraph" w:customStyle="1" w:styleId="Tabletext">
    <w:name w:val="Table_text"/>
    <w:basedOn w:val="Normal"/>
    <w:link w:val="TabletextChar"/>
    <w:rsid w:val="00F34CB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F34CBD"/>
    <w:pPr>
      <w:tabs>
        <w:tab w:val="clear" w:pos="1191"/>
        <w:tab w:val="clear" w:pos="1588"/>
        <w:tab w:val="clear" w:pos="1985"/>
        <w:tab w:val="center" w:pos="4820"/>
        <w:tab w:val="right" w:pos="9639"/>
      </w:tabs>
    </w:pPr>
  </w:style>
  <w:style w:type="paragraph" w:customStyle="1" w:styleId="Equationlegend">
    <w:name w:val="Equation_legend"/>
    <w:basedOn w:val="NormalIndent"/>
    <w:rsid w:val="00F34CBD"/>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34CBD"/>
    <w:pPr>
      <w:ind w:left="794"/>
    </w:pPr>
  </w:style>
  <w:style w:type="paragraph" w:customStyle="1" w:styleId="Figurelegend">
    <w:name w:val="Figure_legend"/>
    <w:basedOn w:val="Normal"/>
    <w:rsid w:val="00F34CBD"/>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F34CBD"/>
    <w:pPr>
      <w:keepNext/>
      <w:keepLines/>
      <w:spacing w:before="480" w:after="80"/>
      <w:jc w:val="center"/>
    </w:pPr>
    <w:rPr>
      <w:caps/>
      <w:sz w:val="18"/>
    </w:rPr>
  </w:style>
  <w:style w:type="paragraph" w:customStyle="1" w:styleId="tocpart">
    <w:name w:val="tocpart"/>
    <w:basedOn w:val="Normal"/>
    <w:rsid w:val="00F34CBD"/>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34CBD"/>
    <w:pPr>
      <w:keepNext/>
      <w:keepLines/>
      <w:spacing w:before="480"/>
      <w:jc w:val="center"/>
    </w:pPr>
    <w:rPr>
      <w:sz w:val="28"/>
    </w:rPr>
  </w:style>
  <w:style w:type="paragraph" w:customStyle="1" w:styleId="Arttitle">
    <w:name w:val="Art_title"/>
    <w:basedOn w:val="Normal"/>
    <w:next w:val="Normalaftertitle"/>
    <w:rsid w:val="00F34CBD"/>
    <w:pPr>
      <w:keepNext/>
      <w:keepLines/>
      <w:spacing w:before="240"/>
      <w:jc w:val="center"/>
    </w:pPr>
    <w:rPr>
      <w:b/>
      <w:sz w:val="28"/>
    </w:rPr>
  </w:style>
  <w:style w:type="paragraph" w:customStyle="1" w:styleId="Blanc">
    <w:name w:val="Blanc"/>
    <w:basedOn w:val="Normal"/>
    <w:next w:val="Tabletext"/>
    <w:rsid w:val="00F34CBD"/>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34CB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F34CBD"/>
    <w:pPr>
      <w:keepNext/>
      <w:keepLines/>
      <w:spacing w:before="160"/>
      <w:ind w:left="794"/>
    </w:pPr>
    <w:rPr>
      <w:i/>
    </w:rPr>
  </w:style>
  <w:style w:type="paragraph" w:customStyle="1" w:styleId="ChapNo">
    <w:name w:val="Chap_No"/>
    <w:basedOn w:val="ArtNo"/>
    <w:next w:val="Chaptitle"/>
    <w:rsid w:val="00F34CBD"/>
    <w:rPr>
      <w:b/>
    </w:rPr>
  </w:style>
  <w:style w:type="paragraph" w:customStyle="1" w:styleId="Chaptitle">
    <w:name w:val="Chap_title"/>
    <w:basedOn w:val="Arttitle"/>
    <w:next w:val="Normalaftertitle"/>
    <w:rsid w:val="00F34CBD"/>
  </w:style>
  <w:style w:type="character" w:styleId="FootnoteReference">
    <w:name w:val="footnote reference"/>
    <w:aliases w:val="(NECG) Footnote Reference,Appel note de bas de p,Appel note de bas de p + 11 pt,Appel note de bas de p1,Appel note de bas de p2,Appel note de bas de p3,Footnote,Footnote Reference/,Footnote symbol,Italic,Style 12,Style 124,fr,o"/>
    <w:basedOn w:val="DefaultParagraphFont"/>
    <w:rsid w:val="00F34CBD"/>
    <w:rPr>
      <w:position w:val="6"/>
      <w:sz w:val="18"/>
    </w:rPr>
  </w:style>
  <w:style w:type="paragraph" w:styleId="FootnoteText">
    <w:name w:val="footnote text"/>
    <w:aliases w:val="ALTS FOOTNOTE,DNV,Footnote Text Char Char1,Footnote Text Char Char1 Char1 Char Char,Footnote Text Char1,Footnote Text Char1 Char1 Char1 Char,Footnote Text Char1 Char1 Char1 Char Char Char1,Footnote Text Char4 Char Char,footnote text"/>
    <w:basedOn w:val="Normal"/>
    <w:link w:val="FootnoteTextChar"/>
    <w:rsid w:val="00F34CBD"/>
    <w:pPr>
      <w:keepLines/>
      <w:tabs>
        <w:tab w:val="left" w:pos="255"/>
      </w:tabs>
      <w:ind w:left="255" w:hanging="255"/>
    </w:pPr>
    <w:rPr>
      <w:sz w:val="22"/>
    </w:rPr>
  </w:style>
  <w:style w:type="paragraph" w:styleId="Index1">
    <w:name w:val="index 1"/>
    <w:basedOn w:val="Normal"/>
    <w:next w:val="Normal"/>
    <w:semiHidden/>
    <w:rsid w:val="00F34CBD"/>
  </w:style>
  <w:style w:type="paragraph" w:styleId="Index2">
    <w:name w:val="index 2"/>
    <w:basedOn w:val="Normal"/>
    <w:next w:val="Normal"/>
    <w:semiHidden/>
    <w:rsid w:val="00F34CBD"/>
    <w:pPr>
      <w:ind w:left="283"/>
    </w:pPr>
  </w:style>
  <w:style w:type="paragraph" w:styleId="Index3">
    <w:name w:val="index 3"/>
    <w:basedOn w:val="Normal"/>
    <w:next w:val="Normal"/>
    <w:semiHidden/>
    <w:rsid w:val="00F34CBD"/>
    <w:pPr>
      <w:ind w:left="566"/>
    </w:pPr>
  </w:style>
  <w:style w:type="paragraph" w:styleId="IndexHeading">
    <w:name w:val="index heading"/>
    <w:basedOn w:val="Normal"/>
    <w:next w:val="Index1"/>
    <w:semiHidden/>
    <w:rsid w:val="00F34CBD"/>
  </w:style>
  <w:style w:type="paragraph" w:customStyle="1" w:styleId="Line">
    <w:name w:val="Line"/>
    <w:basedOn w:val="Normal"/>
    <w:next w:val="Normal"/>
    <w:rsid w:val="00F34CBD"/>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34CBD"/>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34CBD"/>
  </w:style>
  <w:style w:type="paragraph" w:customStyle="1" w:styleId="Partref">
    <w:name w:val="Part_ref"/>
    <w:basedOn w:val="Normal"/>
    <w:next w:val="Normal"/>
    <w:rsid w:val="00F34CBD"/>
    <w:pPr>
      <w:keepNext/>
      <w:keepLines/>
      <w:spacing w:after="280"/>
      <w:jc w:val="center"/>
    </w:pPr>
  </w:style>
  <w:style w:type="paragraph" w:customStyle="1" w:styleId="Parttitle">
    <w:name w:val="Part_title"/>
    <w:basedOn w:val="Normal"/>
    <w:next w:val="Normalaftertitle"/>
    <w:rsid w:val="00F34CBD"/>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34CBD"/>
  </w:style>
  <w:style w:type="paragraph" w:customStyle="1" w:styleId="QuestionNo">
    <w:name w:val="Question_No"/>
    <w:basedOn w:val="RecNo"/>
    <w:next w:val="Normal"/>
    <w:rsid w:val="00F34CBD"/>
  </w:style>
  <w:style w:type="paragraph" w:customStyle="1" w:styleId="Questionref">
    <w:name w:val="Question_ref"/>
    <w:basedOn w:val="Recref"/>
    <w:next w:val="Questiondate"/>
    <w:rsid w:val="00F34CBD"/>
  </w:style>
  <w:style w:type="paragraph" w:customStyle="1" w:styleId="Questiontitle">
    <w:name w:val="Question_title"/>
    <w:basedOn w:val="Normal"/>
    <w:next w:val="Questionref"/>
    <w:rsid w:val="00F34CBD"/>
  </w:style>
  <w:style w:type="paragraph" w:customStyle="1" w:styleId="Reftext">
    <w:name w:val="Ref_text"/>
    <w:basedOn w:val="Normal"/>
    <w:rsid w:val="00F34CBD"/>
    <w:pPr>
      <w:ind w:left="794" w:hanging="794"/>
    </w:pPr>
    <w:rPr>
      <w:sz w:val="22"/>
    </w:rPr>
  </w:style>
  <w:style w:type="paragraph" w:customStyle="1" w:styleId="Reftitle">
    <w:name w:val="Ref_title"/>
    <w:basedOn w:val="Normal"/>
    <w:next w:val="Reftext"/>
    <w:rsid w:val="00F34CBD"/>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34CBD"/>
  </w:style>
  <w:style w:type="paragraph" w:customStyle="1" w:styleId="RepNo">
    <w:name w:val="Rep_No"/>
    <w:basedOn w:val="RecNo"/>
    <w:next w:val="Reptitle"/>
    <w:rsid w:val="00F34CBD"/>
  </w:style>
  <w:style w:type="paragraph" w:customStyle="1" w:styleId="Repref">
    <w:name w:val="Rep_ref"/>
    <w:basedOn w:val="Recref"/>
    <w:next w:val="Repdate"/>
    <w:rsid w:val="00F34CBD"/>
  </w:style>
  <w:style w:type="paragraph" w:customStyle="1" w:styleId="Reptitle">
    <w:name w:val="Rep_title"/>
    <w:basedOn w:val="Rectitle"/>
    <w:next w:val="Repref"/>
    <w:rsid w:val="00F34CBD"/>
  </w:style>
  <w:style w:type="paragraph" w:customStyle="1" w:styleId="Resdate">
    <w:name w:val="Res_date"/>
    <w:basedOn w:val="Recdate"/>
    <w:next w:val="Normalaftertitle"/>
    <w:rsid w:val="00F34CBD"/>
  </w:style>
  <w:style w:type="paragraph" w:customStyle="1" w:styleId="ResNo">
    <w:name w:val="Res_No"/>
    <w:basedOn w:val="RecNo"/>
    <w:next w:val="Restitle"/>
    <w:rsid w:val="00F34CBD"/>
  </w:style>
  <w:style w:type="paragraph" w:customStyle="1" w:styleId="Resref">
    <w:name w:val="Res_ref"/>
    <w:basedOn w:val="Recref"/>
    <w:next w:val="Resdate"/>
    <w:rsid w:val="00F34CBD"/>
  </w:style>
  <w:style w:type="paragraph" w:customStyle="1" w:styleId="Restitle">
    <w:name w:val="Res_title"/>
    <w:basedOn w:val="Normal"/>
    <w:next w:val="Resref"/>
    <w:rsid w:val="00F34CBD"/>
    <w:pPr>
      <w:spacing w:before="240"/>
      <w:jc w:val="center"/>
    </w:pPr>
    <w:rPr>
      <w:b/>
      <w:sz w:val="28"/>
    </w:rPr>
  </w:style>
  <w:style w:type="paragraph" w:customStyle="1" w:styleId="SectionNo">
    <w:name w:val="Section_No"/>
    <w:basedOn w:val="Normal"/>
    <w:next w:val="Normal"/>
    <w:rsid w:val="00F34CBD"/>
  </w:style>
  <w:style w:type="paragraph" w:customStyle="1" w:styleId="Sectiontitle">
    <w:name w:val="Section_title"/>
    <w:basedOn w:val="Normal"/>
    <w:next w:val="Normalaftertitle"/>
    <w:rsid w:val="00F34CBD"/>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34CBD"/>
    <w:pPr>
      <w:tabs>
        <w:tab w:val="clear" w:pos="794"/>
        <w:tab w:val="clear" w:pos="1191"/>
        <w:tab w:val="clear" w:pos="1588"/>
        <w:tab w:val="clear" w:pos="1985"/>
        <w:tab w:val="right" w:pos="9611"/>
      </w:tabs>
    </w:pPr>
    <w:rPr>
      <w:i/>
    </w:rPr>
  </w:style>
  <w:style w:type="paragraph" w:styleId="TOC1">
    <w:name w:val="toc 1"/>
    <w:basedOn w:val="Normal"/>
    <w:rsid w:val="00F34CBD"/>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F34CBD"/>
    <w:pPr>
      <w:tabs>
        <w:tab w:val="clear" w:pos="567"/>
        <w:tab w:val="left" w:pos="1276"/>
      </w:tabs>
      <w:spacing w:before="160"/>
      <w:ind w:left="1276" w:hanging="709"/>
    </w:pPr>
  </w:style>
  <w:style w:type="paragraph" w:styleId="TOC3">
    <w:name w:val="toc 3"/>
    <w:basedOn w:val="TOC2"/>
    <w:semiHidden/>
    <w:rsid w:val="00F34CBD"/>
    <w:pPr>
      <w:tabs>
        <w:tab w:val="clear" w:pos="1276"/>
        <w:tab w:val="left" w:pos="2155"/>
      </w:tabs>
      <w:ind w:left="2155" w:hanging="879"/>
    </w:pPr>
  </w:style>
  <w:style w:type="paragraph" w:styleId="TOC4">
    <w:name w:val="toc 4"/>
    <w:basedOn w:val="TOC3"/>
    <w:semiHidden/>
    <w:rsid w:val="00F34CBD"/>
    <w:pPr>
      <w:tabs>
        <w:tab w:val="left" w:pos="3261"/>
      </w:tabs>
      <w:spacing w:before="80"/>
      <w:ind w:left="3261" w:hanging="993"/>
    </w:pPr>
  </w:style>
  <w:style w:type="paragraph" w:styleId="TOC5">
    <w:name w:val="toc 5"/>
    <w:basedOn w:val="TOC4"/>
    <w:semiHidden/>
    <w:rsid w:val="00F34CBD"/>
  </w:style>
  <w:style w:type="paragraph" w:styleId="TOC6">
    <w:name w:val="toc 6"/>
    <w:basedOn w:val="TOC4"/>
    <w:semiHidden/>
    <w:rsid w:val="00F34CBD"/>
  </w:style>
  <w:style w:type="paragraph" w:styleId="TOC7">
    <w:name w:val="toc 7"/>
    <w:basedOn w:val="TOC4"/>
    <w:semiHidden/>
    <w:rsid w:val="00F34CBD"/>
  </w:style>
  <w:style w:type="paragraph" w:styleId="TOC8">
    <w:name w:val="toc 8"/>
    <w:basedOn w:val="TOC4"/>
    <w:semiHidden/>
    <w:rsid w:val="00F34CBD"/>
  </w:style>
  <w:style w:type="paragraph" w:customStyle="1" w:styleId="Rectitle">
    <w:name w:val="Rec_title"/>
    <w:basedOn w:val="Normal"/>
    <w:next w:val="Recref"/>
    <w:rsid w:val="00F34CBD"/>
    <w:pPr>
      <w:keepNext/>
      <w:keepLines/>
      <w:spacing w:before="240"/>
      <w:jc w:val="center"/>
    </w:pPr>
    <w:rPr>
      <w:b/>
      <w:sz w:val="28"/>
    </w:rPr>
  </w:style>
  <w:style w:type="paragraph" w:customStyle="1" w:styleId="Annexref">
    <w:name w:val="Annex_ref"/>
    <w:basedOn w:val="Normal"/>
    <w:next w:val="Normalaftertitle"/>
    <w:rsid w:val="00F34CBD"/>
    <w:pPr>
      <w:keepNext/>
      <w:keepLines/>
      <w:spacing w:after="280"/>
      <w:jc w:val="center"/>
    </w:pPr>
  </w:style>
  <w:style w:type="paragraph" w:customStyle="1" w:styleId="Appendixref">
    <w:name w:val="Appendix_ref"/>
    <w:basedOn w:val="Annexref"/>
    <w:next w:val="Normalaftertitle"/>
    <w:rsid w:val="00F34CBD"/>
  </w:style>
  <w:style w:type="paragraph" w:customStyle="1" w:styleId="Figuretitle">
    <w:name w:val="Figure_title"/>
    <w:basedOn w:val="Normal"/>
    <w:next w:val="Figure"/>
    <w:rsid w:val="00F34CBD"/>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F34CBD"/>
    <w:pPr>
      <w:keepNext/>
      <w:spacing w:before="0" w:after="120"/>
      <w:jc w:val="center"/>
    </w:pPr>
    <w:rPr>
      <w:b/>
    </w:rPr>
  </w:style>
  <w:style w:type="paragraph" w:customStyle="1" w:styleId="Summary">
    <w:name w:val="Summary"/>
    <w:basedOn w:val="Normal"/>
    <w:next w:val="Normalaftertitle"/>
    <w:autoRedefine/>
    <w:rsid w:val="00F34CBD"/>
    <w:pPr>
      <w:spacing w:after="480"/>
    </w:pPr>
    <w:rPr>
      <w:sz w:val="22"/>
      <w:lang w:val="es-ES_tradnl"/>
    </w:rPr>
  </w:style>
  <w:style w:type="character" w:styleId="Hyperlink">
    <w:name w:val="Hyperlink"/>
    <w:basedOn w:val="DefaultParagraphFont"/>
    <w:uiPriority w:val="99"/>
    <w:rsid w:val="00042292"/>
    <w:rPr>
      <w:color w:val="0000FF"/>
      <w:u w:val="single"/>
    </w:rPr>
  </w:style>
  <w:style w:type="paragraph" w:customStyle="1" w:styleId="Figure">
    <w:name w:val="Figure"/>
    <w:basedOn w:val="FigureNo"/>
    <w:next w:val="Normal"/>
    <w:rsid w:val="00F34CBD"/>
    <w:pPr>
      <w:keepNext w:val="0"/>
      <w:spacing w:before="0" w:after="240"/>
    </w:pPr>
  </w:style>
  <w:style w:type="table" w:styleId="TableGrid">
    <w:name w:val="Table Grid"/>
    <w:basedOn w:val="TableNormal"/>
    <w:rsid w:val="00042292"/>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F34CBD"/>
    <w:pPr>
      <w:ind w:left="-85" w:firstLine="0"/>
    </w:pPr>
    <w:rPr>
      <w:lang w:val="en-US"/>
    </w:rPr>
  </w:style>
  <w:style w:type="paragraph" w:customStyle="1" w:styleId="TableText0">
    <w:name w:val="Table_Text"/>
    <w:basedOn w:val="Normal"/>
    <w:rsid w:val="00C411AF"/>
    <w:pPr>
      <w:keepNext/>
      <w:spacing w:before="100" w:after="100" w:line="190" w:lineRule="exact"/>
    </w:pPr>
    <w:rPr>
      <w:sz w:val="18"/>
      <w:szCs w:val="18"/>
      <w:lang w:val="en-GB" w:eastAsia="zh-CN"/>
    </w:rPr>
  </w:style>
  <w:style w:type="paragraph" w:customStyle="1" w:styleId="Annex">
    <w:name w:val="Annex_#"/>
    <w:basedOn w:val="Normal"/>
    <w:next w:val="Normal"/>
    <w:rsid w:val="00C411AF"/>
    <w:pPr>
      <w:tabs>
        <w:tab w:val="clear" w:pos="794"/>
        <w:tab w:val="clear" w:pos="1191"/>
        <w:tab w:val="clear" w:pos="1588"/>
        <w:tab w:val="clear" w:pos="1985"/>
        <w:tab w:val="center" w:pos="4849"/>
        <w:tab w:val="right" w:pos="9696"/>
      </w:tabs>
      <w:spacing w:before="720" w:after="68"/>
      <w:jc w:val="center"/>
    </w:pPr>
    <w:rPr>
      <w:sz w:val="20"/>
      <w:lang w:val="en-GB" w:eastAsia="zh-CN"/>
    </w:rPr>
  </w:style>
  <w:style w:type="paragraph" w:customStyle="1" w:styleId="AnnexTitle">
    <w:name w:val="Annex_Title"/>
    <w:basedOn w:val="Normal"/>
    <w:next w:val="Normalaftertitle0"/>
    <w:rsid w:val="00C411AF"/>
    <w:pPr>
      <w:tabs>
        <w:tab w:val="clear" w:pos="794"/>
        <w:tab w:val="clear" w:pos="1191"/>
        <w:tab w:val="clear" w:pos="1588"/>
        <w:tab w:val="clear" w:pos="1985"/>
        <w:tab w:val="left" w:pos="4849"/>
        <w:tab w:val="right" w:pos="9696"/>
      </w:tabs>
      <w:spacing w:before="136" w:after="200"/>
      <w:jc w:val="center"/>
    </w:pPr>
    <w:rPr>
      <w:b/>
      <w:bCs/>
      <w:szCs w:val="24"/>
      <w:lang w:val="en-GB" w:eastAsia="zh-CN"/>
    </w:rPr>
  </w:style>
  <w:style w:type="paragraph" w:customStyle="1" w:styleId="Normalaftertitle0">
    <w:name w:val="Normal after title"/>
    <w:basedOn w:val="Normal"/>
    <w:next w:val="Normal"/>
    <w:rsid w:val="00C411AF"/>
    <w:pPr>
      <w:spacing w:before="480"/>
    </w:pPr>
    <w:rPr>
      <w:sz w:val="20"/>
      <w:lang w:val="en-GB" w:eastAsia="zh-CN"/>
    </w:rPr>
  </w:style>
  <w:style w:type="paragraph" w:customStyle="1" w:styleId="call0">
    <w:name w:val="call"/>
    <w:basedOn w:val="Normal"/>
    <w:next w:val="Normal"/>
    <w:rsid w:val="00C411AF"/>
    <w:pPr>
      <w:keepNext/>
      <w:keepLines/>
      <w:tabs>
        <w:tab w:val="clear" w:pos="1191"/>
        <w:tab w:val="clear" w:pos="1588"/>
        <w:tab w:val="clear" w:pos="1985"/>
      </w:tabs>
      <w:spacing w:before="227"/>
      <w:ind w:left="794"/>
      <w:jc w:val="left"/>
    </w:pPr>
    <w:rPr>
      <w:i/>
      <w:iCs/>
      <w:sz w:val="20"/>
      <w:lang w:val="en-GB" w:eastAsia="zh-CN"/>
    </w:rPr>
  </w:style>
  <w:style w:type="paragraph" w:customStyle="1" w:styleId="RecTitleRef">
    <w:name w:val="Rec_Title/Ref"/>
    <w:basedOn w:val="Normal"/>
    <w:next w:val="RecTitleDate"/>
    <w:rsid w:val="00C411AF"/>
    <w:pPr>
      <w:keepNext/>
      <w:keepLines/>
      <w:tabs>
        <w:tab w:val="clear" w:pos="794"/>
        <w:tab w:val="clear" w:pos="1191"/>
        <w:tab w:val="clear" w:pos="1588"/>
        <w:tab w:val="clear" w:pos="1985"/>
        <w:tab w:val="center" w:pos="4849"/>
        <w:tab w:val="right" w:pos="9696"/>
      </w:tabs>
      <w:spacing w:before="136"/>
      <w:jc w:val="center"/>
    </w:pPr>
    <w:rPr>
      <w:sz w:val="20"/>
      <w:lang w:val="en-GB" w:eastAsia="zh-CN"/>
    </w:rPr>
  </w:style>
  <w:style w:type="paragraph" w:customStyle="1" w:styleId="RecTitleDate">
    <w:name w:val="Rec_Title/Date"/>
    <w:basedOn w:val="RecTitleRef"/>
    <w:next w:val="headfoot"/>
    <w:rsid w:val="00C411AF"/>
    <w:pPr>
      <w:tabs>
        <w:tab w:val="clear" w:pos="4849"/>
      </w:tabs>
      <w:jc w:val="right"/>
    </w:pPr>
  </w:style>
  <w:style w:type="paragraph" w:customStyle="1" w:styleId="headfoot">
    <w:name w:val="head_foot"/>
    <w:basedOn w:val="Normal"/>
    <w:next w:val="Normalaftertitle0"/>
    <w:rsid w:val="00C411AF"/>
    <w:pPr>
      <w:tabs>
        <w:tab w:val="clear" w:pos="794"/>
        <w:tab w:val="clear" w:pos="1191"/>
        <w:tab w:val="clear" w:pos="1588"/>
        <w:tab w:val="clear" w:pos="1985"/>
      </w:tabs>
      <w:spacing w:before="0"/>
    </w:pPr>
    <w:rPr>
      <w:color w:val="FF0000"/>
      <w:sz w:val="8"/>
      <w:szCs w:val="8"/>
      <w:lang w:val="en-GB" w:eastAsia="zh-CN"/>
    </w:rPr>
  </w:style>
  <w:style w:type="character" w:customStyle="1" w:styleId="TableheadChar">
    <w:name w:val="Table_head Char"/>
    <w:basedOn w:val="DefaultParagraphFont"/>
    <w:link w:val="Tablehead"/>
    <w:locked/>
    <w:rsid w:val="00D33FA3"/>
    <w:rPr>
      <w:b/>
      <w:sz w:val="22"/>
      <w:lang w:val="fr-FR" w:eastAsia="en-US"/>
    </w:rPr>
  </w:style>
  <w:style w:type="character" w:customStyle="1" w:styleId="TabletextChar">
    <w:name w:val="Table_text Char"/>
    <w:basedOn w:val="DefaultParagraphFont"/>
    <w:link w:val="Tabletext"/>
    <w:locked/>
    <w:rsid w:val="00D33FA3"/>
    <w:rPr>
      <w:sz w:val="22"/>
      <w:lang w:val="fr-FR" w:eastAsia="en-US"/>
    </w:rPr>
  </w:style>
  <w:style w:type="character" w:customStyle="1" w:styleId="Heading1Char">
    <w:name w:val="Heading 1 Char"/>
    <w:basedOn w:val="DefaultParagraphFont"/>
    <w:link w:val="Heading1"/>
    <w:rsid w:val="001B2F46"/>
    <w:rPr>
      <w:b/>
      <w:sz w:val="24"/>
      <w:lang w:val="fr-FR" w:eastAsia="en-US"/>
    </w:rPr>
  </w:style>
  <w:style w:type="character" w:customStyle="1" w:styleId="Heading2Char">
    <w:name w:val="Heading 2 Char"/>
    <w:basedOn w:val="DefaultParagraphFont"/>
    <w:link w:val="Heading2"/>
    <w:rsid w:val="001B2F46"/>
    <w:rPr>
      <w:b/>
      <w:sz w:val="24"/>
      <w:lang w:val="fr-FR" w:eastAsia="en-US"/>
    </w:rPr>
  </w:style>
  <w:style w:type="character" w:customStyle="1" w:styleId="FigureNoChar">
    <w:name w:val="Figure_No Char"/>
    <w:basedOn w:val="DefaultParagraphFont"/>
    <w:link w:val="FigureNo"/>
    <w:locked/>
    <w:rsid w:val="001B2F46"/>
    <w:rPr>
      <w:caps/>
      <w:sz w:val="18"/>
      <w:lang w:val="fr-FR" w:eastAsia="en-US"/>
    </w:rPr>
  </w:style>
  <w:style w:type="character" w:styleId="CommentReference">
    <w:name w:val="annotation reference"/>
    <w:semiHidden/>
    <w:rsid w:val="00574749"/>
    <w:rPr>
      <w:sz w:val="16"/>
      <w:szCs w:val="16"/>
    </w:rPr>
  </w:style>
  <w:style w:type="paragraph" w:styleId="CommentText">
    <w:name w:val="annotation text"/>
    <w:basedOn w:val="Normal"/>
    <w:link w:val="CommentTextChar"/>
    <w:semiHidden/>
    <w:rsid w:val="00574749"/>
    <w:rPr>
      <w:sz w:val="20"/>
    </w:rPr>
  </w:style>
  <w:style w:type="character" w:customStyle="1" w:styleId="CommentTextChar">
    <w:name w:val="Comment Text Char"/>
    <w:basedOn w:val="DefaultParagraphFont"/>
    <w:link w:val="CommentText"/>
    <w:semiHidden/>
    <w:rsid w:val="00574749"/>
    <w:rPr>
      <w:lang w:val="fr-FR" w:eastAsia="en-US"/>
    </w:rPr>
  </w:style>
  <w:style w:type="paragraph" w:styleId="CommentSubject">
    <w:name w:val="annotation subject"/>
    <w:basedOn w:val="CommentText"/>
    <w:next w:val="CommentText"/>
    <w:link w:val="CommentSubjectChar"/>
    <w:semiHidden/>
    <w:rsid w:val="00574749"/>
    <w:rPr>
      <w:b/>
      <w:bCs/>
    </w:rPr>
  </w:style>
  <w:style w:type="character" w:customStyle="1" w:styleId="CommentSubjectChar">
    <w:name w:val="Comment Subject Char"/>
    <w:basedOn w:val="CommentTextChar"/>
    <w:link w:val="CommentSubject"/>
    <w:semiHidden/>
    <w:rsid w:val="00574749"/>
    <w:rPr>
      <w:b/>
      <w:bCs/>
      <w:lang w:val="fr-FR" w:eastAsia="en-US"/>
    </w:rPr>
  </w:style>
  <w:style w:type="character" w:customStyle="1" w:styleId="Tablefreq">
    <w:name w:val="Table_freq"/>
    <w:rsid w:val="00574749"/>
    <w:rPr>
      <w:b/>
      <w:color w:val="auto"/>
    </w:rPr>
  </w:style>
  <w:style w:type="paragraph" w:customStyle="1" w:styleId="Table">
    <w:name w:val="Table_#"/>
    <w:basedOn w:val="Normal"/>
    <w:next w:val="Normal"/>
    <w:rsid w:val="00574749"/>
    <w:pPr>
      <w:keepNext/>
      <w:tabs>
        <w:tab w:val="clear" w:pos="794"/>
        <w:tab w:val="clear" w:pos="1191"/>
        <w:tab w:val="clear" w:pos="1588"/>
        <w:tab w:val="clear" w:pos="1985"/>
      </w:tabs>
      <w:spacing w:before="567" w:after="113"/>
      <w:jc w:val="center"/>
    </w:pPr>
    <w:rPr>
      <w:sz w:val="18"/>
    </w:rPr>
  </w:style>
  <w:style w:type="character" w:customStyle="1" w:styleId="FooterChar">
    <w:name w:val="Footer Char"/>
    <w:link w:val="Footer"/>
    <w:rsid w:val="00574749"/>
    <w:rPr>
      <w:noProof/>
      <w:sz w:val="18"/>
      <w:lang w:val="fr-FR" w:eastAsia="en-US"/>
    </w:rPr>
  </w:style>
  <w:style w:type="paragraph" w:customStyle="1" w:styleId="Reasons">
    <w:name w:val="Reasons"/>
    <w:basedOn w:val="Normal"/>
    <w:qFormat/>
    <w:rsid w:val="00574749"/>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HeaderChar">
    <w:name w:val="Header Char"/>
    <w:basedOn w:val="DefaultParagraphFont"/>
    <w:link w:val="Header"/>
    <w:rsid w:val="00574749"/>
    <w:rPr>
      <w:sz w:val="24"/>
      <w:lang w:val="fr-FR" w:eastAsia="en-US"/>
    </w:rPr>
  </w:style>
  <w:style w:type="character" w:customStyle="1" w:styleId="FootnoteTextChar">
    <w:name w:val="Footnote Text Char"/>
    <w:aliases w:val="ALTS FOOTNOTE Char,DNV Char,Footnote Text Char Char1 Char,Footnote Text Char Char1 Char1 Char Char Char,Footnote Text Char1 Char,Footnote Text Char1 Char1 Char1 Char Char,Footnote Text Char1 Char1 Char1 Char Char Char1 Char"/>
    <w:basedOn w:val="DefaultParagraphFont"/>
    <w:link w:val="FootnoteText"/>
    <w:rsid w:val="00303682"/>
    <w:rPr>
      <w:sz w:val="22"/>
      <w:lang w:val="fr-FR" w:eastAsia="en-US"/>
    </w:rPr>
  </w:style>
  <w:style w:type="character" w:customStyle="1" w:styleId="HeadingbChar">
    <w:name w:val="Heading_b Char"/>
    <w:link w:val="Headingb"/>
    <w:locked/>
    <w:rsid w:val="00303682"/>
    <w:rPr>
      <w:b/>
      <w:sz w:val="24"/>
      <w:lang w:val="fr-FR" w:eastAsia="en-US"/>
    </w:rPr>
  </w:style>
  <w:style w:type="character" w:customStyle="1" w:styleId="CallChar">
    <w:name w:val="Call Char"/>
    <w:link w:val="Call"/>
    <w:locked/>
    <w:rsid w:val="00303682"/>
    <w:rPr>
      <w:i/>
      <w:sz w:val="24"/>
      <w:lang w:val="fr-FR" w:eastAsia="en-US"/>
    </w:rPr>
  </w:style>
  <w:style w:type="character" w:customStyle="1" w:styleId="NormalaftertitleChar">
    <w:name w:val="Normal_after_title Char"/>
    <w:link w:val="Normalaftertitle"/>
    <w:rsid w:val="00303682"/>
    <w:rPr>
      <w:sz w:val="24"/>
      <w:lang w:val="fr-FR" w:eastAsia="en-US"/>
    </w:rPr>
  </w:style>
  <w:style w:type="character" w:customStyle="1" w:styleId="TabletitleChar">
    <w:name w:val="Table_title Char"/>
    <w:link w:val="Tabletitle"/>
    <w:rsid w:val="00303682"/>
    <w:rPr>
      <w:b/>
      <w:sz w:val="24"/>
      <w:lang w:val="fr-FR" w:eastAsia="en-US"/>
    </w:rPr>
  </w:style>
  <w:style w:type="character" w:customStyle="1" w:styleId="TableNo0">
    <w:name w:val="Table_No Знак"/>
    <w:link w:val="TableNo"/>
    <w:locked/>
    <w:rsid w:val="00303682"/>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wmf"/><Relationship Id="rId18" Type="http://schemas.openxmlformats.org/officeDocument/2006/relationships/oleObject" Target="embeddings/oleObject3.bin"/><Relationship Id="rId26" Type="http://schemas.openxmlformats.org/officeDocument/2006/relationships/image" Target="media/image8.wmf"/><Relationship Id="rId39"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image" Target="media/image6.wmf"/><Relationship Id="rId34" Type="http://schemas.openxmlformats.org/officeDocument/2006/relationships/image" Target="media/image12.wmf"/><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wmf"/><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header" Target="header5.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oleObject" Target="embeddings/oleObject9.bin"/><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image" Target="media/image11.wmf"/><Relationship Id="rId37" Type="http://schemas.openxmlformats.org/officeDocument/2006/relationships/oleObject" Target="embeddings/oleObject13.bin"/><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image" Target="media/image9.wmf"/><Relationship Id="rId36" Type="http://schemas.openxmlformats.org/officeDocument/2006/relationships/image" Target="media/image13.wmf"/><Relationship Id="rId10" Type="http://schemas.openxmlformats.org/officeDocument/2006/relationships/hyperlink" Target="http://www.itu.int/publ/R-REC/es" TargetMode="External"/><Relationship Id="rId19" Type="http://schemas.openxmlformats.org/officeDocument/2006/relationships/image" Target="media/image5.wmf"/><Relationship Id="rId31" Type="http://schemas.openxmlformats.org/officeDocument/2006/relationships/oleObject" Target="embeddings/oleObject10.bin"/><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oleObject" Target="embeddings/oleObject8.bin"/><Relationship Id="rId30" Type="http://schemas.openxmlformats.org/officeDocument/2006/relationships/image" Target="media/image10.wmf"/><Relationship Id="rId35" Type="http://schemas.openxmlformats.org/officeDocument/2006/relationships/oleObject" Target="embeddings/oleObject12.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83</TotalTime>
  <Pages>9</Pages>
  <Words>2578</Words>
  <Characters>14235</Characters>
  <Application>Microsoft Office Word</Application>
  <DocSecurity>0</DocSecurity>
  <Lines>490</Lines>
  <Paragraphs>82</Paragraphs>
  <ScaleCrop>false</ScaleCrop>
  <HeadingPairs>
    <vt:vector size="2" baseType="variant">
      <vt:variant>
        <vt:lpstr>Title</vt:lpstr>
      </vt:variant>
      <vt:variant>
        <vt:i4>1</vt:i4>
      </vt:variant>
    </vt:vector>
  </HeadingPairs>
  <TitlesOfParts>
    <vt:vector size="1" baseType="lpstr">
      <vt:lpstr>RECOMENDACIÓN  UIT-R  M.2134-0 - Características del receptor y criterios de protección para sistemas del servicio móvil en la gama de frecuencias 27,5-29,5 GHz para su utilización en estudios de compartición y compatibilidad</vt:lpstr>
    </vt:vector>
  </TitlesOfParts>
  <Manager/>
  <Company>ITU</Company>
  <LinksUpToDate>false</LinksUpToDate>
  <CharactersWithSpaces>16731</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M.2134-0 - Características del receptor y criterios de protección para sistemas del servicio móvil en la gama de frecuencias 27,5-29,5 GHz para su utilización en estudios de compartición y compatibilidad</dc:title>
  <dc:subject>Serie M = Servicios móviles, de radiodeterminación y de aficionados, incluidos los correspondientes servicios por satélite</dc:subject>
  <dc:creator>Oficina de Radiocomunicaciones del UIT (BR)</dc:creator>
  <cp:keywords>M,2134-0</cp:keywords>
  <dc:description>Martiner, 17/12/2019, ITU51013816</dc:description>
  <cp:lastModifiedBy>Martinez Romera, Angel</cp:lastModifiedBy>
  <cp:revision>19</cp:revision>
  <cp:lastPrinted>2019-12-17T10:08:00Z</cp:lastPrinted>
  <dcterms:created xsi:type="dcterms:W3CDTF">2019-12-16T15:05:00Z</dcterms:created>
  <dcterms:modified xsi:type="dcterms:W3CDTF">2019-12-17T10:24:00Z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Martiner</vt:lpwstr>
  </property>
  <property fmtid="{D5CDD505-2E9C-101B-9397-08002B2CF9AE}" pid="11" name="Date completed">
    <vt:lpwstr>17 December 2019</vt:lpwstr>
  </property>
</Properties>
</file>