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54" w:rsidRPr="00D962D9" w:rsidRDefault="00C81654" w:rsidP="00841199">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841199">
      <w:pPr>
        <w:rPr>
          <w:szCs w:val="24"/>
          <w:lang w:eastAsia="zh-CN"/>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D123DC">
            <w:pPr>
              <w:spacing w:before="380"/>
              <w:jc w:val="right"/>
              <w:rPr>
                <w:rFonts w:ascii="Tahoma" w:hAnsi="Tahoma" w:cs="Tahoma"/>
                <w:b/>
                <w:bCs/>
                <w:iCs/>
                <w:color w:val="243285"/>
                <w:sz w:val="36"/>
                <w:szCs w:val="36"/>
                <w:lang w:eastAsia="zh-CN"/>
              </w:rPr>
            </w:pPr>
            <w:bookmarkStart w:id="8" w:name="OLE_LINK4"/>
            <w:bookmarkStart w:id="9" w:name="OLE_LINK5"/>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5427A6">
              <w:rPr>
                <w:rFonts w:ascii="Tahoma" w:eastAsia="SimHei" w:hAnsi="Tahoma" w:cs="Tahoma" w:hint="eastAsia"/>
                <w:b/>
                <w:bCs/>
                <w:iCs/>
                <w:color w:val="243285"/>
                <w:sz w:val="36"/>
                <w:szCs w:val="36"/>
                <w:lang w:eastAsia="zh-CN"/>
              </w:rPr>
              <w:t>206</w:t>
            </w:r>
            <w:r w:rsidR="00D123DC">
              <w:rPr>
                <w:rFonts w:ascii="Tahoma" w:eastAsia="SimHei" w:hAnsi="Tahoma" w:cs="Tahoma"/>
                <w:b/>
                <w:bCs/>
                <w:iCs/>
                <w:color w:val="243285"/>
                <w:sz w:val="36"/>
                <w:szCs w:val="36"/>
                <w:lang w:eastAsia="zh-CN"/>
              </w:rPr>
              <w:t>7</w:t>
            </w:r>
            <w:r w:rsidR="00EB7C9A">
              <w:rPr>
                <w:rFonts w:ascii="Tahoma" w:eastAsia="SimHei" w:hAnsi="Tahoma" w:cs="Tahoma"/>
                <w:b/>
                <w:bCs/>
                <w:iCs/>
                <w:color w:val="243285"/>
                <w:sz w:val="36"/>
                <w:szCs w:val="36"/>
              </w:rPr>
              <w:t>-</w:t>
            </w:r>
            <w:r w:rsidR="005427A6">
              <w:rPr>
                <w:rFonts w:ascii="Tahoma" w:eastAsia="SimHei" w:hAnsi="Tahoma" w:cs="Tahoma" w:hint="eastAsia"/>
                <w:b/>
                <w:bCs/>
                <w:iCs/>
                <w:color w:val="243285"/>
                <w:sz w:val="36"/>
                <w:szCs w:val="36"/>
                <w:lang w:eastAsia="zh-CN"/>
              </w:rPr>
              <w:t>0</w:t>
            </w:r>
            <w:r w:rsidR="008A5505">
              <w:rPr>
                <w:rFonts w:ascii="Tahoma" w:eastAsia="SimHei"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bookmarkEnd w:id="8"/>
            <w:bookmarkEnd w:id="9"/>
          </w:p>
          <w:p w:rsidR="00C81654" w:rsidRPr="00CA0271" w:rsidRDefault="00C81654" w:rsidP="00D123DC">
            <w:pPr>
              <w:spacing w:before="80"/>
              <w:jc w:val="right"/>
              <w:rPr>
                <w:rFonts w:ascii="Tahoma" w:hAnsi="Tahoma" w:cs="Tahoma"/>
                <w:b/>
                <w:bCs/>
                <w:iCs/>
                <w:color w:val="243285"/>
                <w:szCs w:val="22"/>
              </w:rPr>
            </w:pPr>
            <w:r w:rsidRPr="00CA0271">
              <w:rPr>
                <w:rFonts w:ascii="Tahoma" w:hAnsi="Tahoma" w:cs="Tahoma"/>
                <w:b/>
                <w:bCs/>
                <w:iCs/>
                <w:color w:val="243285"/>
                <w:szCs w:val="22"/>
              </w:rPr>
              <w:t>(</w:t>
            </w:r>
            <w:r w:rsidR="00D123DC">
              <w:rPr>
                <w:rFonts w:ascii="Tahoma" w:hAnsi="Tahoma" w:cs="Tahoma"/>
                <w:b/>
                <w:bCs/>
                <w:iCs/>
                <w:color w:val="243285"/>
                <w:szCs w:val="22"/>
                <w:lang w:eastAsia="zh-CN"/>
              </w:rPr>
              <w:t>0</w:t>
            </w:r>
            <w:r w:rsidR="005427A6">
              <w:rPr>
                <w:rFonts w:ascii="Tahoma" w:hAnsi="Tahoma" w:cs="Tahoma" w:hint="eastAsia"/>
                <w:b/>
                <w:bCs/>
                <w:iCs/>
                <w:color w:val="243285"/>
                <w:szCs w:val="22"/>
                <w:lang w:eastAsia="zh-CN"/>
              </w:rPr>
              <w:t>2</w:t>
            </w:r>
            <w:r w:rsidRPr="00CA0271">
              <w:rPr>
                <w:rFonts w:ascii="Tahoma" w:hAnsi="Tahoma" w:cs="Tahoma"/>
                <w:b/>
                <w:bCs/>
                <w:iCs/>
                <w:color w:val="243285"/>
                <w:szCs w:val="22"/>
              </w:rPr>
              <w:t>/</w:t>
            </w:r>
            <w:r w:rsidRPr="00CA0271">
              <w:rPr>
                <w:rFonts w:ascii="Tahoma" w:hAnsi="Tahoma" w:cs="Tahoma"/>
                <w:b/>
                <w:bCs/>
                <w:iCs/>
                <w:color w:val="243285"/>
                <w:szCs w:val="22"/>
                <w:lang w:eastAsia="zh-CN"/>
              </w:rPr>
              <w:t>201</w:t>
            </w:r>
            <w:r w:rsidR="00D123DC">
              <w:rPr>
                <w:rFonts w:ascii="Tahoma" w:hAnsi="Tahoma" w:cs="Tahoma"/>
                <w:b/>
                <w:bCs/>
                <w:iCs/>
                <w:color w:val="243285"/>
                <w:szCs w:val="22"/>
                <w:lang w:eastAsia="zh-CN"/>
              </w:rPr>
              <w:t>5</w:t>
            </w:r>
            <w:r w:rsidRPr="00CA0271">
              <w:rPr>
                <w:rFonts w:ascii="Tahoma" w:hAnsi="Tahoma" w:cs="Tahoma"/>
                <w:b/>
                <w:bCs/>
                <w:iCs/>
                <w:color w:val="243285"/>
                <w:szCs w:val="22"/>
              </w:rPr>
              <w:t>)</w:t>
            </w:r>
          </w:p>
        </w:tc>
      </w:tr>
      <w:tr w:rsidR="00C81654" w:rsidRPr="00D962D9">
        <w:tc>
          <w:tcPr>
            <w:tcW w:w="10089" w:type="dxa"/>
          </w:tcPr>
          <w:p w:rsidR="00EB7C9A" w:rsidRPr="00EB7C9A" w:rsidRDefault="00EB7C9A" w:rsidP="00EB7C9A">
            <w:pPr>
              <w:spacing w:before="80"/>
              <w:jc w:val="right"/>
              <w:rPr>
                <w:rFonts w:ascii="Tahoma" w:eastAsia="SimHei" w:hAnsi="Tahoma" w:cs="Tahoma"/>
                <w:b/>
                <w:bCs/>
                <w:iCs/>
                <w:color w:val="243285"/>
                <w:sz w:val="44"/>
                <w:szCs w:val="44"/>
                <w:lang w:val="en-US" w:eastAsia="zh-CN"/>
              </w:rPr>
            </w:pPr>
          </w:p>
          <w:p w:rsidR="00D123DC" w:rsidRPr="00D123DC" w:rsidRDefault="00D123DC" w:rsidP="00D123DC">
            <w:pPr>
              <w:spacing w:before="80"/>
              <w:jc w:val="right"/>
              <w:rPr>
                <w:rFonts w:ascii="Tahoma" w:eastAsia="SimHei" w:hAnsi="Tahoma" w:cs="Tahoma"/>
                <w:b/>
                <w:bCs/>
                <w:iCs/>
                <w:color w:val="243285"/>
                <w:sz w:val="44"/>
                <w:szCs w:val="44"/>
                <w:lang w:val="en-US" w:eastAsia="zh-CN"/>
              </w:rPr>
            </w:pPr>
            <w:bookmarkStart w:id="10" w:name="OLE_LINK6"/>
            <w:bookmarkStart w:id="11" w:name="OLE_LINK7"/>
            <w:r w:rsidRPr="00D123DC">
              <w:rPr>
                <w:rFonts w:ascii="Tahoma" w:eastAsia="SimHei" w:hAnsi="Tahoma" w:cs="Tahoma" w:hint="eastAsia"/>
                <w:b/>
                <w:bCs/>
                <w:iCs/>
                <w:color w:val="243285"/>
                <w:sz w:val="44"/>
                <w:szCs w:val="44"/>
                <w:lang w:val="en-US" w:eastAsia="zh-CN"/>
              </w:rPr>
              <w:t>无线航空电子机内通信系统的</w:t>
            </w:r>
            <w:bookmarkEnd w:id="10"/>
            <w:bookmarkEnd w:id="11"/>
          </w:p>
          <w:p w:rsidR="00C81654" w:rsidRPr="00986AD2" w:rsidRDefault="00D123DC" w:rsidP="00D123DC">
            <w:pPr>
              <w:spacing w:before="80"/>
              <w:jc w:val="right"/>
              <w:rPr>
                <w:rFonts w:asciiTheme="minorBidi" w:eastAsia="SimHei" w:hAnsiTheme="minorBidi" w:cstheme="minorBidi"/>
                <w:b/>
                <w:bCs/>
                <w:color w:val="243285"/>
                <w:sz w:val="44"/>
                <w:szCs w:val="44"/>
                <w:lang w:val="en-US" w:eastAsia="zh-CN"/>
              </w:rPr>
            </w:pPr>
            <w:bookmarkStart w:id="12" w:name="OLE_LINK8"/>
            <w:bookmarkStart w:id="13" w:name="OLE_LINK9"/>
            <w:r w:rsidRPr="00D123DC">
              <w:rPr>
                <w:rFonts w:ascii="Tahoma" w:eastAsia="SimHei" w:hAnsi="Tahoma" w:cs="Tahoma" w:hint="eastAsia"/>
                <w:b/>
                <w:bCs/>
                <w:iCs/>
                <w:color w:val="243285"/>
                <w:sz w:val="44"/>
                <w:szCs w:val="44"/>
                <w:lang w:val="en-US" w:eastAsia="zh-CN"/>
              </w:rPr>
              <w:t>定义、技术特性和保护标准</w:t>
            </w:r>
            <w:bookmarkEnd w:id="12"/>
            <w:bookmarkEnd w:id="13"/>
          </w:p>
          <w:p w:rsidR="00C81654" w:rsidRPr="00D962D9" w:rsidRDefault="00C81654" w:rsidP="00841199">
            <w:pPr>
              <w:spacing w:before="80"/>
              <w:jc w:val="right"/>
              <w:rPr>
                <w:rFonts w:ascii="Tahoma" w:hAnsi="Tahoma" w:cs="Tahoma"/>
                <w:b/>
                <w:bCs/>
                <w:iCs/>
                <w:color w:val="243285"/>
                <w:szCs w:val="24"/>
                <w:lang w:val="en-US" w:eastAsia="zh-CN"/>
              </w:rPr>
            </w:pPr>
          </w:p>
        </w:tc>
      </w:tr>
      <w:tr w:rsidR="00C81654" w:rsidRPr="00D962D9">
        <w:tc>
          <w:tcPr>
            <w:tcW w:w="10089" w:type="dxa"/>
          </w:tcPr>
          <w:p w:rsidR="00C81654" w:rsidRDefault="00C81654" w:rsidP="00841199">
            <w:pPr>
              <w:spacing w:before="80"/>
              <w:ind w:right="640"/>
              <w:rPr>
                <w:rFonts w:ascii="Tahoma" w:hAnsi="Tahoma" w:cs="Tahoma"/>
                <w:b/>
                <w:bCs/>
                <w:iCs/>
                <w:color w:val="243285"/>
                <w:szCs w:val="24"/>
                <w:lang w:val="en-US" w:eastAsia="zh-CN"/>
              </w:rPr>
            </w:pPr>
          </w:p>
          <w:p w:rsidR="002E00A8" w:rsidRPr="00D962D9" w:rsidRDefault="002E00A8" w:rsidP="00841199">
            <w:pPr>
              <w:spacing w:before="80"/>
              <w:ind w:right="640"/>
              <w:rPr>
                <w:rFonts w:ascii="Tahoma" w:hAnsi="Tahoma" w:cs="Tahoma"/>
                <w:b/>
                <w:bCs/>
                <w:iCs/>
                <w:color w:val="243285"/>
                <w:szCs w:val="24"/>
                <w:lang w:val="en-US" w:eastAsia="zh-CN"/>
              </w:rPr>
            </w:pPr>
          </w:p>
          <w:p w:rsidR="00C81654" w:rsidRPr="00CA0271" w:rsidRDefault="00C81654" w:rsidP="00233399">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C81654" w:rsidRPr="00AB0A69" w:rsidRDefault="00F47CF7" w:rsidP="0046371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r w:rsidR="0046371E">
              <w:rPr>
                <w:rFonts w:ascii="SimHei" w:eastAsia="SimHei" w:hAnsi="Tahoma" w:cs="Tahoma"/>
                <w:b/>
                <w:bCs/>
                <w:iCs/>
                <w:color w:val="243285"/>
                <w:sz w:val="36"/>
                <w:szCs w:val="36"/>
                <w:lang w:val="en-US" w:eastAsia="zh-CN"/>
              </w:rPr>
              <w:br/>
            </w:r>
            <w:r w:rsidR="00E3428E">
              <w:rPr>
                <w:rFonts w:ascii="SimHei" w:eastAsia="SimHei" w:hAnsi="Tahoma" w:cs="Tahoma" w:hint="eastAsia"/>
                <w:b/>
                <w:bCs/>
                <w:iCs/>
                <w:color w:val="243285"/>
                <w:sz w:val="36"/>
                <w:szCs w:val="36"/>
                <w:lang w:val="en-US" w:eastAsia="zh-CN"/>
              </w:rPr>
              <w:t>和</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841199">
            <w:pPr>
              <w:spacing w:before="80"/>
              <w:jc w:val="right"/>
              <w:rPr>
                <w:rFonts w:ascii="Tahoma" w:hAnsi="Tahoma" w:cs="Tahoma"/>
                <w:b/>
                <w:bCs/>
                <w:iCs/>
                <w:color w:val="243285"/>
                <w:szCs w:val="24"/>
                <w:lang w:val="en-US" w:eastAsia="zh-CN"/>
              </w:rPr>
            </w:pPr>
          </w:p>
        </w:tc>
      </w:tr>
    </w:tbl>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CA0271" w:rsidRDefault="00C81654" w:rsidP="00841199">
      <w:pPr>
        <w:keepNext/>
        <w:keepLines/>
        <w:tabs>
          <w:tab w:val="clear" w:pos="794"/>
          <w:tab w:val="clear" w:pos="1191"/>
          <w:tab w:val="clear" w:pos="1588"/>
          <w:tab w:val="clear" w:pos="1985"/>
        </w:tabs>
        <w:spacing w:before="240"/>
        <w:rPr>
          <w:szCs w:val="24"/>
          <w:lang w:val="en-US" w:eastAsia="zh-CN"/>
        </w:rPr>
        <w:sectPr w:rsidR="00C81654" w:rsidRPr="00CA0271" w:rsidSect="006C0D59">
          <w:headerReference w:type="even" r:id="rId8"/>
          <w:headerReference w:type="default" r:id="rId9"/>
          <w:pgSz w:w="11907" w:h="16834" w:code="9"/>
          <w:pgMar w:top="1089" w:right="1089" w:bottom="284" w:left="1089" w:header="567" w:footer="284" w:gutter="0"/>
          <w:paperSrc w:first="7" w:other="7"/>
          <w:cols w:space="720"/>
        </w:sectPr>
      </w:pPr>
    </w:p>
    <w:p w:rsidR="00AB0A69" w:rsidRPr="0053466D" w:rsidRDefault="00AB0A69" w:rsidP="006C0D59">
      <w:pPr>
        <w:pStyle w:val="Heading1"/>
        <w:spacing w:before="120"/>
        <w:jc w:val="center"/>
        <w:rPr>
          <w:szCs w:val="24"/>
          <w:lang w:val="en-US" w:eastAsia="zh-CN"/>
        </w:rPr>
      </w:pPr>
      <w:r w:rsidRPr="0053466D">
        <w:rPr>
          <w:rFonts w:hint="eastAsia"/>
          <w:szCs w:val="24"/>
          <w:lang w:val="fr-CH" w:eastAsia="zh-CN"/>
        </w:rPr>
        <w:lastRenderedPageBreak/>
        <w:t>前言</w:t>
      </w:r>
    </w:p>
    <w:p w:rsidR="00AB0A69" w:rsidRPr="00355C93" w:rsidRDefault="00AB0A69" w:rsidP="008411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Default="00AB0A69" w:rsidP="0084119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A5505" w:rsidRDefault="008A5505" w:rsidP="00841199">
      <w:pPr>
        <w:ind w:firstLineChars="200" w:firstLine="400"/>
        <w:jc w:val="left"/>
        <w:rPr>
          <w:sz w:val="20"/>
          <w:lang w:val="en-US" w:eastAsia="zh-CN"/>
        </w:rPr>
      </w:pPr>
    </w:p>
    <w:p w:rsidR="008A5505" w:rsidRDefault="008A5505" w:rsidP="00841199">
      <w:pPr>
        <w:ind w:firstLineChars="200" w:firstLine="400"/>
        <w:jc w:val="left"/>
        <w:rPr>
          <w:rFonts w:hint="eastAsia"/>
          <w:sz w:val="20"/>
          <w:lang w:val="en-US" w:eastAsia="zh-CN"/>
        </w:rPr>
      </w:pPr>
    </w:p>
    <w:p w:rsidR="00AB0A69" w:rsidRPr="008A5505" w:rsidRDefault="00AB0A69" w:rsidP="008A5505">
      <w:pPr>
        <w:jc w:val="center"/>
        <w:rPr>
          <w:b/>
          <w:bCs/>
          <w:lang w:val="en-US" w:eastAsia="zh-CN"/>
        </w:rPr>
      </w:pPr>
      <w:r w:rsidRPr="008A5505">
        <w:rPr>
          <w:rFonts w:hint="eastAsia"/>
          <w:b/>
          <w:bCs/>
          <w:lang w:val="en-US" w:eastAsia="zh-CN"/>
        </w:rPr>
        <w:t>知识产权政策（</w:t>
      </w:r>
      <w:r w:rsidRPr="008A5505">
        <w:rPr>
          <w:b/>
          <w:bCs/>
          <w:lang w:val="en-US" w:eastAsia="zh-CN"/>
        </w:rPr>
        <w:t>IPR</w:t>
      </w:r>
      <w:r w:rsidRPr="008A5505">
        <w:rPr>
          <w:rFonts w:hint="eastAsia"/>
          <w:b/>
          <w:bCs/>
          <w:lang w:val="en-US" w:eastAsia="zh-CN"/>
        </w:rPr>
        <w:t>）</w:t>
      </w:r>
    </w:p>
    <w:p w:rsidR="00AB0A69" w:rsidRPr="00355C93" w:rsidRDefault="00AB0A69" w:rsidP="008411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841199">
      <w:pPr>
        <w:jc w:val="center"/>
        <w:rPr>
          <w:lang w:val="en-US" w:eastAsia="zh-CN"/>
        </w:rPr>
      </w:pPr>
    </w:p>
    <w:p w:rsidR="00AB0A69" w:rsidRDefault="00AB0A69" w:rsidP="00841199">
      <w:pPr>
        <w:jc w:val="cente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B0A69" w:rsidRPr="008B762A" w:rsidTr="006C0D59">
        <w:tc>
          <w:tcPr>
            <w:tcW w:w="9748" w:type="dxa"/>
            <w:gridSpan w:val="2"/>
          </w:tcPr>
          <w:p w:rsidR="00AB0A69" w:rsidRPr="00C12100"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8A5505">
              <w:rPr>
                <w:bCs/>
                <w:lang w:val="en-US" w:eastAsia="zh-CN"/>
              </w:rPr>
              <w:t xml:space="preserve"> </w:t>
            </w:r>
            <w:r w:rsidRPr="00C12100">
              <w:rPr>
                <w:rFonts w:hint="eastAsia"/>
                <w:bCs/>
                <w:lang w:val="en-US" w:eastAsia="zh-CN"/>
              </w:rPr>
              <w:t>系列建议书</w:t>
            </w:r>
          </w:p>
          <w:p w:rsidR="00AB0A69" w:rsidRPr="00F128B0" w:rsidRDefault="00AB0A69" w:rsidP="00841199">
            <w:pPr>
              <w:jc w:val="center"/>
              <w:rPr>
                <w:sz w:val="18"/>
                <w:szCs w:val="18"/>
                <w:lang w:val="en-US" w:eastAsia="zh-CN"/>
              </w:rPr>
            </w:pPr>
            <w:r w:rsidRPr="00F128B0">
              <w:rPr>
                <w:rFonts w:hint="eastAsia"/>
                <w:sz w:val="18"/>
                <w:szCs w:val="18"/>
                <w:lang w:val="en-US" w:eastAsia="zh-CN"/>
              </w:rPr>
              <w:t>（</w:t>
            </w:r>
            <w:r w:rsidR="00E3428E">
              <w:rPr>
                <w:rFonts w:hint="eastAsia"/>
                <w:sz w:val="18"/>
                <w:szCs w:val="18"/>
                <w:lang w:val="en-US" w:eastAsia="zh-CN"/>
              </w:rPr>
              <w:t>亦</w:t>
            </w:r>
            <w:r w:rsidRPr="00F128B0">
              <w:rPr>
                <w:rFonts w:hint="eastAsia"/>
                <w:sz w:val="18"/>
                <w:szCs w:val="18"/>
                <w:lang w:val="en-US" w:eastAsia="zh-CN"/>
              </w:rPr>
              <w:t>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6C0D59">
        <w:tc>
          <w:tcPr>
            <w:tcW w:w="960" w:type="dxa"/>
          </w:tcPr>
          <w:p w:rsidR="00AB0A69" w:rsidRPr="00355C93" w:rsidRDefault="00AB0A69" w:rsidP="0084119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F</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6C0D59">
        <w:tc>
          <w:tcPr>
            <w:tcW w:w="960" w:type="dxa"/>
            <w:shd w:val="clear" w:color="auto" w:fill="F3F3F3"/>
          </w:tcPr>
          <w:p w:rsidR="00AB0A69" w:rsidRPr="00F128B0" w:rsidRDefault="00AB0A69" w:rsidP="00841199">
            <w:pPr>
              <w:spacing w:before="30" w:after="30"/>
              <w:ind w:left="57"/>
              <w:jc w:val="left"/>
              <w:rPr>
                <w:b/>
                <w:bCs/>
                <w:sz w:val="20"/>
                <w:lang w:val="en-US"/>
              </w:rPr>
            </w:pPr>
            <w:r w:rsidRPr="00D5727D">
              <w:rPr>
                <w:b/>
                <w:bCs/>
                <w:color w:val="000080"/>
                <w:sz w:val="20"/>
                <w:lang w:val="en-US"/>
              </w:rPr>
              <w:t>M</w:t>
            </w:r>
          </w:p>
        </w:tc>
        <w:tc>
          <w:tcPr>
            <w:tcW w:w="8788" w:type="dxa"/>
            <w:shd w:val="clear" w:color="auto" w:fill="F3F3F3"/>
          </w:tcPr>
          <w:p w:rsidR="00AB0A69" w:rsidRPr="00DA0EB3" w:rsidRDefault="00AB0A69" w:rsidP="00841199">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P</w:t>
            </w:r>
          </w:p>
        </w:tc>
        <w:tc>
          <w:tcPr>
            <w:tcW w:w="8788" w:type="dxa"/>
          </w:tcPr>
          <w:p w:rsidR="00AB0A69" w:rsidRPr="00355C93" w:rsidRDefault="00AB0A69" w:rsidP="00841199">
            <w:pPr>
              <w:spacing w:before="30" w:after="30"/>
              <w:jc w:val="left"/>
              <w:rPr>
                <w:sz w:val="20"/>
                <w:lang w:val="fr-CH"/>
              </w:rPr>
            </w:pPr>
            <w:r w:rsidRPr="00355C93">
              <w:rPr>
                <w:rFonts w:hint="eastAsia"/>
                <w:sz w:val="20"/>
                <w:lang w:val="fr-CH" w:eastAsia="zh-CN"/>
              </w:rPr>
              <w:t>无线电波传播</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RS</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6C0D59">
        <w:tc>
          <w:tcPr>
            <w:tcW w:w="960" w:type="dxa"/>
            <w:shd w:val="clear" w:color="auto" w:fill="FFFFFF"/>
          </w:tcPr>
          <w:p w:rsidR="00AB0A69" w:rsidRPr="00F128B0" w:rsidRDefault="00AB0A69" w:rsidP="00841199">
            <w:pPr>
              <w:spacing w:before="30" w:after="30"/>
              <w:ind w:left="57"/>
              <w:jc w:val="left"/>
              <w:rPr>
                <w:b/>
                <w:bCs/>
                <w:color w:val="000080"/>
                <w:sz w:val="20"/>
                <w:lang w:val="en-US"/>
              </w:rPr>
            </w:pPr>
            <w:r w:rsidRPr="00D5727D">
              <w:rPr>
                <w:b/>
                <w:bCs/>
                <w:sz w:val="20"/>
                <w:lang w:val="en-US"/>
              </w:rPr>
              <w:t>S</w:t>
            </w:r>
          </w:p>
        </w:tc>
        <w:tc>
          <w:tcPr>
            <w:tcW w:w="8788" w:type="dxa"/>
            <w:shd w:val="clear" w:color="auto" w:fill="FFFFFF"/>
          </w:tcPr>
          <w:p w:rsidR="00AB0A69" w:rsidRPr="00D5727D" w:rsidRDefault="00AB0A69" w:rsidP="00841199">
            <w:pPr>
              <w:spacing w:before="30" w:after="30"/>
              <w:jc w:val="left"/>
              <w:rPr>
                <w:sz w:val="20"/>
                <w:lang w:val="fr-CH" w:eastAsia="zh-CN"/>
              </w:rPr>
            </w:pPr>
            <w:r w:rsidRPr="00D5727D">
              <w:rPr>
                <w:rFonts w:hint="eastAsia"/>
                <w:sz w:val="20"/>
                <w:lang w:val="fr-CH" w:eastAsia="zh-CN"/>
              </w:rPr>
              <w:t>卫星固定业务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SA</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空间应用和气象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卫星新闻采集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V</w:t>
            </w:r>
          </w:p>
        </w:tc>
        <w:tc>
          <w:tcPr>
            <w:tcW w:w="8788" w:type="dxa"/>
          </w:tcPr>
          <w:p w:rsidR="00AB0A69" w:rsidRPr="00355C93" w:rsidRDefault="00AB0A69" w:rsidP="00841199">
            <w:pPr>
              <w:spacing w:before="30" w:after="180"/>
              <w:jc w:val="left"/>
              <w:rPr>
                <w:sz w:val="20"/>
                <w:lang w:val="en-US"/>
              </w:rPr>
            </w:pPr>
            <w:r w:rsidRPr="00355C93">
              <w:rPr>
                <w:rFonts w:hint="eastAsia"/>
                <w:sz w:val="20"/>
                <w:lang w:val="en-US" w:eastAsia="zh-CN"/>
              </w:rPr>
              <w:t>词汇和相关问题</w:t>
            </w:r>
          </w:p>
        </w:tc>
      </w:tr>
    </w:tbl>
    <w:p w:rsidR="00AB0A69" w:rsidRDefault="00AB0A69" w:rsidP="00841199">
      <w:pPr>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6" w:space="0" w:color="000080"/>
          <w:insideV w:val="single" w:sz="6" w:space="0" w:color="000080"/>
        </w:tblBorders>
        <w:tblLook w:val="01E0" w:firstRow="1" w:lastRow="1" w:firstColumn="1" w:lastColumn="1" w:noHBand="0" w:noVBand="0"/>
      </w:tblPr>
      <w:tblGrid>
        <w:gridCol w:w="9529"/>
      </w:tblGrid>
      <w:tr w:rsidR="00AB0A69" w:rsidTr="006C0D59">
        <w:tc>
          <w:tcPr>
            <w:tcW w:w="9775" w:type="dxa"/>
          </w:tcPr>
          <w:p w:rsidR="00AB0A69" w:rsidRPr="00F128B0" w:rsidRDefault="00AB0A69" w:rsidP="0084119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8B762A">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8B762A">
        <w:rPr>
          <w:sz w:val="20"/>
          <w:lang w:eastAsia="zh-CN"/>
        </w:rPr>
        <w:t>6</w:t>
      </w:r>
      <w:r w:rsidRPr="00355C93">
        <w:rPr>
          <w:rFonts w:hint="eastAsia"/>
          <w:sz w:val="20"/>
          <w:lang w:eastAsia="zh-CN"/>
        </w:rPr>
        <w:t>年，日内瓦</w:t>
      </w:r>
    </w:p>
    <w:p w:rsidR="00AB0A69" w:rsidRPr="00A613D0" w:rsidRDefault="00AB0A69" w:rsidP="008B762A">
      <w:pPr>
        <w:spacing w:before="240"/>
        <w:jc w:val="center"/>
        <w:rPr>
          <w:sz w:val="20"/>
          <w:lang w:val="en-US" w:eastAsia="zh-CN"/>
        </w:rPr>
      </w:pPr>
      <w:r w:rsidRPr="00A613D0">
        <w:rPr>
          <w:sz w:val="20"/>
          <w:lang w:val="en-US"/>
        </w:rPr>
        <w:sym w:font="Symbol" w:char="F0E3"/>
      </w:r>
      <w:r w:rsidR="008B762A">
        <w:rPr>
          <w:sz w:val="20"/>
          <w:lang w:val="en-US"/>
        </w:rPr>
        <w:t xml:space="preserve"> </w:t>
      </w:r>
      <w:r w:rsidR="002E00A8">
        <w:rPr>
          <w:rFonts w:hint="eastAsia"/>
          <w:sz w:val="20"/>
          <w:lang w:val="en-US" w:eastAsia="zh-CN"/>
        </w:rPr>
        <w:t>国际电联</w:t>
      </w:r>
      <w:bookmarkStart w:id="14" w:name="iiannee"/>
      <w:bookmarkEnd w:id="14"/>
      <w:r w:rsidRPr="00A613D0">
        <w:rPr>
          <w:sz w:val="20"/>
          <w:lang w:val="en-US" w:eastAsia="zh-CN"/>
        </w:rPr>
        <w:t>20</w:t>
      </w:r>
      <w:r>
        <w:rPr>
          <w:sz w:val="20"/>
          <w:lang w:val="en-US" w:eastAsia="zh-CN"/>
        </w:rPr>
        <w:t>1</w:t>
      </w:r>
      <w:r w:rsidR="008B762A">
        <w:rPr>
          <w:sz w:val="20"/>
          <w:lang w:val="en-US" w:eastAsia="zh-CN"/>
        </w:rPr>
        <w:t>6</w:t>
      </w:r>
    </w:p>
    <w:p w:rsidR="00AB0A69" w:rsidRPr="00C13155" w:rsidRDefault="00AB0A69" w:rsidP="0084119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841199">
      <w:pPr>
        <w:spacing w:before="160"/>
        <w:rPr>
          <w:i/>
          <w:szCs w:val="24"/>
          <w:lang w:val="en-US" w:eastAsia="zh-CN"/>
        </w:rPr>
        <w:sectPr w:rsidR="00C81654" w:rsidRPr="00D962D9" w:rsidSect="006C0D59">
          <w:headerReference w:type="even" r:id="rId12"/>
          <w:headerReference w:type="default" r:id="rId13"/>
          <w:pgSz w:w="11907" w:h="16834" w:code="9"/>
          <w:pgMar w:top="1418" w:right="1134" w:bottom="1134" w:left="1134" w:header="720" w:footer="482" w:gutter="0"/>
          <w:paperSrc w:first="7" w:other="7"/>
          <w:pgNumType w:fmt="lowerRoman" w:start="2"/>
          <w:cols w:space="720"/>
        </w:sectPr>
      </w:pPr>
    </w:p>
    <w:p w:rsidR="00043D91" w:rsidRPr="001D7C67" w:rsidRDefault="00043D91" w:rsidP="008B762A">
      <w:pPr>
        <w:pStyle w:val="RecNo"/>
        <w:spacing w:before="0"/>
        <w:rPr>
          <w:rFonts w:asciiTheme="majorBidi" w:eastAsiaTheme="minorEastAsia" w:hAnsiTheme="majorBidi" w:cstheme="majorBidi"/>
          <w:lang w:val="en-GB" w:eastAsia="zh-CN"/>
        </w:rPr>
      </w:pPr>
      <w:bookmarkStart w:id="15" w:name="irecnoe"/>
      <w:bookmarkEnd w:id="0"/>
      <w:bookmarkEnd w:id="1"/>
      <w:bookmarkEnd w:id="2"/>
      <w:bookmarkEnd w:id="3"/>
      <w:bookmarkEnd w:id="4"/>
      <w:bookmarkEnd w:id="5"/>
      <w:bookmarkEnd w:id="6"/>
      <w:bookmarkEnd w:id="7"/>
      <w:bookmarkEnd w:id="15"/>
      <w:r w:rsidRPr="001D7C67">
        <w:rPr>
          <w:rStyle w:val="href"/>
          <w:rFonts w:asciiTheme="majorBidi" w:eastAsiaTheme="minorEastAsia" w:hAnsiTheme="majorBidi" w:cstheme="majorBidi"/>
          <w:lang w:val="en-GB" w:eastAsia="zh-CN"/>
        </w:rPr>
        <w:lastRenderedPageBreak/>
        <w:t>ITU-R  M.206</w:t>
      </w:r>
      <w:r w:rsidR="00D123DC">
        <w:rPr>
          <w:rStyle w:val="href"/>
          <w:rFonts w:asciiTheme="majorBidi" w:eastAsiaTheme="minorEastAsia" w:hAnsiTheme="majorBidi" w:cstheme="majorBidi"/>
          <w:lang w:val="en-GB" w:eastAsia="zh-CN"/>
        </w:rPr>
        <w:t>7</w:t>
      </w:r>
      <w:r w:rsidRPr="001D7C67">
        <w:rPr>
          <w:rStyle w:val="href"/>
          <w:rFonts w:asciiTheme="majorBidi" w:eastAsiaTheme="minorEastAsia" w:hAnsiTheme="majorBidi" w:cstheme="majorBidi"/>
          <w:lang w:val="en-GB" w:eastAsia="zh-CN"/>
        </w:rPr>
        <w:t>-0</w:t>
      </w:r>
      <w:r w:rsidR="008B762A">
        <w:rPr>
          <w:rStyle w:val="href"/>
          <w:rFonts w:asciiTheme="majorBidi" w:eastAsiaTheme="minorEastAsia" w:hAnsiTheme="majorBidi" w:cstheme="majorBidi"/>
          <w:lang w:val="en-GB" w:eastAsia="zh-CN"/>
        </w:rPr>
        <w:t xml:space="preserve"> </w:t>
      </w:r>
      <w:r w:rsidRPr="001D7C67">
        <w:rPr>
          <w:rFonts w:asciiTheme="majorBidi" w:eastAsiaTheme="minorEastAsia" w:hAnsiTheme="majorBidi" w:cstheme="majorBidi"/>
          <w:lang w:val="en-US" w:eastAsia="zh-CN"/>
        </w:rPr>
        <w:t>建议书</w:t>
      </w:r>
    </w:p>
    <w:p w:rsidR="00043D91" w:rsidRPr="001D7C67" w:rsidRDefault="00D123DC" w:rsidP="00D123DC">
      <w:pPr>
        <w:pStyle w:val="Rectitle"/>
        <w:rPr>
          <w:rFonts w:asciiTheme="majorBidi" w:eastAsiaTheme="minorEastAsia" w:hAnsiTheme="majorBidi" w:cstheme="majorBidi"/>
          <w:lang w:val="en-GB" w:eastAsia="zh-CN"/>
        </w:rPr>
      </w:pPr>
      <w:r w:rsidRPr="00D123DC">
        <w:rPr>
          <w:rFonts w:asciiTheme="majorBidi" w:eastAsiaTheme="minorEastAsia" w:hAnsiTheme="majorBidi" w:cstheme="majorBidi" w:hint="eastAsia"/>
          <w:lang w:val="en-GB" w:eastAsia="zh-CN"/>
        </w:rPr>
        <w:t>无线航空电子机内通信系统的定义、</w:t>
      </w:r>
      <w:r w:rsidR="008B762A">
        <w:rPr>
          <w:rFonts w:asciiTheme="majorBidi" w:eastAsiaTheme="minorEastAsia" w:hAnsiTheme="majorBidi" w:cstheme="majorBidi"/>
          <w:lang w:val="en-GB" w:eastAsia="zh-CN"/>
        </w:rPr>
        <w:br/>
      </w:r>
      <w:r w:rsidRPr="00D123DC">
        <w:rPr>
          <w:rFonts w:asciiTheme="majorBidi" w:eastAsiaTheme="minorEastAsia" w:hAnsiTheme="majorBidi" w:cstheme="majorBidi" w:hint="eastAsia"/>
          <w:lang w:val="en-GB" w:eastAsia="zh-CN"/>
        </w:rPr>
        <w:t>技术特性和保护标准</w:t>
      </w:r>
    </w:p>
    <w:p w:rsidR="00043D91" w:rsidRPr="00511A35" w:rsidRDefault="00D123DC" w:rsidP="00D123DC">
      <w:pPr>
        <w:pStyle w:val="Recdate"/>
        <w:rPr>
          <w:lang w:val="en-GB" w:eastAsia="zh-CN"/>
        </w:rPr>
      </w:pPr>
      <w:r>
        <w:rPr>
          <w:rFonts w:hint="eastAsia"/>
          <w:lang w:val="en-GB" w:eastAsia="zh-CN"/>
        </w:rPr>
        <w:t>（</w:t>
      </w:r>
      <w:r w:rsidR="00043D91" w:rsidRPr="00511A35">
        <w:rPr>
          <w:lang w:val="en-GB" w:eastAsia="zh-CN"/>
        </w:rPr>
        <w:t>2014</w:t>
      </w:r>
      <w:r>
        <w:rPr>
          <w:rFonts w:hint="eastAsia"/>
          <w:lang w:val="en-GB" w:eastAsia="zh-CN"/>
        </w:rPr>
        <w:t>年）</w:t>
      </w:r>
    </w:p>
    <w:p w:rsidR="00043D91" w:rsidRPr="00AF3447" w:rsidRDefault="00043D91" w:rsidP="006C0D59">
      <w:pPr>
        <w:pStyle w:val="HeadingSum"/>
        <w:rPr>
          <w:lang w:eastAsia="zh-CN"/>
        </w:rPr>
      </w:pPr>
      <w:r w:rsidRPr="00AF3447">
        <w:rPr>
          <w:lang w:eastAsia="zh-CN"/>
        </w:rPr>
        <w:t>范围</w:t>
      </w:r>
    </w:p>
    <w:p w:rsidR="00043D91" w:rsidRPr="005905F3" w:rsidRDefault="00D123DC" w:rsidP="00D123DC">
      <w:pPr>
        <w:spacing w:after="240"/>
        <w:ind w:firstLineChars="200" w:firstLine="480"/>
        <w:rPr>
          <w:rFonts w:asciiTheme="minorHAnsi" w:hAnsiTheme="minorHAnsi" w:cstheme="minorHAnsi"/>
          <w:szCs w:val="24"/>
          <w:lang w:eastAsia="zh-CN"/>
        </w:rPr>
      </w:pPr>
      <w:r>
        <w:rPr>
          <w:rFonts w:hint="eastAsia"/>
          <w:lang w:val="en-US" w:eastAsia="zh-CN"/>
        </w:rPr>
        <w:t>本</w:t>
      </w:r>
      <w:r w:rsidRPr="000D28BD">
        <w:rPr>
          <w:rFonts w:hint="eastAsia"/>
          <w:lang w:val="en-US" w:eastAsia="zh-CN"/>
        </w:rPr>
        <w:t>建议书提供了无线航空电子内部通信（</w:t>
      </w:r>
      <w:r w:rsidRPr="000D28BD">
        <w:rPr>
          <w:rFonts w:hint="eastAsia"/>
          <w:lang w:val="en-US" w:eastAsia="zh-CN"/>
        </w:rPr>
        <w:t>WAIC</w:t>
      </w:r>
      <w:r w:rsidRPr="000D28BD">
        <w:rPr>
          <w:rFonts w:hint="eastAsia"/>
          <w:lang w:val="en-US" w:eastAsia="zh-CN"/>
        </w:rPr>
        <w:t>）系统的技术和操作特性及保护标准。这些特性旨在评估</w:t>
      </w:r>
      <w:r w:rsidRPr="000D28BD">
        <w:rPr>
          <w:rFonts w:hint="eastAsia"/>
          <w:lang w:val="en-US" w:eastAsia="zh-CN"/>
        </w:rPr>
        <w:t>WAIC</w:t>
      </w:r>
      <w:r w:rsidRPr="000D28BD">
        <w:rPr>
          <w:rFonts w:hint="eastAsia"/>
          <w:lang w:val="en-US" w:eastAsia="zh-CN"/>
        </w:rPr>
        <w:t>系统与其他业务的兼容性。</w:t>
      </w:r>
    </w:p>
    <w:p w:rsidR="00043D91" w:rsidRPr="00E506B7" w:rsidRDefault="00043D91" w:rsidP="008B762A">
      <w:pPr>
        <w:pStyle w:val="Headingb"/>
        <w:spacing w:before="360"/>
        <w:rPr>
          <w:lang w:eastAsia="zh-CN"/>
        </w:rPr>
      </w:pPr>
      <w:r w:rsidRPr="00AF3447">
        <w:rPr>
          <w:lang w:val="en-US" w:eastAsia="zh-CN"/>
        </w:rPr>
        <w:t>关键</w:t>
      </w:r>
      <w:r w:rsidR="00F85771">
        <w:rPr>
          <w:rFonts w:hint="eastAsia"/>
          <w:lang w:val="en-US" w:eastAsia="zh-CN"/>
        </w:rPr>
        <w:t>词</w:t>
      </w:r>
    </w:p>
    <w:p w:rsidR="00043D91" w:rsidRPr="00E506B7" w:rsidRDefault="00D123DC" w:rsidP="00380751">
      <w:pPr>
        <w:ind w:firstLineChars="200" w:firstLine="480"/>
        <w:rPr>
          <w:lang w:eastAsia="zh-CN"/>
        </w:rPr>
      </w:pPr>
      <w:r>
        <w:rPr>
          <w:rFonts w:hint="eastAsia"/>
          <w:lang w:val="en-US" w:eastAsia="zh-CN"/>
        </w:rPr>
        <w:t>航空、电子、飞行器、保护标准</w:t>
      </w:r>
    </w:p>
    <w:p w:rsidR="00043D91" w:rsidRPr="00E506B7" w:rsidRDefault="00043D91" w:rsidP="006C0D59">
      <w:pPr>
        <w:pStyle w:val="Headingb"/>
        <w:rPr>
          <w:lang w:eastAsia="zh-CN"/>
        </w:rPr>
      </w:pPr>
      <w:r w:rsidRPr="00AF3447">
        <w:rPr>
          <w:lang w:val="en-US" w:eastAsia="zh-CN"/>
        </w:rPr>
        <w:t>缩略语</w:t>
      </w:r>
      <w:r w:rsidRPr="00E506B7">
        <w:rPr>
          <w:lang w:eastAsia="zh-CN"/>
        </w:rPr>
        <w:t>/</w:t>
      </w:r>
      <w:r w:rsidRPr="00AF3447">
        <w:rPr>
          <w:lang w:val="en-US" w:eastAsia="zh-CN"/>
        </w:rPr>
        <w:t>词汇</w:t>
      </w:r>
    </w:p>
    <w:p w:rsidR="00D123DC" w:rsidRPr="009C51A0" w:rsidRDefault="00D123DC" w:rsidP="00D123DC">
      <w:pPr>
        <w:tabs>
          <w:tab w:val="clear" w:pos="794"/>
        </w:tabs>
        <w:rPr>
          <w:lang w:val="en-US" w:eastAsia="zh-CN"/>
        </w:rPr>
      </w:pPr>
      <w:r w:rsidRPr="009C51A0">
        <w:rPr>
          <w:lang w:val="en-US" w:eastAsia="zh-CN"/>
        </w:rPr>
        <w:t>SARP:</w:t>
      </w:r>
      <w:r w:rsidRPr="009C51A0">
        <w:rPr>
          <w:lang w:val="en-US" w:eastAsia="zh-CN"/>
        </w:rPr>
        <w:tab/>
      </w:r>
      <w:r>
        <w:rPr>
          <w:rFonts w:hint="eastAsia"/>
          <w:lang w:val="en-US" w:eastAsia="zh-CN"/>
        </w:rPr>
        <w:t>标准和推荐做法</w:t>
      </w:r>
    </w:p>
    <w:p w:rsidR="00D123DC" w:rsidRPr="009C51A0" w:rsidRDefault="00D123DC" w:rsidP="00D123DC">
      <w:pPr>
        <w:tabs>
          <w:tab w:val="clear" w:pos="794"/>
        </w:tabs>
        <w:ind w:left="1134" w:hanging="1134"/>
        <w:rPr>
          <w:lang w:val="en-US" w:eastAsia="zh-CN"/>
        </w:rPr>
      </w:pPr>
      <w:r w:rsidRPr="009C51A0">
        <w:rPr>
          <w:lang w:val="en-US" w:eastAsia="zh-CN"/>
        </w:rPr>
        <w:t>WAIC:</w:t>
      </w:r>
      <w:r w:rsidRPr="009C51A0">
        <w:rPr>
          <w:lang w:val="en-US" w:eastAsia="zh-CN"/>
        </w:rPr>
        <w:tab/>
      </w:r>
      <w:r>
        <w:rPr>
          <w:rFonts w:hint="eastAsia"/>
          <w:lang w:val="en-US" w:eastAsia="zh-CN"/>
        </w:rPr>
        <w:t>无线电子机内通信；单一航空器内两个或多个航空器台站间的无线电通信；支持航空器的安全操作。</w:t>
      </w:r>
    </w:p>
    <w:p w:rsidR="00D123DC" w:rsidRPr="009C51A0" w:rsidRDefault="00D123DC" w:rsidP="00D123DC">
      <w:pPr>
        <w:pStyle w:val="Headingb"/>
        <w:rPr>
          <w:lang w:val="en-US" w:eastAsia="zh-CN"/>
        </w:rPr>
      </w:pPr>
      <w:r>
        <w:rPr>
          <w:rFonts w:hint="eastAsia"/>
          <w:lang w:val="en-US" w:eastAsia="zh-CN"/>
        </w:rPr>
        <w:t>相关的国际电联建议书、报告</w:t>
      </w:r>
      <w:r w:rsidRPr="009C51A0">
        <w:rPr>
          <w:lang w:val="en-US" w:eastAsia="zh-CN"/>
        </w:rPr>
        <w:t xml:space="preserve"> </w:t>
      </w:r>
    </w:p>
    <w:p w:rsidR="00D123DC" w:rsidRPr="009C51A0" w:rsidRDefault="00D123DC" w:rsidP="00D123DC">
      <w:pPr>
        <w:rPr>
          <w:lang w:val="en-US" w:eastAsia="zh-CN"/>
        </w:rPr>
      </w:pPr>
      <w:r w:rsidRPr="009C51A0">
        <w:rPr>
          <w:lang w:val="en-US" w:eastAsia="zh-CN"/>
        </w:rPr>
        <w:t>ITU-R M.2283</w:t>
      </w:r>
      <w:r>
        <w:rPr>
          <w:rFonts w:hint="eastAsia"/>
          <w:lang w:val="en-US" w:eastAsia="zh-CN"/>
        </w:rPr>
        <w:t>号报告</w:t>
      </w:r>
    </w:p>
    <w:p w:rsidR="00D123DC" w:rsidRPr="009C51A0" w:rsidRDefault="00D123DC" w:rsidP="00D123DC">
      <w:pPr>
        <w:pStyle w:val="Normalaftertitle"/>
        <w:rPr>
          <w:lang w:val="en-US" w:eastAsia="zh-CN"/>
        </w:rPr>
      </w:pPr>
      <w:r w:rsidRPr="000D28BD">
        <w:rPr>
          <w:rFonts w:hint="eastAsia"/>
          <w:lang w:val="en-US" w:eastAsia="zh-CN"/>
        </w:rPr>
        <w:t>国际电联无线电通信全会，</w:t>
      </w:r>
    </w:p>
    <w:p w:rsidR="00D123DC" w:rsidRPr="009C51A0" w:rsidRDefault="00D123DC" w:rsidP="00D123DC">
      <w:pPr>
        <w:pStyle w:val="Call"/>
        <w:rPr>
          <w:lang w:val="en-US" w:eastAsia="zh-CN"/>
        </w:rPr>
      </w:pPr>
      <w:r>
        <w:rPr>
          <w:rFonts w:hint="eastAsia"/>
          <w:lang w:val="en-US" w:eastAsia="zh-CN"/>
        </w:rPr>
        <w:t>考虑到</w:t>
      </w:r>
    </w:p>
    <w:p w:rsidR="00D123DC" w:rsidRPr="009C51A0" w:rsidRDefault="00D123DC" w:rsidP="00D123DC">
      <w:pPr>
        <w:rPr>
          <w:lang w:val="en-US" w:eastAsia="zh-CN"/>
        </w:rPr>
      </w:pPr>
      <w:r w:rsidRPr="009C51A0">
        <w:rPr>
          <w:i/>
          <w:iCs/>
          <w:lang w:val="en-US" w:eastAsia="zh-CN"/>
        </w:rPr>
        <w:t>a)</w:t>
      </w:r>
      <w:r w:rsidRPr="009C51A0">
        <w:rPr>
          <w:i/>
          <w:iCs/>
          <w:lang w:val="en-US" w:eastAsia="zh-CN"/>
        </w:rPr>
        <w:tab/>
      </w:r>
      <w:r w:rsidRPr="000D28BD">
        <w:rPr>
          <w:rFonts w:hint="eastAsia"/>
          <w:lang w:val="en-US" w:eastAsia="zh-CN"/>
        </w:rPr>
        <w:t>下一代航空器的设计将更高效、可靠和安全，而且更加环保；</w:t>
      </w:r>
    </w:p>
    <w:p w:rsidR="00D123DC" w:rsidRPr="009C51A0" w:rsidRDefault="00D123DC" w:rsidP="00D123DC">
      <w:pPr>
        <w:rPr>
          <w:lang w:val="en-US" w:eastAsia="zh-CN"/>
        </w:rPr>
      </w:pPr>
      <w:r w:rsidRPr="009C51A0">
        <w:rPr>
          <w:i/>
          <w:iCs/>
          <w:lang w:val="en-US" w:eastAsia="zh-CN"/>
        </w:rPr>
        <w:t>b)</w:t>
      </w:r>
      <w:r w:rsidRPr="009C51A0">
        <w:rPr>
          <w:i/>
          <w:iCs/>
          <w:lang w:val="en-US" w:eastAsia="zh-CN"/>
        </w:rPr>
        <w:tab/>
      </w:r>
      <w:r w:rsidRPr="000D28BD">
        <w:rPr>
          <w:rFonts w:hint="eastAsia"/>
          <w:lang w:val="en-US" w:eastAsia="zh-CN"/>
        </w:rPr>
        <w:t>无线航空电子机内通信（</w:t>
      </w:r>
      <w:r w:rsidRPr="000D28BD">
        <w:rPr>
          <w:rFonts w:hint="eastAsia"/>
          <w:lang w:val="en-US" w:eastAsia="zh-CN"/>
        </w:rPr>
        <w:t>WAIC</w:t>
      </w:r>
      <w:r w:rsidRPr="000D28BD">
        <w:rPr>
          <w:rFonts w:hint="eastAsia"/>
          <w:lang w:val="en-US" w:eastAsia="zh-CN"/>
        </w:rPr>
        <w:t>）系统在整合或安装在单个飞行器内的两个或多个点之间提供无线电通信；</w:t>
      </w:r>
    </w:p>
    <w:p w:rsidR="00D123DC" w:rsidRPr="009C51A0" w:rsidRDefault="00D123DC" w:rsidP="00D123DC">
      <w:pPr>
        <w:rPr>
          <w:lang w:val="en-US" w:eastAsia="zh-CN"/>
        </w:rPr>
      </w:pPr>
      <w:r w:rsidRPr="009C51A0">
        <w:rPr>
          <w:i/>
          <w:iCs/>
          <w:lang w:val="en-US" w:eastAsia="zh-CN"/>
        </w:rPr>
        <w:t>c)</w:t>
      </w:r>
      <w:r w:rsidRPr="009C51A0">
        <w:rPr>
          <w:i/>
          <w:iCs/>
          <w:lang w:val="en-US" w:eastAsia="zh-CN"/>
        </w:rPr>
        <w:tab/>
      </w:r>
      <w:r w:rsidRPr="000D28BD">
        <w:rPr>
          <w:rFonts w:hint="eastAsia"/>
          <w:lang w:val="en-US" w:eastAsia="zh-CN"/>
        </w:rPr>
        <w:t>WAIC</w:t>
      </w:r>
      <w:r w:rsidRPr="000D28BD">
        <w:rPr>
          <w:rFonts w:hint="eastAsia"/>
          <w:lang w:val="en-US" w:eastAsia="zh-CN"/>
        </w:rPr>
        <w:t>系统不提供航空器与地面、另一航空器或卫星之间的通信；</w:t>
      </w:r>
    </w:p>
    <w:p w:rsidR="00D123DC" w:rsidRPr="009C51A0" w:rsidRDefault="00D123DC" w:rsidP="00D123DC">
      <w:pPr>
        <w:rPr>
          <w:lang w:val="en-US" w:eastAsia="zh-CN"/>
        </w:rPr>
      </w:pPr>
      <w:r w:rsidRPr="009C51A0">
        <w:rPr>
          <w:i/>
          <w:iCs/>
          <w:lang w:val="en-US" w:eastAsia="zh-CN"/>
        </w:rPr>
        <w:t>d)</w:t>
      </w:r>
      <w:r w:rsidRPr="009C51A0">
        <w:rPr>
          <w:i/>
          <w:iCs/>
          <w:lang w:val="en-US" w:eastAsia="zh-CN"/>
        </w:rPr>
        <w:tab/>
      </w:r>
      <w:r w:rsidRPr="000D28BD">
        <w:rPr>
          <w:rFonts w:hint="eastAsia"/>
          <w:lang w:val="en-US" w:eastAsia="zh-CN"/>
        </w:rPr>
        <w:t>WAIC</w:t>
      </w:r>
      <w:r w:rsidRPr="000D28BD">
        <w:rPr>
          <w:rFonts w:hint="eastAsia"/>
          <w:lang w:val="en-US" w:eastAsia="zh-CN"/>
        </w:rPr>
        <w:t>系统必须确保飞行器的安全操作；</w:t>
      </w:r>
    </w:p>
    <w:p w:rsidR="00D123DC" w:rsidRDefault="00D123DC" w:rsidP="00D123DC">
      <w:pPr>
        <w:rPr>
          <w:lang w:val="en-US" w:eastAsia="zh-CN"/>
        </w:rPr>
      </w:pPr>
      <w:r w:rsidRPr="009C51A0">
        <w:rPr>
          <w:i/>
          <w:iCs/>
          <w:lang w:val="en-US" w:eastAsia="zh-CN"/>
        </w:rPr>
        <w:t>e)</w:t>
      </w:r>
      <w:r w:rsidRPr="009C51A0">
        <w:rPr>
          <w:i/>
          <w:iCs/>
          <w:lang w:val="en-US" w:eastAsia="zh-CN"/>
        </w:rPr>
        <w:tab/>
      </w:r>
      <w:r w:rsidRPr="000D28BD">
        <w:rPr>
          <w:rFonts w:hint="eastAsia"/>
          <w:lang w:val="en-US" w:eastAsia="zh-CN"/>
        </w:rPr>
        <w:t>WAIC</w:t>
      </w:r>
      <w:r w:rsidRPr="000D28BD">
        <w:rPr>
          <w:rFonts w:hint="eastAsia"/>
          <w:lang w:val="en-US" w:eastAsia="zh-CN"/>
        </w:rPr>
        <w:t>系统在飞行的全过程中运行，包括在地面时；</w:t>
      </w:r>
    </w:p>
    <w:p w:rsidR="00D123DC" w:rsidRPr="009C51A0" w:rsidRDefault="00D123DC" w:rsidP="00D123DC">
      <w:pPr>
        <w:rPr>
          <w:lang w:val="en-US" w:eastAsia="zh-CN"/>
        </w:rPr>
      </w:pPr>
      <w:r w:rsidRPr="009C51A0">
        <w:rPr>
          <w:i/>
          <w:iCs/>
          <w:lang w:val="en-US" w:eastAsia="zh-CN"/>
        </w:rPr>
        <w:t>f)</w:t>
      </w:r>
      <w:r w:rsidRPr="009C51A0">
        <w:rPr>
          <w:i/>
          <w:iCs/>
          <w:lang w:val="en-US" w:eastAsia="zh-CN"/>
        </w:rPr>
        <w:tab/>
      </w:r>
      <w:r w:rsidRPr="000D28BD">
        <w:rPr>
          <w:rFonts w:hint="eastAsia"/>
          <w:lang w:val="en-US" w:eastAsia="zh-CN"/>
        </w:rPr>
        <w:t>装有</w:t>
      </w:r>
      <w:r w:rsidRPr="000D28BD">
        <w:rPr>
          <w:rFonts w:hint="eastAsia"/>
          <w:lang w:val="en-US" w:eastAsia="zh-CN"/>
        </w:rPr>
        <w:t>WAIC</w:t>
      </w:r>
      <w:r w:rsidRPr="000D28BD">
        <w:rPr>
          <w:rFonts w:hint="eastAsia"/>
          <w:lang w:val="en-US" w:eastAsia="zh-CN"/>
        </w:rPr>
        <w:t>系统的飞行器将在全球操作并跨越国境；</w:t>
      </w:r>
    </w:p>
    <w:p w:rsidR="00D123DC" w:rsidRPr="009C51A0" w:rsidRDefault="00D123DC" w:rsidP="00D123DC">
      <w:pPr>
        <w:rPr>
          <w:i/>
          <w:lang w:val="en-US" w:eastAsia="zh-CN"/>
        </w:rPr>
      </w:pPr>
      <w:r w:rsidRPr="009C51A0">
        <w:rPr>
          <w:bCs/>
          <w:i/>
          <w:lang w:val="en-US" w:eastAsia="ja-JP"/>
        </w:rPr>
        <w:t>g</w:t>
      </w:r>
      <w:r w:rsidRPr="009C51A0">
        <w:rPr>
          <w:bCs/>
          <w:lang w:val="en-US" w:eastAsia="ja-JP"/>
        </w:rPr>
        <w:t>)</w:t>
      </w:r>
      <w:r w:rsidRPr="009C51A0">
        <w:rPr>
          <w:bCs/>
          <w:lang w:val="en-US" w:eastAsia="ja-JP"/>
        </w:rPr>
        <w:tab/>
        <w:t>WAIC</w:t>
      </w:r>
      <w:r>
        <w:rPr>
          <w:rFonts w:hint="eastAsia"/>
          <w:bCs/>
          <w:lang w:val="en-US" w:eastAsia="zh-CN"/>
        </w:rPr>
        <w:t>信息将因航空器的机身产生衰减，</w:t>
      </w:r>
    </w:p>
    <w:p w:rsidR="00D123DC" w:rsidRPr="009C51A0" w:rsidRDefault="00D123DC" w:rsidP="00D123DC">
      <w:pPr>
        <w:pStyle w:val="Call"/>
        <w:rPr>
          <w:lang w:val="en-US" w:eastAsia="zh-CN"/>
        </w:rPr>
      </w:pPr>
      <w:r>
        <w:rPr>
          <w:rFonts w:hint="eastAsia"/>
          <w:lang w:val="en-US" w:eastAsia="zh-CN"/>
        </w:rPr>
        <w:t>认识到</w:t>
      </w:r>
    </w:p>
    <w:p w:rsidR="00D123DC" w:rsidRPr="009C51A0" w:rsidRDefault="00D123DC" w:rsidP="00D123DC">
      <w:pPr>
        <w:rPr>
          <w:lang w:val="en-US" w:eastAsia="ja-JP"/>
        </w:rPr>
      </w:pPr>
      <w:r w:rsidRPr="009C51A0">
        <w:rPr>
          <w:i/>
          <w:iCs/>
          <w:lang w:val="en-US" w:eastAsia="ja-JP"/>
        </w:rPr>
        <w:t>a)</w:t>
      </w:r>
      <w:r w:rsidRPr="009C51A0">
        <w:rPr>
          <w:lang w:val="en-US" w:eastAsia="ja-JP"/>
        </w:rPr>
        <w:tab/>
      </w:r>
      <w:r w:rsidRPr="000D28BD">
        <w:rPr>
          <w:rFonts w:hint="eastAsia"/>
          <w:lang w:val="en-US" w:eastAsia="ja-JP"/>
        </w:rPr>
        <w:t>国际民用航空组织（</w:t>
      </w:r>
      <w:r w:rsidRPr="000D28BD">
        <w:rPr>
          <w:rFonts w:hint="eastAsia"/>
          <w:lang w:val="en-US" w:eastAsia="ja-JP"/>
        </w:rPr>
        <w:t>ICAO</w:t>
      </w:r>
      <w:r w:rsidRPr="000D28BD">
        <w:rPr>
          <w:rFonts w:hint="eastAsia"/>
          <w:lang w:val="en-US" w:eastAsia="ja-JP"/>
        </w:rPr>
        <w:t>）为</w:t>
      </w:r>
      <w:r>
        <w:rPr>
          <w:rFonts w:hint="eastAsia"/>
          <w:lang w:val="en-US" w:eastAsia="zh-CN"/>
        </w:rPr>
        <w:t>民用航空</w:t>
      </w:r>
      <w:r w:rsidRPr="000D28BD">
        <w:rPr>
          <w:rFonts w:hint="eastAsia"/>
          <w:lang w:val="en-US" w:eastAsia="ja-JP"/>
        </w:rPr>
        <w:t>制定的标准和推荐做法（</w:t>
      </w:r>
      <w:r>
        <w:rPr>
          <w:rFonts w:hint="eastAsia"/>
          <w:lang w:val="en-US" w:eastAsia="ja-JP"/>
        </w:rPr>
        <w:t>SARP</w:t>
      </w:r>
      <w:r w:rsidRPr="000D28BD">
        <w:rPr>
          <w:rFonts w:hint="eastAsia"/>
          <w:lang w:val="en-US" w:eastAsia="ja-JP"/>
        </w:rPr>
        <w:t>）</w:t>
      </w:r>
      <w:r>
        <w:rPr>
          <w:rFonts w:hint="eastAsia"/>
          <w:lang w:val="en-US" w:eastAsia="zh-CN"/>
        </w:rPr>
        <w:t>；</w:t>
      </w:r>
    </w:p>
    <w:p w:rsidR="00D123DC" w:rsidRPr="009C51A0" w:rsidRDefault="00D123DC" w:rsidP="00D123DC">
      <w:pPr>
        <w:rPr>
          <w:lang w:val="en-US" w:eastAsia="ja-JP"/>
        </w:rPr>
      </w:pPr>
      <w:r w:rsidRPr="009C51A0">
        <w:rPr>
          <w:i/>
          <w:iCs/>
          <w:lang w:val="en-US" w:eastAsia="ja-JP"/>
        </w:rPr>
        <w:t>b)</w:t>
      </w:r>
      <w:r w:rsidRPr="009C51A0">
        <w:rPr>
          <w:lang w:val="en-US" w:eastAsia="ja-JP"/>
        </w:rPr>
        <w:tab/>
      </w:r>
      <w:r w:rsidRPr="000D28BD">
        <w:rPr>
          <w:rFonts w:hint="eastAsia"/>
          <w:lang w:val="en-US" w:eastAsia="ja-JP"/>
        </w:rPr>
        <w:t>《国际民用航空公约》附件</w:t>
      </w:r>
      <w:r w:rsidRPr="000D28BD">
        <w:rPr>
          <w:rFonts w:hint="eastAsia"/>
          <w:lang w:val="en-US" w:eastAsia="ja-JP"/>
        </w:rPr>
        <w:t>10</w:t>
      </w:r>
      <w:r w:rsidRPr="000D28BD">
        <w:rPr>
          <w:rFonts w:hint="eastAsia"/>
          <w:lang w:val="en-US" w:eastAsia="ja-JP"/>
        </w:rPr>
        <w:t>中包含国际民用航空所使用的事关安全的航空无线电导航和无线电通信系统的标准和建议措施（</w:t>
      </w:r>
      <w:r w:rsidRPr="000D28BD">
        <w:rPr>
          <w:rFonts w:hint="eastAsia"/>
          <w:lang w:val="en-US" w:eastAsia="ja-JP"/>
        </w:rPr>
        <w:t>SARP</w:t>
      </w:r>
      <w:r w:rsidRPr="000D28BD">
        <w:rPr>
          <w:rFonts w:hint="eastAsia"/>
          <w:lang w:val="en-US" w:eastAsia="ja-JP"/>
        </w:rPr>
        <w:t>），</w:t>
      </w:r>
    </w:p>
    <w:p w:rsidR="00D123DC" w:rsidRPr="009C51A0" w:rsidRDefault="00D123DC" w:rsidP="008B762A">
      <w:pPr>
        <w:pStyle w:val="Call"/>
        <w:keepNext w:val="0"/>
        <w:keepLines w:val="0"/>
        <w:rPr>
          <w:lang w:val="en-US" w:eastAsia="zh-CN"/>
        </w:rPr>
      </w:pPr>
      <w:r>
        <w:rPr>
          <w:rFonts w:hint="eastAsia"/>
          <w:lang w:val="en-US" w:eastAsia="zh-CN"/>
        </w:rPr>
        <w:t>注意到</w:t>
      </w:r>
    </w:p>
    <w:p w:rsidR="00D123DC" w:rsidRPr="009C51A0" w:rsidRDefault="00D123DC" w:rsidP="008B762A">
      <w:pPr>
        <w:ind w:firstLineChars="200" w:firstLine="480"/>
        <w:rPr>
          <w:i/>
          <w:lang w:val="en-US" w:eastAsia="zh-CN"/>
        </w:rPr>
      </w:pPr>
      <w:r w:rsidRPr="000D28BD">
        <w:rPr>
          <w:rFonts w:hint="eastAsia"/>
          <w:lang w:val="en-US" w:eastAsia="ja-JP"/>
        </w:rPr>
        <w:t>无线航空内部通信被定义为单一航空器上的两个或多个航空器电台之间的无线电通信，用于支持航空器的安全运行；</w:t>
      </w:r>
    </w:p>
    <w:p w:rsidR="00D123DC" w:rsidRPr="009C51A0" w:rsidRDefault="00D123DC" w:rsidP="00D123DC">
      <w:pPr>
        <w:pStyle w:val="Call"/>
        <w:rPr>
          <w:lang w:val="en-US" w:eastAsia="zh-CN"/>
        </w:rPr>
      </w:pPr>
      <w:r>
        <w:rPr>
          <w:rFonts w:hint="eastAsia"/>
          <w:lang w:val="en-US" w:eastAsia="zh-CN"/>
        </w:rPr>
        <w:lastRenderedPageBreak/>
        <w:t>建议</w:t>
      </w:r>
    </w:p>
    <w:p w:rsidR="00D123DC" w:rsidRPr="009C51A0" w:rsidRDefault="00D123DC" w:rsidP="00D123DC">
      <w:pPr>
        <w:ind w:firstLineChars="200" w:firstLine="480"/>
        <w:rPr>
          <w:lang w:val="en-US" w:eastAsia="zh-CN"/>
        </w:rPr>
      </w:pPr>
      <w:r>
        <w:rPr>
          <w:rFonts w:hint="eastAsia"/>
          <w:lang w:val="en-US" w:eastAsia="zh-CN"/>
        </w:rPr>
        <w:t>在共用和兼容性研究中应使用附件所述</w:t>
      </w:r>
      <w:r>
        <w:rPr>
          <w:rFonts w:hint="eastAsia"/>
          <w:lang w:val="en-US" w:eastAsia="zh-CN"/>
        </w:rPr>
        <w:t>WAIC</w:t>
      </w:r>
      <w:r>
        <w:rPr>
          <w:rFonts w:hint="eastAsia"/>
          <w:lang w:val="en-US" w:eastAsia="zh-CN"/>
        </w:rPr>
        <w:t>系统的</w:t>
      </w:r>
      <w:r>
        <w:rPr>
          <w:color w:val="000000"/>
          <w:lang w:eastAsia="zh-CN"/>
        </w:rPr>
        <w:t>的技术和操作特</w:t>
      </w:r>
      <w:r>
        <w:rPr>
          <w:rFonts w:ascii="SimSun" w:eastAsia="SimSun" w:hAnsi="SimSun" w:cs="SimSun" w:hint="eastAsia"/>
          <w:color w:val="000000"/>
          <w:lang w:eastAsia="zh-CN"/>
        </w:rPr>
        <w:t>性及保护标准。</w:t>
      </w:r>
    </w:p>
    <w:p w:rsidR="00D123DC" w:rsidRDefault="00D123DC" w:rsidP="00D123DC">
      <w:pPr>
        <w:overflowPunct/>
        <w:autoSpaceDE/>
        <w:autoSpaceDN/>
        <w:adjustRightInd/>
        <w:spacing w:before="0"/>
        <w:textAlignment w:val="auto"/>
        <w:rPr>
          <w:bCs/>
          <w:lang w:val="en-US" w:eastAsia="zh-CN"/>
        </w:rPr>
      </w:pPr>
    </w:p>
    <w:p w:rsidR="00D123DC" w:rsidRPr="009C51A0" w:rsidRDefault="00D123DC" w:rsidP="00D123DC">
      <w:pPr>
        <w:overflowPunct/>
        <w:autoSpaceDE/>
        <w:autoSpaceDN/>
        <w:adjustRightInd/>
        <w:spacing w:before="0"/>
        <w:textAlignment w:val="auto"/>
        <w:rPr>
          <w:bCs/>
          <w:lang w:val="en-US" w:eastAsia="zh-CN"/>
        </w:rPr>
      </w:pPr>
    </w:p>
    <w:p w:rsidR="00D123DC" w:rsidRPr="003D5F1F" w:rsidRDefault="00D123DC" w:rsidP="008B762A">
      <w:pPr>
        <w:pStyle w:val="AnnexNoTitle"/>
        <w:rPr>
          <w:lang w:val="en-US" w:eastAsia="zh-CN"/>
        </w:rPr>
      </w:pPr>
      <w:r>
        <w:rPr>
          <w:rFonts w:hint="eastAsia"/>
          <w:lang w:val="en-US" w:eastAsia="zh-CN"/>
        </w:rPr>
        <w:t>附件</w:t>
      </w:r>
      <w:r w:rsidRPr="003D5F1F">
        <w:rPr>
          <w:lang w:val="en-US" w:eastAsia="zh-CN"/>
        </w:rPr>
        <w:br/>
      </w:r>
      <w:r w:rsidRPr="003D5F1F">
        <w:rPr>
          <w:lang w:val="en-US" w:eastAsia="zh-CN"/>
        </w:rPr>
        <w:br/>
      </w:r>
      <w:r w:rsidRPr="00445A95">
        <w:rPr>
          <w:rFonts w:hint="eastAsia"/>
          <w:lang w:val="en-US" w:eastAsia="zh-CN"/>
        </w:rPr>
        <w:t>无线航空电子机内通信系统的</w:t>
      </w:r>
      <w:r w:rsidR="008B762A">
        <w:rPr>
          <w:lang w:val="en-US" w:eastAsia="zh-CN"/>
        </w:rPr>
        <w:br/>
      </w:r>
      <w:r w:rsidRPr="00445A95">
        <w:rPr>
          <w:rFonts w:hint="eastAsia"/>
          <w:lang w:val="en-US" w:eastAsia="zh-CN"/>
        </w:rPr>
        <w:t>定义、技术特性和保护标准</w:t>
      </w:r>
    </w:p>
    <w:p w:rsidR="00D123DC" w:rsidRPr="009C51A0" w:rsidRDefault="00D123DC" w:rsidP="00D123DC">
      <w:pPr>
        <w:pStyle w:val="Heading1"/>
        <w:rPr>
          <w:lang w:val="en-US" w:eastAsia="zh-CN"/>
        </w:rPr>
      </w:pPr>
      <w:r w:rsidRPr="009C51A0">
        <w:rPr>
          <w:lang w:val="en-US" w:eastAsia="zh-CN"/>
        </w:rPr>
        <w:t>1</w:t>
      </w:r>
      <w:r w:rsidRPr="009C51A0">
        <w:rPr>
          <w:lang w:val="en-US" w:eastAsia="zh-CN"/>
        </w:rPr>
        <w:tab/>
      </w:r>
      <w:r w:rsidRPr="00445A95">
        <w:rPr>
          <w:rFonts w:hint="eastAsia"/>
          <w:lang w:val="en-US" w:eastAsia="zh-CN"/>
        </w:rPr>
        <w:t>无线航空电子机内通信系统</w:t>
      </w:r>
    </w:p>
    <w:p w:rsidR="00D123DC" w:rsidRPr="009C51A0" w:rsidRDefault="00D123DC" w:rsidP="00D123DC">
      <w:pPr>
        <w:ind w:firstLineChars="200" w:firstLine="480"/>
        <w:rPr>
          <w:lang w:val="en-US" w:eastAsia="zh-CN"/>
        </w:rPr>
      </w:pPr>
      <w:r w:rsidRPr="00445A95">
        <w:rPr>
          <w:rFonts w:hint="eastAsia"/>
          <w:lang w:val="en-US" w:eastAsia="zh-CN"/>
        </w:rPr>
        <w:t>无线航空电子机内通信系统</w:t>
      </w:r>
      <w:r>
        <w:rPr>
          <w:rFonts w:hint="eastAsia"/>
          <w:lang w:val="en-US" w:eastAsia="zh-CN"/>
        </w:rPr>
        <w:t>（</w:t>
      </w:r>
      <w:r w:rsidRPr="009C51A0">
        <w:rPr>
          <w:lang w:val="en-US" w:eastAsia="zh-CN"/>
        </w:rPr>
        <w:t>WAIC</w:t>
      </w:r>
      <w:r>
        <w:rPr>
          <w:rFonts w:hint="eastAsia"/>
          <w:lang w:val="en-US" w:eastAsia="zh-CN"/>
        </w:rPr>
        <w:t>）</w:t>
      </w:r>
      <w:r w:rsidRPr="00445A95">
        <w:rPr>
          <w:rFonts w:hint="eastAsia"/>
          <w:lang w:val="en-US" w:eastAsia="zh-CN"/>
        </w:rPr>
        <w:t>将为飞机设计人员和运营商提供提高飞行安全和运营效率的机会，其目标是降低成本</w:t>
      </w:r>
      <w:r>
        <w:rPr>
          <w:rFonts w:hint="eastAsia"/>
          <w:lang w:val="en-US" w:eastAsia="zh-CN"/>
        </w:rPr>
        <w:t>并提升效率与可靠性</w:t>
      </w:r>
      <w:r w:rsidRPr="00445A95">
        <w:rPr>
          <w:rFonts w:hint="eastAsia"/>
          <w:lang w:val="en-US" w:eastAsia="zh-CN"/>
        </w:rPr>
        <w:t>。</w:t>
      </w:r>
      <w:r w:rsidRPr="009C51A0">
        <w:rPr>
          <w:lang w:val="en-US" w:eastAsia="zh-CN"/>
        </w:rPr>
        <w:t xml:space="preserve"> </w:t>
      </w:r>
    </w:p>
    <w:p w:rsidR="00D123DC" w:rsidRDefault="00D123DC" w:rsidP="00D123DC">
      <w:pPr>
        <w:ind w:firstLineChars="200" w:firstLine="480"/>
        <w:rPr>
          <w:lang w:val="en-US" w:eastAsia="zh-CN"/>
        </w:rPr>
      </w:pPr>
      <w:r w:rsidRPr="009C51A0">
        <w:rPr>
          <w:lang w:val="en-US" w:eastAsia="zh-CN"/>
        </w:rPr>
        <w:t>WAIC</w:t>
      </w:r>
      <w:r>
        <w:rPr>
          <w:rFonts w:hint="eastAsia"/>
          <w:lang w:val="en-US" w:eastAsia="zh-CN"/>
        </w:rPr>
        <w:t>系统在单一航空器上两个或多个台站间提供无线电通信；其中包括支持航空器安全操作的机载网络。</w:t>
      </w:r>
      <w:r w:rsidRPr="00445A95">
        <w:rPr>
          <w:rFonts w:hint="eastAsia"/>
          <w:lang w:val="en-US" w:eastAsia="zh-CN"/>
        </w:rPr>
        <w:t>WAIC</w:t>
      </w:r>
      <w:r w:rsidRPr="00445A95">
        <w:rPr>
          <w:rFonts w:hint="eastAsia"/>
          <w:lang w:val="en-US" w:eastAsia="zh-CN"/>
        </w:rPr>
        <w:t>系统发射可能不限于飞机结构的内部，但它们不会提供飞机与地面、与另一架飞机或另一颗卫星之间的通信。</w:t>
      </w:r>
    </w:p>
    <w:p w:rsidR="00D123DC" w:rsidRPr="009C51A0" w:rsidRDefault="00D123DC" w:rsidP="00D123DC">
      <w:pPr>
        <w:ind w:firstLineChars="200" w:firstLine="480"/>
        <w:rPr>
          <w:lang w:val="en-US" w:eastAsia="zh-CN"/>
        </w:rPr>
      </w:pPr>
      <w:r w:rsidRPr="00445A95">
        <w:rPr>
          <w:rFonts w:hint="eastAsia"/>
          <w:lang w:val="en-US" w:eastAsia="zh-CN"/>
        </w:rPr>
        <w:t>无线航空电子机内通信系统也可用于支持</w:t>
      </w:r>
      <w:r>
        <w:rPr>
          <w:rFonts w:hint="eastAsia"/>
          <w:lang w:val="en-US" w:eastAsia="zh-CN"/>
        </w:rPr>
        <w:t>与</w:t>
      </w:r>
      <w:r w:rsidRPr="00445A95">
        <w:rPr>
          <w:rFonts w:hint="eastAsia"/>
          <w:lang w:val="en-US" w:eastAsia="zh-CN"/>
        </w:rPr>
        <w:t>数据、语音</w:t>
      </w:r>
      <w:r>
        <w:rPr>
          <w:rFonts w:hint="eastAsia"/>
          <w:lang w:val="en-US" w:eastAsia="zh-CN"/>
        </w:rPr>
        <w:t>有关的，涉及航空器</w:t>
      </w:r>
      <w:r w:rsidRPr="00445A95">
        <w:rPr>
          <w:rFonts w:hint="eastAsia"/>
          <w:lang w:val="en-US" w:eastAsia="zh-CN"/>
        </w:rPr>
        <w:t>安全</w:t>
      </w:r>
      <w:r>
        <w:rPr>
          <w:rFonts w:hint="eastAsia"/>
          <w:lang w:val="en-US" w:eastAsia="zh-CN"/>
        </w:rPr>
        <w:t>、可靠性及有效操作方面的操作。与安全相</w:t>
      </w:r>
      <w:r w:rsidRPr="00445A95">
        <w:rPr>
          <w:rFonts w:hint="eastAsia"/>
          <w:lang w:val="en-US" w:eastAsia="zh-CN"/>
        </w:rPr>
        <w:t>关的视频监视</w:t>
      </w:r>
      <w:r>
        <w:rPr>
          <w:rFonts w:hint="eastAsia"/>
          <w:lang w:val="en-US" w:eastAsia="zh-CN"/>
        </w:rPr>
        <w:t>可能还包括</w:t>
      </w:r>
      <w:r w:rsidRPr="00445A95">
        <w:rPr>
          <w:rFonts w:hint="eastAsia"/>
          <w:lang w:val="en-US" w:eastAsia="zh-CN"/>
        </w:rPr>
        <w:t>机组为航空器的安全运行使用的通信系统。</w:t>
      </w:r>
      <w:r>
        <w:rPr>
          <w:rFonts w:hint="eastAsia"/>
          <w:lang w:val="en-US" w:eastAsia="zh-CN"/>
        </w:rPr>
        <w:t>此系统不为旅客携带登机的机内娱乐应用设备提供通信服务。相反，这些设备应是排他性航空器网络不允许使用的设备。</w:t>
      </w:r>
    </w:p>
    <w:p w:rsidR="00D123DC" w:rsidRPr="009C51A0" w:rsidRDefault="00D123DC" w:rsidP="00D123DC">
      <w:pPr>
        <w:pStyle w:val="Heading1"/>
        <w:rPr>
          <w:lang w:val="en-US" w:eastAsia="zh-CN"/>
        </w:rPr>
      </w:pPr>
      <w:bookmarkStart w:id="16" w:name="_Toc283735240"/>
      <w:r w:rsidRPr="009C51A0">
        <w:rPr>
          <w:lang w:val="en-US" w:eastAsia="zh-CN"/>
        </w:rPr>
        <w:t>2</w:t>
      </w:r>
      <w:r w:rsidRPr="009C51A0">
        <w:rPr>
          <w:lang w:val="en-US" w:eastAsia="zh-CN"/>
        </w:rPr>
        <w:tab/>
      </w:r>
      <w:bookmarkEnd w:id="16"/>
      <w:r w:rsidRPr="00445A95">
        <w:rPr>
          <w:rFonts w:hint="eastAsia"/>
          <w:lang w:val="en-US" w:eastAsia="zh-CN"/>
        </w:rPr>
        <w:t>无线航空电子机内通信系统</w:t>
      </w:r>
      <w:r>
        <w:rPr>
          <w:rFonts w:hint="eastAsia"/>
          <w:lang w:val="en-US" w:eastAsia="zh-CN"/>
        </w:rPr>
        <w:t>的分类</w:t>
      </w:r>
    </w:p>
    <w:p w:rsidR="00D123DC" w:rsidRPr="009C51A0" w:rsidRDefault="00D123DC" w:rsidP="00D123DC">
      <w:pPr>
        <w:ind w:firstLineChars="200" w:firstLine="480"/>
        <w:rPr>
          <w:lang w:val="en-US" w:eastAsia="zh-CN"/>
        </w:rPr>
      </w:pPr>
      <w:r>
        <w:rPr>
          <w:rFonts w:hint="eastAsia"/>
          <w:lang w:val="en-US" w:eastAsia="zh-CN"/>
        </w:rPr>
        <w:t>在讨论</w:t>
      </w:r>
      <w:r w:rsidRPr="009C51A0">
        <w:rPr>
          <w:lang w:val="en-US" w:eastAsia="zh-CN"/>
        </w:rPr>
        <w:t>WAIC</w:t>
      </w:r>
      <w:r>
        <w:rPr>
          <w:rFonts w:hint="eastAsia"/>
          <w:lang w:val="en-US" w:eastAsia="zh-CN"/>
        </w:rPr>
        <w:t>系统的要求和性能时，宜根据两种特性将这些系统进行分类：数据速率（高和低）及</w:t>
      </w:r>
      <w:r w:rsidRPr="009C51A0">
        <w:rPr>
          <w:lang w:val="en-US" w:eastAsia="zh-CN"/>
        </w:rPr>
        <w:t>WAIC</w:t>
      </w:r>
      <w:r>
        <w:rPr>
          <w:rFonts w:hint="eastAsia"/>
          <w:lang w:val="en-US" w:eastAsia="zh-CN"/>
        </w:rPr>
        <w:t>系统发射天线的安装位置（机身内外）。</w:t>
      </w:r>
    </w:p>
    <w:p w:rsidR="00D123DC" w:rsidRPr="009C51A0" w:rsidRDefault="00D123DC" w:rsidP="00133798">
      <w:pPr>
        <w:pStyle w:val="FigureNo"/>
        <w:pageBreakBefore/>
        <w:rPr>
          <w:lang w:val="en-US" w:eastAsia="zh-CN"/>
        </w:rPr>
      </w:pPr>
      <w:r>
        <w:rPr>
          <w:rFonts w:hint="eastAsia"/>
          <w:lang w:val="en-US" w:eastAsia="zh-CN"/>
        </w:rPr>
        <w:lastRenderedPageBreak/>
        <w:t>图</w:t>
      </w:r>
      <w:r w:rsidRPr="009C51A0">
        <w:rPr>
          <w:lang w:val="en-US" w:eastAsia="zh-CN"/>
        </w:rPr>
        <w:t xml:space="preserve"> 1</w:t>
      </w:r>
    </w:p>
    <w:p w:rsidR="00D123DC" w:rsidRDefault="00D123DC" w:rsidP="00D123DC">
      <w:pPr>
        <w:pStyle w:val="Figuretitle"/>
        <w:rPr>
          <w:lang w:val="en-US" w:eastAsia="zh-CN"/>
        </w:rPr>
      </w:pPr>
      <w:r w:rsidRPr="00D423DC">
        <w:rPr>
          <w:rFonts w:hint="eastAsia"/>
          <w:lang w:val="en-US" w:eastAsia="zh-CN"/>
        </w:rPr>
        <w:t>无线航空电子机内通信系统的分类</w:t>
      </w:r>
    </w:p>
    <w:bookmarkStart w:id="17" w:name="OLE_LINK1"/>
    <w:bookmarkStart w:id="18" w:name="_GoBack"/>
    <w:bookmarkEnd w:id="18"/>
    <w:p w:rsidR="00D123DC" w:rsidRDefault="008B762A" w:rsidP="00133798">
      <w:pPr>
        <w:jc w:val="center"/>
        <w:rPr>
          <w:lang w:val="en-US" w:eastAsia="zh-CN"/>
        </w:rPr>
      </w:pPr>
      <w:r>
        <w:rPr>
          <w:lang w:val="en-US" w:eastAsia="zh-CN"/>
        </w:rPr>
        <w:object w:dxaOrig="3692" w:dyaOrig="3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209.4pt" o:ole="">
            <v:imagedata r:id="rId14" o:title="" cropbottom="-900f" cropright="-748f"/>
          </v:shape>
          <o:OLEObject Type="Embed" ProgID="CorelDraw.Graphic.16" ShapeID="_x0000_i1025" DrawAspect="Content" ObjectID="_1522840648" r:id="rId15"/>
        </w:object>
      </w:r>
      <w:bookmarkEnd w:id="17"/>
    </w:p>
    <w:p w:rsidR="00D123DC" w:rsidRPr="009C51A0" w:rsidRDefault="00D123DC" w:rsidP="00D123DC">
      <w:pPr>
        <w:pStyle w:val="Heading2"/>
        <w:rPr>
          <w:lang w:val="en-US" w:eastAsia="zh-CN"/>
        </w:rPr>
      </w:pPr>
      <w:bookmarkStart w:id="19" w:name="_Toc283735241"/>
      <w:r w:rsidRPr="009C51A0">
        <w:rPr>
          <w:lang w:val="en-US" w:eastAsia="zh-CN"/>
        </w:rPr>
        <w:t>2.1</w:t>
      </w:r>
      <w:r w:rsidRPr="009C51A0">
        <w:rPr>
          <w:lang w:val="en-US" w:eastAsia="zh-CN"/>
        </w:rPr>
        <w:tab/>
      </w:r>
      <w:r>
        <w:rPr>
          <w:rFonts w:hint="eastAsia"/>
          <w:lang w:val="en-US" w:eastAsia="zh-CN"/>
        </w:rPr>
        <w:t>分类处理说明</w:t>
      </w:r>
      <w:r>
        <w:rPr>
          <w:rFonts w:hint="eastAsia"/>
          <w:lang w:val="en-US" w:eastAsia="zh-CN"/>
        </w:rPr>
        <w:t xml:space="preserve"> </w:t>
      </w:r>
      <w:bookmarkEnd w:id="19"/>
    </w:p>
    <w:p w:rsidR="00D123DC" w:rsidRPr="009C51A0" w:rsidRDefault="00D123DC" w:rsidP="00D123DC">
      <w:pPr>
        <w:pStyle w:val="Heading3"/>
        <w:rPr>
          <w:lang w:val="en-US" w:eastAsia="zh-CN"/>
        </w:rPr>
      </w:pPr>
      <w:bookmarkStart w:id="20" w:name="_Toc283735242"/>
      <w:r w:rsidRPr="009C51A0">
        <w:rPr>
          <w:lang w:val="en-US" w:eastAsia="zh-CN"/>
        </w:rPr>
        <w:t>2.1.1</w:t>
      </w:r>
      <w:r w:rsidRPr="009C51A0">
        <w:rPr>
          <w:lang w:val="en-US" w:eastAsia="zh-CN"/>
        </w:rPr>
        <w:tab/>
      </w:r>
      <w:r>
        <w:rPr>
          <w:rFonts w:hint="eastAsia"/>
          <w:lang w:val="en-US" w:eastAsia="zh-CN"/>
        </w:rPr>
        <w:t>系统数据速率分类</w:t>
      </w:r>
      <w:r>
        <w:rPr>
          <w:rFonts w:hint="eastAsia"/>
          <w:lang w:val="en-US" w:eastAsia="zh-CN"/>
        </w:rPr>
        <w:t xml:space="preserve"> </w:t>
      </w:r>
      <w:bookmarkEnd w:id="20"/>
    </w:p>
    <w:p w:rsidR="00D123DC" w:rsidRPr="009C51A0" w:rsidRDefault="00D123DC" w:rsidP="00133798">
      <w:pPr>
        <w:ind w:firstLineChars="200" w:firstLine="480"/>
        <w:rPr>
          <w:lang w:val="en-US" w:eastAsia="zh-CN"/>
        </w:rPr>
      </w:pPr>
      <w:r>
        <w:rPr>
          <w:rFonts w:hint="eastAsia"/>
          <w:lang w:val="en-US" w:eastAsia="zh-CN"/>
        </w:rPr>
        <w:t>根据应用数据速率的要求，</w:t>
      </w:r>
      <w:r w:rsidRPr="009C51A0">
        <w:rPr>
          <w:lang w:val="en-US" w:eastAsia="zh-CN"/>
        </w:rPr>
        <w:t>WAIC</w:t>
      </w:r>
      <w:r>
        <w:rPr>
          <w:rFonts w:hint="eastAsia"/>
          <w:lang w:val="en-US" w:eastAsia="zh-CN"/>
        </w:rPr>
        <w:t>应用可分为两大类。下述定义用于此目的：速率低于</w:t>
      </w:r>
      <w:r w:rsidRPr="009C51A0">
        <w:rPr>
          <w:lang w:val="en-US" w:eastAsia="zh-CN"/>
        </w:rPr>
        <w:t>10 kb</w:t>
      </w:r>
      <w:r>
        <w:rPr>
          <w:lang w:val="en-US" w:eastAsia="zh-CN"/>
        </w:rPr>
        <w:t>it/</w:t>
      </w:r>
      <w:r w:rsidRPr="009C51A0">
        <w:rPr>
          <w:lang w:val="en-US" w:eastAsia="zh-CN"/>
        </w:rPr>
        <w:t>s</w:t>
      </w:r>
      <w:r>
        <w:rPr>
          <w:rFonts w:hint="eastAsia"/>
          <w:lang w:val="en-US" w:eastAsia="zh-CN"/>
        </w:rPr>
        <w:t>的低</w:t>
      </w:r>
      <w:r w:rsidRPr="009C51A0">
        <w:rPr>
          <w:lang w:val="en-US" w:eastAsia="zh-CN"/>
        </w:rPr>
        <w:t>(L)</w:t>
      </w:r>
      <w:r>
        <w:rPr>
          <w:rFonts w:hint="eastAsia"/>
          <w:lang w:val="en-US" w:eastAsia="zh-CN"/>
        </w:rPr>
        <w:t>数据速率，和速率高于</w:t>
      </w:r>
      <w:r w:rsidRPr="009C51A0">
        <w:rPr>
          <w:lang w:val="en-US" w:eastAsia="zh-CN"/>
        </w:rPr>
        <w:t>10 kb</w:t>
      </w:r>
      <w:r>
        <w:rPr>
          <w:lang w:val="en-US" w:eastAsia="zh-CN"/>
        </w:rPr>
        <w:t>it/</w:t>
      </w:r>
      <w:r w:rsidRPr="009C51A0">
        <w:rPr>
          <w:lang w:val="en-US" w:eastAsia="zh-CN"/>
        </w:rPr>
        <w:t>s</w:t>
      </w:r>
      <w:r>
        <w:rPr>
          <w:rFonts w:hint="eastAsia"/>
          <w:lang w:val="en-US" w:eastAsia="zh-CN"/>
        </w:rPr>
        <w:t>的高</w:t>
      </w:r>
      <w:r w:rsidRPr="009C51A0">
        <w:rPr>
          <w:lang w:val="en-US" w:eastAsia="zh-CN"/>
        </w:rPr>
        <w:t>(H)</w:t>
      </w:r>
      <w:r>
        <w:rPr>
          <w:rFonts w:hint="eastAsia"/>
          <w:lang w:val="en-US" w:eastAsia="zh-CN"/>
        </w:rPr>
        <w:t>数据速率。这些分类分别用</w:t>
      </w:r>
      <w:r w:rsidRPr="009C51A0">
        <w:rPr>
          <w:lang w:val="en-US" w:eastAsia="zh-CN"/>
        </w:rPr>
        <w:t xml:space="preserve"> “L” </w:t>
      </w:r>
      <w:r>
        <w:rPr>
          <w:rFonts w:hint="eastAsia"/>
          <w:lang w:val="en-US" w:eastAsia="zh-CN"/>
        </w:rPr>
        <w:t>和</w:t>
      </w:r>
      <w:r w:rsidRPr="009C51A0">
        <w:rPr>
          <w:lang w:val="en-US" w:eastAsia="zh-CN"/>
        </w:rPr>
        <w:t xml:space="preserve"> “H”</w:t>
      </w:r>
      <w:r>
        <w:rPr>
          <w:rFonts w:hint="eastAsia"/>
          <w:lang w:val="en-US" w:eastAsia="zh-CN"/>
        </w:rPr>
        <w:t>表示。</w:t>
      </w:r>
      <w:r w:rsidRPr="009C51A0">
        <w:rPr>
          <w:lang w:val="en-US" w:eastAsia="zh-CN"/>
        </w:rPr>
        <w:t>WAIC</w:t>
      </w:r>
      <w:r>
        <w:rPr>
          <w:rFonts w:hint="eastAsia"/>
          <w:lang w:val="en-US" w:eastAsia="zh-CN"/>
        </w:rPr>
        <w:t>系统的高低速率拥有不同的技术特性（见第</w:t>
      </w:r>
      <w:r w:rsidRPr="009C51A0">
        <w:rPr>
          <w:lang w:val="en-US" w:eastAsia="zh-CN"/>
        </w:rPr>
        <w:t>3</w:t>
      </w:r>
      <w:r>
        <w:rPr>
          <w:rFonts w:hint="eastAsia"/>
          <w:lang w:val="en-US" w:eastAsia="zh-CN"/>
        </w:rPr>
        <w:t>段）。</w:t>
      </w:r>
    </w:p>
    <w:p w:rsidR="00D123DC" w:rsidRPr="009C51A0" w:rsidRDefault="00D123DC" w:rsidP="00D123DC">
      <w:pPr>
        <w:pStyle w:val="Heading3"/>
        <w:rPr>
          <w:lang w:val="en-US" w:eastAsia="zh-CN"/>
        </w:rPr>
      </w:pPr>
      <w:bookmarkStart w:id="21" w:name="_Toc283735243"/>
      <w:r w:rsidRPr="009C51A0">
        <w:rPr>
          <w:lang w:val="en-US" w:eastAsia="zh-CN"/>
        </w:rPr>
        <w:t>2.1.2</w:t>
      </w:r>
      <w:r w:rsidRPr="009C51A0">
        <w:rPr>
          <w:lang w:val="en-US" w:eastAsia="zh-CN"/>
        </w:rPr>
        <w:tab/>
      </w:r>
      <w:r>
        <w:rPr>
          <w:rFonts w:hint="eastAsia"/>
          <w:lang w:val="en-US" w:eastAsia="zh-CN"/>
        </w:rPr>
        <w:t>系统位置分类</w:t>
      </w:r>
      <w:bookmarkEnd w:id="21"/>
    </w:p>
    <w:p w:rsidR="00D123DC" w:rsidRPr="009C51A0" w:rsidRDefault="00D123DC" w:rsidP="00133798">
      <w:pPr>
        <w:ind w:firstLineChars="200" w:firstLine="480"/>
        <w:rPr>
          <w:lang w:val="en-US" w:eastAsia="zh-CN"/>
        </w:rPr>
      </w:pPr>
      <w:r w:rsidRPr="009C51A0">
        <w:rPr>
          <w:lang w:val="en-US" w:eastAsia="zh-CN"/>
        </w:rPr>
        <w:t>WAIC</w:t>
      </w:r>
      <w:r>
        <w:rPr>
          <w:rFonts w:hint="eastAsia"/>
          <w:lang w:val="en-US" w:eastAsia="zh-CN"/>
        </w:rPr>
        <w:t>发射机的安装位置对航空器发射的射频能量有影响。因此，处于机身或机翼等航空器结构内部的</w:t>
      </w:r>
      <w:r w:rsidRPr="009C51A0">
        <w:rPr>
          <w:lang w:val="en-US" w:eastAsia="zh-CN"/>
        </w:rPr>
        <w:t>WAIC</w:t>
      </w:r>
      <w:r>
        <w:rPr>
          <w:rFonts w:hint="eastAsia"/>
          <w:lang w:val="en-US" w:eastAsia="zh-CN"/>
        </w:rPr>
        <w:t>属于内部</w:t>
      </w:r>
      <w:r w:rsidRPr="009C51A0">
        <w:rPr>
          <w:lang w:val="en-US" w:eastAsia="zh-CN"/>
        </w:rPr>
        <w:t>(I)</w:t>
      </w:r>
      <w:r>
        <w:rPr>
          <w:rFonts w:hint="eastAsia"/>
          <w:lang w:val="en-US" w:eastAsia="zh-CN"/>
        </w:rPr>
        <w:t>系统。不在封闭空间内部的应用属于外部</w:t>
      </w:r>
      <w:r w:rsidRPr="009C51A0">
        <w:rPr>
          <w:lang w:val="en-US" w:eastAsia="zh-CN"/>
        </w:rPr>
        <w:t>(O)</w:t>
      </w:r>
      <w:r>
        <w:rPr>
          <w:rFonts w:hint="eastAsia"/>
          <w:lang w:val="en-US" w:eastAsia="zh-CN"/>
        </w:rPr>
        <w:t>系统。</w:t>
      </w:r>
    </w:p>
    <w:p w:rsidR="00D123DC" w:rsidRPr="009C51A0" w:rsidRDefault="00D123DC" w:rsidP="00D123DC">
      <w:pPr>
        <w:pStyle w:val="Heading3"/>
        <w:rPr>
          <w:b w:val="0"/>
          <w:lang w:val="en-US" w:eastAsia="zh-CN"/>
        </w:rPr>
      </w:pPr>
      <w:bookmarkStart w:id="22" w:name="_Toc283735244"/>
      <w:r w:rsidRPr="009C51A0">
        <w:rPr>
          <w:lang w:val="en-US" w:eastAsia="zh-CN"/>
        </w:rPr>
        <w:t>2.1.3</w:t>
      </w:r>
      <w:r w:rsidRPr="009C51A0">
        <w:rPr>
          <w:lang w:val="en-US" w:eastAsia="zh-CN"/>
        </w:rPr>
        <w:tab/>
      </w:r>
      <w:r>
        <w:rPr>
          <w:rFonts w:hint="eastAsia"/>
          <w:lang w:val="en-US" w:eastAsia="zh-CN"/>
        </w:rPr>
        <w:t>系统类别</w:t>
      </w:r>
      <w:r w:rsidRPr="009C51A0">
        <w:rPr>
          <w:lang w:val="en-US" w:eastAsia="zh-CN"/>
        </w:rPr>
        <w:t xml:space="preserve"> </w:t>
      </w:r>
      <w:bookmarkEnd w:id="22"/>
    </w:p>
    <w:p w:rsidR="00D123DC" w:rsidRPr="009C51A0" w:rsidRDefault="00D123DC" w:rsidP="00133798">
      <w:pPr>
        <w:ind w:firstLineChars="200" w:firstLine="480"/>
        <w:rPr>
          <w:lang w:val="en-US" w:eastAsia="zh-CN"/>
        </w:rPr>
      </w:pPr>
      <w:r w:rsidRPr="009C51A0">
        <w:rPr>
          <w:lang w:val="en-US" w:eastAsia="zh-CN"/>
        </w:rPr>
        <w:t>WAIC</w:t>
      </w:r>
      <w:r>
        <w:rPr>
          <w:rFonts w:hint="eastAsia"/>
          <w:lang w:val="en-US" w:eastAsia="zh-CN"/>
        </w:rPr>
        <w:t>应用可在以前定义的基础上，使用</w:t>
      </w:r>
      <w:r w:rsidRPr="009C51A0">
        <w:rPr>
          <w:lang w:val="en-US" w:eastAsia="zh-CN"/>
        </w:rPr>
        <w:t>XY</w:t>
      </w:r>
      <w:r>
        <w:rPr>
          <w:rFonts w:hint="eastAsia"/>
          <w:lang w:val="en-US" w:eastAsia="zh-CN"/>
        </w:rPr>
        <w:t>定义其特性。参数</w:t>
      </w:r>
      <w:r>
        <w:rPr>
          <w:lang w:val="en-US" w:eastAsia="zh-CN"/>
        </w:rPr>
        <w:t>X</w:t>
      </w:r>
      <w:r>
        <w:rPr>
          <w:rFonts w:hint="eastAsia"/>
          <w:lang w:val="en-US" w:eastAsia="zh-CN"/>
        </w:rPr>
        <w:t>表示数据速率</w:t>
      </w:r>
      <w:r w:rsidRPr="009C51A0">
        <w:rPr>
          <w:lang w:val="en-US" w:eastAsia="zh-CN"/>
        </w:rPr>
        <w:t>(H, L)</w:t>
      </w:r>
      <w:r>
        <w:rPr>
          <w:rFonts w:hint="eastAsia"/>
          <w:lang w:val="en-US" w:eastAsia="zh-CN"/>
        </w:rPr>
        <w:t>，参数</w:t>
      </w:r>
      <w:r w:rsidRPr="009C51A0">
        <w:rPr>
          <w:lang w:val="en-US" w:eastAsia="zh-CN"/>
        </w:rPr>
        <w:t>Y</w:t>
      </w:r>
      <w:r>
        <w:rPr>
          <w:rFonts w:hint="eastAsia"/>
          <w:lang w:val="en-US" w:eastAsia="zh-CN"/>
        </w:rPr>
        <w:t>代表位置</w:t>
      </w:r>
      <w:r w:rsidRPr="009C51A0">
        <w:rPr>
          <w:lang w:val="en-US" w:eastAsia="zh-CN"/>
        </w:rPr>
        <w:t>(I, O)</w:t>
      </w:r>
      <w:r>
        <w:rPr>
          <w:rFonts w:hint="eastAsia"/>
          <w:lang w:val="en-US" w:eastAsia="zh-CN"/>
        </w:rPr>
        <w:t>。例如，典型的类别为</w:t>
      </w:r>
      <w:r w:rsidRPr="009C51A0">
        <w:rPr>
          <w:lang w:val="en-US" w:eastAsia="zh-CN"/>
        </w:rPr>
        <w:t>LI</w:t>
      </w:r>
      <w:r>
        <w:rPr>
          <w:rFonts w:hint="eastAsia"/>
          <w:lang w:val="en-US" w:eastAsia="zh-CN"/>
        </w:rPr>
        <w:t>，表示位</w:t>
      </w:r>
      <w:r w:rsidR="00133798">
        <w:rPr>
          <w:rFonts w:hint="eastAsia"/>
          <w:lang w:val="en-US" w:eastAsia="zh-CN"/>
        </w:rPr>
        <w:t>于</w:t>
      </w:r>
      <w:r>
        <w:rPr>
          <w:rFonts w:hint="eastAsia"/>
          <w:lang w:val="en-US" w:eastAsia="zh-CN"/>
        </w:rPr>
        <w:t>航空器结构内部的低数据速率应用。</w:t>
      </w:r>
    </w:p>
    <w:p w:rsidR="00D123DC" w:rsidRPr="009C51A0" w:rsidRDefault="00D123DC" w:rsidP="00D123DC">
      <w:pPr>
        <w:pStyle w:val="Heading1"/>
        <w:rPr>
          <w:lang w:val="en-US" w:eastAsia="zh-CN"/>
        </w:rPr>
      </w:pPr>
      <w:bookmarkStart w:id="23" w:name="_Toc283735250"/>
      <w:r w:rsidRPr="009C51A0">
        <w:rPr>
          <w:lang w:val="en-US" w:eastAsia="zh-CN"/>
        </w:rPr>
        <w:t>3</w:t>
      </w:r>
      <w:r w:rsidRPr="009C51A0">
        <w:rPr>
          <w:lang w:val="en-US" w:eastAsia="zh-CN"/>
        </w:rPr>
        <w:tab/>
      </w:r>
      <w:r w:rsidRPr="00445A95">
        <w:rPr>
          <w:rFonts w:hint="eastAsia"/>
          <w:lang w:val="en-US" w:eastAsia="zh-CN"/>
        </w:rPr>
        <w:t>无线航空电子机内通信系统</w:t>
      </w:r>
      <w:r>
        <w:rPr>
          <w:rFonts w:hint="eastAsia"/>
          <w:lang w:val="en-US" w:eastAsia="zh-CN"/>
        </w:rPr>
        <w:t>的特性</w:t>
      </w:r>
      <w:bookmarkEnd w:id="23"/>
    </w:p>
    <w:p w:rsidR="00D123DC" w:rsidRPr="009C51A0" w:rsidRDefault="00D123DC" w:rsidP="00133798">
      <w:pPr>
        <w:ind w:firstLineChars="200" w:firstLine="480"/>
        <w:rPr>
          <w:lang w:val="en-US" w:eastAsia="zh-CN"/>
        </w:rPr>
      </w:pPr>
      <w:r>
        <w:rPr>
          <w:rFonts w:hint="eastAsia"/>
          <w:lang w:val="en-US" w:eastAsia="zh-CN"/>
        </w:rPr>
        <w:t>表</w:t>
      </w:r>
      <w:r w:rsidRPr="009C51A0">
        <w:rPr>
          <w:lang w:val="en-US" w:eastAsia="zh-CN"/>
        </w:rPr>
        <w:t>1</w:t>
      </w:r>
      <w:r>
        <w:rPr>
          <w:rFonts w:hint="eastAsia"/>
          <w:lang w:val="en-US" w:eastAsia="zh-CN"/>
        </w:rPr>
        <w:t>总结了</w:t>
      </w:r>
      <w:r>
        <w:rPr>
          <w:rFonts w:hint="eastAsia"/>
          <w:lang w:val="en-US" w:eastAsia="zh-CN"/>
        </w:rPr>
        <w:t>WAIC</w:t>
      </w:r>
      <w:r>
        <w:rPr>
          <w:rFonts w:hint="eastAsia"/>
          <w:lang w:val="en-US" w:eastAsia="zh-CN"/>
        </w:rPr>
        <w:t>系统的典型技术特性。总体而言，为满足要求设计了两类系统：</w:t>
      </w:r>
      <w:r w:rsidRPr="009C51A0">
        <w:rPr>
          <w:lang w:val="en-US" w:eastAsia="zh-CN"/>
        </w:rPr>
        <w:t>(a)</w:t>
      </w:r>
      <w:r w:rsidR="00133798">
        <w:rPr>
          <w:lang w:val="en-US" w:eastAsia="zh-CN"/>
        </w:rPr>
        <w:t xml:space="preserve"> </w:t>
      </w:r>
      <w:r w:rsidR="00133798">
        <w:rPr>
          <w:rFonts w:hint="eastAsia"/>
          <w:lang w:val="en-US" w:eastAsia="zh-CN"/>
        </w:rPr>
        <w:t>自主传感器等低数据速率且</w:t>
      </w:r>
      <w:r>
        <w:rPr>
          <w:rFonts w:hint="eastAsia"/>
          <w:lang w:val="en-US" w:eastAsia="zh-CN"/>
        </w:rPr>
        <w:t>能量</w:t>
      </w:r>
      <w:r w:rsidR="00133798">
        <w:rPr>
          <w:rFonts w:hint="eastAsia"/>
          <w:lang w:val="en-US" w:eastAsia="zh-CN"/>
        </w:rPr>
        <w:t>常</w:t>
      </w:r>
      <w:r w:rsidR="00133798">
        <w:rPr>
          <w:lang w:val="en-US" w:eastAsia="zh-CN"/>
        </w:rPr>
        <w:t>常受到限制的</w:t>
      </w:r>
      <w:r w:rsidRPr="009C51A0">
        <w:rPr>
          <w:lang w:val="en-US" w:eastAsia="zh-CN"/>
        </w:rPr>
        <w:t>WAIC</w:t>
      </w:r>
      <w:r>
        <w:rPr>
          <w:rFonts w:hint="eastAsia"/>
          <w:lang w:val="en-US" w:eastAsia="zh-CN"/>
        </w:rPr>
        <w:t>应用，和</w:t>
      </w:r>
      <w:r w:rsidRPr="009C51A0">
        <w:rPr>
          <w:lang w:val="en-US" w:eastAsia="zh-CN"/>
        </w:rPr>
        <w:t>(b)</w:t>
      </w:r>
      <w:r w:rsidR="00133798">
        <w:rPr>
          <w:lang w:val="en-US" w:eastAsia="zh-CN"/>
        </w:rPr>
        <w:t xml:space="preserve"> </w:t>
      </w:r>
      <w:r>
        <w:rPr>
          <w:rFonts w:hint="eastAsia"/>
          <w:lang w:val="en-US" w:eastAsia="zh-CN"/>
        </w:rPr>
        <w:t>能耗限制较小的高速率速率应用。这些系统类型分别被称为低数据速率</w:t>
      </w:r>
      <w:r w:rsidRPr="009C51A0">
        <w:rPr>
          <w:lang w:val="en-US" w:eastAsia="zh-CN"/>
        </w:rPr>
        <w:t>(L)</w:t>
      </w:r>
      <w:r>
        <w:rPr>
          <w:rFonts w:hint="eastAsia"/>
          <w:lang w:val="en-US" w:eastAsia="zh-CN"/>
        </w:rPr>
        <w:t>和高数据速率</w:t>
      </w:r>
      <w:r w:rsidRPr="009C51A0">
        <w:rPr>
          <w:lang w:val="en-US" w:eastAsia="zh-CN"/>
        </w:rPr>
        <w:t>(H)</w:t>
      </w:r>
      <w:r>
        <w:rPr>
          <w:rFonts w:hint="eastAsia"/>
          <w:lang w:val="en-US" w:eastAsia="zh-CN"/>
        </w:rPr>
        <w:t>系统。</w:t>
      </w:r>
    </w:p>
    <w:p w:rsidR="00D123DC" w:rsidRPr="009C51A0" w:rsidRDefault="00D123DC" w:rsidP="00133798">
      <w:pPr>
        <w:pStyle w:val="TableNo"/>
        <w:keepLines/>
        <w:rPr>
          <w:lang w:val="en-US" w:eastAsia="zh-CN"/>
        </w:rPr>
      </w:pPr>
      <w:r>
        <w:rPr>
          <w:rFonts w:hint="eastAsia"/>
          <w:lang w:val="en-US" w:eastAsia="zh-CN"/>
        </w:rPr>
        <w:lastRenderedPageBreak/>
        <w:t>表</w:t>
      </w:r>
      <w:r w:rsidRPr="009C51A0">
        <w:rPr>
          <w:lang w:val="en-US" w:eastAsia="zh-CN"/>
        </w:rPr>
        <w:t xml:space="preserve"> 1</w:t>
      </w:r>
    </w:p>
    <w:p w:rsidR="00D123DC" w:rsidRPr="009C51A0" w:rsidRDefault="00D123DC" w:rsidP="00133798">
      <w:pPr>
        <w:pStyle w:val="Tabletitle"/>
        <w:keepLines/>
        <w:rPr>
          <w:lang w:val="en-US" w:eastAsia="zh-CN"/>
        </w:rPr>
      </w:pPr>
      <w:r>
        <w:rPr>
          <w:rFonts w:hint="eastAsia"/>
          <w:lang w:val="en-US" w:eastAsia="zh-CN"/>
        </w:rPr>
        <w:t>高和低数据速率的无线航空电子机内通信系统的技术特性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902"/>
        <w:gridCol w:w="1893"/>
        <w:gridCol w:w="1421"/>
      </w:tblGrid>
      <w:tr w:rsidR="00D123DC" w:rsidRPr="000E45E3" w:rsidTr="008B762A">
        <w:trPr>
          <w:trHeight w:val="411"/>
          <w:tblHeader/>
          <w:jc w:val="center"/>
        </w:trPr>
        <w:tc>
          <w:tcPr>
            <w:tcW w:w="4423" w:type="dxa"/>
            <w:vAlign w:val="center"/>
          </w:tcPr>
          <w:p w:rsidR="00D123DC" w:rsidRPr="009C51A0" w:rsidRDefault="00D123DC" w:rsidP="00133798">
            <w:pPr>
              <w:pStyle w:val="Tablehead"/>
              <w:keepLines/>
              <w:rPr>
                <w:lang w:val="en-US" w:eastAsia="zh-CN"/>
              </w:rPr>
            </w:pPr>
          </w:p>
        </w:tc>
        <w:tc>
          <w:tcPr>
            <w:tcW w:w="1902" w:type="dxa"/>
            <w:vAlign w:val="center"/>
          </w:tcPr>
          <w:p w:rsidR="00D123DC" w:rsidRPr="000E45E3" w:rsidRDefault="00D123DC" w:rsidP="00133798">
            <w:pPr>
              <w:pStyle w:val="Tablehead"/>
              <w:keepLines/>
              <w:rPr>
                <w:lang w:eastAsia="zh-CN"/>
              </w:rPr>
            </w:pPr>
            <w:r>
              <w:rPr>
                <w:rFonts w:hint="eastAsia"/>
                <w:lang w:eastAsia="zh-CN"/>
              </w:rPr>
              <w:t>低</w:t>
            </w:r>
            <w:r>
              <w:rPr>
                <w:lang w:eastAsia="zh-CN"/>
              </w:rPr>
              <w:t>数据速率</w:t>
            </w:r>
            <w:r w:rsidR="008B762A">
              <w:rPr>
                <w:lang w:eastAsia="zh-CN"/>
              </w:rPr>
              <w:br/>
            </w:r>
            <w:r>
              <w:rPr>
                <w:rFonts w:hint="eastAsia"/>
                <w:lang w:eastAsia="zh-CN"/>
              </w:rPr>
              <w:t>系统</w:t>
            </w:r>
          </w:p>
        </w:tc>
        <w:tc>
          <w:tcPr>
            <w:tcW w:w="1893" w:type="dxa"/>
            <w:vAlign w:val="center"/>
          </w:tcPr>
          <w:p w:rsidR="00D123DC" w:rsidRPr="000E45E3" w:rsidRDefault="00D123DC" w:rsidP="00133798">
            <w:pPr>
              <w:pStyle w:val="Tablehead"/>
              <w:keepLines/>
              <w:rPr>
                <w:lang w:eastAsia="zh-CN"/>
              </w:rPr>
            </w:pPr>
            <w:r>
              <w:rPr>
                <w:rFonts w:hint="eastAsia"/>
                <w:lang w:eastAsia="zh-CN"/>
              </w:rPr>
              <w:t>高</w:t>
            </w:r>
            <w:r>
              <w:rPr>
                <w:lang w:eastAsia="zh-CN"/>
              </w:rPr>
              <w:t>数据速率</w:t>
            </w:r>
            <w:r w:rsidR="008B762A">
              <w:rPr>
                <w:lang w:eastAsia="zh-CN"/>
              </w:rPr>
              <w:br/>
            </w:r>
            <w:r>
              <w:rPr>
                <w:rFonts w:hint="eastAsia"/>
                <w:lang w:eastAsia="zh-CN"/>
              </w:rPr>
              <w:t>系统</w:t>
            </w:r>
          </w:p>
        </w:tc>
        <w:tc>
          <w:tcPr>
            <w:tcW w:w="1421" w:type="dxa"/>
            <w:vAlign w:val="center"/>
          </w:tcPr>
          <w:p w:rsidR="00D123DC" w:rsidRPr="000E45E3" w:rsidRDefault="00D123DC" w:rsidP="00133798">
            <w:pPr>
              <w:pStyle w:val="Tablehead"/>
              <w:keepLines/>
              <w:rPr>
                <w:lang w:eastAsia="zh-CN"/>
              </w:rPr>
            </w:pPr>
            <w:r>
              <w:rPr>
                <w:rFonts w:hint="eastAsia"/>
                <w:lang w:eastAsia="zh-CN"/>
              </w:rPr>
              <w:t>单位</w:t>
            </w:r>
            <w:r>
              <w:rPr>
                <w:rFonts w:hint="eastAsia"/>
                <w:lang w:eastAsia="zh-CN"/>
              </w:rPr>
              <w:t xml:space="preserve"> </w:t>
            </w:r>
          </w:p>
        </w:tc>
      </w:tr>
      <w:tr w:rsidR="00D123DC" w:rsidRPr="000E45E3" w:rsidTr="008B762A">
        <w:trPr>
          <w:trHeight w:val="197"/>
          <w:jc w:val="center"/>
        </w:trPr>
        <w:tc>
          <w:tcPr>
            <w:tcW w:w="4423" w:type="dxa"/>
            <w:vAlign w:val="center"/>
          </w:tcPr>
          <w:p w:rsidR="00D123DC" w:rsidRPr="007F1914" w:rsidRDefault="00D123DC" w:rsidP="00133798">
            <w:pPr>
              <w:pStyle w:val="Tabletext"/>
              <w:keepNext/>
              <w:keepLines/>
              <w:rPr>
                <w:b/>
                <w:lang w:eastAsia="zh-CN"/>
              </w:rPr>
            </w:pPr>
            <w:r>
              <w:rPr>
                <w:rFonts w:hint="eastAsia"/>
                <w:b/>
                <w:lang w:eastAsia="zh-CN"/>
              </w:rPr>
              <w:t>发射机</w:t>
            </w:r>
          </w:p>
        </w:tc>
        <w:tc>
          <w:tcPr>
            <w:tcW w:w="1902" w:type="dxa"/>
            <w:vAlign w:val="center"/>
          </w:tcPr>
          <w:p w:rsidR="00D123DC" w:rsidRPr="000E45E3" w:rsidRDefault="00D123DC" w:rsidP="00133798">
            <w:pPr>
              <w:pStyle w:val="Tabletext"/>
              <w:keepNext/>
              <w:keepLines/>
              <w:jc w:val="center"/>
              <w:rPr>
                <w:lang w:eastAsia="zh-CN"/>
              </w:rPr>
            </w:pPr>
          </w:p>
        </w:tc>
        <w:tc>
          <w:tcPr>
            <w:tcW w:w="1893" w:type="dxa"/>
            <w:vAlign w:val="center"/>
          </w:tcPr>
          <w:p w:rsidR="00D123DC" w:rsidRPr="000E45E3" w:rsidRDefault="00D123DC" w:rsidP="00133798">
            <w:pPr>
              <w:pStyle w:val="Tabletext"/>
              <w:keepNext/>
              <w:keepLines/>
              <w:jc w:val="center"/>
              <w:rPr>
                <w:lang w:eastAsia="zh-CN"/>
              </w:rPr>
            </w:pPr>
          </w:p>
        </w:tc>
        <w:tc>
          <w:tcPr>
            <w:tcW w:w="1421" w:type="dxa"/>
            <w:vAlign w:val="center"/>
          </w:tcPr>
          <w:p w:rsidR="00D123DC" w:rsidRPr="000E45E3" w:rsidRDefault="00D123DC" w:rsidP="00133798">
            <w:pPr>
              <w:pStyle w:val="Tabletext"/>
              <w:keepNext/>
              <w:keepLines/>
              <w:jc w:val="center"/>
              <w:rPr>
                <w:lang w:eastAsia="zh-CN"/>
              </w:rPr>
            </w:pPr>
          </w:p>
        </w:tc>
      </w:tr>
      <w:tr w:rsidR="00D123DC" w:rsidRPr="000E45E3" w:rsidTr="008B762A">
        <w:trPr>
          <w:trHeight w:val="197"/>
          <w:jc w:val="center"/>
        </w:trPr>
        <w:tc>
          <w:tcPr>
            <w:tcW w:w="4423" w:type="dxa"/>
            <w:vAlign w:val="center"/>
          </w:tcPr>
          <w:p w:rsidR="00D123DC" w:rsidRPr="001A793F" w:rsidRDefault="00D123DC" w:rsidP="0012655E">
            <w:pPr>
              <w:pStyle w:val="Tabletext"/>
              <w:rPr>
                <w:lang w:eastAsia="zh-CN"/>
              </w:rPr>
            </w:pPr>
            <w:r>
              <w:rPr>
                <w:rFonts w:hint="eastAsia"/>
                <w:lang w:val="en-US" w:eastAsia="zh-CN"/>
              </w:rPr>
              <w:t>各信道同时处于工作状态的发射机的数量和位置</w:t>
            </w:r>
          </w:p>
        </w:tc>
        <w:tc>
          <w:tcPr>
            <w:tcW w:w="1902" w:type="dxa"/>
            <w:vAlign w:val="center"/>
          </w:tcPr>
          <w:p w:rsidR="00D123DC" w:rsidRPr="000E45E3" w:rsidRDefault="00D123DC" w:rsidP="0012655E">
            <w:pPr>
              <w:pStyle w:val="Tabletext"/>
              <w:jc w:val="center"/>
              <w:rPr>
                <w:lang w:eastAsia="zh-CN"/>
              </w:rPr>
            </w:pPr>
            <w:r w:rsidRPr="000E45E3">
              <w:rPr>
                <w:lang w:eastAsia="zh-CN"/>
              </w:rPr>
              <w:t>1</w:t>
            </w:r>
          </w:p>
        </w:tc>
        <w:tc>
          <w:tcPr>
            <w:tcW w:w="1893" w:type="dxa"/>
            <w:vAlign w:val="center"/>
          </w:tcPr>
          <w:p w:rsidR="00D123DC" w:rsidRPr="000E45E3" w:rsidRDefault="00D123DC" w:rsidP="0012655E">
            <w:pPr>
              <w:pStyle w:val="Tabletext"/>
              <w:jc w:val="center"/>
              <w:rPr>
                <w:lang w:eastAsia="zh-CN"/>
              </w:rPr>
            </w:pPr>
            <w:r w:rsidRPr="000E45E3">
              <w:rPr>
                <w:lang w:eastAsia="zh-CN"/>
              </w:rPr>
              <w:t>1</w:t>
            </w:r>
          </w:p>
        </w:tc>
        <w:tc>
          <w:tcPr>
            <w:tcW w:w="1421" w:type="dxa"/>
            <w:vAlign w:val="center"/>
          </w:tcPr>
          <w:p w:rsidR="00D123DC" w:rsidRPr="000E45E3" w:rsidRDefault="00D123DC" w:rsidP="0012655E">
            <w:pPr>
              <w:pStyle w:val="Tabletext"/>
              <w:jc w:val="center"/>
              <w:rPr>
                <w:lang w:eastAsia="zh-CN"/>
              </w:rPr>
            </w:pPr>
            <w:r w:rsidRPr="000E45E3">
              <w:rPr>
                <w:lang w:eastAsia="zh-CN"/>
              </w:rPr>
              <w:t>–</w:t>
            </w:r>
          </w:p>
        </w:tc>
      </w:tr>
      <w:tr w:rsidR="00D123DC" w:rsidRPr="000E45E3" w:rsidTr="008B762A">
        <w:trPr>
          <w:trHeight w:val="197"/>
          <w:jc w:val="center"/>
        </w:trPr>
        <w:tc>
          <w:tcPr>
            <w:tcW w:w="4423" w:type="dxa"/>
            <w:vAlign w:val="center"/>
          </w:tcPr>
          <w:p w:rsidR="00D123DC" w:rsidRDefault="00D123DC" w:rsidP="0012655E">
            <w:pPr>
              <w:pStyle w:val="Tabletext"/>
              <w:rPr>
                <w:lang w:eastAsia="zh-CN"/>
              </w:rPr>
            </w:pPr>
            <w:r>
              <w:rPr>
                <w:lang w:eastAsia="zh-CN"/>
              </w:rPr>
              <w:t>发射机天线增益</w:t>
            </w:r>
          </w:p>
        </w:tc>
        <w:tc>
          <w:tcPr>
            <w:tcW w:w="1902" w:type="dxa"/>
            <w:vAlign w:val="center"/>
          </w:tcPr>
          <w:p w:rsidR="00D123DC" w:rsidRPr="000E45E3" w:rsidRDefault="00D123DC" w:rsidP="0012655E">
            <w:pPr>
              <w:pStyle w:val="Tabletext"/>
              <w:jc w:val="center"/>
              <w:rPr>
                <w:lang w:eastAsia="zh-CN"/>
              </w:rPr>
            </w:pPr>
            <w:r w:rsidRPr="000E45E3">
              <w:rPr>
                <w:lang w:eastAsia="zh-CN"/>
              </w:rPr>
              <w:t>0</w:t>
            </w:r>
          </w:p>
        </w:tc>
        <w:tc>
          <w:tcPr>
            <w:tcW w:w="1893" w:type="dxa"/>
            <w:vAlign w:val="center"/>
          </w:tcPr>
          <w:p w:rsidR="00D123DC" w:rsidRPr="000E45E3" w:rsidRDefault="00D123DC" w:rsidP="0012655E">
            <w:pPr>
              <w:pStyle w:val="Tabletext"/>
              <w:jc w:val="center"/>
              <w:rPr>
                <w:lang w:eastAsia="zh-CN"/>
              </w:rPr>
            </w:pPr>
            <w:r w:rsidRPr="000E45E3">
              <w:rPr>
                <w:lang w:eastAsia="zh-CN"/>
              </w:rPr>
              <w:t>0</w:t>
            </w:r>
          </w:p>
        </w:tc>
        <w:tc>
          <w:tcPr>
            <w:tcW w:w="1421" w:type="dxa"/>
            <w:vAlign w:val="center"/>
          </w:tcPr>
          <w:p w:rsidR="00D123DC" w:rsidRPr="000E45E3" w:rsidRDefault="00D123DC" w:rsidP="0012655E">
            <w:pPr>
              <w:pStyle w:val="Tabletext"/>
              <w:jc w:val="center"/>
              <w:rPr>
                <w:lang w:eastAsia="zh-CN"/>
              </w:rPr>
            </w:pPr>
            <w:r w:rsidRPr="000E45E3">
              <w:rPr>
                <w:lang w:eastAsia="zh-CN"/>
              </w:rPr>
              <w:t>dBi</w:t>
            </w:r>
          </w:p>
        </w:tc>
      </w:tr>
      <w:tr w:rsidR="00D123DC" w:rsidRPr="000E45E3" w:rsidTr="008B762A">
        <w:trPr>
          <w:trHeight w:val="197"/>
          <w:jc w:val="center"/>
        </w:trPr>
        <w:tc>
          <w:tcPr>
            <w:tcW w:w="4423" w:type="dxa"/>
            <w:vAlign w:val="center"/>
          </w:tcPr>
          <w:p w:rsidR="00D123DC" w:rsidRPr="000E45E3" w:rsidRDefault="00D123DC" w:rsidP="0012655E">
            <w:pPr>
              <w:pStyle w:val="Tabletext"/>
              <w:rPr>
                <w:rFonts w:eastAsia="Batang" w:cs="Verdana"/>
                <w:szCs w:val="24"/>
                <w:lang w:eastAsia="zh-CN"/>
              </w:rPr>
            </w:pPr>
            <w:r>
              <w:rPr>
                <w:rFonts w:hint="eastAsia"/>
                <w:lang w:eastAsia="zh-CN"/>
              </w:rPr>
              <w:t>最大发射功率</w:t>
            </w:r>
            <w:r w:rsidRPr="000E45E3">
              <w:rPr>
                <w:vertAlign w:val="superscript"/>
                <w:lang w:eastAsia="zh-CN"/>
              </w:rPr>
              <w:t>2</w:t>
            </w:r>
          </w:p>
        </w:tc>
        <w:tc>
          <w:tcPr>
            <w:tcW w:w="1902" w:type="dxa"/>
            <w:vAlign w:val="center"/>
          </w:tcPr>
          <w:p w:rsidR="00D123DC" w:rsidRPr="000E45E3" w:rsidRDefault="00D123DC" w:rsidP="0012655E">
            <w:pPr>
              <w:pStyle w:val="Tabletext"/>
              <w:jc w:val="center"/>
              <w:rPr>
                <w:lang w:eastAsia="zh-CN"/>
              </w:rPr>
            </w:pPr>
            <w:r w:rsidRPr="000E45E3">
              <w:rPr>
                <w:lang w:eastAsia="zh-CN"/>
              </w:rPr>
              <w:t>10</w:t>
            </w:r>
          </w:p>
        </w:tc>
        <w:tc>
          <w:tcPr>
            <w:tcW w:w="1893" w:type="dxa"/>
            <w:vAlign w:val="center"/>
          </w:tcPr>
          <w:p w:rsidR="00D123DC" w:rsidRPr="000E45E3" w:rsidRDefault="00D123DC" w:rsidP="0012655E">
            <w:pPr>
              <w:pStyle w:val="Tabletext"/>
              <w:jc w:val="center"/>
              <w:rPr>
                <w:lang w:eastAsia="zh-CN"/>
              </w:rPr>
            </w:pPr>
            <w:r w:rsidRPr="000E45E3">
              <w:rPr>
                <w:lang w:eastAsia="zh-CN"/>
              </w:rPr>
              <w:t>50</w:t>
            </w:r>
          </w:p>
        </w:tc>
        <w:tc>
          <w:tcPr>
            <w:tcW w:w="1421" w:type="dxa"/>
            <w:vAlign w:val="center"/>
          </w:tcPr>
          <w:p w:rsidR="00D123DC" w:rsidRPr="000E45E3" w:rsidRDefault="00D123DC" w:rsidP="0012655E">
            <w:pPr>
              <w:pStyle w:val="Tabletext"/>
              <w:jc w:val="center"/>
              <w:rPr>
                <w:lang w:eastAsia="zh-CN"/>
              </w:rPr>
            </w:pPr>
            <w:r w:rsidRPr="000E45E3">
              <w:rPr>
                <w:lang w:eastAsia="zh-CN"/>
              </w:rPr>
              <w:t>mW</w:t>
            </w:r>
          </w:p>
        </w:tc>
      </w:tr>
      <w:tr w:rsidR="00D123DC" w:rsidRPr="000E45E3" w:rsidTr="008B762A">
        <w:trPr>
          <w:trHeight w:val="197"/>
          <w:jc w:val="center"/>
        </w:trPr>
        <w:tc>
          <w:tcPr>
            <w:tcW w:w="4423" w:type="dxa"/>
            <w:vAlign w:val="center"/>
          </w:tcPr>
          <w:p w:rsidR="00D123DC" w:rsidRDefault="00D123DC" w:rsidP="0012655E">
            <w:pPr>
              <w:pStyle w:val="Tabletext"/>
              <w:rPr>
                <w:b/>
                <w:lang w:eastAsia="zh-CN"/>
              </w:rPr>
            </w:pPr>
            <w:r w:rsidRPr="000E45E3">
              <w:rPr>
                <w:lang w:eastAsia="zh-CN"/>
              </w:rPr>
              <w:t>3</w:t>
            </w:r>
            <w:r>
              <w:rPr>
                <w:lang w:eastAsia="zh-CN"/>
              </w:rPr>
              <w:t xml:space="preserve"> </w:t>
            </w:r>
            <w:r w:rsidRPr="000E45E3">
              <w:rPr>
                <w:lang w:eastAsia="zh-CN"/>
              </w:rPr>
              <w:t>dB</w:t>
            </w:r>
            <w:r>
              <w:rPr>
                <w:lang w:eastAsia="zh-CN"/>
              </w:rPr>
              <w:t>辐射带宽</w:t>
            </w:r>
          </w:p>
        </w:tc>
        <w:tc>
          <w:tcPr>
            <w:tcW w:w="1902" w:type="dxa"/>
            <w:vAlign w:val="center"/>
          </w:tcPr>
          <w:p w:rsidR="00D123DC" w:rsidRPr="000E45E3" w:rsidRDefault="00D123DC" w:rsidP="0012655E">
            <w:pPr>
              <w:pStyle w:val="Tabletext"/>
              <w:jc w:val="center"/>
              <w:rPr>
                <w:highlight w:val="yellow"/>
                <w:lang w:eastAsia="zh-CN"/>
              </w:rPr>
            </w:pPr>
            <w:r w:rsidRPr="000E45E3">
              <w:rPr>
                <w:lang w:eastAsia="zh-CN"/>
              </w:rPr>
              <w:t>2.6</w:t>
            </w:r>
          </w:p>
        </w:tc>
        <w:tc>
          <w:tcPr>
            <w:tcW w:w="1893" w:type="dxa"/>
            <w:vAlign w:val="center"/>
          </w:tcPr>
          <w:p w:rsidR="00D123DC" w:rsidRPr="000E45E3" w:rsidRDefault="00D123DC" w:rsidP="0012655E">
            <w:pPr>
              <w:pStyle w:val="Tabletext"/>
              <w:jc w:val="center"/>
              <w:rPr>
                <w:highlight w:val="yellow"/>
                <w:lang w:eastAsia="zh-CN"/>
              </w:rPr>
            </w:pPr>
            <w:r w:rsidRPr="000E45E3">
              <w:rPr>
                <w:lang w:eastAsia="zh-CN"/>
              </w:rPr>
              <w:t>16.6</w:t>
            </w:r>
          </w:p>
        </w:tc>
        <w:tc>
          <w:tcPr>
            <w:tcW w:w="1421" w:type="dxa"/>
            <w:vAlign w:val="center"/>
          </w:tcPr>
          <w:p w:rsidR="00D123DC" w:rsidRPr="000E45E3" w:rsidRDefault="00D123DC" w:rsidP="0012655E">
            <w:pPr>
              <w:pStyle w:val="Tabletext"/>
              <w:jc w:val="center"/>
              <w:rPr>
                <w:lang w:eastAsia="zh-CN"/>
              </w:rPr>
            </w:pPr>
            <w:r w:rsidRPr="000E45E3">
              <w:rPr>
                <w:lang w:eastAsia="zh-CN"/>
              </w:rPr>
              <w:t>MHz</w:t>
            </w:r>
          </w:p>
        </w:tc>
      </w:tr>
      <w:tr w:rsidR="00D123DC" w:rsidRPr="000E45E3" w:rsidTr="008B762A">
        <w:trPr>
          <w:trHeight w:val="197"/>
          <w:jc w:val="center"/>
        </w:trPr>
        <w:tc>
          <w:tcPr>
            <w:tcW w:w="4423" w:type="dxa"/>
            <w:vAlign w:val="center"/>
          </w:tcPr>
          <w:p w:rsidR="00D123DC" w:rsidRPr="00797DEC" w:rsidRDefault="00D123DC" w:rsidP="0012655E">
            <w:pPr>
              <w:pStyle w:val="Tabletext"/>
              <w:jc w:val="left"/>
              <w:rPr>
                <w:lang w:eastAsia="zh-CN"/>
              </w:rPr>
            </w:pPr>
            <w:r w:rsidRPr="00797DEC">
              <w:rPr>
                <w:lang w:eastAsia="zh-CN"/>
              </w:rPr>
              <w:t>20 dB</w:t>
            </w:r>
            <w:r>
              <w:rPr>
                <w:lang w:eastAsia="zh-CN"/>
              </w:rPr>
              <w:t>辐射带宽</w:t>
            </w:r>
          </w:p>
        </w:tc>
        <w:tc>
          <w:tcPr>
            <w:tcW w:w="1902" w:type="dxa"/>
            <w:vAlign w:val="center"/>
          </w:tcPr>
          <w:p w:rsidR="00D123DC" w:rsidRPr="00A93A44" w:rsidRDefault="00D123DC" w:rsidP="0012655E">
            <w:pPr>
              <w:pStyle w:val="Tabletext"/>
              <w:keepNext/>
              <w:keepLines/>
              <w:jc w:val="center"/>
              <w:rPr>
                <w:b/>
                <w:lang w:eastAsia="zh-CN"/>
              </w:rPr>
            </w:pPr>
            <w:r w:rsidRPr="00A93A44">
              <w:rPr>
                <w:lang w:eastAsia="zh-CN"/>
              </w:rPr>
              <w:t>6</w:t>
            </w:r>
          </w:p>
        </w:tc>
        <w:tc>
          <w:tcPr>
            <w:tcW w:w="1893" w:type="dxa"/>
            <w:vAlign w:val="center"/>
          </w:tcPr>
          <w:p w:rsidR="00D123DC" w:rsidRPr="00A93A44" w:rsidRDefault="00D123DC" w:rsidP="0012655E">
            <w:pPr>
              <w:pStyle w:val="Tabletext"/>
              <w:keepNext/>
              <w:keepLines/>
              <w:jc w:val="center"/>
              <w:rPr>
                <w:lang w:eastAsia="zh-CN"/>
              </w:rPr>
            </w:pPr>
            <w:r w:rsidRPr="00A93A44">
              <w:rPr>
                <w:lang w:eastAsia="zh-CN"/>
              </w:rPr>
              <w:t>22</w:t>
            </w:r>
          </w:p>
        </w:tc>
        <w:tc>
          <w:tcPr>
            <w:tcW w:w="1421" w:type="dxa"/>
            <w:vAlign w:val="center"/>
          </w:tcPr>
          <w:p w:rsidR="00D123DC" w:rsidRPr="00A93A44" w:rsidRDefault="00D123DC" w:rsidP="0012655E">
            <w:pPr>
              <w:pStyle w:val="Tabletext"/>
              <w:keepNext/>
              <w:keepLines/>
              <w:jc w:val="center"/>
              <w:rPr>
                <w:lang w:eastAsia="zh-CN"/>
              </w:rPr>
            </w:pPr>
            <w:r w:rsidRPr="00A93A44">
              <w:rPr>
                <w:lang w:eastAsia="zh-CN"/>
              </w:rPr>
              <w:t>MHz</w:t>
            </w:r>
          </w:p>
        </w:tc>
      </w:tr>
      <w:tr w:rsidR="00D123DC" w:rsidRPr="000E45E3" w:rsidTr="008B762A">
        <w:trPr>
          <w:trHeight w:val="197"/>
          <w:jc w:val="center"/>
        </w:trPr>
        <w:tc>
          <w:tcPr>
            <w:tcW w:w="4423" w:type="dxa"/>
            <w:vAlign w:val="center"/>
          </w:tcPr>
          <w:p w:rsidR="00D123DC" w:rsidRPr="00797DEC" w:rsidRDefault="00D123DC" w:rsidP="0012655E">
            <w:pPr>
              <w:pStyle w:val="Tabletext"/>
              <w:jc w:val="left"/>
            </w:pPr>
            <w:r w:rsidRPr="00797DEC">
              <w:t>40 dB</w:t>
            </w:r>
            <w:r>
              <w:t>辐射带宽</w:t>
            </w:r>
          </w:p>
        </w:tc>
        <w:tc>
          <w:tcPr>
            <w:tcW w:w="1902" w:type="dxa"/>
            <w:vAlign w:val="center"/>
          </w:tcPr>
          <w:p w:rsidR="00D123DC" w:rsidRPr="00A93A44" w:rsidRDefault="00D123DC" w:rsidP="0012655E">
            <w:pPr>
              <w:pStyle w:val="Tabletext"/>
              <w:keepNext/>
              <w:keepLines/>
              <w:jc w:val="center"/>
            </w:pPr>
            <w:r w:rsidRPr="00A93A44">
              <w:t>12</w:t>
            </w:r>
          </w:p>
        </w:tc>
        <w:tc>
          <w:tcPr>
            <w:tcW w:w="1893" w:type="dxa"/>
            <w:vAlign w:val="center"/>
          </w:tcPr>
          <w:p w:rsidR="00D123DC" w:rsidRPr="00A93A44" w:rsidRDefault="00D123DC" w:rsidP="0012655E">
            <w:pPr>
              <w:pStyle w:val="Tabletext"/>
              <w:keepNext/>
              <w:keepLines/>
              <w:jc w:val="center"/>
            </w:pPr>
            <w:r w:rsidRPr="00A93A44">
              <w:t>60</w:t>
            </w:r>
          </w:p>
        </w:tc>
        <w:tc>
          <w:tcPr>
            <w:tcW w:w="1421" w:type="dxa"/>
            <w:vAlign w:val="center"/>
          </w:tcPr>
          <w:p w:rsidR="00D123DC" w:rsidRPr="00A93A44" w:rsidRDefault="00D123DC" w:rsidP="0012655E">
            <w:pPr>
              <w:pStyle w:val="Tabletext"/>
              <w:keepNext/>
              <w:keepLines/>
              <w:jc w:val="center"/>
            </w:pPr>
            <w:r w:rsidRPr="00A93A44">
              <w:t>MHz</w:t>
            </w:r>
          </w:p>
        </w:tc>
      </w:tr>
      <w:tr w:rsidR="00D123DC" w:rsidRPr="000E45E3" w:rsidTr="008B762A">
        <w:trPr>
          <w:trHeight w:val="197"/>
          <w:jc w:val="center"/>
        </w:trPr>
        <w:tc>
          <w:tcPr>
            <w:tcW w:w="4423" w:type="dxa"/>
            <w:vAlign w:val="center"/>
          </w:tcPr>
          <w:p w:rsidR="00D123DC" w:rsidRPr="00A93A44" w:rsidRDefault="00D123DC" w:rsidP="0012655E">
            <w:pPr>
              <w:pStyle w:val="Tabletext"/>
              <w:rPr>
                <w:b/>
              </w:rPr>
            </w:pPr>
            <w:r>
              <w:rPr>
                <w:b/>
              </w:rPr>
              <w:t>接收机</w:t>
            </w:r>
          </w:p>
        </w:tc>
        <w:tc>
          <w:tcPr>
            <w:tcW w:w="1902" w:type="dxa"/>
            <w:vAlign w:val="center"/>
          </w:tcPr>
          <w:p w:rsidR="00D123DC" w:rsidRPr="00A93A44" w:rsidRDefault="00D123DC" w:rsidP="0012655E">
            <w:pPr>
              <w:pStyle w:val="Tabletext"/>
              <w:jc w:val="center"/>
            </w:pPr>
          </w:p>
        </w:tc>
        <w:tc>
          <w:tcPr>
            <w:tcW w:w="1893" w:type="dxa"/>
            <w:vAlign w:val="center"/>
          </w:tcPr>
          <w:p w:rsidR="00D123DC" w:rsidRPr="00A93A44" w:rsidRDefault="00D123DC" w:rsidP="0012655E">
            <w:pPr>
              <w:pStyle w:val="Tabletext"/>
              <w:jc w:val="center"/>
            </w:pPr>
          </w:p>
        </w:tc>
        <w:tc>
          <w:tcPr>
            <w:tcW w:w="1421" w:type="dxa"/>
            <w:vAlign w:val="center"/>
          </w:tcPr>
          <w:p w:rsidR="00D123DC" w:rsidRPr="00A93A44" w:rsidRDefault="00D123DC" w:rsidP="0012655E">
            <w:pPr>
              <w:pStyle w:val="Tabletext"/>
              <w:jc w:val="center"/>
            </w:pPr>
          </w:p>
        </w:tc>
      </w:tr>
      <w:tr w:rsidR="00D123DC" w:rsidRPr="000E45E3" w:rsidTr="008B762A">
        <w:trPr>
          <w:trHeight w:val="197"/>
          <w:jc w:val="center"/>
        </w:trPr>
        <w:tc>
          <w:tcPr>
            <w:tcW w:w="4423" w:type="dxa"/>
            <w:vAlign w:val="center"/>
          </w:tcPr>
          <w:p w:rsidR="00D123DC" w:rsidRPr="00A93A44" w:rsidRDefault="00D123DC" w:rsidP="0012655E">
            <w:pPr>
              <w:pStyle w:val="Tabletext"/>
            </w:pPr>
            <w:r>
              <w:t>接收机</w:t>
            </w:r>
            <w:r>
              <w:rPr>
                <w:rFonts w:hint="eastAsia"/>
                <w:lang w:eastAsia="zh-CN"/>
              </w:rPr>
              <w:t>天线增益</w:t>
            </w:r>
            <w:r w:rsidRPr="00A93A44">
              <w:rPr>
                <w:vertAlign w:val="superscript"/>
              </w:rPr>
              <w:t>1</w:t>
            </w:r>
          </w:p>
        </w:tc>
        <w:tc>
          <w:tcPr>
            <w:tcW w:w="1902" w:type="dxa"/>
            <w:vAlign w:val="center"/>
          </w:tcPr>
          <w:p w:rsidR="00D123DC" w:rsidRPr="00A93A44" w:rsidRDefault="00D123DC" w:rsidP="0012655E">
            <w:pPr>
              <w:pStyle w:val="Tabletext"/>
              <w:jc w:val="center"/>
            </w:pPr>
            <w:r w:rsidRPr="00A93A44">
              <w:t>0</w:t>
            </w:r>
          </w:p>
        </w:tc>
        <w:tc>
          <w:tcPr>
            <w:tcW w:w="1893" w:type="dxa"/>
            <w:vAlign w:val="center"/>
          </w:tcPr>
          <w:p w:rsidR="00D123DC" w:rsidRPr="00A93A44" w:rsidRDefault="00D123DC" w:rsidP="0012655E">
            <w:pPr>
              <w:pStyle w:val="Tabletext"/>
              <w:jc w:val="center"/>
            </w:pPr>
            <w:r w:rsidRPr="00A93A44">
              <w:t>0</w:t>
            </w:r>
          </w:p>
        </w:tc>
        <w:tc>
          <w:tcPr>
            <w:tcW w:w="1421" w:type="dxa"/>
            <w:vAlign w:val="center"/>
          </w:tcPr>
          <w:p w:rsidR="00D123DC" w:rsidRPr="00A93A44" w:rsidRDefault="00D123DC" w:rsidP="0012655E">
            <w:pPr>
              <w:pStyle w:val="Tabletext"/>
              <w:jc w:val="center"/>
            </w:pPr>
            <w:r w:rsidRPr="00A93A44">
              <w:t>dBi</w:t>
            </w:r>
          </w:p>
        </w:tc>
      </w:tr>
      <w:tr w:rsidR="00D123DC" w:rsidRPr="000E45E3" w:rsidTr="008B762A">
        <w:trPr>
          <w:trHeight w:val="197"/>
          <w:jc w:val="center"/>
        </w:trPr>
        <w:tc>
          <w:tcPr>
            <w:tcW w:w="4423" w:type="dxa"/>
            <w:vAlign w:val="center"/>
          </w:tcPr>
          <w:p w:rsidR="00D123DC" w:rsidRPr="00A93A44" w:rsidRDefault="00D123DC" w:rsidP="0012655E">
            <w:pPr>
              <w:pStyle w:val="Tabletext"/>
            </w:pPr>
            <w:r>
              <w:t>接收机</w:t>
            </w:r>
            <w:r w:rsidRPr="00A93A44">
              <w:t>IF-</w:t>
            </w:r>
            <w:r>
              <w:t>带宽</w:t>
            </w:r>
          </w:p>
        </w:tc>
        <w:tc>
          <w:tcPr>
            <w:tcW w:w="1902" w:type="dxa"/>
            <w:vAlign w:val="center"/>
          </w:tcPr>
          <w:p w:rsidR="00D123DC" w:rsidRPr="00A93A44" w:rsidRDefault="00D123DC" w:rsidP="0012655E">
            <w:pPr>
              <w:pStyle w:val="Tabletext"/>
              <w:jc w:val="center"/>
            </w:pPr>
            <w:r w:rsidRPr="00A93A44">
              <w:t>2.6</w:t>
            </w:r>
          </w:p>
        </w:tc>
        <w:tc>
          <w:tcPr>
            <w:tcW w:w="1893" w:type="dxa"/>
            <w:vAlign w:val="center"/>
          </w:tcPr>
          <w:p w:rsidR="00D123DC" w:rsidRPr="00A93A44" w:rsidRDefault="00D123DC" w:rsidP="0012655E">
            <w:pPr>
              <w:pStyle w:val="Tabletext"/>
              <w:jc w:val="center"/>
            </w:pPr>
            <w:r w:rsidRPr="00A93A44">
              <w:t>20</w:t>
            </w:r>
          </w:p>
        </w:tc>
        <w:tc>
          <w:tcPr>
            <w:tcW w:w="1421" w:type="dxa"/>
            <w:vAlign w:val="center"/>
          </w:tcPr>
          <w:p w:rsidR="00D123DC" w:rsidRPr="00A93A44" w:rsidRDefault="00D123DC" w:rsidP="0012655E">
            <w:pPr>
              <w:pStyle w:val="Tabletext"/>
              <w:jc w:val="center"/>
            </w:pPr>
            <w:r w:rsidRPr="00A93A44">
              <w:t>MHz</w:t>
            </w:r>
          </w:p>
        </w:tc>
      </w:tr>
      <w:tr w:rsidR="00D123DC" w:rsidRPr="000E45E3" w:rsidTr="008B762A">
        <w:trPr>
          <w:trHeight w:val="197"/>
          <w:jc w:val="center"/>
        </w:trPr>
        <w:tc>
          <w:tcPr>
            <w:tcW w:w="4423" w:type="dxa"/>
            <w:vAlign w:val="center"/>
          </w:tcPr>
          <w:p w:rsidR="00D123DC" w:rsidRPr="00A93A44" w:rsidRDefault="00D123DC" w:rsidP="0012655E">
            <w:pPr>
              <w:pStyle w:val="Tabletext"/>
            </w:pPr>
            <w:r>
              <w:t>接收机</w:t>
            </w:r>
            <w:r>
              <w:rPr>
                <w:rFonts w:hint="eastAsia"/>
                <w:lang w:eastAsia="zh-CN"/>
              </w:rPr>
              <w:t>噪声值</w:t>
            </w:r>
          </w:p>
        </w:tc>
        <w:tc>
          <w:tcPr>
            <w:tcW w:w="1902" w:type="dxa"/>
            <w:vAlign w:val="center"/>
          </w:tcPr>
          <w:p w:rsidR="00D123DC" w:rsidRPr="00A93A44" w:rsidRDefault="00D123DC" w:rsidP="0012655E">
            <w:pPr>
              <w:pStyle w:val="Tabletext"/>
              <w:jc w:val="center"/>
            </w:pPr>
            <w:r w:rsidRPr="00A93A44">
              <w:t>10</w:t>
            </w:r>
          </w:p>
        </w:tc>
        <w:tc>
          <w:tcPr>
            <w:tcW w:w="1893" w:type="dxa"/>
            <w:vAlign w:val="center"/>
          </w:tcPr>
          <w:p w:rsidR="00D123DC" w:rsidRPr="00A93A44" w:rsidRDefault="00D123DC" w:rsidP="0012655E">
            <w:pPr>
              <w:pStyle w:val="Tabletext"/>
              <w:jc w:val="center"/>
            </w:pPr>
            <w:r w:rsidRPr="00A93A44">
              <w:t>10</w:t>
            </w:r>
          </w:p>
        </w:tc>
        <w:tc>
          <w:tcPr>
            <w:tcW w:w="1421" w:type="dxa"/>
            <w:vAlign w:val="center"/>
          </w:tcPr>
          <w:p w:rsidR="00D123DC" w:rsidRPr="00A93A44" w:rsidRDefault="00D123DC" w:rsidP="0012655E">
            <w:pPr>
              <w:pStyle w:val="Tabletext"/>
              <w:jc w:val="center"/>
            </w:pPr>
            <w:r w:rsidRPr="00A93A44">
              <w:t>dB</w:t>
            </w:r>
          </w:p>
        </w:tc>
      </w:tr>
      <w:tr w:rsidR="00D123DC" w:rsidRPr="000E45E3" w:rsidTr="008B762A">
        <w:trPr>
          <w:trHeight w:val="197"/>
          <w:jc w:val="center"/>
        </w:trPr>
        <w:tc>
          <w:tcPr>
            <w:tcW w:w="4423" w:type="dxa"/>
            <w:vAlign w:val="center"/>
          </w:tcPr>
          <w:p w:rsidR="00D123DC" w:rsidRPr="009C51A0" w:rsidRDefault="00D123DC" w:rsidP="0012655E">
            <w:pPr>
              <w:pStyle w:val="Tabletext"/>
              <w:rPr>
                <w:rFonts w:eastAsia="Batang" w:cs="Verdana"/>
                <w:szCs w:val="24"/>
                <w:lang w:val="en-US"/>
              </w:rPr>
            </w:pPr>
            <w:r>
              <w:rPr>
                <w:rFonts w:hint="eastAsia"/>
                <w:lang w:val="en-US" w:eastAsia="zh-CN"/>
              </w:rPr>
              <w:t>规定的信噪比</w:t>
            </w:r>
          </w:p>
        </w:tc>
        <w:tc>
          <w:tcPr>
            <w:tcW w:w="1902" w:type="dxa"/>
            <w:vAlign w:val="center"/>
          </w:tcPr>
          <w:p w:rsidR="00D123DC" w:rsidRPr="00A93A44" w:rsidRDefault="00D123DC" w:rsidP="0012655E">
            <w:pPr>
              <w:pStyle w:val="Tabletext"/>
              <w:jc w:val="center"/>
            </w:pPr>
            <w:r w:rsidRPr="00A93A44">
              <w:t>9</w:t>
            </w:r>
          </w:p>
        </w:tc>
        <w:tc>
          <w:tcPr>
            <w:tcW w:w="1893" w:type="dxa"/>
            <w:vAlign w:val="center"/>
          </w:tcPr>
          <w:p w:rsidR="00D123DC" w:rsidRPr="00A93A44" w:rsidRDefault="00D123DC" w:rsidP="0012655E">
            <w:pPr>
              <w:pStyle w:val="Tabletext"/>
              <w:jc w:val="center"/>
            </w:pPr>
            <w:r w:rsidRPr="00A93A44">
              <w:t>14</w:t>
            </w:r>
          </w:p>
        </w:tc>
        <w:tc>
          <w:tcPr>
            <w:tcW w:w="1421" w:type="dxa"/>
            <w:vAlign w:val="center"/>
          </w:tcPr>
          <w:p w:rsidR="00D123DC" w:rsidRPr="00A93A44" w:rsidRDefault="00D123DC" w:rsidP="0012655E">
            <w:pPr>
              <w:pStyle w:val="Tabletext"/>
              <w:jc w:val="center"/>
            </w:pPr>
            <w:r w:rsidRPr="00A93A44">
              <w:t>dB</w:t>
            </w:r>
          </w:p>
        </w:tc>
      </w:tr>
      <w:tr w:rsidR="00D123DC" w:rsidRPr="000E45E3" w:rsidTr="008B762A">
        <w:trPr>
          <w:trHeight w:val="197"/>
          <w:jc w:val="center"/>
        </w:trPr>
        <w:tc>
          <w:tcPr>
            <w:tcW w:w="4423" w:type="dxa"/>
            <w:vAlign w:val="center"/>
          </w:tcPr>
          <w:p w:rsidR="00D123DC" w:rsidRPr="00A93A44" w:rsidRDefault="00D123DC" w:rsidP="0012655E">
            <w:pPr>
              <w:pStyle w:val="Tabletext"/>
            </w:pPr>
            <w:r>
              <w:t>接收机</w:t>
            </w:r>
            <w:r>
              <w:rPr>
                <w:rFonts w:hint="eastAsia"/>
                <w:lang w:eastAsia="zh-CN"/>
              </w:rPr>
              <w:t>灵敏度</w:t>
            </w:r>
          </w:p>
        </w:tc>
        <w:tc>
          <w:tcPr>
            <w:tcW w:w="1902" w:type="dxa"/>
            <w:vAlign w:val="center"/>
          </w:tcPr>
          <w:p w:rsidR="00D123DC" w:rsidRPr="00A93A44" w:rsidRDefault="00D123DC" w:rsidP="0012655E">
            <w:pPr>
              <w:pStyle w:val="Tabletext"/>
              <w:jc w:val="center"/>
            </w:pPr>
            <w:r w:rsidRPr="00A93A44">
              <w:t>–91</w:t>
            </w:r>
          </w:p>
        </w:tc>
        <w:tc>
          <w:tcPr>
            <w:tcW w:w="1893" w:type="dxa"/>
            <w:vAlign w:val="center"/>
          </w:tcPr>
          <w:p w:rsidR="00D123DC" w:rsidRPr="00A93A44" w:rsidRDefault="00D123DC" w:rsidP="0012655E">
            <w:pPr>
              <w:pStyle w:val="Tabletext"/>
              <w:jc w:val="center"/>
            </w:pPr>
            <w:r w:rsidRPr="00A93A44">
              <w:t>–77</w:t>
            </w:r>
          </w:p>
        </w:tc>
        <w:tc>
          <w:tcPr>
            <w:tcW w:w="1421" w:type="dxa"/>
            <w:vAlign w:val="center"/>
          </w:tcPr>
          <w:p w:rsidR="00D123DC" w:rsidRPr="00A93A44" w:rsidRDefault="00D123DC" w:rsidP="0012655E">
            <w:pPr>
              <w:pStyle w:val="Tabletext"/>
              <w:jc w:val="center"/>
            </w:pPr>
            <w:r w:rsidRPr="00A93A44">
              <w:t>dBm</w:t>
            </w:r>
          </w:p>
        </w:tc>
      </w:tr>
      <w:tr w:rsidR="00D123DC" w:rsidRPr="000E45E3" w:rsidTr="008B762A">
        <w:trPr>
          <w:trHeight w:val="197"/>
          <w:jc w:val="center"/>
        </w:trPr>
        <w:tc>
          <w:tcPr>
            <w:tcW w:w="4423" w:type="dxa"/>
            <w:vAlign w:val="center"/>
          </w:tcPr>
          <w:p w:rsidR="00D123DC" w:rsidRPr="000E45E3" w:rsidRDefault="00D123DC" w:rsidP="0012655E">
            <w:pPr>
              <w:pStyle w:val="Tabletext"/>
            </w:pPr>
            <w:r>
              <w:rPr>
                <w:rFonts w:hint="eastAsia"/>
                <w:lang w:eastAsia="zh-CN"/>
              </w:rPr>
              <w:t>保护标准</w:t>
            </w:r>
            <w:r w:rsidRPr="000E45E3">
              <w:t xml:space="preserve"> (</w:t>
            </w:r>
            <w:r w:rsidRPr="000E45E3">
              <w:rPr>
                <w:i/>
              </w:rPr>
              <w:t>I</w:t>
            </w:r>
            <w:r w:rsidRPr="000E45E3">
              <w:t>/</w:t>
            </w:r>
            <w:r w:rsidRPr="000E45E3">
              <w:rPr>
                <w:i/>
              </w:rPr>
              <w:t>S</w:t>
            </w:r>
            <w:r w:rsidRPr="000E45E3">
              <w:rPr>
                <w:iCs/>
              </w:rPr>
              <w:t>)</w:t>
            </w:r>
          </w:p>
        </w:tc>
        <w:tc>
          <w:tcPr>
            <w:tcW w:w="1902" w:type="dxa"/>
            <w:vAlign w:val="center"/>
          </w:tcPr>
          <w:p w:rsidR="00D123DC" w:rsidRPr="000E45E3" w:rsidRDefault="00D123DC" w:rsidP="0012655E">
            <w:pPr>
              <w:pStyle w:val="Tabletext"/>
              <w:jc w:val="center"/>
            </w:pPr>
            <w:r w:rsidRPr="000E45E3">
              <w:t>–9</w:t>
            </w:r>
          </w:p>
        </w:tc>
        <w:tc>
          <w:tcPr>
            <w:tcW w:w="1893" w:type="dxa"/>
            <w:vAlign w:val="center"/>
          </w:tcPr>
          <w:p w:rsidR="00D123DC" w:rsidRPr="000E45E3" w:rsidRDefault="00D123DC" w:rsidP="0012655E">
            <w:pPr>
              <w:pStyle w:val="Tabletext"/>
              <w:jc w:val="center"/>
            </w:pPr>
            <w:r w:rsidRPr="000E45E3">
              <w:t>–14</w:t>
            </w:r>
          </w:p>
        </w:tc>
        <w:tc>
          <w:tcPr>
            <w:tcW w:w="1421" w:type="dxa"/>
            <w:vAlign w:val="center"/>
          </w:tcPr>
          <w:p w:rsidR="00D123DC" w:rsidRPr="000E45E3" w:rsidRDefault="00D123DC" w:rsidP="0012655E">
            <w:pPr>
              <w:pStyle w:val="Tabletext"/>
              <w:jc w:val="center"/>
            </w:pPr>
            <w:r w:rsidRPr="000E45E3">
              <w:t>dB</w:t>
            </w:r>
          </w:p>
        </w:tc>
      </w:tr>
      <w:tr w:rsidR="00D123DC" w:rsidRPr="000E45E3" w:rsidTr="008B762A">
        <w:trPr>
          <w:trHeight w:val="197"/>
          <w:jc w:val="center"/>
        </w:trPr>
        <w:tc>
          <w:tcPr>
            <w:tcW w:w="4423" w:type="dxa"/>
            <w:vAlign w:val="center"/>
          </w:tcPr>
          <w:p w:rsidR="00D123DC" w:rsidRPr="009C51A0" w:rsidRDefault="00D123DC" w:rsidP="0012655E">
            <w:pPr>
              <w:pStyle w:val="Tabletext"/>
              <w:rPr>
                <w:lang w:val="en-US"/>
              </w:rPr>
            </w:pPr>
            <w:r>
              <w:rPr>
                <w:rFonts w:hint="eastAsia"/>
                <w:lang w:val="en-US" w:eastAsia="zh-CN"/>
              </w:rPr>
              <w:t>最小带外干扰抑制</w:t>
            </w:r>
          </w:p>
        </w:tc>
        <w:tc>
          <w:tcPr>
            <w:tcW w:w="1902" w:type="dxa"/>
            <w:vAlign w:val="center"/>
          </w:tcPr>
          <w:p w:rsidR="00D123DC" w:rsidRPr="000E45E3" w:rsidRDefault="00D123DC" w:rsidP="0012655E">
            <w:pPr>
              <w:pStyle w:val="Tabletext"/>
              <w:jc w:val="center"/>
            </w:pPr>
            <w:r>
              <w:t>–10</w:t>
            </w:r>
          </w:p>
        </w:tc>
        <w:tc>
          <w:tcPr>
            <w:tcW w:w="1893" w:type="dxa"/>
            <w:vAlign w:val="center"/>
          </w:tcPr>
          <w:p w:rsidR="00D123DC" w:rsidRPr="000E45E3" w:rsidRDefault="00D123DC" w:rsidP="0012655E">
            <w:pPr>
              <w:pStyle w:val="Tabletext"/>
              <w:jc w:val="center"/>
            </w:pPr>
            <w:r>
              <w:t>–10</w:t>
            </w:r>
          </w:p>
        </w:tc>
        <w:tc>
          <w:tcPr>
            <w:tcW w:w="1421" w:type="dxa"/>
            <w:vAlign w:val="center"/>
          </w:tcPr>
          <w:p w:rsidR="00D123DC" w:rsidRPr="000E45E3" w:rsidRDefault="00D123DC" w:rsidP="0012655E">
            <w:pPr>
              <w:pStyle w:val="Tabletext"/>
              <w:jc w:val="center"/>
            </w:pPr>
            <w:r>
              <w:t>dB</w:t>
            </w:r>
          </w:p>
        </w:tc>
      </w:tr>
      <w:tr w:rsidR="00D123DC" w:rsidRPr="000E45E3" w:rsidTr="008B762A">
        <w:trPr>
          <w:trHeight w:val="197"/>
          <w:jc w:val="center"/>
        </w:trPr>
        <w:tc>
          <w:tcPr>
            <w:tcW w:w="4423" w:type="dxa"/>
            <w:vAlign w:val="center"/>
          </w:tcPr>
          <w:p w:rsidR="00D123DC" w:rsidRPr="009C51A0" w:rsidRDefault="00D123DC" w:rsidP="0012655E">
            <w:pPr>
              <w:pStyle w:val="Tabletext"/>
              <w:rPr>
                <w:lang w:val="en-US"/>
              </w:rPr>
            </w:pPr>
            <w:r>
              <w:rPr>
                <w:rFonts w:hint="eastAsia"/>
                <w:lang w:val="en-US" w:eastAsia="zh-CN"/>
              </w:rPr>
              <w:t>前端过载保护电平</w:t>
            </w:r>
            <w:r w:rsidRPr="009C51A0">
              <w:rPr>
                <w:vertAlign w:val="superscript"/>
                <w:lang w:val="en-US"/>
              </w:rPr>
              <w:t>3</w:t>
            </w:r>
          </w:p>
        </w:tc>
        <w:tc>
          <w:tcPr>
            <w:tcW w:w="1902" w:type="dxa"/>
            <w:vAlign w:val="center"/>
          </w:tcPr>
          <w:p w:rsidR="00D123DC" w:rsidRDefault="00D123DC" w:rsidP="0012655E">
            <w:pPr>
              <w:pStyle w:val="Tabletext"/>
              <w:jc w:val="center"/>
            </w:pPr>
            <w:r>
              <w:t>–30</w:t>
            </w:r>
          </w:p>
        </w:tc>
        <w:tc>
          <w:tcPr>
            <w:tcW w:w="1893" w:type="dxa"/>
            <w:vAlign w:val="center"/>
          </w:tcPr>
          <w:p w:rsidR="00D123DC" w:rsidRDefault="00D123DC" w:rsidP="0012655E">
            <w:pPr>
              <w:pStyle w:val="Tabletext"/>
              <w:jc w:val="center"/>
            </w:pPr>
            <w:r>
              <w:t>–30</w:t>
            </w:r>
          </w:p>
        </w:tc>
        <w:tc>
          <w:tcPr>
            <w:tcW w:w="1421" w:type="dxa"/>
            <w:vAlign w:val="center"/>
          </w:tcPr>
          <w:p w:rsidR="00D123DC" w:rsidRDefault="00D123DC" w:rsidP="0012655E">
            <w:pPr>
              <w:pStyle w:val="Tabletext"/>
              <w:jc w:val="center"/>
            </w:pPr>
            <w:r>
              <w:t>dBm</w:t>
            </w:r>
          </w:p>
        </w:tc>
      </w:tr>
      <w:tr w:rsidR="00D123DC" w:rsidRPr="000E45E3" w:rsidTr="008B762A">
        <w:trPr>
          <w:trHeight w:val="197"/>
          <w:jc w:val="center"/>
        </w:trPr>
        <w:tc>
          <w:tcPr>
            <w:tcW w:w="4423" w:type="dxa"/>
            <w:tcBorders>
              <w:bottom w:val="single" w:sz="4" w:space="0" w:color="auto"/>
            </w:tcBorders>
            <w:vAlign w:val="center"/>
          </w:tcPr>
          <w:p w:rsidR="00D123DC" w:rsidRPr="008A1FD8" w:rsidRDefault="00D123DC" w:rsidP="0012655E">
            <w:pPr>
              <w:pStyle w:val="Tabletext"/>
              <w:rPr>
                <w:rFonts w:eastAsia="Batang" w:cs="Verdana"/>
                <w:szCs w:val="24"/>
                <w:lang w:val="en-US" w:eastAsia="zh-CN"/>
              </w:rPr>
            </w:pPr>
            <w:r>
              <w:rPr>
                <w:rFonts w:hint="eastAsia"/>
                <w:lang w:val="en-US" w:eastAsia="zh-CN"/>
              </w:rPr>
              <w:t>外部</w:t>
            </w:r>
            <w:r w:rsidRPr="009C51A0">
              <w:rPr>
                <w:lang w:val="en-US" w:eastAsia="zh-CN"/>
              </w:rPr>
              <w:t xml:space="preserve">WAIC </w:t>
            </w:r>
            <w:r>
              <w:rPr>
                <w:lang w:val="en-US" w:eastAsia="zh-CN"/>
              </w:rPr>
              <w:t>发射机</w:t>
            </w:r>
            <w:r>
              <w:rPr>
                <w:rFonts w:hint="eastAsia"/>
                <w:lang w:val="en-US" w:eastAsia="zh-CN"/>
              </w:rPr>
              <w:t>与</w:t>
            </w:r>
            <w:r>
              <w:rPr>
                <w:lang w:val="en-US" w:eastAsia="zh-CN"/>
              </w:rPr>
              <w:t>接收机</w:t>
            </w:r>
            <w:r>
              <w:rPr>
                <w:rFonts w:hint="eastAsia"/>
                <w:lang w:val="en-US" w:eastAsia="zh-CN"/>
              </w:rPr>
              <w:t>的最大间隔</w:t>
            </w:r>
            <w:r w:rsidRPr="009C51A0">
              <w:rPr>
                <w:vertAlign w:val="superscript"/>
                <w:lang w:val="en-US" w:eastAsia="zh-CN"/>
              </w:rPr>
              <w:t>2</w:t>
            </w:r>
          </w:p>
        </w:tc>
        <w:tc>
          <w:tcPr>
            <w:tcW w:w="1902" w:type="dxa"/>
            <w:tcBorders>
              <w:bottom w:val="single" w:sz="4" w:space="0" w:color="auto"/>
            </w:tcBorders>
            <w:vAlign w:val="center"/>
          </w:tcPr>
          <w:p w:rsidR="00D123DC" w:rsidRPr="000E45E3" w:rsidRDefault="00D123DC" w:rsidP="0012655E">
            <w:pPr>
              <w:pStyle w:val="Tabletext"/>
              <w:jc w:val="center"/>
              <w:rPr>
                <w:rFonts w:eastAsia="Batang" w:cs="Verdana"/>
                <w:szCs w:val="24"/>
              </w:rPr>
            </w:pPr>
            <w:r w:rsidRPr="000E45E3">
              <w:t>15</w:t>
            </w:r>
          </w:p>
        </w:tc>
        <w:tc>
          <w:tcPr>
            <w:tcW w:w="1893" w:type="dxa"/>
            <w:tcBorders>
              <w:bottom w:val="single" w:sz="4" w:space="0" w:color="auto"/>
            </w:tcBorders>
            <w:vAlign w:val="center"/>
          </w:tcPr>
          <w:p w:rsidR="00D123DC" w:rsidRPr="000E45E3" w:rsidRDefault="00D123DC" w:rsidP="0012655E">
            <w:pPr>
              <w:pStyle w:val="Tabletext"/>
              <w:jc w:val="center"/>
              <w:rPr>
                <w:rFonts w:eastAsia="Batang" w:cs="Verdana"/>
                <w:szCs w:val="24"/>
              </w:rPr>
            </w:pPr>
            <w:r w:rsidRPr="000E45E3">
              <w:t>15</w:t>
            </w:r>
          </w:p>
        </w:tc>
        <w:tc>
          <w:tcPr>
            <w:tcW w:w="1421" w:type="dxa"/>
            <w:tcBorders>
              <w:bottom w:val="single" w:sz="4" w:space="0" w:color="auto"/>
            </w:tcBorders>
            <w:vAlign w:val="center"/>
          </w:tcPr>
          <w:p w:rsidR="00D123DC" w:rsidRPr="000E45E3" w:rsidRDefault="00D123DC" w:rsidP="0012655E">
            <w:pPr>
              <w:pStyle w:val="Tabletext"/>
              <w:jc w:val="center"/>
            </w:pPr>
            <w:r>
              <w:t>m</w:t>
            </w:r>
            <w:r w:rsidRPr="000E45E3">
              <w:t>etr</w:t>
            </w:r>
            <w:r>
              <w:t>e</w:t>
            </w:r>
          </w:p>
        </w:tc>
      </w:tr>
      <w:tr w:rsidR="00D123DC" w:rsidRPr="0071192F" w:rsidTr="008B762A">
        <w:trPr>
          <w:trHeight w:val="197"/>
          <w:jc w:val="center"/>
        </w:trPr>
        <w:tc>
          <w:tcPr>
            <w:tcW w:w="9639" w:type="dxa"/>
            <w:gridSpan w:val="4"/>
            <w:tcBorders>
              <w:left w:val="nil"/>
              <w:bottom w:val="nil"/>
              <w:right w:val="nil"/>
            </w:tcBorders>
            <w:vAlign w:val="center"/>
          </w:tcPr>
          <w:p w:rsidR="00D123DC" w:rsidRPr="009C51A0" w:rsidRDefault="00D123DC" w:rsidP="0012655E">
            <w:pPr>
              <w:pStyle w:val="Tablelegend"/>
              <w:rPr>
                <w:lang w:val="en-US" w:eastAsia="zh-CN"/>
              </w:rPr>
            </w:pPr>
            <w:r w:rsidRPr="008A1FD8">
              <w:rPr>
                <w:vertAlign w:val="superscript"/>
                <w:lang w:eastAsia="zh-CN"/>
              </w:rPr>
              <w:t>1</w:t>
            </w:r>
            <w:r w:rsidRPr="008A1FD8">
              <w:rPr>
                <w:lang w:eastAsia="zh-CN"/>
              </w:rPr>
              <w:tab/>
            </w:r>
            <w:r>
              <w:rPr>
                <w:rFonts w:hint="eastAsia"/>
                <w:lang w:val="en-US" w:eastAsia="zh-CN"/>
              </w:rPr>
              <w:t>可应用主波束方向增益大于</w:t>
            </w:r>
            <w:r>
              <w:rPr>
                <w:lang w:eastAsia="zh-CN"/>
              </w:rPr>
              <w:t>0 dBi</w:t>
            </w:r>
            <w:r>
              <w:rPr>
                <w:rFonts w:hint="eastAsia"/>
                <w:lang w:eastAsia="zh-CN"/>
              </w:rPr>
              <w:t>且产生的负增益</w:t>
            </w:r>
            <w:r w:rsidR="00133798">
              <w:rPr>
                <w:rFonts w:hint="eastAsia"/>
                <w:lang w:eastAsia="zh-CN"/>
              </w:rPr>
              <w:t>值</w:t>
            </w:r>
            <w:r>
              <w:rPr>
                <w:rFonts w:hint="eastAsia"/>
                <w:lang w:eastAsia="zh-CN"/>
              </w:rPr>
              <w:t>超出主波束范围的指向性天线。在这些情况下，天线主波束指向航空器的中心。这将降低航空器的总体辐射。</w:t>
            </w:r>
          </w:p>
          <w:p w:rsidR="00D123DC" w:rsidRPr="009C51A0" w:rsidRDefault="00D123DC" w:rsidP="0012655E">
            <w:pPr>
              <w:pStyle w:val="Tablelegend"/>
              <w:rPr>
                <w:lang w:val="en-US" w:eastAsia="zh-CN"/>
              </w:rPr>
            </w:pPr>
            <w:r w:rsidRPr="009C51A0">
              <w:rPr>
                <w:vertAlign w:val="superscript"/>
                <w:lang w:val="en-US" w:eastAsia="zh-CN"/>
              </w:rPr>
              <w:t>2</w:t>
            </w:r>
            <w:r w:rsidRPr="009C51A0">
              <w:rPr>
                <w:lang w:val="en-US" w:eastAsia="zh-CN"/>
              </w:rPr>
              <w:tab/>
            </w:r>
            <w:r>
              <w:rPr>
                <w:rFonts w:hint="eastAsia"/>
                <w:lang w:val="en-US" w:eastAsia="zh-CN"/>
              </w:rPr>
              <w:t>这些数值为技术上限。通常可在牺牲小区面积并增加可适当弥补航空器所需小区</w:t>
            </w:r>
            <w:r w:rsidR="00133798">
              <w:rPr>
                <w:rFonts w:hint="eastAsia"/>
                <w:lang w:val="en-US" w:eastAsia="zh-CN"/>
              </w:rPr>
              <w:t>数量</w:t>
            </w:r>
            <w:r>
              <w:rPr>
                <w:rFonts w:hint="eastAsia"/>
                <w:lang w:val="en-US" w:eastAsia="zh-CN"/>
              </w:rPr>
              <w:t>的情况下，降低此数值。</w:t>
            </w:r>
          </w:p>
          <w:p w:rsidR="00D123DC" w:rsidRPr="009C51A0" w:rsidRDefault="00D123DC" w:rsidP="0012655E">
            <w:pPr>
              <w:pStyle w:val="Tablelegend"/>
              <w:rPr>
                <w:lang w:val="en-US" w:eastAsia="zh-CN"/>
              </w:rPr>
            </w:pPr>
            <w:r w:rsidRPr="009C51A0">
              <w:rPr>
                <w:vertAlign w:val="superscript"/>
                <w:lang w:val="en-US" w:eastAsia="zh-CN"/>
              </w:rPr>
              <w:t>3</w:t>
            </w:r>
            <w:r w:rsidRPr="009C51A0">
              <w:rPr>
                <w:lang w:val="en-US" w:eastAsia="zh-CN"/>
              </w:rPr>
              <w:tab/>
            </w:r>
            <w:r w:rsidR="00133798">
              <w:rPr>
                <w:rFonts w:hint="eastAsia"/>
                <w:lang w:val="en-US" w:eastAsia="zh-CN"/>
              </w:rPr>
              <w:t>为保持操作</w:t>
            </w:r>
            <w:r>
              <w:rPr>
                <w:rFonts w:hint="eastAsia"/>
                <w:lang w:val="en-US" w:eastAsia="zh-CN"/>
              </w:rPr>
              <w:t>充分线性，整个划分频率范围内的事件干扰功率必须低于</w:t>
            </w:r>
            <w:r w:rsidRPr="009C51A0">
              <w:rPr>
                <w:lang w:val="en-US" w:eastAsia="zh-CN"/>
              </w:rPr>
              <w:t>–30 dBm</w:t>
            </w:r>
            <w:r>
              <w:rPr>
                <w:rFonts w:hint="eastAsia"/>
                <w:lang w:val="en-US" w:eastAsia="zh-CN"/>
              </w:rPr>
              <w:t>。</w:t>
            </w:r>
          </w:p>
        </w:tc>
      </w:tr>
    </w:tbl>
    <w:p w:rsidR="008B762A" w:rsidRPr="009C51A0" w:rsidRDefault="008B762A" w:rsidP="008B762A">
      <w:pPr>
        <w:rPr>
          <w:lang w:val="en-US"/>
        </w:rPr>
      </w:pPr>
    </w:p>
    <w:p w:rsidR="008B762A" w:rsidRPr="009C51A0" w:rsidRDefault="008B762A" w:rsidP="008B762A">
      <w:pPr>
        <w:pStyle w:val="Line"/>
      </w:pPr>
    </w:p>
    <w:p w:rsidR="00043D91" w:rsidRPr="00511A35" w:rsidRDefault="00043D91" w:rsidP="008B762A">
      <w:pPr>
        <w:rPr>
          <w:lang w:val="en-GB"/>
        </w:rPr>
      </w:pPr>
    </w:p>
    <w:sectPr w:rsidR="00043D91" w:rsidRPr="00511A35" w:rsidSect="006C0D59">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B8F" w:rsidRDefault="004C1B8F">
      <w:r>
        <w:separator/>
      </w:r>
    </w:p>
  </w:endnote>
  <w:endnote w:type="continuationSeparator" w:id="0">
    <w:p w:rsidR="004C1B8F" w:rsidRDefault="004C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MT Extra Bold">
    <w:altName w:val="Times New Roman"/>
    <w:charset w:val="00"/>
    <w:family w:val="roman"/>
    <w:pitch w:val="variable"/>
    <w:sig w:usb0="00000003" w:usb1="00000000" w:usb2="00000000" w:usb3="00000000" w:csb0="00000001" w:csb1="00000000"/>
  </w:font>
  <w:font w:name="方正小标宋简体">
    <w:charset w:val="86"/>
    <w:family w:val="auto"/>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B8F" w:rsidRDefault="004C1B8F">
      <w:r>
        <w:separator/>
      </w:r>
    </w:p>
  </w:footnote>
  <w:footnote w:type="continuationSeparator" w:id="0">
    <w:p w:rsidR="004C1B8F" w:rsidRDefault="004C1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E907B9">
    <w:pPr>
      <w:pStyle w:val="Header"/>
      <w:jc w:val="left"/>
      <w:rPr>
        <w:lang w:val="en-US" w:eastAsia="zh-CN"/>
      </w:rPr>
    </w:pPr>
    <w:r>
      <w:rPr>
        <w:noProof/>
        <w:lang w:val="en-GB" w:eastAsia="zh-CN"/>
      </w:rPr>
      <w:drawing>
        <wp:anchor distT="0" distB="0" distL="114300" distR="114300" simplePos="0" relativeHeight="251660288" behindDoc="1" locked="0" layoutInCell="1" allowOverlap="0" wp14:anchorId="5A6A963B" wp14:editId="46123066">
          <wp:simplePos x="0" y="0"/>
          <wp:positionH relativeFrom="column">
            <wp:posOffset>-748665</wp:posOffset>
          </wp:positionH>
          <wp:positionV relativeFrom="paragraph">
            <wp:posOffset>-400314</wp:posOffset>
          </wp:positionV>
          <wp:extent cx="7696200" cy="10729595"/>
          <wp:effectExtent l="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Pr="00FC42AF" w:rsidRDefault="00046C48" w:rsidP="00D123DC">
    <w:pPr>
      <w:pStyle w:val="Header"/>
      <w:jc w:val="left"/>
      <w:rPr>
        <w:lang w:eastAsia="zh-CN"/>
      </w:rPr>
    </w:pP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D9309E">
      <w:rPr>
        <w:rStyle w:val="PageNumber"/>
        <w:b/>
        <w:bCs/>
        <w:noProof/>
        <w:szCs w:val="24"/>
      </w:rPr>
      <w:t>ii</w:t>
    </w:r>
    <w:r w:rsidRPr="0046371E">
      <w:rPr>
        <w:rStyle w:val="PageNumber"/>
        <w:b/>
        <w:bCs/>
        <w:szCs w:val="24"/>
      </w:rPr>
      <w:fldChar w:fldCharType="end"/>
    </w:r>
    <w:r w:rsidRPr="00FC42AF">
      <w:tab/>
    </w:r>
    <w:r>
      <w:rPr>
        <w:b/>
        <w:bCs/>
      </w:rPr>
      <w:fldChar w:fldCharType="begin"/>
    </w:r>
    <w:r>
      <w:rPr>
        <w:b/>
        <w:bCs/>
      </w:rPr>
      <w:instrText>styleref href</w:instrText>
    </w:r>
    <w:r>
      <w:rPr>
        <w:b/>
        <w:bCs/>
      </w:rPr>
      <w:fldChar w:fldCharType="separate"/>
    </w:r>
    <w:r w:rsidR="00D9309E">
      <w:rPr>
        <w:b/>
        <w:bCs/>
        <w:noProof/>
      </w:rPr>
      <w:t>ITU-R  M.2067-0</w:t>
    </w:r>
    <w:r>
      <w:rPr>
        <w:b/>
        <w:bCs/>
      </w:rPr>
      <w:fldChar w:fldCharType="end"/>
    </w:r>
    <w:r w:rsidR="008B762A">
      <w:rPr>
        <w:b/>
        <w:bCs/>
      </w:rPr>
      <w:t xml:space="preserve"> </w:t>
    </w:r>
    <w:r w:rsidRPr="0046371E">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pPr>
      <w:pStyle w:val="Header"/>
      <w:rPr>
        <w:lang w:eastAsia="zh-CN"/>
      </w:rPr>
    </w:pPr>
    <w:r>
      <w:tab/>
    </w:r>
    <w:r w:rsidRPr="00CA0271">
      <w:rPr>
        <w:b/>
        <w:bCs/>
        <w:lang w:eastAsia="zh-CN"/>
      </w:rPr>
      <w:t>ITU-R M.1850</w:t>
    </w:r>
    <w:r w:rsidRPr="00CA027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8B5471">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046C48">
    <w:pPr>
      <w:pStyle w:val="Header"/>
      <w:jc w:val="left"/>
      <w:rPr>
        <w:lang w:val="en-US" w:eastAsia="zh-CN"/>
      </w:rPr>
    </w:pPr>
    <w:r w:rsidRPr="008B5471">
      <w:rPr>
        <w:rStyle w:val="PageNumber"/>
        <w:b/>
        <w:bCs/>
      </w:rPr>
      <w:fldChar w:fldCharType="begin"/>
    </w:r>
    <w:r w:rsidRPr="008B5471">
      <w:rPr>
        <w:rStyle w:val="PageNumber"/>
        <w:b/>
        <w:bCs/>
        <w:lang w:val="en-US"/>
      </w:rPr>
      <w:instrText xml:space="preserve"> PAGE </w:instrText>
    </w:r>
    <w:r w:rsidRPr="008B5471">
      <w:rPr>
        <w:rStyle w:val="PageNumber"/>
        <w:b/>
        <w:bCs/>
      </w:rPr>
      <w:fldChar w:fldCharType="separate"/>
    </w:r>
    <w:r w:rsidR="00D9309E">
      <w:rPr>
        <w:rStyle w:val="PageNumber"/>
        <w:b/>
        <w:bCs/>
        <w:noProof/>
        <w:lang w:val="en-US"/>
      </w:rPr>
      <w:t>4</w:t>
    </w:r>
    <w:r w:rsidRPr="008B5471">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D9309E">
      <w:rPr>
        <w:b/>
        <w:bCs/>
        <w:noProof/>
      </w:rPr>
      <w:t>ITU-R  M.2067-0</w:t>
    </w:r>
    <w:r>
      <w:rPr>
        <w:b/>
        <w:bCs/>
      </w:rPr>
      <w:fldChar w:fldCharType="end"/>
    </w:r>
    <w:r w:rsidR="008B762A">
      <w:rPr>
        <w:b/>
        <w:bCs/>
      </w:rPr>
      <w:t xml:space="preserve"> </w:t>
    </w:r>
    <w:r>
      <w:rPr>
        <w:rFonts w:hint="eastAsia"/>
        <w:b/>
        <w:bCs/>
        <w:lang w:eastAsia="zh-CN"/>
      </w:rPr>
      <w:t>建议</w:t>
    </w:r>
    <w:r>
      <w:rPr>
        <w:b/>
        <w:bCs/>
        <w:lang w:eastAsia="zh-CN"/>
      </w:rPr>
      <w:t>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48" w:rsidRDefault="00046C48" w:rsidP="00046C48">
    <w:pPr>
      <w:pStyle w:val="Header"/>
    </w:pPr>
    <w:r>
      <w:tab/>
    </w:r>
    <w:r>
      <w:rPr>
        <w:b/>
        <w:bCs/>
      </w:rPr>
      <w:fldChar w:fldCharType="begin"/>
    </w:r>
    <w:r>
      <w:rPr>
        <w:b/>
        <w:bCs/>
      </w:rPr>
      <w:instrText>styleref href</w:instrText>
    </w:r>
    <w:r>
      <w:rPr>
        <w:b/>
        <w:bCs/>
      </w:rPr>
      <w:fldChar w:fldCharType="separate"/>
    </w:r>
    <w:r w:rsidR="00D9309E">
      <w:rPr>
        <w:b/>
        <w:bCs/>
        <w:noProof/>
      </w:rPr>
      <w:t>ITU-R  M.2067-0</w:t>
    </w:r>
    <w:r>
      <w:rPr>
        <w:b/>
        <w:bCs/>
      </w:rPr>
      <w:fldChar w:fldCharType="end"/>
    </w:r>
    <w:r w:rsidR="008B762A">
      <w:rPr>
        <w:b/>
        <w:bCs/>
      </w:rPr>
      <w:t xml:space="preserve"> </w:t>
    </w:r>
    <w:r>
      <w:rPr>
        <w:rFonts w:hint="eastAsia"/>
        <w:b/>
        <w:bCs/>
        <w:lang w:eastAsia="zh-CN"/>
      </w:rPr>
      <w:t>建议书</w:t>
    </w:r>
    <w:r>
      <w:tab/>
    </w:r>
    <w:r w:rsidRPr="008B5471">
      <w:rPr>
        <w:rStyle w:val="PageNumber"/>
        <w:b/>
        <w:bCs/>
      </w:rPr>
      <w:fldChar w:fldCharType="begin"/>
    </w:r>
    <w:r w:rsidRPr="008B5471">
      <w:rPr>
        <w:rStyle w:val="PageNumber"/>
        <w:b/>
        <w:bCs/>
      </w:rPr>
      <w:instrText xml:space="preserve"> PAGE </w:instrText>
    </w:r>
    <w:r w:rsidRPr="008B5471">
      <w:rPr>
        <w:rStyle w:val="PageNumber"/>
        <w:b/>
        <w:bCs/>
      </w:rPr>
      <w:fldChar w:fldCharType="separate"/>
    </w:r>
    <w:r w:rsidR="00D9309E">
      <w:rPr>
        <w:rStyle w:val="PageNumber"/>
        <w:b/>
        <w:bCs/>
        <w:noProof/>
      </w:rPr>
      <w:t>3</w:t>
    </w:r>
    <w:r w:rsidRPr="008B547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E037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A35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088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087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909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EAEB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EE45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1C87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FC5C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B024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4"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4"/>
  </w:num>
  <w:num w:numId="2">
    <w:abstractNumId w:val="11"/>
  </w:num>
  <w:num w:numId="3">
    <w:abstractNumId w:val="12"/>
  </w:num>
  <w:num w:numId="4">
    <w:abstractNumId w:val="19"/>
  </w:num>
  <w:num w:numId="5">
    <w:abstractNumId w:val="17"/>
  </w:num>
  <w:num w:numId="6">
    <w:abstractNumId w:val="18"/>
  </w:num>
  <w:num w:numId="7">
    <w:abstractNumId w:val="13"/>
  </w:num>
  <w:num w:numId="8">
    <w:abstractNumId w:val="16"/>
  </w:num>
  <w:num w:numId="9">
    <w:abstractNumId w:val="20"/>
  </w:num>
  <w:num w:numId="10">
    <w:abstractNumId w:val="15"/>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890"/>
    <w:rsid w:val="00003767"/>
    <w:rsid w:val="00003BC3"/>
    <w:rsid w:val="00003C19"/>
    <w:rsid w:val="00003D8E"/>
    <w:rsid w:val="00004977"/>
    <w:rsid w:val="00005B7C"/>
    <w:rsid w:val="00006E2D"/>
    <w:rsid w:val="000077AF"/>
    <w:rsid w:val="000112B6"/>
    <w:rsid w:val="00011A53"/>
    <w:rsid w:val="00012D0B"/>
    <w:rsid w:val="00015DA8"/>
    <w:rsid w:val="0001613B"/>
    <w:rsid w:val="000164FE"/>
    <w:rsid w:val="0001673E"/>
    <w:rsid w:val="00016794"/>
    <w:rsid w:val="00021910"/>
    <w:rsid w:val="0002315F"/>
    <w:rsid w:val="000242CA"/>
    <w:rsid w:val="00024952"/>
    <w:rsid w:val="000269DA"/>
    <w:rsid w:val="00026EB4"/>
    <w:rsid w:val="00030893"/>
    <w:rsid w:val="00032948"/>
    <w:rsid w:val="00033202"/>
    <w:rsid w:val="00034B86"/>
    <w:rsid w:val="00036774"/>
    <w:rsid w:val="0003772E"/>
    <w:rsid w:val="0004077E"/>
    <w:rsid w:val="00041B45"/>
    <w:rsid w:val="00043D91"/>
    <w:rsid w:val="00044D5A"/>
    <w:rsid w:val="00046C48"/>
    <w:rsid w:val="0005034B"/>
    <w:rsid w:val="000524A5"/>
    <w:rsid w:val="00053B75"/>
    <w:rsid w:val="00053C02"/>
    <w:rsid w:val="000551C4"/>
    <w:rsid w:val="000551D4"/>
    <w:rsid w:val="00055301"/>
    <w:rsid w:val="000558E4"/>
    <w:rsid w:val="00056735"/>
    <w:rsid w:val="00057EC0"/>
    <w:rsid w:val="00061796"/>
    <w:rsid w:val="00062A12"/>
    <w:rsid w:val="0006311A"/>
    <w:rsid w:val="0006334F"/>
    <w:rsid w:val="00065242"/>
    <w:rsid w:val="00066705"/>
    <w:rsid w:val="00067915"/>
    <w:rsid w:val="000709FB"/>
    <w:rsid w:val="00072C47"/>
    <w:rsid w:val="00072E6F"/>
    <w:rsid w:val="000734BD"/>
    <w:rsid w:val="00073D03"/>
    <w:rsid w:val="000772A9"/>
    <w:rsid w:val="00077B3B"/>
    <w:rsid w:val="00077F0B"/>
    <w:rsid w:val="000800A8"/>
    <w:rsid w:val="000820EF"/>
    <w:rsid w:val="00082752"/>
    <w:rsid w:val="00083B4E"/>
    <w:rsid w:val="00085C15"/>
    <w:rsid w:val="00085CB5"/>
    <w:rsid w:val="00090A33"/>
    <w:rsid w:val="0009495E"/>
    <w:rsid w:val="00095120"/>
    <w:rsid w:val="00096F31"/>
    <w:rsid w:val="000A03E9"/>
    <w:rsid w:val="000A1715"/>
    <w:rsid w:val="000A2747"/>
    <w:rsid w:val="000A3F39"/>
    <w:rsid w:val="000A5826"/>
    <w:rsid w:val="000A5AC8"/>
    <w:rsid w:val="000A5DFF"/>
    <w:rsid w:val="000B0A24"/>
    <w:rsid w:val="000B0EDC"/>
    <w:rsid w:val="000B20DD"/>
    <w:rsid w:val="000B277D"/>
    <w:rsid w:val="000B2927"/>
    <w:rsid w:val="000B2AC3"/>
    <w:rsid w:val="000B2FD7"/>
    <w:rsid w:val="000B468E"/>
    <w:rsid w:val="000B4D75"/>
    <w:rsid w:val="000B5D13"/>
    <w:rsid w:val="000C0A64"/>
    <w:rsid w:val="000C0A89"/>
    <w:rsid w:val="000C1E38"/>
    <w:rsid w:val="000C4219"/>
    <w:rsid w:val="000C5604"/>
    <w:rsid w:val="000C5730"/>
    <w:rsid w:val="000C7513"/>
    <w:rsid w:val="000C7B7F"/>
    <w:rsid w:val="000C7F0C"/>
    <w:rsid w:val="000D071C"/>
    <w:rsid w:val="000D0770"/>
    <w:rsid w:val="000D173A"/>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0F61E5"/>
    <w:rsid w:val="001016A9"/>
    <w:rsid w:val="0010219D"/>
    <w:rsid w:val="00103A8E"/>
    <w:rsid w:val="00104389"/>
    <w:rsid w:val="00105C06"/>
    <w:rsid w:val="0010639F"/>
    <w:rsid w:val="0010651D"/>
    <w:rsid w:val="00106933"/>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6784"/>
    <w:rsid w:val="00127939"/>
    <w:rsid w:val="00127985"/>
    <w:rsid w:val="001307AF"/>
    <w:rsid w:val="0013239C"/>
    <w:rsid w:val="00133798"/>
    <w:rsid w:val="00135638"/>
    <w:rsid w:val="001358FE"/>
    <w:rsid w:val="00136769"/>
    <w:rsid w:val="001378BB"/>
    <w:rsid w:val="00140295"/>
    <w:rsid w:val="00140AF6"/>
    <w:rsid w:val="001413B2"/>
    <w:rsid w:val="0014393B"/>
    <w:rsid w:val="001440CA"/>
    <w:rsid w:val="00145863"/>
    <w:rsid w:val="001463C7"/>
    <w:rsid w:val="0014677E"/>
    <w:rsid w:val="001476DA"/>
    <w:rsid w:val="00150430"/>
    <w:rsid w:val="00150E57"/>
    <w:rsid w:val="001514C3"/>
    <w:rsid w:val="00151DFE"/>
    <w:rsid w:val="00153721"/>
    <w:rsid w:val="00154B9D"/>
    <w:rsid w:val="00157AA0"/>
    <w:rsid w:val="00157D1A"/>
    <w:rsid w:val="00161F80"/>
    <w:rsid w:val="001625E6"/>
    <w:rsid w:val="0016397C"/>
    <w:rsid w:val="00164B2E"/>
    <w:rsid w:val="00166655"/>
    <w:rsid w:val="00166A2C"/>
    <w:rsid w:val="00170BDE"/>
    <w:rsid w:val="00170C91"/>
    <w:rsid w:val="00170FD1"/>
    <w:rsid w:val="001766A9"/>
    <w:rsid w:val="00176DE8"/>
    <w:rsid w:val="001772C5"/>
    <w:rsid w:val="001773AB"/>
    <w:rsid w:val="00180196"/>
    <w:rsid w:val="00180288"/>
    <w:rsid w:val="001808E3"/>
    <w:rsid w:val="00180E08"/>
    <w:rsid w:val="00181367"/>
    <w:rsid w:val="00181374"/>
    <w:rsid w:val="0018137C"/>
    <w:rsid w:val="00181A63"/>
    <w:rsid w:val="0018434B"/>
    <w:rsid w:val="00186DDD"/>
    <w:rsid w:val="00187CDA"/>
    <w:rsid w:val="00190437"/>
    <w:rsid w:val="00190758"/>
    <w:rsid w:val="00190858"/>
    <w:rsid w:val="00190A3C"/>
    <w:rsid w:val="00191954"/>
    <w:rsid w:val="00191F5E"/>
    <w:rsid w:val="001960C1"/>
    <w:rsid w:val="001A075E"/>
    <w:rsid w:val="001A0F60"/>
    <w:rsid w:val="001A33CD"/>
    <w:rsid w:val="001A3BDC"/>
    <w:rsid w:val="001A4F42"/>
    <w:rsid w:val="001B0997"/>
    <w:rsid w:val="001B0A41"/>
    <w:rsid w:val="001B0D93"/>
    <w:rsid w:val="001B13C3"/>
    <w:rsid w:val="001B17C9"/>
    <w:rsid w:val="001B17D4"/>
    <w:rsid w:val="001B1C08"/>
    <w:rsid w:val="001B2697"/>
    <w:rsid w:val="001B48EE"/>
    <w:rsid w:val="001B55BE"/>
    <w:rsid w:val="001B5C47"/>
    <w:rsid w:val="001B6B68"/>
    <w:rsid w:val="001B7CF5"/>
    <w:rsid w:val="001C0B22"/>
    <w:rsid w:val="001C2043"/>
    <w:rsid w:val="001C2187"/>
    <w:rsid w:val="001C2C58"/>
    <w:rsid w:val="001C3F03"/>
    <w:rsid w:val="001C4D0E"/>
    <w:rsid w:val="001C5D0F"/>
    <w:rsid w:val="001C7075"/>
    <w:rsid w:val="001C759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34B"/>
    <w:rsid w:val="001D7C67"/>
    <w:rsid w:val="001D7C6E"/>
    <w:rsid w:val="001D7E2A"/>
    <w:rsid w:val="001E0F56"/>
    <w:rsid w:val="001E2399"/>
    <w:rsid w:val="001E3D37"/>
    <w:rsid w:val="001E4509"/>
    <w:rsid w:val="001E4686"/>
    <w:rsid w:val="001E4B80"/>
    <w:rsid w:val="001F074D"/>
    <w:rsid w:val="001F0FD9"/>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3981"/>
    <w:rsid w:val="00244626"/>
    <w:rsid w:val="00244D5C"/>
    <w:rsid w:val="00247A3D"/>
    <w:rsid w:val="0025054C"/>
    <w:rsid w:val="00250B37"/>
    <w:rsid w:val="002521DA"/>
    <w:rsid w:val="00252288"/>
    <w:rsid w:val="002529BD"/>
    <w:rsid w:val="002530F8"/>
    <w:rsid w:val="00253897"/>
    <w:rsid w:val="002579A0"/>
    <w:rsid w:val="002605F6"/>
    <w:rsid w:val="00261FFF"/>
    <w:rsid w:val="00263474"/>
    <w:rsid w:val="00263ABC"/>
    <w:rsid w:val="00266C29"/>
    <w:rsid w:val="00270A1A"/>
    <w:rsid w:val="00270A1F"/>
    <w:rsid w:val="00270A75"/>
    <w:rsid w:val="00272917"/>
    <w:rsid w:val="00273030"/>
    <w:rsid w:val="00273D36"/>
    <w:rsid w:val="00274983"/>
    <w:rsid w:val="00274E7C"/>
    <w:rsid w:val="00276296"/>
    <w:rsid w:val="00277186"/>
    <w:rsid w:val="002805A2"/>
    <w:rsid w:val="00280FDA"/>
    <w:rsid w:val="0028184A"/>
    <w:rsid w:val="00282F49"/>
    <w:rsid w:val="002832F5"/>
    <w:rsid w:val="00284040"/>
    <w:rsid w:val="00285B4C"/>
    <w:rsid w:val="00285BAF"/>
    <w:rsid w:val="00285DAA"/>
    <w:rsid w:val="00287C94"/>
    <w:rsid w:val="002909D0"/>
    <w:rsid w:val="002935F1"/>
    <w:rsid w:val="002942E2"/>
    <w:rsid w:val="0029558B"/>
    <w:rsid w:val="00295640"/>
    <w:rsid w:val="00295EC8"/>
    <w:rsid w:val="002A01A3"/>
    <w:rsid w:val="002A08F5"/>
    <w:rsid w:val="002A0A8F"/>
    <w:rsid w:val="002A0B8A"/>
    <w:rsid w:val="002A24D4"/>
    <w:rsid w:val="002A3DAB"/>
    <w:rsid w:val="002A465C"/>
    <w:rsid w:val="002A48F9"/>
    <w:rsid w:val="002A59A8"/>
    <w:rsid w:val="002A5AC2"/>
    <w:rsid w:val="002A757A"/>
    <w:rsid w:val="002B131F"/>
    <w:rsid w:val="002B163E"/>
    <w:rsid w:val="002B2D52"/>
    <w:rsid w:val="002B3CFB"/>
    <w:rsid w:val="002B730E"/>
    <w:rsid w:val="002C24AB"/>
    <w:rsid w:val="002C25F1"/>
    <w:rsid w:val="002C290E"/>
    <w:rsid w:val="002C3CB6"/>
    <w:rsid w:val="002C3EE3"/>
    <w:rsid w:val="002C4900"/>
    <w:rsid w:val="002C4DB8"/>
    <w:rsid w:val="002C56F8"/>
    <w:rsid w:val="002C5B69"/>
    <w:rsid w:val="002C7A1D"/>
    <w:rsid w:val="002D0567"/>
    <w:rsid w:val="002D0EEF"/>
    <w:rsid w:val="002D1501"/>
    <w:rsid w:val="002D1DD4"/>
    <w:rsid w:val="002D234E"/>
    <w:rsid w:val="002D24A9"/>
    <w:rsid w:val="002D2548"/>
    <w:rsid w:val="002D4058"/>
    <w:rsid w:val="002D463E"/>
    <w:rsid w:val="002D76C4"/>
    <w:rsid w:val="002E00A8"/>
    <w:rsid w:val="002E2420"/>
    <w:rsid w:val="002E36CA"/>
    <w:rsid w:val="002E41F0"/>
    <w:rsid w:val="002E49CB"/>
    <w:rsid w:val="002E55BD"/>
    <w:rsid w:val="002E77AE"/>
    <w:rsid w:val="002E7EE0"/>
    <w:rsid w:val="002E7F13"/>
    <w:rsid w:val="002F029F"/>
    <w:rsid w:val="002F07C7"/>
    <w:rsid w:val="002F15D3"/>
    <w:rsid w:val="002F1B87"/>
    <w:rsid w:val="002F22DF"/>
    <w:rsid w:val="002F324F"/>
    <w:rsid w:val="002F5D6C"/>
    <w:rsid w:val="002F62CD"/>
    <w:rsid w:val="002F660F"/>
    <w:rsid w:val="002F6CFF"/>
    <w:rsid w:val="002F7230"/>
    <w:rsid w:val="0030049C"/>
    <w:rsid w:val="0030340F"/>
    <w:rsid w:val="00304175"/>
    <w:rsid w:val="00304C9E"/>
    <w:rsid w:val="00306076"/>
    <w:rsid w:val="003065B1"/>
    <w:rsid w:val="003073EE"/>
    <w:rsid w:val="00307F75"/>
    <w:rsid w:val="00314AF6"/>
    <w:rsid w:val="00315904"/>
    <w:rsid w:val="003161BF"/>
    <w:rsid w:val="00320BA0"/>
    <w:rsid w:val="00324695"/>
    <w:rsid w:val="003278D8"/>
    <w:rsid w:val="0033068E"/>
    <w:rsid w:val="00330C66"/>
    <w:rsid w:val="00331FF9"/>
    <w:rsid w:val="003322BE"/>
    <w:rsid w:val="00332628"/>
    <w:rsid w:val="00336B80"/>
    <w:rsid w:val="00336D96"/>
    <w:rsid w:val="003407C0"/>
    <w:rsid w:val="0034158D"/>
    <w:rsid w:val="00343D5A"/>
    <w:rsid w:val="00343DA7"/>
    <w:rsid w:val="003469E0"/>
    <w:rsid w:val="00346A81"/>
    <w:rsid w:val="00346E12"/>
    <w:rsid w:val="00347693"/>
    <w:rsid w:val="00347B03"/>
    <w:rsid w:val="00347BE5"/>
    <w:rsid w:val="00350B8F"/>
    <w:rsid w:val="00350DF4"/>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0751"/>
    <w:rsid w:val="0038192F"/>
    <w:rsid w:val="003822CB"/>
    <w:rsid w:val="00382EC0"/>
    <w:rsid w:val="0038383F"/>
    <w:rsid w:val="00383FD4"/>
    <w:rsid w:val="003844F5"/>
    <w:rsid w:val="00384826"/>
    <w:rsid w:val="0038530E"/>
    <w:rsid w:val="0038540E"/>
    <w:rsid w:val="00385467"/>
    <w:rsid w:val="00387AB4"/>
    <w:rsid w:val="00390EFE"/>
    <w:rsid w:val="00392A44"/>
    <w:rsid w:val="003941F9"/>
    <w:rsid w:val="0039573F"/>
    <w:rsid w:val="003A0833"/>
    <w:rsid w:val="003A1A26"/>
    <w:rsid w:val="003A38E2"/>
    <w:rsid w:val="003A715B"/>
    <w:rsid w:val="003A7BE1"/>
    <w:rsid w:val="003B1C93"/>
    <w:rsid w:val="003B2B46"/>
    <w:rsid w:val="003B3AAB"/>
    <w:rsid w:val="003B417E"/>
    <w:rsid w:val="003B451E"/>
    <w:rsid w:val="003B47A1"/>
    <w:rsid w:val="003B5FF1"/>
    <w:rsid w:val="003B603F"/>
    <w:rsid w:val="003C40E7"/>
    <w:rsid w:val="003C442F"/>
    <w:rsid w:val="003C4CD2"/>
    <w:rsid w:val="003C5066"/>
    <w:rsid w:val="003C531E"/>
    <w:rsid w:val="003C5845"/>
    <w:rsid w:val="003C6141"/>
    <w:rsid w:val="003C70C2"/>
    <w:rsid w:val="003C7377"/>
    <w:rsid w:val="003C7BB0"/>
    <w:rsid w:val="003C7D49"/>
    <w:rsid w:val="003D232D"/>
    <w:rsid w:val="003D2820"/>
    <w:rsid w:val="003D2F5C"/>
    <w:rsid w:val="003D3032"/>
    <w:rsid w:val="003D312C"/>
    <w:rsid w:val="003D396A"/>
    <w:rsid w:val="003D3E89"/>
    <w:rsid w:val="003D5A3B"/>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07D24"/>
    <w:rsid w:val="004101D1"/>
    <w:rsid w:val="00410B8C"/>
    <w:rsid w:val="004136EF"/>
    <w:rsid w:val="00413828"/>
    <w:rsid w:val="00413B10"/>
    <w:rsid w:val="00414F3D"/>
    <w:rsid w:val="00415BE6"/>
    <w:rsid w:val="00416CEA"/>
    <w:rsid w:val="00417711"/>
    <w:rsid w:val="004202C4"/>
    <w:rsid w:val="00420590"/>
    <w:rsid w:val="00421AAC"/>
    <w:rsid w:val="00421BD7"/>
    <w:rsid w:val="004227A1"/>
    <w:rsid w:val="004229A0"/>
    <w:rsid w:val="00425287"/>
    <w:rsid w:val="004255BA"/>
    <w:rsid w:val="00430E30"/>
    <w:rsid w:val="00431F6D"/>
    <w:rsid w:val="00432194"/>
    <w:rsid w:val="0043249E"/>
    <w:rsid w:val="00434396"/>
    <w:rsid w:val="0043446C"/>
    <w:rsid w:val="00435F23"/>
    <w:rsid w:val="00436810"/>
    <w:rsid w:val="00436E1B"/>
    <w:rsid w:val="00437766"/>
    <w:rsid w:val="00437F54"/>
    <w:rsid w:val="00440037"/>
    <w:rsid w:val="00441EEC"/>
    <w:rsid w:val="004436F3"/>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3F52"/>
    <w:rsid w:val="00465783"/>
    <w:rsid w:val="004658E8"/>
    <w:rsid w:val="00465A4F"/>
    <w:rsid w:val="00465AC2"/>
    <w:rsid w:val="00465E4E"/>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0A3A"/>
    <w:rsid w:val="004A18FD"/>
    <w:rsid w:val="004A2482"/>
    <w:rsid w:val="004A2780"/>
    <w:rsid w:val="004A305C"/>
    <w:rsid w:val="004A4349"/>
    <w:rsid w:val="004A5A44"/>
    <w:rsid w:val="004A5EC1"/>
    <w:rsid w:val="004A62BF"/>
    <w:rsid w:val="004B22B7"/>
    <w:rsid w:val="004B2CA9"/>
    <w:rsid w:val="004B3886"/>
    <w:rsid w:val="004B3B12"/>
    <w:rsid w:val="004B4472"/>
    <w:rsid w:val="004B589E"/>
    <w:rsid w:val="004B5E7C"/>
    <w:rsid w:val="004B66A5"/>
    <w:rsid w:val="004C0217"/>
    <w:rsid w:val="004C17A7"/>
    <w:rsid w:val="004C1B8F"/>
    <w:rsid w:val="004C217E"/>
    <w:rsid w:val="004C41F6"/>
    <w:rsid w:val="004C4830"/>
    <w:rsid w:val="004C4A31"/>
    <w:rsid w:val="004C5371"/>
    <w:rsid w:val="004C6DE3"/>
    <w:rsid w:val="004C709E"/>
    <w:rsid w:val="004D0015"/>
    <w:rsid w:val="004D0627"/>
    <w:rsid w:val="004D0F27"/>
    <w:rsid w:val="004D1F82"/>
    <w:rsid w:val="004D25B1"/>
    <w:rsid w:val="004D483A"/>
    <w:rsid w:val="004D4E1D"/>
    <w:rsid w:val="004D68FB"/>
    <w:rsid w:val="004D6B74"/>
    <w:rsid w:val="004D7B8D"/>
    <w:rsid w:val="004E2809"/>
    <w:rsid w:val="004E2EEC"/>
    <w:rsid w:val="004E34F3"/>
    <w:rsid w:val="004E35F3"/>
    <w:rsid w:val="004E5F75"/>
    <w:rsid w:val="004E7514"/>
    <w:rsid w:val="004E7579"/>
    <w:rsid w:val="004F12A8"/>
    <w:rsid w:val="004F2888"/>
    <w:rsid w:val="004F6092"/>
    <w:rsid w:val="005016BC"/>
    <w:rsid w:val="005018BD"/>
    <w:rsid w:val="005028F0"/>
    <w:rsid w:val="00502BDE"/>
    <w:rsid w:val="00503548"/>
    <w:rsid w:val="00503E04"/>
    <w:rsid w:val="00505136"/>
    <w:rsid w:val="0050739B"/>
    <w:rsid w:val="00507505"/>
    <w:rsid w:val="005079BA"/>
    <w:rsid w:val="00507D95"/>
    <w:rsid w:val="00510864"/>
    <w:rsid w:val="00511792"/>
    <w:rsid w:val="00512363"/>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DC3"/>
    <w:rsid w:val="00524F61"/>
    <w:rsid w:val="00525A48"/>
    <w:rsid w:val="00527791"/>
    <w:rsid w:val="005311B5"/>
    <w:rsid w:val="005330B6"/>
    <w:rsid w:val="005330FB"/>
    <w:rsid w:val="00533797"/>
    <w:rsid w:val="0053466D"/>
    <w:rsid w:val="00535D90"/>
    <w:rsid w:val="00535E9A"/>
    <w:rsid w:val="0053742B"/>
    <w:rsid w:val="0053790E"/>
    <w:rsid w:val="005427A6"/>
    <w:rsid w:val="005452B4"/>
    <w:rsid w:val="005455FD"/>
    <w:rsid w:val="005459EA"/>
    <w:rsid w:val="00551794"/>
    <w:rsid w:val="0055204C"/>
    <w:rsid w:val="005563F5"/>
    <w:rsid w:val="0055730D"/>
    <w:rsid w:val="0056189D"/>
    <w:rsid w:val="00563192"/>
    <w:rsid w:val="0056323F"/>
    <w:rsid w:val="005642F6"/>
    <w:rsid w:val="00565053"/>
    <w:rsid w:val="00565061"/>
    <w:rsid w:val="005660E6"/>
    <w:rsid w:val="00566ED1"/>
    <w:rsid w:val="00567817"/>
    <w:rsid w:val="005727B6"/>
    <w:rsid w:val="00575443"/>
    <w:rsid w:val="00580AE8"/>
    <w:rsid w:val="005813AB"/>
    <w:rsid w:val="00581515"/>
    <w:rsid w:val="00581F2D"/>
    <w:rsid w:val="00582400"/>
    <w:rsid w:val="005833DB"/>
    <w:rsid w:val="00583735"/>
    <w:rsid w:val="00584AA2"/>
    <w:rsid w:val="0058543E"/>
    <w:rsid w:val="00586EF8"/>
    <w:rsid w:val="00590A50"/>
    <w:rsid w:val="00590F34"/>
    <w:rsid w:val="00591841"/>
    <w:rsid w:val="0059189F"/>
    <w:rsid w:val="005930C3"/>
    <w:rsid w:val="005956FE"/>
    <w:rsid w:val="00595BF1"/>
    <w:rsid w:val="0059663F"/>
    <w:rsid w:val="00597322"/>
    <w:rsid w:val="0059759B"/>
    <w:rsid w:val="005A0822"/>
    <w:rsid w:val="005A2936"/>
    <w:rsid w:val="005A63AA"/>
    <w:rsid w:val="005A722B"/>
    <w:rsid w:val="005A7CC6"/>
    <w:rsid w:val="005B024C"/>
    <w:rsid w:val="005B0C1C"/>
    <w:rsid w:val="005B18AA"/>
    <w:rsid w:val="005B1987"/>
    <w:rsid w:val="005B2F45"/>
    <w:rsid w:val="005B63A7"/>
    <w:rsid w:val="005B64FF"/>
    <w:rsid w:val="005B7BA1"/>
    <w:rsid w:val="005C2416"/>
    <w:rsid w:val="005C3D98"/>
    <w:rsid w:val="005C4A1D"/>
    <w:rsid w:val="005C5056"/>
    <w:rsid w:val="005C517F"/>
    <w:rsid w:val="005C5C65"/>
    <w:rsid w:val="005C6980"/>
    <w:rsid w:val="005D0E6D"/>
    <w:rsid w:val="005D1977"/>
    <w:rsid w:val="005D1D01"/>
    <w:rsid w:val="005D3E7D"/>
    <w:rsid w:val="005D6FC6"/>
    <w:rsid w:val="005E25E5"/>
    <w:rsid w:val="005E2A41"/>
    <w:rsid w:val="005E3185"/>
    <w:rsid w:val="005E4C53"/>
    <w:rsid w:val="005E5BB6"/>
    <w:rsid w:val="005E783A"/>
    <w:rsid w:val="005F2F37"/>
    <w:rsid w:val="005F30ED"/>
    <w:rsid w:val="005F4E5A"/>
    <w:rsid w:val="005F60B3"/>
    <w:rsid w:val="005F6348"/>
    <w:rsid w:val="005F75EB"/>
    <w:rsid w:val="005F776D"/>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9EA"/>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0FF"/>
    <w:rsid w:val="00650C7C"/>
    <w:rsid w:val="00651232"/>
    <w:rsid w:val="00653DF0"/>
    <w:rsid w:val="006546F9"/>
    <w:rsid w:val="0065488C"/>
    <w:rsid w:val="00654927"/>
    <w:rsid w:val="00654B82"/>
    <w:rsid w:val="00654CB0"/>
    <w:rsid w:val="0065537E"/>
    <w:rsid w:val="00655671"/>
    <w:rsid w:val="00655699"/>
    <w:rsid w:val="00655ADB"/>
    <w:rsid w:val="00656982"/>
    <w:rsid w:val="00657F6F"/>
    <w:rsid w:val="00660738"/>
    <w:rsid w:val="00661693"/>
    <w:rsid w:val="00663C47"/>
    <w:rsid w:val="00664E0E"/>
    <w:rsid w:val="00667F4D"/>
    <w:rsid w:val="00670894"/>
    <w:rsid w:val="00670CE2"/>
    <w:rsid w:val="00671C4F"/>
    <w:rsid w:val="00672CD2"/>
    <w:rsid w:val="00675C1E"/>
    <w:rsid w:val="006777F2"/>
    <w:rsid w:val="00681D71"/>
    <w:rsid w:val="00682B1F"/>
    <w:rsid w:val="006836AF"/>
    <w:rsid w:val="006837E5"/>
    <w:rsid w:val="006841AE"/>
    <w:rsid w:val="0068522B"/>
    <w:rsid w:val="006858B5"/>
    <w:rsid w:val="00686D12"/>
    <w:rsid w:val="0068782A"/>
    <w:rsid w:val="006905DF"/>
    <w:rsid w:val="00690AB7"/>
    <w:rsid w:val="00692B2A"/>
    <w:rsid w:val="00693E31"/>
    <w:rsid w:val="00694400"/>
    <w:rsid w:val="00697B4D"/>
    <w:rsid w:val="006A078E"/>
    <w:rsid w:val="006A1A15"/>
    <w:rsid w:val="006A3009"/>
    <w:rsid w:val="006A33D4"/>
    <w:rsid w:val="006A472F"/>
    <w:rsid w:val="006A4B0A"/>
    <w:rsid w:val="006A4EE2"/>
    <w:rsid w:val="006A4EF3"/>
    <w:rsid w:val="006A7145"/>
    <w:rsid w:val="006B0BBF"/>
    <w:rsid w:val="006B1D6C"/>
    <w:rsid w:val="006B3460"/>
    <w:rsid w:val="006B408E"/>
    <w:rsid w:val="006B545F"/>
    <w:rsid w:val="006B6ABC"/>
    <w:rsid w:val="006C0D59"/>
    <w:rsid w:val="006C3274"/>
    <w:rsid w:val="006C6372"/>
    <w:rsid w:val="006C65DF"/>
    <w:rsid w:val="006D155F"/>
    <w:rsid w:val="006D2711"/>
    <w:rsid w:val="006D35AC"/>
    <w:rsid w:val="006D36E5"/>
    <w:rsid w:val="006D65AC"/>
    <w:rsid w:val="006D7C5D"/>
    <w:rsid w:val="006E05A1"/>
    <w:rsid w:val="006E1FA9"/>
    <w:rsid w:val="006E3644"/>
    <w:rsid w:val="006E50E9"/>
    <w:rsid w:val="006E61D7"/>
    <w:rsid w:val="006E7C7B"/>
    <w:rsid w:val="006F0913"/>
    <w:rsid w:val="006F49B1"/>
    <w:rsid w:val="006F4C98"/>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074C5"/>
    <w:rsid w:val="00710C68"/>
    <w:rsid w:val="00711409"/>
    <w:rsid w:val="00713A6C"/>
    <w:rsid w:val="00714002"/>
    <w:rsid w:val="00714B64"/>
    <w:rsid w:val="00714D2D"/>
    <w:rsid w:val="00715041"/>
    <w:rsid w:val="007208C5"/>
    <w:rsid w:val="00720979"/>
    <w:rsid w:val="00720CE9"/>
    <w:rsid w:val="00725A72"/>
    <w:rsid w:val="00727069"/>
    <w:rsid w:val="00727E62"/>
    <w:rsid w:val="00730E1E"/>
    <w:rsid w:val="00732F93"/>
    <w:rsid w:val="00737443"/>
    <w:rsid w:val="007375CC"/>
    <w:rsid w:val="00740565"/>
    <w:rsid w:val="0074091C"/>
    <w:rsid w:val="00740E24"/>
    <w:rsid w:val="00740FA9"/>
    <w:rsid w:val="00740FBD"/>
    <w:rsid w:val="0074121B"/>
    <w:rsid w:val="007416FB"/>
    <w:rsid w:val="0074194A"/>
    <w:rsid w:val="00742132"/>
    <w:rsid w:val="00742173"/>
    <w:rsid w:val="00742197"/>
    <w:rsid w:val="007424F8"/>
    <w:rsid w:val="0074599F"/>
    <w:rsid w:val="00745ABD"/>
    <w:rsid w:val="007468DA"/>
    <w:rsid w:val="00747DF2"/>
    <w:rsid w:val="007500A4"/>
    <w:rsid w:val="0075072B"/>
    <w:rsid w:val="00751C41"/>
    <w:rsid w:val="00752230"/>
    <w:rsid w:val="00755407"/>
    <w:rsid w:val="00757014"/>
    <w:rsid w:val="0075732E"/>
    <w:rsid w:val="00760223"/>
    <w:rsid w:val="00761A07"/>
    <w:rsid w:val="00764ECA"/>
    <w:rsid w:val="00765B7F"/>
    <w:rsid w:val="00765CE0"/>
    <w:rsid w:val="00767F9C"/>
    <w:rsid w:val="00772951"/>
    <w:rsid w:val="00772DCE"/>
    <w:rsid w:val="007748FD"/>
    <w:rsid w:val="00775BD3"/>
    <w:rsid w:val="00781B4E"/>
    <w:rsid w:val="007841D2"/>
    <w:rsid w:val="00784BE2"/>
    <w:rsid w:val="00785CDC"/>
    <w:rsid w:val="00786E24"/>
    <w:rsid w:val="007870BD"/>
    <w:rsid w:val="00790630"/>
    <w:rsid w:val="00791D27"/>
    <w:rsid w:val="00794380"/>
    <w:rsid w:val="00797C5C"/>
    <w:rsid w:val="007A0F36"/>
    <w:rsid w:val="007A3EB0"/>
    <w:rsid w:val="007A485F"/>
    <w:rsid w:val="007A50C6"/>
    <w:rsid w:val="007A5797"/>
    <w:rsid w:val="007A7698"/>
    <w:rsid w:val="007B00AA"/>
    <w:rsid w:val="007B0430"/>
    <w:rsid w:val="007B1390"/>
    <w:rsid w:val="007B200A"/>
    <w:rsid w:val="007B2EE1"/>
    <w:rsid w:val="007B43C8"/>
    <w:rsid w:val="007B483B"/>
    <w:rsid w:val="007B6A26"/>
    <w:rsid w:val="007B7701"/>
    <w:rsid w:val="007B79A8"/>
    <w:rsid w:val="007C16E7"/>
    <w:rsid w:val="007C1C04"/>
    <w:rsid w:val="007C4550"/>
    <w:rsid w:val="007C6B6B"/>
    <w:rsid w:val="007C6D17"/>
    <w:rsid w:val="007C777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15"/>
    <w:rsid w:val="007E1BF6"/>
    <w:rsid w:val="007E4315"/>
    <w:rsid w:val="007E4690"/>
    <w:rsid w:val="007E5444"/>
    <w:rsid w:val="007F0748"/>
    <w:rsid w:val="007F07DD"/>
    <w:rsid w:val="007F1CB9"/>
    <w:rsid w:val="007F23C1"/>
    <w:rsid w:val="007F2A4A"/>
    <w:rsid w:val="007F336D"/>
    <w:rsid w:val="007F3BB9"/>
    <w:rsid w:val="007F4F5D"/>
    <w:rsid w:val="007F5C5D"/>
    <w:rsid w:val="007F6128"/>
    <w:rsid w:val="0080083E"/>
    <w:rsid w:val="00802626"/>
    <w:rsid w:val="00803191"/>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27FCA"/>
    <w:rsid w:val="00830AD0"/>
    <w:rsid w:val="008319B8"/>
    <w:rsid w:val="00832BE3"/>
    <w:rsid w:val="008336EF"/>
    <w:rsid w:val="0083504B"/>
    <w:rsid w:val="008366F0"/>
    <w:rsid w:val="00836D79"/>
    <w:rsid w:val="0083748F"/>
    <w:rsid w:val="00840993"/>
    <w:rsid w:val="00841199"/>
    <w:rsid w:val="008417DF"/>
    <w:rsid w:val="00841B86"/>
    <w:rsid w:val="008429A7"/>
    <w:rsid w:val="00843247"/>
    <w:rsid w:val="00843AC8"/>
    <w:rsid w:val="008457E7"/>
    <w:rsid w:val="00846618"/>
    <w:rsid w:val="00846935"/>
    <w:rsid w:val="00847320"/>
    <w:rsid w:val="008476A4"/>
    <w:rsid w:val="0085300D"/>
    <w:rsid w:val="00853332"/>
    <w:rsid w:val="0085474C"/>
    <w:rsid w:val="00855214"/>
    <w:rsid w:val="00855CA6"/>
    <w:rsid w:val="00855DB1"/>
    <w:rsid w:val="008560A9"/>
    <w:rsid w:val="00857ADB"/>
    <w:rsid w:val="00860897"/>
    <w:rsid w:val="00860CDB"/>
    <w:rsid w:val="00861388"/>
    <w:rsid w:val="00864D12"/>
    <w:rsid w:val="008653C7"/>
    <w:rsid w:val="008663F5"/>
    <w:rsid w:val="0086691D"/>
    <w:rsid w:val="00866CFF"/>
    <w:rsid w:val="008676C0"/>
    <w:rsid w:val="0087043C"/>
    <w:rsid w:val="00871DE5"/>
    <w:rsid w:val="0087359F"/>
    <w:rsid w:val="00874731"/>
    <w:rsid w:val="00874C90"/>
    <w:rsid w:val="00874E37"/>
    <w:rsid w:val="00876CA0"/>
    <w:rsid w:val="00880BBD"/>
    <w:rsid w:val="00882899"/>
    <w:rsid w:val="00884A10"/>
    <w:rsid w:val="00887696"/>
    <w:rsid w:val="00887C19"/>
    <w:rsid w:val="00890FAB"/>
    <w:rsid w:val="00893267"/>
    <w:rsid w:val="00896855"/>
    <w:rsid w:val="008972FC"/>
    <w:rsid w:val="008A1BE9"/>
    <w:rsid w:val="008A205D"/>
    <w:rsid w:val="008A20D6"/>
    <w:rsid w:val="008A37C2"/>
    <w:rsid w:val="008A3CAB"/>
    <w:rsid w:val="008A5505"/>
    <w:rsid w:val="008A6CD9"/>
    <w:rsid w:val="008A7085"/>
    <w:rsid w:val="008A7205"/>
    <w:rsid w:val="008A783E"/>
    <w:rsid w:val="008A7E97"/>
    <w:rsid w:val="008B053B"/>
    <w:rsid w:val="008B0C9F"/>
    <w:rsid w:val="008B0D85"/>
    <w:rsid w:val="008B13F9"/>
    <w:rsid w:val="008B23AA"/>
    <w:rsid w:val="008B2E35"/>
    <w:rsid w:val="008B30DB"/>
    <w:rsid w:val="008B486B"/>
    <w:rsid w:val="008B4D8B"/>
    <w:rsid w:val="008B5471"/>
    <w:rsid w:val="008B5D07"/>
    <w:rsid w:val="008B762A"/>
    <w:rsid w:val="008C11ED"/>
    <w:rsid w:val="008C1B20"/>
    <w:rsid w:val="008C1D5D"/>
    <w:rsid w:val="008C279C"/>
    <w:rsid w:val="008C2FF5"/>
    <w:rsid w:val="008C3397"/>
    <w:rsid w:val="008C39C5"/>
    <w:rsid w:val="008C4BD3"/>
    <w:rsid w:val="008C556E"/>
    <w:rsid w:val="008D30FC"/>
    <w:rsid w:val="008D77EB"/>
    <w:rsid w:val="008E140E"/>
    <w:rsid w:val="008E15E7"/>
    <w:rsid w:val="008E2AA9"/>
    <w:rsid w:val="008E4760"/>
    <w:rsid w:val="008E47D8"/>
    <w:rsid w:val="008E5043"/>
    <w:rsid w:val="008E5DC0"/>
    <w:rsid w:val="008F1C39"/>
    <w:rsid w:val="008F79BF"/>
    <w:rsid w:val="008F7A24"/>
    <w:rsid w:val="008F7A6C"/>
    <w:rsid w:val="008F7B77"/>
    <w:rsid w:val="008F7FE7"/>
    <w:rsid w:val="00902326"/>
    <w:rsid w:val="009023AA"/>
    <w:rsid w:val="00902C42"/>
    <w:rsid w:val="00903F50"/>
    <w:rsid w:val="0090546C"/>
    <w:rsid w:val="00905520"/>
    <w:rsid w:val="00906FCE"/>
    <w:rsid w:val="00910027"/>
    <w:rsid w:val="009116BB"/>
    <w:rsid w:val="00912604"/>
    <w:rsid w:val="009136C5"/>
    <w:rsid w:val="0091389A"/>
    <w:rsid w:val="0091452A"/>
    <w:rsid w:val="00915DE7"/>
    <w:rsid w:val="00916F89"/>
    <w:rsid w:val="009171F2"/>
    <w:rsid w:val="009173C4"/>
    <w:rsid w:val="0091774B"/>
    <w:rsid w:val="00922FB3"/>
    <w:rsid w:val="00923500"/>
    <w:rsid w:val="0092656E"/>
    <w:rsid w:val="0092679C"/>
    <w:rsid w:val="009278B1"/>
    <w:rsid w:val="00927F67"/>
    <w:rsid w:val="009307A7"/>
    <w:rsid w:val="0093253B"/>
    <w:rsid w:val="00932E32"/>
    <w:rsid w:val="0093346E"/>
    <w:rsid w:val="00933B25"/>
    <w:rsid w:val="0093441B"/>
    <w:rsid w:val="00935820"/>
    <w:rsid w:val="00935DFB"/>
    <w:rsid w:val="0093600F"/>
    <w:rsid w:val="00937658"/>
    <w:rsid w:val="00937A18"/>
    <w:rsid w:val="00937CF8"/>
    <w:rsid w:val="009409D0"/>
    <w:rsid w:val="00940CC7"/>
    <w:rsid w:val="0094248B"/>
    <w:rsid w:val="009445B6"/>
    <w:rsid w:val="00946520"/>
    <w:rsid w:val="0094653D"/>
    <w:rsid w:val="00946DF1"/>
    <w:rsid w:val="00946E9B"/>
    <w:rsid w:val="00947B3A"/>
    <w:rsid w:val="00947CDA"/>
    <w:rsid w:val="00950004"/>
    <w:rsid w:val="00950B55"/>
    <w:rsid w:val="00950E46"/>
    <w:rsid w:val="00952127"/>
    <w:rsid w:val="00952ADD"/>
    <w:rsid w:val="009538CC"/>
    <w:rsid w:val="00953D46"/>
    <w:rsid w:val="009542B4"/>
    <w:rsid w:val="0095454C"/>
    <w:rsid w:val="00955661"/>
    <w:rsid w:val="00955E65"/>
    <w:rsid w:val="00956A9D"/>
    <w:rsid w:val="00960D92"/>
    <w:rsid w:val="00961D7A"/>
    <w:rsid w:val="00962D6D"/>
    <w:rsid w:val="00963163"/>
    <w:rsid w:val="009642EA"/>
    <w:rsid w:val="00965006"/>
    <w:rsid w:val="00965F4A"/>
    <w:rsid w:val="00967906"/>
    <w:rsid w:val="009708C2"/>
    <w:rsid w:val="00972A02"/>
    <w:rsid w:val="00972F33"/>
    <w:rsid w:val="009745B3"/>
    <w:rsid w:val="009756C3"/>
    <w:rsid w:val="0097794A"/>
    <w:rsid w:val="00980207"/>
    <w:rsid w:val="0098080F"/>
    <w:rsid w:val="0098403C"/>
    <w:rsid w:val="00985007"/>
    <w:rsid w:val="00985057"/>
    <w:rsid w:val="00985810"/>
    <w:rsid w:val="00986AD2"/>
    <w:rsid w:val="009938C4"/>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0BE"/>
    <w:rsid w:val="009B3955"/>
    <w:rsid w:val="009C1AF0"/>
    <w:rsid w:val="009C1B35"/>
    <w:rsid w:val="009C2DF2"/>
    <w:rsid w:val="009C32F5"/>
    <w:rsid w:val="009C3D81"/>
    <w:rsid w:val="009C4994"/>
    <w:rsid w:val="009C4D5C"/>
    <w:rsid w:val="009D06C4"/>
    <w:rsid w:val="009D3D24"/>
    <w:rsid w:val="009D42D0"/>
    <w:rsid w:val="009D65BE"/>
    <w:rsid w:val="009D7D89"/>
    <w:rsid w:val="009D7D92"/>
    <w:rsid w:val="009D7E44"/>
    <w:rsid w:val="009E016A"/>
    <w:rsid w:val="009E1331"/>
    <w:rsid w:val="009E1AB8"/>
    <w:rsid w:val="009E23ED"/>
    <w:rsid w:val="009E2483"/>
    <w:rsid w:val="009E2A27"/>
    <w:rsid w:val="009E4372"/>
    <w:rsid w:val="009E4DE4"/>
    <w:rsid w:val="009E5C00"/>
    <w:rsid w:val="009E70F7"/>
    <w:rsid w:val="009F1B94"/>
    <w:rsid w:val="009F391C"/>
    <w:rsid w:val="009F41E2"/>
    <w:rsid w:val="009F46D4"/>
    <w:rsid w:val="009F4A51"/>
    <w:rsid w:val="009F5C19"/>
    <w:rsid w:val="009F74FA"/>
    <w:rsid w:val="00A044E1"/>
    <w:rsid w:val="00A073FE"/>
    <w:rsid w:val="00A11A76"/>
    <w:rsid w:val="00A138D2"/>
    <w:rsid w:val="00A14365"/>
    <w:rsid w:val="00A15F54"/>
    <w:rsid w:val="00A16F3E"/>
    <w:rsid w:val="00A20D58"/>
    <w:rsid w:val="00A220BC"/>
    <w:rsid w:val="00A230F7"/>
    <w:rsid w:val="00A235F0"/>
    <w:rsid w:val="00A2410A"/>
    <w:rsid w:val="00A25473"/>
    <w:rsid w:val="00A265E3"/>
    <w:rsid w:val="00A30615"/>
    <w:rsid w:val="00A321D6"/>
    <w:rsid w:val="00A3247A"/>
    <w:rsid w:val="00A33AED"/>
    <w:rsid w:val="00A346A2"/>
    <w:rsid w:val="00A35513"/>
    <w:rsid w:val="00A35798"/>
    <w:rsid w:val="00A36198"/>
    <w:rsid w:val="00A41445"/>
    <w:rsid w:val="00A41F2A"/>
    <w:rsid w:val="00A431E0"/>
    <w:rsid w:val="00A435FA"/>
    <w:rsid w:val="00A43CA0"/>
    <w:rsid w:val="00A44BE6"/>
    <w:rsid w:val="00A4593E"/>
    <w:rsid w:val="00A479FA"/>
    <w:rsid w:val="00A47ADD"/>
    <w:rsid w:val="00A512CF"/>
    <w:rsid w:val="00A51696"/>
    <w:rsid w:val="00A5321A"/>
    <w:rsid w:val="00A5444B"/>
    <w:rsid w:val="00A56BB2"/>
    <w:rsid w:val="00A60694"/>
    <w:rsid w:val="00A613D0"/>
    <w:rsid w:val="00A65597"/>
    <w:rsid w:val="00A6617B"/>
    <w:rsid w:val="00A665E3"/>
    <w:rsid w:val="00A67205"/>
    <w:rsid w:val="00A67BA1"/>
    <w:rsid w:val="00A67E58"/>
    <w:rsid w:val="00A71588"/>
    <w:rsid w:val="00A71FF3"/>
    <w:rsid w:val="00A72133"/>
    <w:rsid w:val="00A73241"/>
    <w:rsid w:val="00A739EB"/>
    <w:rsid w:val="00A746DF"/>
    <w:rsid w:val="00A76C67"/>
    <w:rsid w:val="00A80835"/>
    <w:rsid w:val="00A8278E"/>
    <w:rsid w:val="00A82BC5"/>
    <w:rsid w:val="00A83ACC"/>
    <w:rsid w:val="00A84F4A"/>
    <w:rsid w:val="00A85AE2"/>
    <w:rsid w:val="00A85C25"/>
    <w:rsid w:val="00A8639E"/>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982"/>
    <w:rsid w:val="00AC5298"/>
    <w:rsid w:val="00AC53A3"/>
    <w:rsid w:val="00AC6A77"/>
    <w:rsid w:val="00AD032F"/>
    <w:rsid w:val="00AD0E14"/>
    <w:rsid w:val="00AD19D2"/>
    <w:rsid w:val="00AD2D05"/>
    <w:rsid w:val="00AD2F19"/>
    <w:rsid w:val="00AD3113"/>
    <w:rsid w:val="00AD441B"/>
    <w:rsid w:val="00AD5DF3"/>
    <w:rsid w:val="00AD65EF"/>
    <w:rsid w:val="00AD7E33"/>
    <w:rsid w:val="00AD7EB2"/>
    <w:rsid w:val="00AE0410"/>
    <w:rsid w:val="00AE17D8"/>
    <w:rsid w:val="00AE1E6A"/>
    <w:rsid w:val="00AE2593"/>
    <w:rsid w:val="00AE2F88"/>
    <w:rsid w:val="00AE359C"/>
    <w:rsid w:val="00AE5178"/>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62"/>
    <w:rsid w:val="00B12C13"/>
    <w:rsid w:val="00B13D47"/>
    <w:rsid w:val="00B16EFD"/>
    <w:rsid w:val="00B17F7A"/>
    <w:rsid w:val="00B219B3"/>
    <w:rsid w:val="00B227AF"/>
    <w:rsid w:val="00B22E43"/>
    <w:rsid w:val="00B23414"/>
    <w:rsid w:val="00B25A43"/>
    <w:rsid w:val="00B26AD6"/>
    <w:rsid w:val="00B27646"/>
    <w:rsid w:val="00B31665"/>
    <w:rsid w:val="00B36755"/>
    <w:rsid w:val="00B37606"/>
    <w:rsid w:val="00B40551"/>
    <w:rsid w:val="00B4197A"/>
    <w:rsid w:val="00B42640"/>
    <w:rsid w:val="00B44568"/>
    <w:rsid w:val="00B44E24"/>
    <w:rsid w:val="00B46BD5"/>
    <w:rsid w:val="00B478A7"/>
    <w:rsid w:val="00B47C9C"/>
    <w:rsid w:val="00B47E09"/>
    <w:rsid w:val="00B51B65"/>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270"/>
    <w:rsid w:val="00B774A5"/>
    <w:rsid w:val="00B77C8D"/>
    <w:rsid w:val="00B80461"/>
    <w:rsid w:val="00B8178C"/>
    <w:rsid w:val="00B83340"/>
    <w:rsid w:val="00B85B53"/>
    <w:rsid w:val="00B85E26"/>
    <w:rsid w:val="00B86B0D"/>
    <w:rsid w:val="00B86B4B"/>
    <w:rsid w:val="00B902A6"/>
    <w:rsid w:val="00B906AB"/>
    <w:rsid w:val="00B90827"/>
    <w:rsid w:val="00B90AAC"/>
    <w:rsid w:val="00B910DF"/>
    <w:rsid w:val="00B91386"/>
    <w:rsid w:val="00B91E82"/>
    <w:rsid w:val="00B94771"/>
    <w:rsid w:val="00B96A4C"/>
    <w:rsid w:val="00B97795"/>
    <w:rsid w:val="00B97D12"/>
    <w:rsid w:val="00BA075E"/>
    <w:rsid w:val="00BA0AB6"/>
    <w:rsid w:val="00BA3781"/>
    <w:rsid w:val="00BA3A15"/>
    <w:rsid w:val="00BA4ED5"/>
    <w:rsid w:val="00BA5BDB"/>
    <w:rsid w:val="00BA67AE"/>
    <w:rsid w:val="00BA7B3A"/>
    <w:rsid w:val="00BA7DD3"/>
    <w:rsid w:val="00BB0358"/>
    <w:rsid w:val="00BB0767"/>
    <w:rsid w:val="00BB09EB"/>
    <w:rsid w:val="00BB28DA"/>
    <w:rsid w:val="00BB46EF"/>
    <w:rsid w:val="00BB64B3"/>
    <w:rsid w:val="00BB6AF6"/>
    <w:rsid w:val="00BC0E6F"/>
    <w:rsid w:val="00BC21AF"/>
    <w:rsid w:val="00BC24EE"/>
    <w:rsid w:val="00BC26C0"/>
    <w:rsid w:val="00BC56A6"/>
    <w:rsid w:val="00BC628F"/>
    <w:rsid w:val="00BC78BF"/>
    <w:rsid w:val="00BD5887"/>
    <w:rsid w:val="00BD5A8E"/>
    <w:rsid w:val="00BD65F0"/>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07E31"/>
    <w:rsid w:val="00C11598"/>
    <w:rsid w:val="00C118E8"/>
    <w:rsid w:val="00C12100"/>
    <w:rsid w:val="00C13155"/>
    <w:rsid w:val="00C13E75"/>
    <w:rsid w:val="00C154E6"/>
    <w:rsid w:val="00C1638E"/>
    <w:rsid w:val="00C177EC"/>
    <w:rsid w:val="00C2121F"/>
    <w:rsid w:val="00C21385"/>
    <w:rsid w:val="00C2179F"/>
    <w:rsid w:val="00C21A27"/>
    <w:rsid w:val="00C22A84"/>
    <w:rsid w:val="00C23E2B"/>
    <w:rsid w:val="00C253E5"/>
    <w:rsid w:val="00C2594F"/>
    <w:rsid w:val="00C27FB9"/>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BB9"/>
    <w:rsid w:val="00C94DE6"/>
    <w:rsid w:val="00C9536B"/>
    <w:rsid w:val="00C96365"/>
    <w:rsid w:val="00CA0258"/>
    <w:rsid w:val="00CA0271"/>
    <w:rsid w:val="00CA09EA"/>
    <w:rsid w:val="00CA2865"/>
    <w:rsid w:val="00CA2A48"/>
    <w:rsid w:val="00CA3179"/>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4457"/>
    <w:rsid w:val="00CC50A1"/>
    <w:rsid w:val="00CC5B9A"/>
    <w:rsid w:val="00CC6F7F"/>
    <w:rsid w:val="00CD2272"/>
    <w:rsid w:val="00CD5F95"/>
    <w:rsid w:val="00CD61DA"/>
    <w:rsid w:val="00CD6C3E"/>
    <w:rsid w:val="00CD71C6"/>
    <w:rsid w:val="00CD7B4B"/>
    <w:rsid w:val="00CE0108"/>
    <w:rsid w:val="00CE0E68"/>
    <w:rsid w:val="00CE117C"/>
    <w:rsid w:val="00CE12D4"/>
    <w:rsid w:val="00CE2D8C"/>
    <w:rsid w:val="00CE3FF3"/>
    <w:rsid w:val="00CE4844"/>
    <w:rsid w:val="00CE631F"/>
    <w:rsid w:val="00CE6F29"/>
    <w:rsid w:val="00CE7328"/>
    <w:rsid w:val="00CF1485"/>
    <w:rsid w:val="00CF3110"/>
    <w:rsid w:val="00CF379E"/>
    <w:rsid w:val="00CF4924"/>
    <w:rsid w:val="00CF54A1"/>
    <w:rsid w:val="00CF55FB"/>
    <w:rsid w:val="00CF5618"/>
    <w:rsid w:val="00CF566D"/>
    <w:rsid w:val="00CF6E41"/>
    <w:rsid w:val="00D007B3"/>
    <w:rsid w:val="00D02B38"/>
    <w:rsid w:val="00D02BBC"/>
    <w:rsid w:val="00D0332B"/>
    <w:rsid w:val="00D03B66"/>
    <w:rsid w:val="00D03F34"/>
    <w:rsid w:val="00D04E6A"/>
    <w:rsid w:val="00D0556A"/>
    <w:rsid w:val="00D0564A"/>
    <w:rsid w:val="00D07361"/>
    <w:rsid w:val="00D07578"/>
    <w:rsid w:val="00D07EB3"/>
    <w:rsid w:val="00D07FF5"/>
    <w:rsid w:val="00D1050F"/>
    <w:rsid w:val="00D11819"/>
    <w:rsid w:val="00D11CFE"/>
    <w:rsid w:val="00D1200E"/>
    <w:rsid w:val="00D123DC"/>
    <w:rsid w:val="00D12AC9"/>
    <w:rsid w:val="00D13A5C"/>
    <w:rsid w:val="00D15152"/>
    <w:rsid w:val="00D157F1"/>
    <w:rsid w:val="00D20192"/>
    <w:rsid w:val="00D224E9"/>
    <w:rsid w:val="00D226DF"/>
    <w:rsid w:val="00D229A6"/>
    <w:rsid w:val="00D23CC8"/>
    <w:rsid w:val="00D24610"/>
    <w:rsid w:val="00D25549"/>
    <w:rsid w:val="00D25A97"/>
    <w:rsid w:val="00D26407"/>
    <w:rsid w:val="00D27571"/>
    <w:rsid w:val="00D30E41"/>
    <w:rsid w:val="00D33B82"/>
    <w:rsid w:val="00D340D1"/>
    <w:rsid w:val="00D34D64"/>
    <w:rsid w:val="00D40F9A"/>
    <w:rsid w:val="00D41A79"/>
    <w:rsid w:val="00D41E4C"/>
    <w:rsid w:val="00D4334A"/>
    <w:rsid w:val="00D444EF"/>
    <w:rsid w:val="00D44E8F"/>
    <w:rsid w:val="00D45B2E"/>
    <w:rsid w:val="00D50C85"/>
    <w:rsid w:val="00D52154"/>
    <w:rsid w:val="00D5727D"/>
    <w:rsid w:val="00D57878"/>
    <w:rsid w:val="00D61862"/>
    <w:rsid w:val="00D62A2A"/>
    <w:rsid w:val="00D64DA8"/>
    <w:rsid w:val="00D66280"/>
    <w:rsid w:val="00D67784"/>
    <w:rsid w:val="00D67970"/>
    <w:rsid w:val="00D67D37"/>
    <w:rsid w:val="00D70635"/>
    <w:rsid w:val="00D73284"/>
    <w:rsid w:val="00D7399E"/>
    <w:rsid w:val="00D74850"/>
    <w:rsid w:val="00D764FA"/>
    <w:rsid w:val="00D76A07"/>
    <w:rsid w:val="00D809DB"/>
    <w:rsid w:val="00D810A4"/>
    <w:rsid w:val="00D8116F"/>
    <w:rsid w:val="00D812FA"/>
    <w:rsid w:val="00D819FB"/>
    <w:rsid w:val="00D81ECB"/>
    <w:rsid w:val="00D82551"/>
    <w:rsid w:val="00D82C89"/>
    <w:rsid w:val="00D83FDB"/>
    <w:rsid w:val="00D87ACC"/>
    <w:rsid w:val="00D87CB9"/>
    <w:rsid w:val="00D91D0A"/>
    <w:rsid w:val="00D92A79"/>
    <w:rsid w:val="00D9309E"/>
    <w:rsid w:val="00D93890"/>
    <w:rsid w:val="00D93E99"/>
    <w:rsid w:val="00D94067"/>
    <w:rsid w:val="00D941FE"/>
    <w:rsid w:val="00D962D9"/>
    <w:rsid w:val="00D9663A"/>
    <w:rsid w:val="00D97E0A"/>
    <w:rsid w:val="00D97ED6"/>
    <w:rsid w:val="00DA0EB3"/>
    <w:rsid w:val="00DA166A"/>
    <w:rsid w:val="00DA1A7A"/>
    <w:rsid w:val="00DA2112"/>
    <w:rsid w:val="00DA233F"/>
    <w:rsid w:val="00DA38E3"/>
    <w:rsid w:val="00DA4525"/>
    <w:rsid w:val="00DA5BAD"/>
    <w:rsid w:val="00DA5C00"/>
    <w:rsid w:val="00DA5D4D"/>
    <w:rsid w:val="00DA62FC"/>
    <w:rsid w:val="00DB0444"/>
    <w:rsid w:val="00DB1D93"/>
    <w:rsid w:val="00DB1F3F"/>
    <w:rsid w:val="00DB52B1"/>
    <w:rsid w:val="00DB53CC"/>
    <w:rsid w:val="00DB6511"/>
    <w:rsid w:val="00DC071C"/>
    <w:rsid w:val="00DC19D1"/>
    <w:rsid w:val="00DC1F0E"/>
    <w:rsid w:val="00DC24A9"/>
    <w:rsid w:val="00DC2DC8"/>
    <w:rsid w:val="00DC5DED"/>
    <w:rsid w:val="00DC710A"/>
    <w:rsid w:val="00DC7CA9"/>
    <w:rsid w:val="00DD039C"/>
    <w:rsid w:val="00DD2E44"/>
    <w:rsid w:val="00DD3284"/>
    <w:rsid w:val="00DD368C"/>
    <w:rsid w:val="00DD3D94"/>
    <w:rsid w:val="00DD66CD"/>
    <w:rsid w:val="00DE01B0"/>
    <w:rsid w:val="00DE0EDB"/>
    <w:rsid w:val="00DE1204"/>
    <w:rsid w:val="00DE71AD"/>
    <w:rsid w:val="00DF04AA"/>
    <w:rsid w:val="00DF0D0B"/>
    <w:rsid w:val="00DF1434"/>
    <w:rsid w:val="00DF4176"/>
    <w:rsid w:val="00DF4BAC"/>
    <w:rsid w:val="00DF6031"/>
    <w:rsid w:val="00E0151C"/>
    <w:rsid w:val="00E01B9E"/>
    <w:rsid w:val="00E01CDE"/>
    <w:rsid w:val="00E03554"/>
    <w:rsid w:val="00E041D7"/>
    <w:rsid w:val="00E05B07"/>
    <w:rsid w:val="00E05BFF"/>
    <w:rsid w:val="00E1065C"/>
    <w:rsid w:val="00E114E5"/>
    <w:rsid w:val="00E13013"/>
    <w:rsid w:val="00E13291"/>
    <w:rsid w:val="00E13CBF"/>
    <w:rsid w:val="00E140E6"/>
    <w:rsid w:val="00E148C2"/>
    <w:rsid w:val="00E14F57"/>
    <w:rsid w:val="00E152AC"/>
    <w:rsid w:val="00E152F4"/>
    <w:rsid w:val="00E16585"/>
    <w:rsid w:val="00E176CA"/>
    <w:rsid w:val="00E203E6"/>
    <w:rsid w:val="00E2190B"/>
    <w:rsid w:val="00E24AA2"/>
    <w:rsid w:val="00E25F73"/>
    <w:rsid w:val="00E26C2C"/>
    <w:rsid w:val="00E26E8A"/>
    <w:rsid w:val="00E30562"/>
    <w:rsid w:val="00E329F0"/>
    <w:rsid w:val="00E3428E"/>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3DEF"/>
    <w:rsid w:val="00E54217"/>
    <w:rsid w:val="00E5426D"/>
    <w:rsid w:val="00E5616A"/>
    <w:rsid w:val="00E5694D"/>
    <w:rsid w:val="00E61BEE"/>
    <w:rsid w:val="00E62F93"/>
    <w:rsid w:val="00E6305B"/>
    <w:rsid w:val="00E63E93"/>
    <w:rsid w:val="00E64C20"/>
    <w:rsid w:val="00E65233"/>
    <w:rsid w:val="00E66239"/>
    <w:rsid w:val="00E663A0"/>
    <w:rsid w:val="00E67BB0"/>
    <w:rsid w:val="00E7006C"/>
    <w:rsid w:val="00E705AA"/>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3A5E"/>
    <w:rsid w:val="00E8515B"/>
    <w:rsid w:val="00E852D7"/>
    <w:rsid w:val="00E85E61"/>
    <w:rsid w:val="00E86250"/>
    <w:rsid w:val="00E87060"/>
    <w:rsid w:val="00E874B2"/>
    <w:rsid w:val="00E87771"/>
    <w:rsid w:val="00E9064D"/>
    <w:rsid w:val="00E907B9"/>
    <w:rsid w:val="00E90945"/>
    <w:rsid w:val="00E914C1"/>
    <w:rsid w:val="00E925CB"/>
    <w:rsid w:val="00E93370"/>
    <w:rsid w:val="00E939A9"/>
    <w:rsid w:val="00E93BB1"/>
    <w:rsid w:val="00E950A4"/>
    <w:rsid w:val="00E951D1"/>
    <w:rsid w:val="00E9648D"/>
    <w:rsid w:val="00E96CBA"/>
    <w:rsid w:val="00E979E0"/>
    <w:rsid w:val="00EA017F"/>
    <w:rsid w:val="00EA064C"/>
    <w:rsid w:val="00EA2B10"/>
    <w:rsid w:val="00EA2DAB"/>
    <w:rsid w:val="00EA2EFA"/>
    <w:rsid w:val="00EA3F3D"/>
    <w:rsid w:val="00EA50F4"/>
    <w:rsid w:val="00EA510B"/>
    <w:rsid w:val="00EA59A6"/>
    <w:rsid w:val="00EA68B2"/>
    <w:rsid w:val="00EA6E9A"/>
    <w:rsid w:val="00EB0EC6"/>
    <w:rsid w:val="00EB15BC"/>
    <w:rsid w:val="00EB15E6"/>
    <w:rsid w:val="00EB270B"/>
    <w:rsid w:val="00EB2DE2"/>
    <w:rsid w:val="00EB34B0"/>
    <w:rsid w:val="00EB40A4"/>
    <w:rsid w:val="00EB415D"/>
    <w:rsid w:val="00EB4180"/>
    <w:rsid w:val="00EB7C9A"/>
    <w:rsid w:val="00EC162C"/>
    <w:rsid w:val="00EC1ADD"/>
    <w:rsid w:val="00EC4885"/>
    <w:rsid w:val="00EC5C44"/>
    <w:rsid w:val="00EC64C8"/>
    <w:rsid w:val="00EC6E50"/>
    <w:rsid w:val="00EC6E82"/>
    <w:rsid w:val="00EC75C2"/>
    <w:rsid w:val="00EC7E1E"/>
    <w:rsid w:val="00ED0222"/>
    <w:rsid w:val="00ED07C5"/>
    <w:rsid w:val="00ED22EE"/>
    <w:rsid w:val="00ED2EAF"/>
    <w:rsid w:val="00ED372C"/>
    <w:rsid w:val="00ED4521"/>
    <w:rsid w:val="00ED45A2"/>
    <w:rsid w:val="00ED4DAA"/>
    <w:rsid w:val="00ED55BB"/>
    <w:rsid w:val="00ED7831"/>
    <w:rsid w:val="00EE0515"/>
    <w:rsid w:val="00EE5DE9"/>
    <w:rsid w:val="00EE64BF"/>
    <w:rsid w:val="00EE688A"/>
    <w:rsid w:val="00EE7298"/>
    <w:rsid w:val="00EE7B7A"/>
    <w:rsid w:val="00EF001E"/>
    <w:rsid w:val="00EF1ABC"/>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07A60"/>
    <w:rsid w:val="00F10F90"/>
    <w:rsid w:val="00F114FB"/>
    <w:rsid w:val="00F1167E"/>
    <w:rsid w:val="00F128B0"/>
    <w:rsid w:val="00F14EBC"/>
    <w:rsid w:val="00F15711"/>
    <w:rsid w:val="00F20D76"/>
    <w:rsid w:val="00F211E1"/>
    <w:rsid w:val="00F22E9C"/>
    <w:rsid w:val="00F23F51"/>
    <w:rsid w:val="00F24E21"/>
    <w:rsid w:val="00F24EB7"/>
    <w:rsid w:val="00F255A5"/>
    <w:rsid w:val="00F259DD"/>
    <w:rsid w:val="00F27D15"/>
    <w:rsid w:val="00F30137"/>
    <w:rsid w:val="00F31CC7"/>
    <w:rsid w:val="00F368A3"/>
    <w:rsid w:val="00F371A6"/>
    <w:rsid w:val="00F378E6"/>
    <w:rsid w:val="00F37B90"/>
    <w:rsid w:val="00F4221E"/>
    <w:rsid w:val="00F42840"/>
    <w:rsid w:val="00F45023"/>
    <w:rsid w:val="00F47AFE"/>
    <w:rsid w:val="00F47CF7"/>
    <w:rsid w:val="00F513D7"/>
    <w:rsid w:val="00F52800"/>
    <w:rsid w:val="00F5545D"/>
    <w:rsid w:val="00F57A6C"/>
    <w:rsid w:val="00F61630"/>
    <w:rsid w:val="00F635D6"/>
    <w:rsid w:val="00F64EDA"/>
    <w:rsid w:val="00F65B9C"/>
    <w:rsid w:val="00F705B4"/>
    <w:rsid w:val="00F71AAE"/>
    <w:rsid w:val="00F71B22"/>
    <w:rsid w:val="00F7226A"/>
    <w:rsid w:val="00F72F31"/>
    <w:rsid w:val="00F73119"/>
    <w:rsid w:val="00F737C1"/>
    <w:rsid w:val="00F775CD"/>
    <w:rsid w:val="00F822EC"/>
    <w:rsid w:val="00F82838"/>
    <w:rsid w:val="00F8326A"/>
    <w:rsid w:val="00F83304"/>
    <w:rsid w:val="00F84136"/>
    <w:rsid w:val="00F85771"/>
    <w:rsid w:val="00F86558"/>
    <w:rsid w:val="00F86ECC"/>
    <w:rsid w:val="00F921D2"/>
    <w:rsid w:val="00F93E64"/>
    <w:rsid w:val="00F95130"/>
    <w:rsid w:val="00F9526A"/>
    <w:rsid w:val="00F95B48"/>
    <w:rsid w:val="00F97977"/>
    <w:rsid w:val="00FA0F09"/>
    <w:rsid w:val="00FA139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42AF"/>
    <w:rsid w:val="00FC4356"/>
    <w:rsid w:val="00FC4832"/>
    <w:rsid w:val="00FC6539"/>
    <w:rsid w:val="00FC6DB5"/>
    <w:rsid w:val="00FD047C"/>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5:docId w15:val="{32B0AF12-3566-4CDD-99B9-2C3D49B4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nhideWhenUsed="1"/>
    <w:lsdException w:name="Normal Indent" w:locked="1" w:semiHidden="1" w:uiPriority="99"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qFormat/>
    <w:rsid w:val="00D07EB3"/>
    <w:pPr>
      <w:spacing w:before="320"/>
      <w:outlineLvl w:val="1"/>
    </w:pPr>
  </w:style>
  <w:style w:type="paragraph" w:styleId="Heading3">
    <w:name w:val="heading 3"/>
    <w:basedOn w:val="Heading1"/>
    <w:next w:val="Normal"/>
    <w:link w:val="Heading3Char"/>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link w:val="HeadingbChar"/>
    <w:qFormat/>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link w:val="NormalaftertitleChar"/>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link w:val="TableheadChar"/>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6F4C98"/>
    <w:pPr>
      <w:keepNext/>
      <w:spacing w:before="360" w:after="120"/>
      <w:jc w:val="center"/>
    </w:pPr>
  </w:style>
  <w:style w:type="paragraph" w:customStyle="1" w:styleId="Tabletext">
    <w:name w:val="Table_text"/>
    <w:basedOn w:val="Normal"/>
    <w:link w:val="TabletextChar"/>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76AA"/>
    <w:pPr>
      <w:keepLines/>
      <w:spacing w:before="480" w:after="80"/>
      <w:jc w:val="center"/>
    </w:pPr>
    <w:rPr>
      <w:caps/>
      <w:sz w:val="18"/>
    </w:rPr>
  </w:style>
  <w:style w:type="paragraph" w:customStyle="1" w:styleId="Figuretitle">
    <w:name w:val="Figure_title"/>
    <w:basedOn w:val="Normal"/>
    <w:next w:val="Figure"/>
    <w:link w:val="FiguretitleChar"/>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C0D59"/>
    <w:pPr>
      <w:keepNext/>
      <w:keepLines/>
      <w:spacing w:before="160"/>
      <w:ind w:left="794"/>
    </w:pPr>
    <w:rPr>
      <w:rFonts w:eastAsia="STKait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rsid w:val="00D07EB3"/>
    <w:rPr>
      <w:rFonts w:cs="Times New Roman"/>
      <w:position w:val="6"/>
      <w:sz w:val="18"/>
    </w:rPr>
  </w:style>
  <w:style w:type="paragraph" w:styleId="FootnoteText">
    <w:name w:val="footnote text"/>
    <w:basedOn w:val="Normal"/>
    <w:link w:val="FootnoteTextChar"/>
    <w:rsid w:val="00D07EB3"/>
    <w:pPr>
      <w:keepLines/>
      <w:tabs>
        <w:tab w:val="left" w:pos="255"/>
      </w:tabs>
      <w:ind w:left="255" w:hanging="255"/>
    </w:pPr>
  </w:style>
  <w:style w:type="character" w:customStyle="1" w:styleId="FootnoteTextChar">
    <w:name w:val="Footnote Text Char"/>
    <w:basedOn w:val="DefaultParagraphFont"/>
    <w:link w:val="FootnoteText"/>
    <w:uiPriority w:val="99"/>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rsid w:val="006F4C98"/>
    <w:pPr>
      <w:keepNext/>
      <w:spacing w:before="0" w:after="120"/>
      <w:jc w:val="center"/>
    </w:pPr>
    <w:rPr>
      <w:b/>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locked/>
    <w:rsid w:val="006F4C98"/>
    <w:rPr>
      <w:sz w:val="24"/>
      <w:lang w:val="fr-FR" w:eastAsia="en-US"/>
    </w:rPr>
  </w:style>
  <w:style w:type="character" w:customStyle="1" w:styleId="Tabletitle0">
    <w:name w:val="Table_title Знак"/>
    <w:link w:val="Tabletitle"/>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 w:type="character" w:customStyle="1" w:styleId="HeadingbChar">
    <w:name w:val="Heading_b Char"/>
    <w:basedOn w:val="DefaultParagraphFont"/>
    <w:link w:val="Headingb"/>
    <w:locked/>
    <w:rsid w:val="001A4F42"/>
    <w:rPr>
      <w:b/>
      <w:sz w:val="24"/>
      <w:lang w:val="fr-FR" w:eastAsia="en-US"/>
    </w:rPr>
  </w:style>
  <w:style w:type="character" w:customStyle="1" w:styleId="NormalaftertitleChar">
    <w:name w:val="Normal_after_title Char"/>
    <w:basedOn w:val="DefaultParagraphFont"/>
    <w:link w:val="Normalaftertitle"/>
    <w:locked/>
    <w:rsid w:val="001A4F42"/>
    <w:rPr>
      <w:sz w:val="24"/>
      <w:lang w:val="fr-FR" w:eastAsia="en-US"/>
    </w:rPr>
  </w:style>
  <w:style w:type="character" w:customStyle="1" w:styleId="TableheadChar">
    <w:name w:val="Table_head Char"/>
    <w:basedOn w:val="DefaultParagraphFont"/>
    <w:link w:val="Tablehead"/>
    <w:locked/>
    <w:rsid w:val="001A4F42"/>
    <w:rPr>
      <w:b/>
      <w:lang w:val="fr-FR" w:eastAsia="en-US"/>
    </w:rPr>
  </w:style>
  <w:style w:type="character" w:customStyle="1" w:styleId="TabletextChar">
    <w:name w:val="Table_text Char"/>
    <w:basedOn w:val="DefaultParagraphFont"/>
    <w:link w:val="Tabletext"/>
    <w:locked/>
    <w:rsid w:val="001A4F42"/>
    <w:rPr>
      <w:lang w:val="fr-FR" w:eastAsia="en-US"/>
    </w:rPr>
  </w:style>
  <w:style w:type="character" w:customStyle="1" w:styleId="EquationlegendChar">
    <w:name w:val="Equation_legend Char"/>
    <w:link w:val="Equationlegend"/>
    <w:locked/>
    <w:rsid w:val="001A4F42"/>
    <w:rPr>
      <w:sz w:val="24"/>
      <w:lang w:eastAsia="en-US"/>
    </w:rPr>
  </w:style>
  <w:style w:type="character" w:customStyle="1" w:styleId="CallChar">
    <w:name w:val="Call Char"/>
    <w:basedOn w:val="DefaultParagraphFont"/>
    <w:link w:val="Call"/>
    <w:locked/>
    <w:rsid w:val="006C0D59"/>
    <w:rPr>
      <w:rFonts w:eastAsia="STKaiti"/>
      <w:sz w:val="24"/>
      <w:lang w:val="fr-FR" w:eastAsia="en-US"/>
    </w:rPr>
  </w:style>
  <w:style w:type="character" w:customStyle="1" w:styleId="FiguretitleChar">
    <w:name w:val="Figure_title Char"/>
    <w:basedOn w:val="DefaultParagraphFont"/>
    <w:link w:val="Figuretitle"/>
    <w:locked/>
    <w:rsid w:val="00D123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D123DC"/>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C1CE2-EAA9-4170-9387-2A94C68BA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TotalTime>
  <Pages>6</Pages>
  <Words>2283</Words>
  <Characters>863</Characters>
  <Application>Microsoft Office Word</Application>
  <DocSecurity>0</DocSecurity>
  <Lines>7</Lines>
  <Paragraphs>6</Paragraphs>
  <ScaleCrop>false</ScaleCrop>
  <HeadingPairs>
    <vt:vector size="2" baseType="variant">
      <vt:variant>
        <vt:lpstr>Title</vt:lpstr>
      </vt:variant>
      <vt:variant>
        <vt:i4>1</vt:i4>
      </vt:variant>
    </vt:vector>
  </HeadingPairs>
  <TitlesOfParts>
    <vt:vector size="1" baseType="lpstr">
      <vt:lpstr>ITU-R M.1902建议书(01/2012) - 在1 215-1 300 MHz频段内运行的卫星无线电导航业务(空对地)接收地球站的特性和保护标准</vt:lpstr>
    </vt:vector>
  </TitlesOfParts>
  <Company>ITU</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M.2067-0建议书（02/2015) - 无线航空电子机内通信系统的定义、技术特性和保护标准</dc:title>
  <dc:subject>M Series = Mobile, radiodetermination, amateur and related satellite services</dc:subject>
  <dc:creator>ITU Radiocommunication Bureau (BR)</dc:creator>
  <cp:keywords/>
  <dc:description>Santosbo, 19/02/2010, MSB106309</dc:description>
  <cp:lastModifiedBy>Li, Jianying</cp:lastModifiedBy>
  <cp:revision>10</cp:revision>
  <cp:lastPrinted>2016-04-22T12:29:00Z</cp:lastPrinted>
  <dcterms:created xsi:type="dcterms:W3CDTF">2016-04-19T14:58:00Z</dcterms:created>
  <dcterms:modified xsi:type="dcterms:W3CDTF">2016-04-22T12:29:00Z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