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1763" w:rsidRPr="00575CB8" w:rsidRDefault="00621763" w:rsidP="00621763">
      <w:pPr>
        <w:rPr>
          <w:lang w:val="en-US"/>
        </w:rPr>
      </w:pPr>
    </w:p>
    <w:p w:rsidR="00621763" w:rsidRDefault="00621763" w:rsidP="00621763"/>
    <w:p w:rsidR="00621763" w:rsidRDefault="00621763" w:rsidP="00621763"/>
    <w:p w:rsidR="00621763" w:rsidRDefault="00621763" w:rsidP="00621763"/>
    <w:p w:rsidR="00621763" w:rsidRDefault="00621763" w:rsidP="00621763"/>
    <w:p w:rsidR="00621763" w:rsidRDefault="00621763" w:rsidP="00621763"/>
    <w:p w:rsidR="00621763" w:rsidRDefault="00621763" w:rsidP="00621763"/>
    <w:p w:rsidR="00621763" w:rsidRDefault="00621763" w:rsidP="00621763"/>
    <w:p w:rsidR="00621763" w:rsidRDefault="00621763" w:rsidP="00621763"/>
    <w:tbl>
      <w:tblPr>
        <w:tblW w:w="10089" w:type="dxa"/>
        <w:tblLook w:val="01E0" w:firstRow="1" w:lastRow="1" w:firstColumn="1" w:lastColumn="1" w:noHBand="0" w:noVBand="0"/>
      </w:tblPr>
      <w:tblGrid>
        <w:gridCol w:w="10089"/>
      </w:tblGrid>
      <w:tr w:rsidR="00621763" w:rsidRPr="009867A4" w:rsidTr="00F27E56">
        <w:tc>
          <w:tcPr>
            <w:tcW w:w="10089" w:type="dxa"/>
          </w:tcPr>
          <w:p w:rsidR="00621763" w:rsidRPr="00A07AEB" w:rsidRDefault="00621763" w:rsidP="00F27E56">
            <w:pPr>
              <w:spacing w:before="380" w:line="280" w:lineRule="exact"/>
              <w:jc w:val="right"/>
              <w:rPr>
                <w:rFonts w:ascii="Tahoma" w:hAnsi="Tahoma" w:cs="Tahoma"/>
                <w:b/>
                <w:bCs/>
                <w:iCs/>
                <w:color w:val="243285"/>
                <w:sz w:val="32"/>
                <w:szCs w:val="32"/>
                <w:lang w:val="en-US"/>
              </w:rPr>
            </w:pPr>
          </w:p>
          <w:p w:rsidR="00621763" w:rsidRPr="00A07AEB" w:rsidRDefault="00621763" w:rsidP="00621763">
            <w:pPr>
              <w:spacing w:before="380" w:line="28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M.2010</w:t>
            </w:r>
          </w:p>
          <w:p w:rsidR="00621763" w:rsidRPr="00A07AEB" w:rsidRDefault="00621763" w:rsidP="00621763">
            <w:pPr>
              <w:spacing w:before="80" w:line="280" w:lineRule="exact"/>
              <w:jc w:val="right"/>
              <w:rPr>
                <w:rFonts w:ascii="Tahoma" w:hAnsi="Tahoma" w:cs="Tahoma"/>
                <w:b/>
                <w:bCs/>
                <w:iCs/>
                <w:color w:val="243285"/>
                <w:szCs w:val="24"/>
                <w:lang w:val="es-ES_tradnl"/>
              </w:rPr>
            </w:pPr>
            <w:r w:rsidRPr="00A07AEB">
              <w:rPr>
                <w:rFonts w:ascii="Tahoma" w:hAnsi="Tahoma" w:cs="Tahoma"/>
                <w:b/>
                <w:bCs/>
                <w:iCs/>
                <w:color w:val="243285"/>
                <w:szCs w:val="24"/>
                <w:lang w:val="es-ES_tradnl"/>
              </w:rPr>
              <w:t>(</w:t>
            </w:r>
            <w:r>
              <w:rPr>
                <w:rFonts w:ascii="Tahoma" w:hAnsi="Tahoma" w:cs="Tahoma"/>
                <w:b/>
                <w:bCs/>
                <w:iCs/>
                <w:color w:val="243285"/>
                <w:szCs w:val="24"/>
                <w:lang w:val="es-ES_tradnl"/>
              </w:rPr>
              <w:t>03</w:t>
            </w:r>
            <w:r w:rsidRPr="00A07AEB">
              <w:rPr>
                <w:rFonts w:ascii="Tahoma" w:hAnsi="Tahoma" w:cs="Tahoma"/>
                <w:b/>
                <w:bCs/>
                <w:iCs/>
                <w:color w:val="243285"/>
                <w:szCs w:val="24"/>
                <w:lang w:val="es-ES_tradnl"/>
              </w:rPr>
              <w:t>/</w:t>
            </w:r>
            <w:r>
              <w:rPr>
                <w:rFonts w:ascii="Tahoma" w:hAnsi="Tahoma" w:cs="Tahoma"/>
                <w:b/>
                <w:bCs/>
                <w:iCs/>
                <w:color w:val="243285"/>
                <w:szCs w:val="24"/>
                <w:lang w:val="es-ES_tradnl"/>
              </w:rPr>
              <w:t>2012</w:t>
            </w:r>
            <w:r w:rsidRPr="00A07AEB">
              <w:rPr>
                <w:rFonts w:ascii="Tahoma" w:hAnsi="Tahoma" w:cs="Tahoma"/>
                <w:b/>
                <w:bCs/>
                <w:iCs/>
                <w:color w:val="243285"/>
                <w:szCs w:val="24"/>
                <w:lang w:val="es-ES_tradnl"/>
              </w:rPr>
              <w:t>)</w:t>
            </w:r>
          </w:p>
        </w:tc>
      </w:tr>
      <w:tr w:rsidR="00621763" w:rsidRPr="00A97EAE" w:rsidTr="00F27E56">
        <w:tc>
          <w:tcPr>
            <w:tcW w:w="10089" w:type="dxa"/>
          </w:tcPr>
          <w:p w:rsidR="00621763" w:rsidRPr="0010336F" w:rsidRDefault="00621763" w:rsidP="00F27E56">
            <w:pPr>
              <w:spacing w:before="80" w:line="500" w:lineRule="exact"/>
              <w:jc w:val="right"/>
              <w:rPr>
                <w:rFonts w:ascii="Tahoma" w:hAnsi="Tahoma" w:cs="Tahoma"/>
                <w:b/>
                <w:bCs/>
                <w:iCs/>
                <w:color w:val="243285"/>
                <w:sz w:val="44"/>
                <w:szCs w:val="44"/>
                <w:lang w:val="es-ES_tradnl"/>
              </w:rPr>
            </w:pPr>
          </w:p>
          <w:p w:rsidR="00621763" w:rsidRPr="0010336F" w:rsidRDefault="00621763" w:rsidP="00F27E56">
            <w:pPr>
              <w:spacing w:before="80" w:line="500" w:lineRule="exact"/>
              <w:jc w:val="right"/>
              <w:rPr>
                <w:rFonts w:ascii="Tahoma" w:hAnsi="Tahoma" w:cs="Tahoma"/>
                <w:b/>
                <w:bCs/>
                <w:iCs/>
                <w:color w:val="243285"/>
                <w:sz w:val="44"/>
                <w:szCs w:val="44"/>
                <w:lang w:val="es-ES_tradnl"/>
              </w:rPr>
            </w:pPr>
          </w:p>
          <w:p w:rsidR="00621763" w:rsidRDefault="00621763" w:rsidP="00621763">
            <w:pPr>
              <w:spacing w:before="80" w:line="500" w:lineRule="exact"/>
              <w:jc w:val="right"/>
              <w:rPr>
                <w:rFonts w:ascii="Tahoma" w:hAnsi="Tahoma" w:cs="Tahoma"/>
                <w:b/>
                <w:bCs/>
                <w:color w:val="243285"/>
                <w:sz w:val="44"/>
                <w:szCs w:val="44"/>
                <w:lang w:val="es-ES_tradnl"/>
              </w:rPr>
            </w:pPr>
            <w:r w:rsidRPr="00250D31">
              <w:rPr>
                <w:rFonts w:ascii="Tahoma" w:hAnsi="Tahoma" w:cs="Tahoma"/>
                <w:b/>
                <w:bCs/>
                <w:color w:val="243285"/>
                <w:sz w:val="44"/>
                <w:szCs w:val="44"/>
                <w:lang w:val="es-ES_tradnl"/>
              </w:rPr>
              <w:t>Características del sistema digital</w:t>
            </w:r>
            <w:r>
              <w:rPr>
                <w:rFonts w:ascii="Tahoma" w:hAnsi="Tahoma" w:cs="Tahoma"/>
                <w:b/>
                <w:bCs/>
                <w:color w:val="243285"/>
                <w:sz w:val="44"/>
                <w:szCs w:val="44"/>
                <w:lang w:val="es-ES_tradnl"/>
              </w:rPr>
              <w:br/>
            </w:r>
            <w:r w:rsidRPr="00250D31">
              <w:rPr>
                <w:rFonts w:ascii="Tahoma" w:hAnsi="Tahoma" w:cs="Tahoma"/>
                <w:b/>
                <w:bCs/>
                <w:color w:val="243285"/>
                <w:sz w:val="44"/>
                <w:szCs w:val="44"/>
                <w:lang w:val="es-ES_tradnl"/>
              </w:rPr>
              <w:t>«Datos de navegación para difundir información de seguridad marítima</w:t>
            </w:r>
            <w:r>
              <w:rPr>
                <w:rFonts w:ascii="Tahoma" w:hAnsi="Tahoma" w:cs="Tahoma"/>
                <w:b/>
                <w:bCs/>
                <w:color w:val="243285"/>
                <w:sz w:val="44"/>
                <w:szCs w:val="44"/>
                <w:lang w:val="es-ES_tradnl"/>
              </w:rPr>
              <w:br/>
            </w:r>
            <w:r w:rsidRPr="00250D31">
              <w:rPr>
                <w:rFonts w:ascii="Tahoma" w:hAnsi="Tahoma" w:cs="Tahoma"/>
                <w:b/>
                <w:bCs/>
                <w:color w:val="243285"/>
                <w:sz w:val="44"/>
                <w:szCs w:val="44"/>
                <w:lang w:val="es-ES_tradnl"/>
              </w:rPr>
              <w:t>e información de seguridad</w:t>
            </w:r>
            <w:r>
              <w:rPr>
                <w:rFonts w:ascii="Tahoma" w:hAnsi="Tahoma" w:cs="Tahoma"/>
                <w:b/>
                <w:bCs/>
                <w:color w:val="243285"/>
                <w:sz w:val="44"/>
                <w:szCs w:val="44"/>
                <w:lang w:val="es-ES_tradnl"/>
              </w:rPr>
              <w:t xml:space="preserve"> </w:t>
            </w:r>
            <w:r w:rsidRPr="00250D31">
              <w:rPr>
                <w:rFonts w:ascii="Tahoma" w:hAnsi="Tahoma" w:cs="Tahoma"/>
                <w:b/>
                <w:bCs/>
                <w:color w:val="243285"/>
                <w:sz w:val="44"/>
                <w:szCs w:val="44"/>
                <w:lang w:val="es-ES_tradnl"/>
              </w:rPr>
              <w:t>conexa</w:t>
            </w:r>
            <w:r>
              <w:rPr>
                <w:rFonts w:ascii="Tahoma" w:hAnsi="Tahoma" w:cs="Tahoma"/>
                <w:b/>
                <w:bCs/>
                <w:color w:val="243285"/>
                <w:sz w:val="44"/>
                <w:szCs w:val="44"/>
                <w:lang w:val="es-ES_tradnl"/>
              </w:rPr>
              <w:br/>
            </w:r>
            <w:r w:rsidRPr="00250D31">
              <w:rPr>
                <w:rFonts w:ascii="Tahoma" w:hAnsi="Tahoma" w:cs="Tahoma"/>
                <w:b/>
                <w:bCs/>
                <w:color w:val="243285"/>
                <w:sz w:val="44"/>
                <w:szCs w:val="44"/>
                <w:lang w:val="es-ES_tradnl"/>
              </w:rPr>
              <w:t>de costa a barco</w:t>
            </w:r>
            <w:r>
              <w:rPr>
                <w:rFonts w:ascii="Tahoma" w:hAnsi="Tahoma" w:cs="Tahoma"/>
                <w:b/>
                <w:bCs/>
                <w:color w:val="243285"/>
                <w:sz w:val="44"/>
                <w:szCs w:val="44"/>
                <w:lang w:val="es-ES_tradnl"/>
              </w:rPr>
              <w:t xml:space="preserve"> </w:t>
            </w:r>
            <w:r w:rsidRPr="00250D31">
              <w:rPr>
                <w:rFonts w:ascii="Tahoma" w:hAnsi="Tahoma" w:cs="Tahoma"/>
                <w:b/>
                <w:bCs/>
                <w:color w:val="243285"/>
                <w:sz w:val="44"/>
                <w:szCs w:val="44"/>
                <w:lang w:val="es-ES_tradnl"/>
              </w:rPr>
              <w:t>en</w:t>
            </w:r>
            <w:r>
              <w:rPr>
                <w:rFonts w:ascii="Tahoma" w:hAnsi="Tahoma" w:cs="Tahoma"/>
                <w:b/>
                <w:bCs/>
                <w:color w:val="243285"/>
                <w:sz w:val="44"/>
                <w:szCs w:val="44"/>
                <w:lang w:val="es-ES_tradnl"/>
              </w:rPr>
              <w:t xml:space="preserve"> </w:t>
            </w:r>
            <w:r w:rsidRPr="00250D31">
              <w:rPr>
                <w:rFonts w:ascii="Tahoma" w:hAnsi="Tahoma" w:cs="Tahoma"/>
                <w:b/>
                <w:bCs/>
                <w:color w:val="243285"/>
                <w:sz w:val="44"/>
                <w:szCs w:val="44"/>
                <w:lang w:val="es-ES_tradnl"/>
              </w:rPr>
              <w:t>la banda</w:t>
            </w:r>
            <w:r>
              <w:rPr>
                <w:rFonts w:ascii="Tahoma" w:hAnsi="Tahoma" w:cs="Tahoma"/>
                <w:b/>
                <w:bCs/>
                <w:color w:val="243285"/>
                <w:sz w:val="44"/>
                <w:szCs w:val="44"/>
                <w:lang w:val="es-ES_tradnl"/>
              </w:rPr>
              <w:br/>
            </w:r>
            <w:r w:rsidRPr="00250D31">
              <w:rPr>
                <w:rFonts w:ascii="Tahoma" w:hAnsi="Tahoma" w:cs="Tahoma"/>
                <w:b/>
                <w:bCs/>
                <w:color w:val="243285"/>
                <w:sz w:val="44"/>
                <w:szCs w:val="44"/>
                <w:lang w:val="es-ES_tradnl"/>
              </w:rPr>
              <w:t>de 500 kHz»</w:t>
            </w:r>
          </w:p>
          <w:p w:rsidR="00621763" w:rsidRPr="00A07AEB" w:rsidRDefault="00621763" w:rsidP="00F27E56">
            <w:pPr>
              <w:spacing w:before="80" w:line="500" w:lineRule="exact"/>
              <w:jc w:val="right"/>
              <w:rPr>
                <w:rFonts w:ascii="Tahoma" w:hAnsi="Tahoma" w:cs="Tahoma"/>
                <w:b/>
                <w:bCs/>
                <w:iCs/>
                <w:color w:val="243285"/>
                <w:sz w:val="44"/>
                <w:szCs w:val="44"/>
                <w:lang w:val="es-ES_tradnl"/>
              </w:rPr>
            </w:pPr>
          </w:p>
        </w:tc>
      </w:tr>
      <w:tr w:rsidR="00621763" w:rsidRPr="00A97EAE" w:rsidTr="00F27E56">
        <w:tc>
          <w:tcPr>
            <w:tcW w:w="10089" w:type="dxa"/>
          </w:tcPr>
          <w:p w:rsidR="00621763" w:rsidRPr="00A07AEB" w:rsidRDefault="00621763" w:rsidP="00F27E56">
            <w:pPr>
              <w:spacing w:before="80" w:line="280" w:lineRule="exact"/>
              <w:ind w:right="640"/>
              <w:rPr>
                <w:rFonts w:ascii="Tahoma" w:hAnsi="Tahoma" w:cs="Tahoma"/>
                <w:b/>
                <w:bCs/>
                <w:iCs/>
                <w:color w:val="243285"/>
                <w:sz w:val="32"/>
                <w:szCs w:val="32"/>
                <w:lang w:val="es-ES_tradnl"/>
              </w:rPr>
            </w:pPr>
          </w:p>
          <w:p w:rsidR="00621763" w:rsidRPr="00A07AEB" w:rsidRDefault="00621763" w:rsidP="00F27E56">
            <w:pPr>
              <w:spacing w:before="80" w:line="280" w:lineRule="exact"/>
              <w:ind w:right="640"/>
              <w:rPr>
                <w:rFonts w:ascii="Tahoma" w:hAnsi="Tahoma" w:cs="Tahoma"/>
                <w:b/>
                <w:bCs/>
                <w:iCs/>
                <w:color w:val="243285"/>
                <w:sz w:val="32"/>
                <w:szCs w:val="32"/>
                <w:lang w:val="es-ES_tradnl"/>
              </w:rPr>
            </w:pPr>
          </w:p>
          <w:p w:rsidR="00621763" w:rsidRPr="00A07AEB" w:rsidRDefault="00621763" w:rsidP="00F27E56">
            <w:pPr>
              <w:spacing w:before="80" w:after="180" w:line="360" w:lineRule="exact"/>
              <w:ind w:right="720"/>
              <w:rPr>
                <w:rFonts w:ascii="Tahoma" w:hAnsi="Tahoma" w:cs="Tahoma"/>
                <w:b/>
                <w:bCs/>
                <w:iCs/>
                <w:color w:val="243285"/>
                <w:sz w:val="36"/>
                <w:szCs w:val="36"/>
                <w:lang w:val="es-ES_tradnl"/>
              </w:rPr>
            </w:pPr>
          </w:p>
          <w:p w:rsidR="00621763" w:rsidRPr="00A07AEB" w:rsidRDefault="00621763" w:rsidP="00F27E56">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rsidR="00621763" w:rsidRPr="00A07AEB" w:rsidRDefault="00621763" w:rsidP="00F27E56">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Servicios móviles, de radiodeterminación,</w:t>
            </w:r>
            <w:r w:rsidRPr="00A07AEB">
              <w:rPr>
                <w:rFonts w:ascii="Tahoma" w:hAnsi="Tahoma" w:cs="Tahoma"/>
                <w:b/>
                <w:bCs/>
                <w:iCs/>
                <w:color w:val="243285"/>
                <w:sz w:val="36"/>
                <w:szCs w:val="36"/>
                <w:lang w:val="es-ES_tradnl"/>
              </w:rPr>
              <w:br/>
              <w:t>de aficionados y otros servicios</w:t>
            </w:r>
            <w:r w:rsidRPr="00A07AEB">
              <w:rPr>
                <w:rFonts w:ascii="Tahoma" w:hAnsi="Tahoma" w:cs="Tahoma"/>
                <w:b/>
                <w:bCs/>
                <w:iCs/>
                <w:color w:val="243285"/>
                <w:sz w:val="36"/>
                <w:szCs w:val="36"/>
                <w:lang w:val="es-ES_tradnl"/>
              </w:rPr>
              <w:br/>
              <w:t>por satélite conexos</w:t>
            </w:r>
          </w:p>
        </w:tc>
      </w:tr>
    </w:tbl>
    <w:p w:rsidR="00621763" w:rsidRPr="0026666F" w:rsidRDefault="00621763" w:rsidP="00621763">
      <w:pPr>
        <w:spacing w:before="80"/>
        <w:rPr>
          <w:i/>
          <w:sz w:val="22"/>
          <w:lang w:val="es-ES_tradnl"/>
        </w:rPr>
      </w:pPr>
    </w:p>
    <w:p w:rsidR="00621763" w:rsidRPr="0026666F" w:rsidRDefault="00621763" w:rsidP="00621763">
      <w:pPr>
        <w:spacing w:before="80"/>
        <w:rPr>
          <w:i/>
          <w:sz w:val="22"/>
          <w:lang w:val="es-ES_tradnl"/>
        </w:rPr>
      </w:pPr>
    </w:p>
    <w:p w:rsidR="00621763" w:rsidRPr="0026666F" w:rsidRDefault="00621763" w:rsidP="00621763">
      <w:pPr>
        <w:spacing w:before="80"/>
        <w:rPr>
          <w:i/>
          <w:sz w:val="22"/>
          <w:lang w:val="es-ES_tradnl"/>
        </w:rPr>
      </w:pPr>
    </w:p>
    <w:p w:rsidR="00621763" w:rsidRPr="0026666F" w:rsidRDefault="00621763" w:rsidP="00621763">
      <w:pPr>
        <w:pStyle w:val="Equation"/>
        <w:tabs>
          <w:tab w:val="clear" w:pos="4820"/>
          <w:tab w:val="clear" w:pos="9639"/>
          <w:tab w:val="left" w:pos="1191"/>
          <w:tab w:val="left" w:pos="1588"/>
          <w:tab w:val="left" w:pos="1985"/>
        </w:tabs>
        <w:rPr>
          <w:rFonts w:ascii="Palatino Linotype" w:hAnsi="Palatino Linotype"/>
          <w:lang w:val="es-ES_tradnl"/>
        </w:rPr>
        <w:sectPr w:rsidR="00621763" w:rsidRPr="0026666F">
          <w:headerReference w:type="even" r:id="rId7"/>
          <w:headerReference w:type="default" r:id="rId8"/>
          <w:pgSz w:w="11907" w:h="16840" w:code="9"/>
          <w:pgMar w:top="1089" w:right="1089" w:bottom="284" w:left="1089" w:header="567" w:footer="284" w:gutter="0"/>
          <w:pgNumType w:start="1"/>
          <w:cols w:space="720"/>
        </w:sectPr>
      </w:pPr>
    </w:p>
    <w:p w:rsidR="00621763" w:rsidRPr="006C718C" w:rsidRDefault="00621763" w:rsidP="0062176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621763" w:rsidRPr="006C718C" w:rsidRDefault="00621763" w:rsidP="00621763">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621763" w:rsidRPr="006C718C" w:rsidRDefault="00621763" w:rsidP="00621763">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621763" w:rsidRPr="00021E8A" w:rsidRDefault="00621763" w:rsidP="00621763">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621763" w:rsidRPr="00021E8A" w:rsidRDefault="00621763" w:rsidP="00621763">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621763" w:rsidRPr="007C36CA" w:rsidRDefault="00621763" w:rsidP="00621763">
      <w:pPr>
        <w:spacing w:before="0"/>
        <w:jc w:val="center"/>
        <w:rPr>
          <w:sz w:val="22"/>
          <w:lang w:val="es-ES_tradnl"/>
        </w:rPr>
      </w:pPr>
    </w:p>
    <w:p w:rsidR="00621763" w:rsidRPr="007C36CA" w:rsidRDefault="00621763" w:rsidP="00621763">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621763" w:rsidRPr="00A97EAE" w:rsidTr="00F27E56">
        <w:tc>
          <w:tcPr>
            <w:tcW w:w="9360" w:type="dxa"/>
            <w:gridSpan w:val="2"/>
          </w:tcPr>
          <w:p w:rsidR="00621763" w:rsidRPr="00021E8A" w:rsidRDefault="00621763" w:rsidP="00F27E56">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621763" w:rsidRPr="00763D08" w:rsidRDefault="00621763" w:rsidP="00F27E5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Pr>
                  <w:rStyle w:val="Hyperlink"/>
                  <w:b w:val="0"/>
                  <w:bCs/>
                  <w:sz w:val="18"/>
                  <w:szCs w:val="18"/>
                  <w:lang w:val="es-ES_tradnl"/>
                </w:rPr>
                <w:t>http://www.itu.int/publ/R-REC/es</w:t>
              </w:r>
            </w:hyperlink>
            <w:r w:rsidRPr="00763D08">
              <w:rPr>
                <w:b w:val="0"/>
                <w:bCs/>
                <w:sz w:val="18"/>
                <w:szCs w:val="18"/>
                <w:lang w:val="es-ES_tradnl"/>
              </w:rPr>
              <w:t>)</w:t>
            </w:r>
          </w:p>
        </w:tc>
      </w:tr>
      <w:tr w:rsidR="00621763" w:rsidRPr="00036EE3" w:rsidTr="00F27E56">
        <w:tc>
          <w:tcPr>
            <w:tcW w:w="1140" w:type="dxa"/>
          </w:tcPr>
          <w:p w:rsidR="00621763" w:rsidRPr="00036EE3" w:rsidRDefault="00621763" w:rsidP="00F27E56">
            <w:pPr>
              <w:spacing w:before="180" w:after="100"/>
              <w:ind w:left="57"/>
              <w:rPr>
                <w:b/>
                <w:bCs/>
                <w:sz w:val="20"/>
                <w:lang w:val="en-US"/>
              </w:rPr>
            </w:pPr>
            <w:r w:rsidRPr="00036EE3">
              <w:rPr>
                <w:b/>
                <w:bCs/>
                <w:sz w:val="20"/>
                <w:lang w:val="en-US"/>
              </w:rPr>
              <w:t>Series</w:t>
            </w:r>
          </w:p>
        </w:tc>
        <w:tc>
          <w:tcPr>
            <w:tcW w:w="8220" w:type="dxa"/>
          </w:tcPr>
          <w:p w:rsidR="00621763" w:rsidRPr="00036EE3" w:rsidRDefault="00621763" w:rsidP="00F27E5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621763" w:rsidRPr="00036EE3" w:rsidTr="00F27E56">
        <w:tc>
          <w:tcPr>
            <w:tcW w:w="1140" w:type="dxa"/>
          </w:tcPr>
          <w:p w:rsidR="00621763" w:rsidRPr="00036EE3" w:rsidRDefault="00621763" w:rsidP="00F27E56">
            <w:pPr>
              <w:spacing w:before="30" w:after="30"/>
              <w:ind w:left="57"/>
              <w:jc w:val="left"/>
              <w:rPr>
                <w:b/>
                <w:bCs/>
                <w:sz w:val="20"/>
                <w:lang w:val="en-US"/>
              </w:rPr>
            </w:pPr>
            <w:r w:rsidRPr="00036EE3">
              <w:rPr>
                <w:b/>
                <w:bCs/>
                <w:sz w:val="20"/>
                <w:lang w:val="en-US"/>
              </w:rPr>
              <w:t>BO</w:t>
            </w:r>
          </w:p>
        </w:tc>
        <w:tc>
          <w:tcPr>
            <w:tcW w:w="8220" w:type="dxa"/>
          </w:tcPr>
          <w:p w:rsidR="00621763" w:rsidRPr="00021E8A" w:rsidRDefault="00621763" w:rsidP="00F27E5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621763" w:rsidRPr="00A97EAE" w:rsidTr="00F27E56">
        <w:tc>
          <w:tcPr>
            <w:tcW w:w="1140" w:type="dxa"/>
          </w:tcPr>
          <w:p w:rsidR="00621763" w:rsidRPr="00036EE3" w:rsidRDefault="00621763" w:rsidP="00F27E56">
            <w:pPr>
              <w:spacing w:before="30" w:after="30"/>
              <w:ind w:left="57"/>
              <w:jc w:val="left"/>
              <w:rPr>
                <w:b/>
                <w:bCs/>
                <w:sz w:val="20"/>
                <w:lang w:val="en-US"/>
              </w:rPr>
            </w:pPr>
            <w:r w:rsidRPr="00036EE3">
              <w:rPr>
                <w:b/>
                <w:bCs/>
                <w:sz w:val="20"/>
                <w:lang w:val="en-US"/>
              </w:rPr>
              <w:t>BR</w:t>
            </w:r>
          </w:p>
        </w:tc>
        <w:tc>
          <w:tcPr>
            <w:tcW w:w="8220" w:type="dxa"/>
          </w:tcPr>
          <w:p w:rsidR="00621763" w:rsidRPr="00021E8A" w:rsidRDefault="00621763" w:rsidP="00F27E5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621763" w:rsidRPr="00036EE3" w:rsidTr="00F27E56">
        <w:tc>
          <w:tcPr>
            <w:tcW w:w="1140" w:type="dxa"/>
          </w:tcPr>
          <w:p w:rsidR="00621763" w:rsidRPr="00036EE3" w:rsidRDefault="00621763" w:rsidP="00F27E56">
            <w:pPr>
              <w:spacing w:before="30" w:after="30"/>
              <w:ind w:left="57"/>
              <w:jc w:val="left"/>
              <w:rPr>
                <w:b/>
                <w:bCs/>
                <w:sz w:val="20"/>
                <w:lang w:val="en-US"/>
              </w:rPr>
            </w:pPr>
            <w:r w:rsidRPr="00036EE3">
              <w:rPr>
                <w:b/>
                <w:bCs/>
                <w:sz w:val="20"/>
                <w:lang w:val="en-US"/>
              </w:rPr>
              <w:t>BS</w:t>
            </w:r>
          </w:p>
        </w:tc>
        <w:tc>
          <w:tcPr>
            <w:tcW w:w="8220" w:type="dxa"/>
          </w:tcPr>
          <w:p w:rsidR="00621763" w:rsidRPr="00021E8A" w:rsidRDefault="00621763" w:rsidP="00F27E5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621763" w:rsidRPr="00ED2695" w:rsidTr="00F27E56">
        <w:tc>
          <w:tcPr>
            <w:tcW w:w="1140" w:type="dxa"/>
            <w:shd w:val="clear" w:color="auto" w:fill="auto"/>
          </w:tcPr>
          <w:p w:rsidR="00621763" w:rsidRPr="00ED2695" w:rsidRDefault="00621763" w:rsidP="00F27E56">
            <w:pPr>
              <w:spacing w:before="30" w:after="30"/>
              <w:ind w:left="57"/>
              <w:jc w:val="left"/>
              <w:rPr>
                <w:b/>
                <w:bCs/>
                <w:sz w:val="20"/>
                <w:lang w:val="en-US"/>
              </w:rPr>
            </w:pPr>
            <w:r w:rsidRPr="00ED2695">
              <w:rPr>
                <w:b/>
                <w:bCs/>
                <w:sz w:val="20"/>
                <w:lang w:val="en-US"/>
              </w:rPr>
              <w:t>BT</w:t>
            </w:r>
          </w:p>
        </w:tc>
        <w:tc>
          <w:tcPr>
            <w:tcW w:w="8220" w:type="dxa"/>
            <w:shd w:val="clear" w:color="auto" w:fill="auto"/>
          </w:tcPr>
          <w:p w:rsidR="00621763" w:rsidRPr="00021E8A" w:rsidRDefault="00621763" w:rsidP="00F27E5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621763" w:rsidRPr="00036EE3" w:rsidTr="00F27E56">
        <w:tc>
          <w:tcPr>
            <w:tcW w:w="1140" w:type="dxa"/>
            <w:shd w:val="clear" w:color="auto" w:fill="auto"/>
          </w:tcPr>
          <w:p w:rsidR="00621763" w:rsidRPr="00036EE3" w:rsidRDefault="00621763" w:rsidP="00F27E56">
            <w:pPr>
              <w:spacing w:before="30" w:after="30"/>
              <w:ind w:left="57"/>
              <w:jc w:val="left"/>
              <w:rPr>
                <w:b/>
                <w:bCs/>
                <w:sz w:val="20"/>
                <w:lang w:val="fr-CH"/>
              </w:rPr>
            </w:pPr>
            <w:r w:rsidRPr="00036EE3">
              <w:rPr>
                <w:b/>
                <w:bCs/>
                <w:sz w:val="20"/>
                <w:lang w:val="fr-CH"/>
              </w:rPr>
              <w:t>F</w:t>
            </w:r>
          </w:p>
        </w:tc>
        <w:tc>
          <w:tcPr>
            <w:tcW w:w="8220" w:type="dxa"/>
            <w:shd w:val="clear" w:color="auto" w:fill="auto"/>
          </w:tcPr>
          <w:p w:rsidR="00621763" w:rsidRPr="00021E8A" w:rsidRDefault="00621763" w:rsidP="00F27E5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621763" w:rsidRPr="00A97EAE" w:rsidTr="00F27E56">
        <w:tc>
          <w:tcPr>
            <w:tcW w:w="1140" w:type="dxa"/>
            <w:shd w:val="clear" w:color="auto" w:fill="F3F3F3"/>
          </w:tcPr>
          <w:p w:rsidR="00621763" w:rsidRPr="001240BC" w:rsidRDefault="00621763" w:rsidP="00F27E56">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rsidR="00621763" w:rsidRPr="001240BC" w:rsidRDefault="00621763" w:rsidP="00F27E5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Servicios móviles, de radiodeterminación, de aficionados y otros servicios por satélite conexos</w:t>
            </w:r>
          </w:p>
        </w:tc>
      </w:tr>
      <w:tr w:rsidR="00621763" w:rsidRPr="00A97EAE" w:rsidTr="00F27E56">
        <w:tc>
          <w:tcPr>
            <w:tcW w:w="1140" w:type="dxa"/>
          </w:tcPr>
          <w:p w:rsidR="00621763" w:rsidRPr="00036EE3" w:rsidRDefault="00621763" w:rsidP="00F27E56">
            <w:pPr>
              <w:spacing w:before="30" w:after="30"/>
              <w:ind w:left="57"/>
              <w:jc w:val="left"/>
              <w:rPr>
                <w:b/>
                <w:bCs/>
                <w:sz w:val="20"/>
                <w:lang w:val="fr-CH"/>
              </w:rPr>
            </w:pPr>
            <w:r w:rsidRPr="00036EE3">
              <w:rPr>
                <w:b/>
                <w:bCs/>
                <w:sz w:val="20"/>
                <w:lang w:val="fr-CH"/>
              </w:rPr>
              <w:t>P</w:t>
            </w:r>
          </w:p>
        </w:tc>
        <w:tc>
          <w:tcPr>
            <w:tcW w:w="8220" w:type="dxa"/>
          </w:tcPr>
          <w:p w:rsidR="00621763" w:rsidRPr="00021E8A" w:rsidRDefault="00621763" w:rsidP="00F27E56">
            <w:pPr>
              <w:spacing w:before="30" w:after="30"/>
              <w:jc w:val="left"/>
              <w:rPr>
                <w:bCs/>
                <w:sz w:val="20"/>
                <w:lang w:val="es-ES_tradnl"/>
              </w:rPr>
            </w:pPr>
            <w:r w:rsidRPr="00021E8A">
              <w:rPr>
                <w:bCs/>
                <w:sz w:val="20"/>
                <w:lang w:val="es-ES_tradnl"/>
              </w:rPr>
              <w:t>Propagación de las ondas radioeléctricas</w:t>
            </w:r>
          </w:p>
        </w:tc>
      </w:tr>
      <w:tr w:rsidR="00621763" w:rsidRPr="00036EE3" w:rsidTr="00F27E56">
        <w:tc>
          <w:tcPr>
            <w:tcW w:w="1140" w:type="dxa"/>
          </w:tcPr>
          <w:p w:rsidR="00621763" w:rsidRPr="00036EE3" w:rsidRDefault="00621763" w:rsidP="00F27E56">
            <w:pPr>
              <w:spacing w:before="30" w:after="30"/>
              <w:ind w:left="57"/>
              <w:jc w:val="left"/>
              <w:rPr>
                <w:b/>
                <w:bCs/>
                <w:sz w:val="20"/>
                <w:lang w:val="en-US"/>
              </w:rPr>
            </w:pPr>
            <w:r w:rsidRPr="00036EE3">
              <w:rPr>
                <w:b/>
                <w:bCs/>
                <w:sz w:val="20"/>
                <w:lang w:val="en-US"/>
              </w:rPr>
              <w:t>RA</w:t>
            </w:r>
          </w:p>
        </w:tc>
        <w:tc>
          <w:tcPr>
            <w:tcW w:w="8220" w:type="dxa"/>
          </w:tcPr>
          <w:p w:rsidR="00621763" w:rsidRPr="00021E8A" w:rsidRDefault="00621763" w:rsidP="00F27E5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621763" w:rsidRPr="00A97EAE" w:rsidTr="00F27E56">
        <w:tc>
          <w:tcPr>
            <w:tcW w:w="1140" w:type="dxa"/>
          </w:tcPr>
          <w:p w:rsidR="00621763" w:rsidRPr="00036EE3" w:rsidRDefault="00621763" w:rsidP="00F27E56">
            <w:pPr>
              <w:spacing w:before="30" w:after="30"/>
              <w:ind w:left="57"/>
              <w:jc w:val="left"/>
              <w:rPr>
                <w:b/>
                <w:bCs/>
                <w:sz w:val="20"/>
                <w:lang w:val="en-US"/>
              </w:rPr>
            </w:pPr>
            <w:r w:rsidRPr="00036EE3">
              <w:rPr>
                <w:b/>
                <w:bCs/>
                <w:sz w:val="20"/>
                <w:lang w:val="en-US"/>
              </w:rPr>
              <w:t>RS</w:t>
            </w:r>
          </w:p>
        </w:tc>
        <w:tc>
          <w:tcPr>
            <w:tcW w:w="8220" w:type="dxa"/>
          </w:tcPr>
          <w:p w:rsidR="00621763" w:rsidRPr="00021E8A" w:rsidRDefault="00621763" w:rsidP="00F27E5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621763" w:rsidRPr="00036EE3" w:rsidTr="00F27E56">
        <w:tc>
          <w:tcPr>
            <w:tcW w:w="1140" w:type="dxa"/>
          </w:tcPr>
          <w:p w:rsidR="00621763" w:rsidRPr="00036EE3" w:rsidRDefault="00621763" w:rsidP="00F27E56">
            <w:pPr>
              <w:spacing w:before="30" w:after="30"/>
              <w:ind w:left="57"/>
              <w:jc w:val="left"/>
              <w:rPr>
                <w:b/>
                <w:bCs/>
                <w:sz w:val="20"/>
                <w:lang w:val="en-US"/>
              </w:rPr>
            </w:pPr>
            <w:r w:rsidRPr="00036EE3">
              <w:rPr>
                <w:b/>
                <w:bCs/>
                <w:sz w:val="20"/>
                <w:lang w:val="en-US"/>
              </w:rPr>
              <w:t>S</w:t>
            </w:r>
          </w:p>
        </w:tc>
        <w:tc>
          <w:tcPr>
            <w:tcW w:w="8220" w:type="dxa"/>
          </w:tcPr>
          <w:p w:rsidR="00621763" w:rsidRPr="00021E8A" w:rsidRDefault="00621763" w:rsidP="00F27E56">
            <w:pPr>
              <w:spacing w:before="30" w:after="30"/>
              <w:jc w:val="left"/>
              <w:rPr>
                <w:bCs/>
                <w:sz w:val="20"/>
                <w:lang w:val="en-US"/>
              </w:rPr>
            </w:pPr>
            <w:r w:rsidRPr="00021E8A">
              <w:rPr>
                <w:bCs/>
                <w:sz w:val="20"/>
              </w:rPr>
              <w:t>Servicio fijo por satélite</w:t>
            </w:r>
          </w:p>
        </w:tc>
      </w:tr>
      <w:tr w:rsidR="00621763" w:rsidRPr="00036EE3" w:rsidTr="00F27E56">
        <w:tc>
          <w:tcPr>
            <w:tcW w:w="1140" w:type="dxa"/>
          </w:tcPr>
          <w:p w:rsidR="00621763" w:rsidRPr="00036EE3" w:rsidRDefault="00621763" w:rsidP="00F27E56">
            <w:pPr>
              <w:spacing w:before="30" w:after="30"/>
              <w:ind w:left="57"/>
              <w:jc w:val="left"/>
              <w:rPr>
                <w:b/>
                <w:bCs/>
                <w:sz w:val="20"/>
                <w:lang w:val="en-US"/>
              </w:rPr>
            </w:pPr>
            <w:r w:rsidRPr="00036EE3">
              <w:rPr>
                <w:b/>
                <w:bCs/>
                <w:sz w:val="20"/>
                <w:lang w:val="en-US"/>
              </w:rPr>
              <w:t>SA</w:t>
            </w:r>
          </w:p>
        </w:tc>
        <w:tc>
          <w:tcPr>
            <w:tcW w:w="8220" w:type="dxa"/>
          </w:tcPr>
          <w:p w:rsidR="00621763" w:rsidRPr="00021E8A" w:rsidRDefault="00621763" w:rsidP="00F27E56">
            <w:pPr>
              <w:spacing w:before="30" w:after="30"/>
              <w:jc w:val="left"/>
              <w:rPr>
                <w:bCs/>
                <w:sz w:val="20"/>
                <w:lang w:val="en-US"/>
              </w:rPr>
            </w:pPr>
            <w:r w:rsidRPr="00021E8A">
              <w:rPr>
                <w:bCs/>
                <w:sz w:val="20"/>
              </w:rPr>
              <w:t>Aplicaciones espaciales y meteorología</w:t>
            </w:r>
          </w:p>
        </w:tc>
      </w:tr>
      <w:tr w:rsidR="00621763" w:rsidRPr="00A97EAE" w:rsidTr="00F27E56">
        <w:tc>
          <w:tcPr>
            <w:tcW w:w="1140" w:type="dxa"/>
          </w:tcPr>
          <w:p w:rsidR="00621763" w:rsidRPr="00036EE3" w:rsidRDefault="00621763" w:rsidP="00F27E56">
            <w:pPr>
              <w:spacing w:before="30" w:after="30"/>
              <w:ind w:left="57"/>
              <w:jc w:val="left"/>
              <w:rPr>
                <w:b/>
                <w:bCs/>
                <w:sz w:val="20"/>
                <w:lang w:val="en-US"/>
              </w:rPr>
            </w:pPr>
            <w:r w:rsidRPr="00036EE3">
              <w:rPr>
                <w:b/>
                <w:bCs/>
                <w:sz w:val="20"/>
                <w:lang w:val="en-US"/>
              </w:rPr>
              <w:t>SF</w:t>
            </w:r>
          </w:p>
        </w:tc>
        <w:tc>
          <w:tcPr>
            <w:tcW w:w="8220" w:type="dxa"/>
          </w:tcPr>
          <w:p w:rsidR="00621763" w:rsidRPr="00021E8A" w:rsidRDefault="00621763" w:rsidP="00F27E56">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621763" w:rsidRPr="00036EE3" w:rsidTr="00F27E56">
        <w:tc>
          <w:tcPr>
            <w:tcW w:w="1140" w:type="dxa"/>
            <w:shd w:val="clear" w:color="auto" w:fill="auto"/>
          </w:tcPr>
          <w:p w:rsidR="00621763" w:rsidRPr="001240BC" w:rsidRDefault="00621763" w:rsidP="00F27E56">
            <w:pPr>
              <w:spacing w:before="30" w:after="30"/>
              <w:ind w:left="57"/>
              <w:jc w:val="left"/>
              <w:rPr>
                <w:b/>
                <w:bCs/>
                <w:sz w:val="20"/>
                <w:lang w:val="en-US"/>
              </w:rPr>
            </w:pPr>
            <w:r w:rsidRPr="001240BC">
              <w:rPr>
                <w:b/>
                <w:bCs/>
                <w:sz w:val="20"/>
                <w:lang w:val="en-US"/>
              </w:rPr>
              <w:t>SM</w:t>
            </w:r>
          </w:p>
        </w:tc>
        <w:tc>
          <w:tcPr>
            <w:tcW w:w="8220" w:type="dxa"/>
            <w:shd w:val="clear" w:color="auto" w:fill="auto"/>
          </w:tcPr>
          <w:p w:rsidR="00621763" w:rsidRPr="001240BC" w:rsidRDefault="00621763" w:rsidP="00F27E56">
            <w:pPr>
              <w:spacing w:before="30" w:after="30"/>
              <w:jc w:val="left"/>
              <w:rPr>
                <w:sz w:val="20"/>
                <w:lang w:val="en-US"/>
              </w:rPr>
            </w:pPr>
            <w:r w:rsidRPr="001240BC">
              <w:rPr>
                <w:sz w:val="20"/>
              </w:rPr>
              <w:t>Gestión del espectro</w:t>
            </w:r>
          </w:p>
        </w:tc>
      </w:tr>
      <w:tr w:rsidR="00621763" w:rsidRPr="00036EE3" w:rsidTr="00F27E56">
        <w:tc>
          <w:tcPr>
            <w:tcW w:w="1140" w:type="dxa"/>
          </w:tcPr>
          <w:p w:rsidR="00621763" w:rsidRPr="00036EE3" w:rsidRDefault="00621763" w:rsidP="00F27E56">
            <w:pPr>
              <w:spacing w:before="30" w:after="30"/>
              <w:ind w:left="57"/>
              <w:jc w:val="left"/>
              <w:rPr>
                <w:b/>
                <w:bCs/>
                <w:sz w:val="20"/>
                <w:lang w:val="en-US"/>
              </w:rPr>
            </w:pPr>
            <w:r w:rsidRPr="00036EE3">
              <w:rPr>
                <w:b/>
                <w:bCs/>
                <w:sz w:val="20"/>
                <w:lang w:val="en-US"/>
              </w:rPr>
              <w:t>SNG</w:t>
            </w:r>
          </w:p>
        </w:tc>
        <w:tc>
          <w:tcPr>
            <w:tcW w:w="8220" w:type="dxa"/>
          </w:tcPr>
          <w:p w:rsidR="00621763" w:rsidRPr="00021E8A" w:rsidRDefault="00621763" w:rsidP="00F27E56">
            <w:pPr>
              <w:spacing w:before="30" w:after="30"/>
              <w:jc w:val="left"/>
              <w:rPr>
                <w:bCs/>
                <w:sz w:val="20"/>
                <w:lang w:val="en-US"/>
              </w:rPr>
            </w:pPr>
            <w:r w:rsidRPr="00021E8A">
              <w:rPr>
                <w:bCs/>
                <w:sz w:val="20"/>
              </w:rPr>
              <w:t>Periodismo electrónico por satélite</w:t>
            </w:r>
          </w:p>
        </w:tc>
      </w:tr>
      <w:tr w:rsidR="00621763" w:rsidRPr="00A97EAE" w:rsidTr="00F27E56">
        <w:tc>
          <w:tcPr>
            <w:tcW w:w="1140" w:type="dxa"/>
          </w:tcPr>
          <w:p w:rsidR="00621763" w:rsidRPr="00036EE3" w:rsidRDefault="00621763" w:rsidP="00F27E56">
            <w:pPr>
              <w:spacing w:before="30" w:after="30"/>
              <w:ind w:left="57"/>
              <w:jc w:val="left"/>
              <w:rPr>
                <w:b/>
                <w:bCs/>
                <w:sz w:val="20"/>
                <w:lang w:val="en-US"/>
              </w:rPr>
            </w:pPr>
            <w:r w:rsidRPr="00036EE3">
              <w:rPr>
                <w:b/>
                <w:bCs/>
                <w:sz w:val="20"/>
                <w:lang w:val="en-US"/>
              </w:rPr>
              <w:t>TF</w:t>
            </w:r>
          </w:p>
        </w:tc>
        <w:tc>
          <w:tcPr>
            <w:tcW w:w="8220" w:type="dxa"/>
          </w:tcPr>
          <w:p w:rsidR="00621763" w:rsidRPr="00021E8A" w:rsidRDefault="00621763" w:rsidP="00F27E56">
            <w:pPr>
              <w:spacing w:before="30" w:after="30"/>
              <w:jc w:val="left"/>
              <w:rPr>
                <w:bCs/>
                <w:sz w:val="20"/>
                <w:lang w:val="es-ES_tradnl"/>
              </w:rPr>
            </w:pPr>
            <w:r w:rsidRPr="00021E8A">
              <w:rPr>
                <w:bCs/>
                <w:sz w:val="20"/>
                <w:lang w:val="es-ES_tradnl"/>
              </w:rPr>
              <w:t>Emisiones de frecuencias patrón y señales horarias</w:t>
            </w:r>
          </w:p>
        </w:tc>
      </w:tr>
      <w:tr w:rsidR="00621763" w:rsidRPr="00036EE3" w:rsidTr="00F27E56">
        <w:tc>
          <w:tcPr>
            <w:tcW w:w="1140" w:type="dxa"/>
          </w:tcPr>
          <w:p w:rsidR="00621763" w:rsidRPr="00036EE3" w:rsidRDefault="00621763" w:rsidP="00F27E56">
            <w:pPr>
              <w:spacing w:before="30" w:after="30"/>
              <w:ind w:left="57"/>
              <w:jc w:val="left"/>
              <w:rPr>
                <w:b/>
                <w:bCs/>
                <w:sz w:val="20"/>
                <w:lang w:val="en-US"/>
              </w:rPr>
            </w:pPr>
            <w:r w:rsidRPr="00036EE3">
              <w:rPr>
                <w:b/>
                <w:bCs/>
                <w:sz w:val="20"/>
                <w:lang w:val="en-US"/>
              </w:rPr>
              <w:t>V</w:t>
            </w:r>
          </w:p>
        </w:tc>
        <w:tc>
          <w:tcPr>
            <w:tcW w:w="8220" w:type="dxa"/>
          </w:tcPr>
          <w:p w:rsidR="00621763" w:rsidRPr="00021E8A" w:rsidRDefault="00621763" w:rsidP="00F27E56">
            <w:pPr>
              <w:spacing w:before="30" w:after="140"/>
              <w:jc w:val="left"/>
              <w:rPr>
                <w:bCs/>
                <w:sz w:val="20"/>
                <w:lang w:val="en-US"/>
              </w:rPr>
            </w:pPr>
            <w:r w:rsidRPr="00021E8A">
              <w:rPr>
                <w:bCs/>
                <w:sz w:val="20"/>
              </w:rPr>
              <w:t>Vocabulario y cuestiones afines</w:t>
            </w:r>
          </w:p>
        </w:tc>
      </w:tr>
    </w:tbl>
    <w:p w:rsidR="00621763" w:rsidRPr="00036EE3" w:rsidRDefault="00621763" w:rsidP="00621763">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621763" w:rsidTr="00F27E56">
        <w:tc>
          <w:tcPr>
            <w:tcW w:w="720" w:type="dxa"/>
          </w:tcPr>
          <w:p w:rsidR="00621763" w:rsidRDefault="00621763" w:rsidP="00F27E56">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621763" w:rsidRPr="00A97EAE" w:rsidTr="00F27E56">
        <w:tc>
          <w:tcPr>
            <w:tcW w:w="9360" w:type="dxa"/>
          </w:tcPr>
          <w:p w:rsidR="00621763" w:rsidRPr="00A07AEB" w:rsidRDefault="00621763" w:rsidP="00F27E56">
            <w:pPr>
              <w:spacing w:before="92" w:after="92"/>
              <w:jc w:val="left"/>
              <w:rPr>
                <w:i/>
                <w:iCs/>
                <w:sz w:val="20"/>
                <w:lang w:val="es-ES_tradnl"/>
              </w:rPr>
            </w:pPr>
            <w:r w:rsidRPr="00A07AEB">
              <w:rPr>
                <w:b/>
                <w:bCs/>
                <w:i/>
                <w:iCs/>
                <w:sz w:val="20"/>
                <w:lang w:val="es-ES_tradnl"/>
              </w:rPr>
              <w:t>Nota</w:t>
            </w:r>
            <w:r w:rsidRPr="00A07AEB">
              <w:rPr>
                <w:i/>
                <w:iCs/>
                <w:sz w:val="20"/>
                <w:lang w:val="es-ES_tradnl"/>
              </w:rPr>
              <w:t xml:space="preserve">: Esta Recomendación UIT-R fue aprobada en inglés conforme al procedimiento detallado en la </w:t>
            </w:r>
            <w:r w:rsidRPr="00A07AEB">
              <w:rPr>
                <w:i/>
                <w:iCs/>
                <w:sz w:val="20"/>
                <w:lang w:val="es-ES_tradnl"/>
              </w:rPr>
              <w:br/>
              <w:t>Resolución UIT-R 1.</w:t>
            </w:r>
          </w:p>
        </w:tc>
      </w:tr>
    </w:tbl>
    <w:p w:rsidR="00621763" w:rsidRPr="00763D08" w:rsidRDefault="00621763" w:rsidP="00621763">
      <w:pPr>
        <w:spacing w:before="0"/>
        <w:jc w:val="center"/>
        <w:rPr>
          <w:sz w:val="22"/>
          <w:lang w:val="es-ES_tradnl"/>
        </w:rPr>
      </w:pPr>
    </w:p>
    <w:p w:rsidR="00621763" w:rsidRPr="00763D08" w:rsidRDefault="00621763" w:rsidP="00621763">
      <w:pPr>
        <w:spacing w:before="60"/>
        <w:jc w:val="right"/>
        <w:rPr>
          <w:i/>
          <w:iCs/>
          <w:sz w:val="20"/>
          <w:lang w:val="es-ES_tradnl"/>
        </w:rPr>
      </w:pPr>
      <w:r w:rsidRPr="00763D08">
        <w:rPr>
          <w:i/>
          <w:iCs/>
          <w:sz w:val="20"/>
          <w:lang w:val="es-ES_tradnl"/>
        </w:rPr>
        <w:t>Publicación electrónica</w:t>
      </w:r>
    </w:p>
    <w:p w:rsidR="00621763" w:rsidRPr="00763D08" w:rsidRDefault="00621763" w:rsidP="00621763">
      <w:pPr>
        <w:spacing w:before="0" w:after="40"/>
        <w:jc w:val="right"/>
        <w:rPr>
          <w:sz w:val="20"/>
          <w:lang w:val="es-ES_tradnl"/>
        </w:rPr>
      </w:pPr>
      <w:r w:rsidRPr="00763D08">
        <w:rPr>
          <w:sz w:val="20"/>
          <w:lang w:val="es-ES_tradnl"/>
        </w:rPr>
        <w:t>Ginebra, 20</w:t>
      </w:r>
      <w:r>
        <w:rPr>
          <w:sz w:val="20"/>
          <w:lang w:val="es-ES_tradnl"/>
        </w:rPr>
        <w:t>15</w:t>
      </w:r>
    </w:p>
    <w:p w:rsidR="00621763" w:rsidRPr="00763D08" w:rsidRDefault="00621763" w:rsidP="00621763">
      <w:pPr>
        <w:spacing w:before="0"/>
        <w:jc w:val="center"/>
        <w:rPr>
          <w:sz w:val="22"/>
          <w:lang w:val="es-ES_tradnl"/>
        </w:rPr>
      </w:pPr>
    </w:p>
    <w:p w:rsidR="00621763" w:rsidRPr="00763D08" w:rsidRDefault="00621763" w:rsidP="00621763">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Pr>
          <w:sz w:val="20"/>
          <w:lang w:val="es-ES_tradnl"/>
        </w:rPr>
        <w:t>15</w:t>
      </w:r>
    </w:p>
    <w:p w:rsidR="00621763" w:rsidRPr="006C718C" w:rsidRDefault="00621763" w:rsidP="00621763">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621763" w:rsidRPr="006C718C" w:rsidRDefault="00621763" w:rsidP="00621763">
      <w:pPr>
        <w:spacing w:before="160"/>
        <w:rPr>
          <w:i/>
          <w:sz w:val="20"/>
          <w:highlight w:val="yellow"/>
          <w:lang w:val="es-ES_tradnl"/>
        </w:rPr>
        <w:sectPr w:rsidR="00621763" w:rsidRPr="006C718C" w:rsidSect="00F27E56">
          <w:headerReference w:type="even" r:id="rId11"/>
          <w:headerReference w:type="default" r:id="rId12"/>
          <w:pgSz w:w="11907" w:h="16834" w:code="9"/>
          <w:pgMar w:top="1418" w:right="1134" w:bottom="1134" w:left="1134" w:header="720" w:footer="482" w:gutter="0"/>
          <w:pgNumType w:fmt="lowerRoman" w:start="2"/>
          <w:cols w:space="720"/>
        </w:sectPr>
      </w:pPr>
    </w:p>
    <w:p w:rsidR="00621763" w:rsidRPr="0010336F" w:rsidRDefault="00621763" w:rsidP="00621763">
      <w:pPr>
        <w:pStyle w:val="RecNo"/>
        <w:spacing w:before="0"/>
        <w:rPr>
          <w:lang w:val="es-ES_tradnl"/>
        </w:rPr>
      </w:pPr>
      <w:bookmarkStart w:id="2" w:name="irecnoe"/>
      <w:bookmarkEnd w:id="2"/>
      <w:r w:rsidRPr="00763D08">
        <w:rPr>
          <w:lang w:val="es-ES_tradnl"/>
        </w:rPr>
        <w:lastRenderedPageBreak/>
        <w:t xml:space="preserve">RECOMENDACIÓN  </w:t>
      </w:r>
      <w:r w:rsidRPr="0010336F">
        <w:rPr>
          <w:rStyle w:val="href"/>
          <w:lang w:val="es-ES_tradnl"/>
        </w:rPr>
        <w:t xml:space="preserve">UIT-R  </w:t>
      </w:r>
      <w:r>
        <w:rPr>
          <w:rStyle w:val="href"/>
          <w:lang w:val="es-ES_tradnl"/>
        </w:rPr>
        <w:t>M</w:t>
      </w:r>
      <w:r w:rsidRPr="0010336F">
        <w:rPr>
          <w:rStyle w:val="href"/>
          <w:lang w:val="es-ES_tradnl"/>
        </w:rPr>
        <w:t>.</w:t>
      </w:r>
      <w:r>
        <w:rPr>
          <w:rStyle w:val="href"/>
          <w:lang w:val="es-ES_tradnl"/>
        </w:rPr>
        <w:t>2010</w:t>
      </w:r>
    </w:p>
    <w:p w:rsidR="00621763" w:rsidRDefault="00621763" w:rsidP="00621763">
      <w:pPr>
        <w:pStyle w:val="Rectitle"/>
        <w:rPr>
          <w:lang w:val="es-ES_tradnl"/>
        </w:rPr>
      </w:pPr>
      <w:r w:rsidRPr="00250D31">
        <w:rPr>
          <w:lang w:val="es-ES_tradnl"/>
        </w:rPr>
        <w:t xml:space="preserve">Características del sistema digital «Datos de navegación para difundir información de seguridad marítima e información de seguridad </w:t>
      </w:r>
      <w:r w:rsidRPr="00250D31">
        <w:rPr>
          <w:lang w:val="es-ES_tradnl"/>
        </w:rPr>
        <w:br/>
        <w:t>conexa de costa a barco en la banda de 500 kHz»</w:t>
      </w:r>
    </w:p>
    <w:p w:rsidR="00661F1E" w:rsidRPr="0035133B" w:rsidRDefault="00661F1E" w:rsidP="00661F1E">
      <w:pPr>
        <w:pStyle w:val="Blanc"/>
        <w:rPr>
          <w:lang w:val="es-ES_tradnl"/>
        </w:rPr>
      </w:pPr>
      <w:bookmarkStart w:id="3" w:name="_GoBack"/>
      <w:bookmarkEnd w:id="3"/>
    </w:p>
    <w:p w:rsidR="00621763" w:rsidRPr="00250D31" w:rsidRDefault="00621763" w:rsidP="00621763">
      <w:pPr>
        <w:pStyle w:val="Recdate"/>
        <w:rPr>
          <w:lang w:val="es-ES_tradnl"/>
        </w:rPr>
      </w:pPr>
      <w:r w:rsidRPr="00250D31">
        <w:rPr>
          <w:lang w:val="es-ES_tradnl"/>
        </w:rPr>
        <w:t>(2012)</w:t>
      </w:r>
    </w:p>
    <w:p w:rsidR="00661F1E" w:rsidRPr="0035133B" w:rsidRDefault="00661F1E" w:rsidP="00661F1E">
      <w:pPr>
        <w:pStyle w:val="Blanc"/>
        <w:rPr>
          <w:lang w:val="es-ES_tradnl"/>
        </w:rPr>
      </w:pPr>
    </w:p>
    <w:p w:rsidR="00621763" w:rsidRPr="00250D31" w:rsidRDefault="00621763" w:rsidP="00621763">
      <w:pPr>
        <w:pStyle w:val="HeadingSum"/>
      </w:pPr>
      <w:r w:rsidRPr="00250D31">
        <w:t>Cometido</w:t>
      </w:r>
    </w:p>
    <w:p w:rsidR="00621763" w:rsidRPr="00250D31" w:rsidRDefault="00621763" w:rsidP="00581F2A">
      <w:pPr>
        <w:pStyle w:val="Summary"/>
      </w:pPr>
      <w:r w:rsidRPr="00250D31">
        <w:t>En esta Recomendación se describe un sistema de radiocomunicaciones en ondas hectométricas, denominado Datos de Navegación (NAVDAT), para el servicio móvil marítimo en la banda de 500 kHz, destinado a la difusión digital de costa-barco de información de seguridad marítima e información de seguridad conexa. Las características operativas y la arquitectura de este sistema de radiocomunicaciones se describen en los Anexos</w:t>
      </w:r>
      <w:r w:rsidR="00581F2A">
        <w:t> </w:t>
      </w:r>
      <w:r w:rsidRPr="00250D31">
        <w:t>1 y 2. Las dos modalidades de difusión de datos se detallan en los Anexos 3 y 4.</w:t>
      </w:r>
    </w:p>
    <w:p w:rsidR="00661F1E" w:rsidRPr="0035133B" w:rsidRDefault="00661F1E" w:rsidP="00661F1E">
      <w:pPr>
        <w:pStyle w:val="Blanc"/>
        <w:rPr>
          <w:lang w:val="es-ES_tradnl"/>
        </w:rPr>
      </w:pPr>
    </w:p>
    <w:p w:rsidR="00621763" w:rsidRPr="00250D31" w:rsidRDefault="00621763" w:rsidP="00621763">
      <w:pPr>
        <w:pStyle w:val="Normalaftertitle"/>
        <w:rPr>
          <w:lang w:val="es-ES_tradnl"/>
        </w:rPr>
      </w:pPr>
      <w:r w:rsidRPr="00250D31">
        <w:rPr>
          <w:lang w:val="es-ES_tradnl"/>
        </w:rPr>
        <w:t>La Asamblea de Radiocomunicaciones de la UIT,</w:t>
      </w:r>
    </w:p>
    <w:p w:rsidR="00621763" w:rsidRPr="00250D31" w:rsidRDefault="00621763" w:rsidP="00621763">
      <w:pPr>
        <w:pStyle w:val="Call"/>
        <w:rPr>
          <w:lang w:val="es-ES_tradnl"/>
        </w:rPr>
      </w:pPr>
      <w:r w:rsidRPr="00250D31">
        <w:rPr>
          <w:lang w:val="es-ES_tradnl"/>
        </w:rPr>
        <w:t>considerando</w:t>
      </w:r>
    </w:p>
    <w:p w:rsidR="00621763" w:rsidRPr="00250D31" w:rsidRDefault="00621763" w:rsidP="00621763">
      <w:pPr>
        <w:rPr>
          <w:lang w:val="es-ES_tradnl"/>
        </w:rPr>
      </w:pPr>
      <w:r w:rsidRPr="00250D31">
        <w:rPr>
          <w:i/>
          <w:iCs/>
          <w:lang w:val="es-ES_tradnl"/>
        </w:rPr>
        <w:t>a)</w:t>
      </w:r>
      <w:r w:rsidRPr="00250D31">
        <w:rPr>
          <w:lang w:val="es-ES_tradnl"/>
        </w:rPr>
        <w:tab/>
        <w:t>que la difusión de datos a alta velocidad de costa a barco mejora la seguridad marítima y la eficiencia operativa;</w:t>
      </w:r>
    </w:p>
    <w:p w:rsidR="00621763" w:rsidRPr="00250D31" w:rsidRDefault="00621763" w:rsidP="00621763">
      <w:pPr>
        <w:rPr>
          <w:lang w:val="es-ES_tradnl"/>
        </w:rPr>
      </w:pPr>
      <w:r w:rsidRPr="00250D31">
        <w:rPr>
          <w:i/>
          <w:iCs/>
          <w:lang w:val="es-ES_tradnl"/>
        </w:rPr>
        <w:t>b)</w:t>
      </w:r>
      <w:r w:rsidRPr="00250D31">
        <w:rPr>
          <w:lang w:val="es-ES_tradnl"/>
        </w:rPr>
        <w:tab/>
        <w:t>que el actual sistema de Información de Seguridad Marítima en ondas hectométricas (NAVTEX) tiene una capacidad limitada;</w:t>
      </w:r>
    </w:p>
    <w:p w:rsidR="00621763" w:rsidRPr="00250D31" w:rsidRDefault="00621763" w:rsidP="00621763">
      <w:pPr>
        <w:rPr>
          <w:lang w:val="es-ES_tradnl"/>
        </w:rPr>
      </w:pPr>
      <w:r w:rsidRPr="00250D31">
        <w:rPr>
          <w:i/>
          <w:iCs/>
          <w:lang w:val="es-ES_tradnl"/>
        </w:rPr>
        <w:t>c)</w:t>
      </w:r>
      <w:r w:rsidRPr="00250D31">
        <w:rPr>
          <w:lang w:val="es-ES_tradnl"/>
        </w:rPr>
        <w:tab/>
        <w:t>que el sistema de navegación electrónica de la Organización Marítima Internacional (OMI) aumenta la demanda de transmisión de datos de costa a barco;</w:t>
      </w:r>
    </w:p>
    <w:p w:rsidR="00621763" w:rsidRPr="00250D31" w:rsidRDefault="00621763" w:rsidP="00621763">
      <w:pPr>
        <w:rPr>
          <w:lang w:val="es-ES_tradnl"/>
        </w:rPr>
      </w:pPr>
      <w:r w:rsidRPr="00250D31">
        <w:rPr>
          <w:i/>
          <w:iCs/>
          <w:lang w:val="es-ES_tradnl"/>
        </w:rPr>
        <w:t>d)</w:t>
      </w:r>
      <w:r w:rsidRPr="00250D31">
        <w:rPr>
          <w:lang w:val="es-ES_tradnl"/>
        </w:rPr>
        <w:tab/>
        <w:t>que la banda de 500 kHz tiene una buena cobertura para sistemas digitales,</w:t>
      </w:r>
    </w:p>
    <w:p w:rsidR="00621763" w:rsidRPr="00250D31" w:rsidRDefault="00621763" w:rsidP="00621763">
      <w:pPr>
        <w:pStyle w:val="Call"/>
        <w:rPr>
          <w:lang w:val="es-ES_tradnl"/>
        </w:rPr>
      </w:pPr>
      <w:r w:rsidRPr="00250D31">
        <w:rPr>
          <w:lang w:val="es-ES_tradnl"/>
        </w:rPr>
        <w:t>reconociendo</w:t>
      </w:r>
    </w:p>
    <w:p w:rsidR="00621763" w:rsidRPr="00250D31" w:rsidRDefault="00621763" w:rsidP="00621763">
      <w:pPr>
        <w:rPr>
          <w:lang w:val="es-ES_tradnl"/>
        </w:rPr>
      </w:pPr>
      <w:r w:rsidRPr="00250D31">
        <w:rPr>
          <w:lang w:val="es-ES_tradnl"/>
        </w:rPr>
        <w:t>que el Sistema Digital Radio Mondiale (DRM) mencionado en el Anexo 4 se ha incorporado en la Recomendación UIT-R BS.1514-2,</w:t>
      </w:r>
    </w:p>
    <w:p w:rsidR="00621763" w:rsidRPr="00250D31" w:rsidRDefault="00621763" w:rsidP="00621763">
      <w:pPr>
        <w:pStyle w:val="Call"/>
        <w:rPr>
          <w:lang w:val="es-ES_tradnl"/>
        </w:rPr>
      </w:pPr>
      <w:r w:rsidRPr="00250D31">
        <w:rPr>
          <w:lang w:val="es-ES_tradnl"/>
        </w:rPr>
        <w:t>observando</w:t>
      </w:r>
    </w:p>
    <w:p w:rsidR="00621763" w:rsidRPr="00250D31" w:rsidRDefault="00621763" w:rsidP="00621763">
      <w:pPr>
        <w:rPr>
          <w:i/>
          <w:lang w:val="es-ES_tradnl"/>
        </w:rPr>
      </w:pPr>
      <w:r w:rsidRPr="00250D31">
        <w:rPr>
          <w:lang w:val="es-ES_tradnl"/>
        </w:rPr>
        <w:t xml:space="preserve">que en el Informe UIT-R M.2201 se dan las bases del sistema </w:t>
      </w:r>
      <w:r w:rsidRPr="00250D31">
        <w:rPr>
          <w:sz w:val="22"/>
          <w:szCs w:val="22"/>
          <w:lang w:val="es-ES_tradnl"/>
        </w:rPr>
        <w:t>NAVDAT</w:t>
      </w:r>
      <w:r w:rsidRPr="00250D31">
        <w:rPr>
          <w:lang w:val="es-ES_tradnl"/>
        </w:rPr>
        <w:t>,</w:t>
      </w:r>
    </w:p>
    <w:p w:rsidR="00621763" w:rsidRPr="00250D31" w:rsidRDefault="00621763" w:rsidP="00621763">
      <w:pPr>
        <w:pStyle w:val="Call"/>
        <w:rPr>
          <w:lang w:val="es-ES_tradnl"/>
        </w:rPr>
      </w:pPr>
      <w:r w:rsidRPr="00250D31">
        <w:rPr>
          <w:lang w:val="es-ES_tradnl"/>
        </w:rPr>
        <w:t>recomienda</w:t>
      </w:r>
    </w:p>
    <w:p w:rsidR="00621763" w:rsidRPr="00250D31" w:rsidRDefault="00621763" w:rsidP="00621763">
      <w:pPr>
        <w:rPr>
          <w:lang w:val="es-ES_tradnl"/>
        </w:rPr>
      </w:pPr>
      <w:r w:rsidRPr="00250D31">
        <w:rPr>
          <w:b/>
          <w:bCs/>
          <w:lang w:val="es-ES_tradnl"/>
        </w:rPr>
        <w:t>1</w:t>
      </w:r>
      <w:r w:rsidRPr="00250D31">
        <w:rPr>
          <w:lang w:val="es-ES_tradnl"/>
        </w:rPr>
        <w:tab/>
        <w:t>que las características operativas para la difusión de información de seguridad marítima e información de seguridad conexa estén en consonancia con el Anexo 1;</w:t>
      </w:r>
    </w:p>
    <w:p w:rsidR="00621763" w:rsidRPr="00250D31" w:rsidRDefault="00621763" w:rsidP="00621763">
      <w:pPr>
        <w:rPr>
          <w:lang w:val="es-ES_tradnl"/>
        </w:rPr>
      </w:pPr>
      <w:r w:rsidRPr="00250D31">
        <w:rPr>
          <w:b/>
          <w:bCs/>
          <w:lang w:val="es-ES_tradnl"/>
        </w:rPr>
        <w:t>2</w:t>
      </w:r>
      <w:r w:rsidRPr="00250D31">
        <w:rPr>
          <w:lang w:val="es-ES_tradnl"/>
        </w:rPr>
        <w:tab/>
        <w:t>que la arquitectura del sistema de difusión de información de seguridad marítima e información de seguridad conexa de costa a barco en la banda de frecuencias HF esté en consonancia con el Anexo 2;</w:t>
      </w:r>
    </w:p>
    <w:p w:rsidR="00621763" w:rsidRPr="00250D31" w:rsidRDefault="00621763" w:rsidP="00621763">
      <w:pPr>
        <w:rPr>
          <w:lang w:val="es-ES_tradnl"/>
        </w:rPr>
      </w:pPr>
      <w:r w:rsidRPr="00250D31">
        <w:rPr>
          <w:b/>
          <w:bCs/>
          <w:lang w:val="es-ES_tradnl"/>
        </w:rPr>
        <w:t>3</w:t>
      </w:r>
      <w:r w:rsidRPr="00250D31">
        <w:rPr>
          <w:lang w:val="es-ES_tradnl"/>
        </w:rPr>
        <w:tab/>
        <w:t>que las características técnicas y los protocolos de módem para la transmisión digital de costa a barco en la banda de 500 kHz estén en consonancia con el Anexo 3 o el Anexo 4.</w:t>
      </w:r>
    </w:p>
    <w:p w:rsidR="00621763" w:rsidRPr="00250D31" w:rsidRDefault="00621763" w:rsidP="00621763">
      <w:pPr>
        <w:rPr>
          <w:lang w:val="es-ES_tradnl"/>
        </w:rPr>
      </w:pPr>
    </w:p>
    <w:p w:rsidR="00621763" w:rsidRPr="00250D31" w:rsidRDefault="00621763" w:rsidP="00621763">
      <w:pPr>
        <w:pStyle w:val="AnnexNoTitle"/>
        <w:keepNext w:val="0"/>
        <w:keepLines w:val="0"/>
        <w:rPr>
          <w:lang w:val="es-ES_tradnl"/>
        </w:rPr>
      </w:pPr>
      <w:r w:rsidRPr="00250D31">
        <w:rPr>
          <w:lang w:val="es-ES_tradnl"/>
        </w:rPr>
        <w:lastRenderedPageBreak/>
        <w:t>Anexo 1</w:t>
      </w:r>
      <w:r w:rsidRPr="00250D31">
        <w:rPr>
          <w:lang w:val="es-ES_tradnl"/>
        </w:rPr>
        <w:br/>
      </w:r>
      <w:r w:rsidRPr="00250D31">
        <w:rPr>
          <w:lang w:val="es-ES_tradnl"/>
        </w:rPr>
        <w:br/>
        <w:t>Características operativas</w:t>
      </w:r>
    </w:p>
    <w:p w:rsidR="00621763" w:rsidRPr="00250D31" w:rsidRDefault="00621763" w:rsidP="00621763">
      <w:pPr>
        <w:pStyle w:val="Normalaftertitle"/>
        <w:rPr>
          <w:lang w:val="es-ES_tradnl"/>
        </w:rPr>
      </w:pPr>
      <w:r w:rsidRPr="00250D31">
        <w:rPr>
          <w:lang w:val="es-ES_tradnl"/>
        </w:rPr>
        <w:t>El sistema NAVDAT utiliza una atribución de intervalo de tiempo similar a la del sistema NAVTEX, de cuya coordinación podría encargarse la OMI de la misma manera.</w:t>
      </w:r>
    </w:p>
    <w:p w:rsidR="00621763" w:rsidRPr="00250D31" w:rsidRDefault="00621763" w:rsidP="00621763">
      <w:pPr>
        <w:rPr>
          <w:lang w:val="es-ES_tradnl"/>
        </w:rPr>
      </w:pPr>
      <w:r w:rsidRPr="00250D31">
        <w:rPr>
          <w:lang w:val="es-ES_tradnl"/>
        </w:rPr>
        <w:t>Este sistema NAVDAT también podría utilizar una red monofrecuencia (SFN), como se describe en el Anexo 4. En este caso, se sincroniza la frecuencia de los transmisores y los datos de transmisión deben ser idénticos para todos ellos.</w:t>
      </w:r>
    </w:p>
    <w:p w:rsidR="00621763" w:rsidRPr="00250D31" w:rsidRDefault="00621763" w:rsidP="00621763">
      <w:pPr>
        <w:rPr>
          <w:lang w:val="es-ES_tradnl"/>
        </w:rPr>
      </w:pPr>
      <w:r w:rsidRPr="00250D31">
        <w:rPr>
          <w:lang w:val="es-ES_tradnl"/>
        </w:rPr>
        <w:t>El sistema digital de NAVDAT a 500 kHz permite la transmisión por difusión de cualquier tipo de mensaje de costa a barco, con posibilidad de encriptación.</w:t>
      </w:r>
    </w:p>
    <w:p w:rsidR="00621763" w:rsidRPr="00250D31" w:rsidRDefault="00621763" w:rsidP="00621763">
      <w:pPr>
        <w:pStyle w:val="Heading1"/>
        <w:rPr>
          <w:lang w:val="es-ES_tradnl"/>
        </w:rPr>
      </w:pPr>
      <w:r w:rsidRPr="00250D31">
        <w:rPr>
          <w:lang w:val="es-ES_tradnl"/>
        </w:rPr>
        <w:t>1</w:t>
      </w:r>
      <w:r w:rsidRPr="00250D31">
        <w:rPr>
          <w:lang w:val="es-ES_tradnl"/>
        </w:rPr>
        <w:tab/>
        <w:t>Tipos de mensajes</w:t>
      </w:r>
    </w:p>
    <w:p w:rsidR="00621763" w:rsidRPr="00250D31" w:rsidRDefault="00621763" w:rsidP="00621763">
      <w:pPr>
        <w:rPr>
          <w:lang w:val="es-ES_tradnl"/>
        </w:rPr>
      </w:pPr>
      <w:r w:rsidRPr="00250D31">
        <w:rPr>
          <w:lang w:val="es-ES_tradnl"/>
        </w:rPr>
        <w:t>Todo mensaje de difusión debe proceder de una fuente controlada y segura.</w:t>
      </w:r>
    </w:p>
    <w:p w:rsidR="00621763" w:rsidRPr="00250D31" w:rsidRDefault="00621763" w:rsidP="00621763">
      <w:pPr>
        <w:rPr>
          <w:lang w:val="es-ES_tradnl"/>
        </w:rPr>
      </w:pPr>
      <w:r w:rsidRPr="00250D31">
        <w:rPr>
          <w:lang w:val="es-ES_tradnl"/>
        </w:rPr>
        <w:t>Se pueden difundir, entre otros, los siguientes tipos de mensaje:</w:t>
      </w:r>
    </w:p>
    <w:p w:rsidR="00621763" w:rsidRPr="00250D31" w:rsidRDefault="00621763" w:rsidP="00621763">
      <w:pPr>
        <w:pStyle w:val="enumlev1"/>
        <w:rPr>
          <w:lang w:val="es-ES_tradnl"/>
        </w:rPr>
      </w:pPr>
      <w:r w:rsidRPr="00250D31">
        <w:rPr>
          <w:lang w:val="es-ES_tradnl"/>
        </w:rPr>
        <w:t>–</w:t>
      </w:r>
      <w:r w:rsidRPr="00250D31">
        <w:rPr>
          <w:lang w:val="es-ES_tradnl"/>
        </w:rPr>
        <w:tab/>
        <w:t>seguridad de navegación;</w:t>
      </w:r>
    </w:p>
    <w:p w:rsidR="00621763" w:rsidRPr="00250D31" w:rsidRDefault="00621763" w:rsidP="00621763">
      <w:pPr>
        <w:pStyle w:val="enumlev1"/>
        <w:rPr>
          <w:lang w:val="es-ES_tradnl"/>
        </w:rPr>
      </w:pPr>
      <w:r w:rsidRPr="00250D31">
        <w:rPr>
          <w:lang w:val="es-ES_tradnl"/>
        </w:rPr>
        <w:t>–</w:t>
      </w:r>
      <w:r w:rsidRPr="00250D31">
        <w:rPr>
          <w:lang w:val="es-ES_tradnl"/>
        </w:rPr>
        <w:tab/>
        <w:t>seguridad;</w:t>
      </w:r>
    </w:p>
    <w:p w:rsidR="00621763" w:rsidRPr="00250D31" w:rsidRDefault="00621763" w:rsidP="00621763">
      <w:pPr>
        <w:pStyle w:val="enumlev1"/>
        <w:rPr>
          <w:lang w:val="es-ES_tradnl"/>
        </w:rPr>
      </w:pPr>
      <w:r w:rsidRPr="00250D31">
        <w:rPr>
          <w:lang w:val="es-ES_tradnl"/>
        </w:rPr>
        <w:t>–</w:t>
      </w:r>
      <w:r w:rsidRPr="00250D31">
        <w:rPr>
          <w:lang w:val="es-ES_tradnl"/>
        </w:rPr>
        <w:tab/>
        <w:t>pirateo;</w:t>
      </w:r>
    </w:p>
    <w:p w:rsidR="00621763" w:rsidRPr="00250D31" w:rsidRDefault="00621763" w:rsidP="00621763">
      <w:pPr>
        <w:pStyle w:val="enumlev1"/>
        <w:rPr>
          <w:lang w:val="es-ES_tradnl"/>
        </w:rPr>
      </w:pPr>
      <w:r w:rsidRPr="00250D31">
        <w:rPr>
          <w:lang w:val="es-ES_tradnl"/>
        </w:rPr>
        <w:t>–</w:t>
      </w:r>
      <w:r w:rsidRPr="00250D31">
        <w:rPr>
          <w:lang w:val="es-ES_tradnl"/>
        </w:rPr>
        <w:tab/>
        <w:t>búsqueda y rescate;</w:t>
      </w:r>
    </w:p>
    <w:p w:rsidR="00621763" w:rsidRPr="00250D31" w:rsidRDefault="00621763" w:rsidP="00621763">
      <w:pPr>
        <w:pStyle w:val="enumlev1"/>
        <w:rPr>
          <w:lang w:val="es-ES_tradnl"/>
        </w:rPr>
      </w:pPr>
      <w:r w:rsidRPr="00250D31">
        <w:rPr>
          <w:lang w:val="es-ES_tradnl"/>
        </w:rPr>
        <w:t>–</w:t>
      </w:r>
      <w:r w:rsidRPr="00250D31">
        <w:rPr>
          <w:lang w:val="es-ES_tradnl"/>
        </w:rPr>
        <w:tab/>
        <w:t>mensajes de meteorología;</w:t>
      </w:r>
    </w:p>
    <w:p w:rsidR="00621763" w:rsidRPr="00250D31" w:rsidRDefault="00621763" w:rsidP="00621763">
      <w:pPr>
        <w:pStyle w:val="enumlev1"/>
        <w:rPr>
          <w:lang w:val="es-ES_tradnl"/>
        </w:rPr>
      </w:pPr>
      <w:r w:rsidRPr="00250D31">
        <w:rPr>
          <w:lang w:val="es-ES_tradnl"/>
        </w:rPr>
        <w:t>–</w:t>
      </w:r>
      <w:r w:rsidRPr="00250D31">
        <w:rPr>
          <w:lang w:val="es-ES_tradnl"/>
        </w:rPr>
        <w:tab/>
        <w:t>mensaje del piloto o del puerto;</w:t>
      </w:r>
    </w:p>
    <w:p w:rsidR="00621763" w:rsidRPr="00250D31" w:rsidRDefault="00621763" w:rsidP="00621763">
      <w:pPr>
        <w:pStyle w:val="enumlev1"/>
        <w:rPr>
          <w:lang w:val="es-ES_tradnl"/>
        </w:rPr>
      </w:pPr>
      <w:r w:rsidRPr="00250D31">
        <w:rPr>
          <w:lang w:val="es-ES_tradnl"/>
        </w:rPr>
        <w:t>–</w:t>
      </w:r>
      <w:r w:rsidRPr="00250D31">
        <w:rPr>
          <w:lang w:val="es-ES_tradnl"/>
        </w:rPr>
        <w:tab/>
        <w:t>transferencia de ficheros del sistema de tráfico de barcos.</w:t>
      </w:r>
    </w:p>
    <w:p w:rsidR="00621763" w:rsidRPr="00250D31" w:rsidRDefault="00621763" w:rsidP="00621763">
      <w:pPr>
        <w:pStyle w:val="Heading1"/>
        <w:rPr>
          <w:lang w:val="es-ES_tradnl"/>
        </w:rPr>
      </w:pPr>
      <w:bookmarkStart w:id="4" w:name="_Toc294863658"/>
      <w:r w:rsidRPr="00250D31">
        <w:rPr>
          <w:lang w:val="es-ES_tradnl"/>
        </w:rPr>
        <w:t>2</w:t>
      </w:r>
      <w:r w:rsidRPr="00250D31">
        <w:rPr>
          <w:lang w:val="es-ES_tradnl"/>
        </w:rPr>
        <w:tab/>
      </w:r>
      <w:bookmarkEnd w:id="4"/>
      <w:r w:rsidRPr="00250D31">
        <w:rPr>
          <w:lang w:val="es-ES_tradnl"/>
        </w:rPr>
        <w:t>Modos de difusión</w:t>
      </w:r>
    </w:p>
    <w:p w:rsidR="00621763" w:rsidRPr="00250D31" w:rsidRDefault="00621763" w:rsidP="00621763">
      <w:pPr>
        <w:pStyle w:val="Heading2"/>
        <w:rPr>
          <w:lang w:val="es-ES_tradnl"/>
        </w:rPr>
      </w:pPr>
      <w:bookmarkStart w:id="5" w:name="_Toc294863659"/>
      <w:r w:rsidRPr="00250D31">
        <w:rPr>
          <w:lang w:val="es-ES_tradnl"/>
        </w:rPr>
        <w:t>2.1</w:t>
      </w:r>
      <w:r w:rsidRPr="00250D31">
        <w:rPr>
          <w:lang w:val="es-ES_tradnl"/>
        </w:rPr>
        <w:tab/>
        <w:t>Difusión general</w:t>
      </w:r>
      <w:bookmarkEnd w:id="5"/>
    </w:p>
    <w:p w:rsidR="00621763" w:rsidRPr="00250D31" w:rsidRDefault="00621763" w:rsidP="00621763">
      <w:pPr>
        <w:rPr>
          <w:lang w:val="es-ES_tradnl"/>
        </w:rPr>
      </w:pPr>
      <w:r w:rsidRPr="00250D31">
        <w:rPr>
          <w:lang w:val="es-ES_tradnl"/>
        </w:rPr>
        <w:t>Estos mensajes se difunden a la atención de todos los barcos.</w:t>
      </w:r>
    </w:p>
    <w:p w:rsidR="00621763" w:rsidRPr="00250D31" w:rsidRDefault="00621763" w:rsidP="00621763">
      <w:pPr>
        <w:pStyle w:val="Heading2"/>
        <w:rPr>
          <w:lang w:val="es-ES_tradnl"/>
        </w:rPr>
      </w:pPr>
      <w:bookmarkStart w:id="6" w:name="_Toc294863660"/>
      <w:r w:rsidRPr="00250D31">
        <w:rPr>
          <w:lang w:val="es-ES_tradnl"/>
        </w:rPr>
        <w:t>2.2</w:t>
      </w:r>
      <w:r w:rsidRPr="00250D31">
        <w:rPr>
          <w:lang w:val="es-ES_tradnl"/>
        </w:rPr>
        <w:tab/>
      </w:r>
      <w:bookmarkEnd w:id="6"/>
      <w:r w:rsidRPr="00250D31">
        <w:rPr>
          <w:lang w:val="es-ES_tradnl"/>
        </w:rPr>
        <w:t>Difusión selectiva</w:t>
      </w:r>
    </w:p>
    <w:p w:rsidR="00621763" w:rsidRPr="00250D31" w:rsidRDefault="00621763" w:rsidP="00621763">
      <w:pPr>
        <w:rPr>
          <w:lang w:val="es-ES_tradnl"/>
        </w:rPr>
      </w:pPr>
      <w:r w:rsidRPr="00250D31">
        <w:rPr>
          <w:lang w:val="es-ES_tradnl"/>
        </w:rPr>
        <w:t>Estos mensajes se difunden a la atención de un determinado grupo de barcos o una zona de navegación específica.</w:t>
      </w:r>
    </w:p>
    <w:p w:rsidR="00621763" w:rsidRPr="00250D31" w:rsidRDefault="00621763" w:rsidP="00621763">
      <w:pPr>
        <w:pStyle w:val="Heading2"/>
        <w:rPr>
          <w:lang w:val="es-ES_tradnl"/>
        </w:rPr>
      </w:pPr>
      <w:bookmarkStart w:id="7" w:name="_Toc294863661"/>
      <w:r w:rsidRPr="00250D31">
        <w:rPr>
          <w:lang w:val="es-ES_tradnl"/>
        </w:rPr>
        <w:t>2.3</w:t>
      </w:r>
      <w:r w:rsidRPr="00250D31">
        <w:rPr>
          <w:lang w:val="es-ES_tradnl"/>
        </w:rPr>
        <w:tab/>
      </w:r>
      <w:bookmarkEnd w:id="7"/>
      <w:r w:rsidRPr="00250D31">
        <w:rPr>
          <w:lang w:val="es-ES_tradnl"/>
        </w:rPr>
        <w:t>Mensaje dedicado</w:t>
      </w:r>
    </w:p>
    <w:p w:rsidR="00621763" w:rsidRPr="00250D31" w:rsidRDefault="00621763" w:rsidP="00621763">
      <w:pPr>
        <w:rPr>
          <w:lang w:val="es-ES_tradnl"/>
        </w:rPr>
      </w:pPr>
      <w:r w:rsidRPr="00250D31">
        <w:rPr>
          <w:lang w:val="es-ES_tradnl"/>
        </w:rPr>
        <w:t>Estos mensajes están destinados a un barco en concreto, utilizando la identidad del servicio móvil marítimo.</w:t>
      </w:r>
    </w:p>
    <w:p w:rsidR="00621763" w:rsidRPr="00250D31" w:rsidRDefault="00621763" w:rsidP="00621763">
      <w:pPr>
        <w:rPr>
          <w:lang w:val="es-ES_tradnl"/>
        </w:rPr>
      </w:pPr>
    </w:p>
    <w:p w:rsidR="00621763" w:rsidRPr="00250D31" w:rsidRDefault="00621763" w:rsidP="00621763">
      <w:pPr>
        <w:pStyle w:val="AnnexNoTitle"/>
        <w:rPr>
          <w:lang w:val="es-ES_tradnl"/>
        </w:rPr>
      </w:pPr>
      <w:r w:rsidRPr="00250D31">
        <w:rPr>
          <w:lang w:val="es-ES_tradnl"/>
        </w:rPr>
        <w:lastRenderedPageBreak/>
        <w:t>Anexo 2</w:t>
      </w:r>
      <w:r w:rsidRPr="00250D31">
        <w:rPr>
          <w:lang w:val="es-ES_tradnl"/>
        </w:rPr>
        <w:br/>
      </w:r>
      <w:r w:rsidRPr="00250D31">
        <w:rPr>
          <w:lang w:val="es-ES_tradnl"/>
        </w:rPr>
        <w:br/>
        <w:t>Arquitectura del sistema</w:t>
      </w:r>
    </w:p>
    <w:p w:rsidR="00621763" w:rsidRPr="00250D31" w:rsidRDefault="00621763" w:rsidP="00621763">
      <w:pPr>
        <w:pStyle w:val="Heading1"/>
        <w:rPr>
          <w:lang w:val="es-ES_tradnl"/>
        </w:rPr>
      </w:pPr>
      <w:bookmarkStart w:id="8" w:name="_Toc294863656"/>
      <w:r w:rsidRPr="00250D31">
        <w:rPr>
          <w:lang w:val="es-ES_tradnl"/>
        </w:rPr>
        <w:t>1</w:t>
      </w:r>
      <w:r w:rsidRPr="00250D31">
        <w:rPr>
          <w:lang w:val="es-ES_tradnl"/>
        </w:rPr>
        <w:tab/>
        <w:t>Cadena de difusión</w:t>
      </w:r>
      <w:bookmarkEnd w:id="8"/>
    </w:p>
    <w:p w:rsidR="00621763" w:rsidRPr="00250D31" w:rsidRDefault="00621763" w:rsidP="00621763">
      <w:pPr>
        <w:rPr>
          <w:lang w:val="es-ES_tradnl"/>
        </w:rPr>
      </w:pPr>
      <w:r w:rsidRPr="00250D31">
        <w:rPr>
          <w:lang w:val="es-ES_tradnl"/>
        </w:rPr>
        <w:t>El sistema NAVDAT está estructurado en cinco vectores para realizar las siguientes funciones:</w:t>
      </w:r>
    </w:p>
    <w:p w:rsidR="00621763" w:rsidRPr="00250D31" w:rsidRDefault="00621763" w:rsidP="00621763">
      <w:pPr>
        <w:pStyle w:val="enumlev1"/>
        <w:keepNext/>
        <w:keepLines/>
        <w:rPr>
          <w:lang w:val="es-ES_tradnl"/>
        </w:rPr>
      </w:pPr>
      <w:r w:rsidRPr="00250D31">
        <w:rPr>
          <w:lang w:val="es-ES_tradnl"/>
        </w:rPr>
        <w:t>–</w:t>
      </w:r>
      <w:r w:rsidRPr="00250D31">
        <w:rPr>
          <w:lang w:val="es-ES_tradnl"/>
        </w:rPr>
        <w:tab/>
        <w:t>Sistema de información y gestión (SIM):</w:t>
      </w:r>
    </w:p>
    <w:p w:rsidR="00621763" w:rsidRPr="00250D31" w:rsidRDefault="00621763" w:rsidP="00621763">
      <w:pPr>
        <w:pStyle w:val="enumlev2"/>
        <w:rPr>
          <w:lang w:val="es-ES_tradnl"/>
        </w:rPr>
      </w:pPr>
      <w:r w:rsidRPr="00250D31">
        <w:rPr>
          <w:lang w:val="es-ES_tradnl"/>
        </w:rPr>
        <w:t>–</w:t>
      </w:r>
      <w:r w:rsidRPr="00250D31">
        <w:rPr>
          <w:lang w:val="es-ES_tradnl"/>
        </w:rPr>
        <w:tab/>
        <w:t>recopila y controla todo tipo de información;</w:t>
      </w:r>
    </w:p>
    <w:p w:rsidR="00621763" w:rsidRPr="00250D31" w:rsidRDefault="00621763" w:rsidP="00621763">
      <w:pPr>
        <w:pStyle w:val="enumlev2"/>
        <w:rPr>
          <w:lang w:val="es-ES_tradnl"/>
        </w:rPr>
      </w:pPr>
      <w:r w:rsidRPr="00250D31">
        <w:rPr>
          <w:lang w:val="es-ES_tradnl"/>
        </w:rPr>
        <w:t>–</w:t>
      </w:r>
      <w:r w:rsidRPr="00250D31">
        <w:rPr>
          <w:lang w:val="es-ES_tradnl"/>
        </w:rPr>
        <w:tab/>
        <w:t>crea ficheros mensaje para su transmisión;</w:t>
      </w:r>
    </w:p>
    <w:p w:rsidR="00621763" w:rsidRPr="00250D31" w:rsidRDefault="00621763" w:rsidP="00621763">
      <w:pPr>
        <w:pStyle w:val="enumlev2"/>
        <w:rPr>
          <w:lang w:val="es-ES_tradnl"/>
        </w:rPr>
      </w:pPr>
      <w:r w:rsidRPr="00250D31">
        <w:rPr>
          <w:lang w:val="es-ES_tradnl"/>
        </w:rPr>
        <w:t>–</w:t>
      </w:r>
      <w:r w:rsidRPr="00250D31">
        <w:rPr>
          <w:lang w:val="es-ES_tradnl"/>
        </w:rPr>
        <w:tab/>
        <w:t>crea un programa de transmisión con arreglo a la prioridad de ficheros mensaje y la necesidad de repetición.</w:t>
      </w:r>
    </w:p>
    <w:p w:rsidR="00621763" w:rsidRPr="00250D31" w:rsidRDefault="00621763" w:rsidP="00621763">
      <w:pPr>
        <w:pStyle w:val="enumlev1"/>
        <w:rPr>
          <w:lang w:val="es-ES_tradnl"/>
        </w:rPr>
      </w:pPr>
      <w:r w:rsidRPr="00250D31">
        <w:rPr>
          <w:lang w:val="es-ES_tradnl"/>
        </w:rPr>
        <w:t>–</w:t>
      </w:r>
      <w:r w:rsidRPr="00250D31">
        <w:rPr>
          <w:lang w:val="es-ES_tradnl"/>
        </w:rPr>
        <w:tab/>
        <w:t>Red costera:</w:t>
      </w:r>
    </w:p>
    <w:p w:rsidR="00621763" w:rsidRPr="00250D31" w:rsidRDefault="00621763" w:rsidP="00621763">
      <w:pPr>
        <w:pStyle w:val="enumlev2"/>
        <w:rPr>
          <w:lang w:val="es-ES_tradnl"/>
        </w:rPr>
      </w:pPr>
      <w:r w:rsidRPr="00250D31">
        <w:rPr>
          <w:lang w:val="es-ES_tradnl"/>
        </w:rPr>
        <w:t>–</w:t>
      </w:r>
      <w:r w:rsidRPr="00250D31">
        <w:rPr>
          <w:lang w:val="es-ES_tradnl"/>
        </w:rPr>
        <w:tab/>
        <w:t>garantiza que los ficheros mensaje se transporten desde el origen a los transmisores.</w:t>
      </w:r>
    </w:p>
    <w:p w:rsidR="00621763" w:rsidRPr="00250D31" w:rsidRDefault="00621763" w:rsidP="00621763">
      <w:pPr>
        <w:pStyle w:val="enumlev1"/>
        <w:rPr>
          <w:lang w:val="es-ES_tradnl"/>
        </w:rPr>
      </w:pPr>
      <w:r w:rsidRPr="00250D31">
        <w:rPr>
          <w:lang w:val="es-ES_tradnl"/>
        </w:rPr>
        <w:t>–</w:t>
      </w:r>
      <w:r w:rsidRPr="00250D31">
        <w:rPr>
          <w:lang w:val="es-ES_tradnl"/>
        </w:rPr>
        <w:tab/>
        <w:t>Transmisor costero:</w:t>
      </w:r>
    </w:p>
    <w:p w:rsidR="00621763" w:rsidRPr="00250D31" w:rsidRDefault="00621763" w:rsidP="00621763">
      <w:pPr>
        <w:pStyle w:val="enumlev2"/>
        <w:rPr>
          <w:lang w:val="es-ES_tradnl"/>
        </w:rPr>
      </w:pPr>
      <w:r w:rsidRPr="00250D31">
        <w:rPr>
          <w:lang w:val="es-ES_tradnl"/>
        </w:rPr>
        <w:t>–</w:t>
      </w:r>
      <w:r w:rsidRPr="00250D31">
        <w:rPr>
          <w:lang w:val="es-ES_tradnl"/>
        </w:rPr>
        <w:tab/>
        <w:t>recibe los ficheros mensaje del SIM;</w:t>
      </w:r>
    </w:p>
    <w:p w:rsidR="00621763" w:rsidRPr="00250D31" w:rsidRDefault="00621763" w:rsidP="00621763">
      <w:pPr>
        <w:pStyle w:val="enumlev2"/>
        <w:rPr>
          <w:lang w:val="es-ES_tradnl"/>
        </w:rPr>
      </w:pPr>
      <w:r w:rsidRPr="00250D31">
        <w:rPr>
          <w:lang w:val="es-ES_tradnl"/>
        </w:rPr>
        <w:t>–</w:t>
      </w:r>
      <w:r w:rsidRPr="00250D31">
        <w:rPr>
          <w:lang w:val="es-ES_tradnl"/>
        </w:rPr>
        <w:tab/>
        <w:t>traduce los ficheros mensaje a una señal MDFO (modulación por división de frecuencia ortogonal);</w:t>
      </w:r>
    </w:p>
    <w:p w:rsidR="00621763" w:rsidRPr="00250D31" w:rsidRDefault="00621763" w:rsidP="00621763">
      <w:pPr>
        <w:pStyle w:val="enumlev2"/>
        <w:rPr>
          <w:lang w:val="es-ES_tradnl"/>
        </w:rPr>
      </w:pPr>
      <w:r w:rsidRPr="00250D31">
        <w:rPr>
          <w:lang w:val="es-ES_tradnl"/>
        </w:rPr>
        <w:t>–</w:t>
      </w:r>
      <w:r w:rsidRPr="00250D31">
        <w:rPr>
          <w:lang w:val="es-ES_tradnl"/>
        </w:rPr>
        <w:tab/>
        <w:t>transmite la señal RF a la antena para su difusión a los barcos.</w:t>
      </w:r>
    </w:p>
    <w:p w:rsidR="00621763" w:rsidRPr="00250D31" w:rsidRDefault="00621763" w:rsidP="00621763">
      <w:pPr>
        <w:pStyle w:val="enumlev1"/>
        <w:rPr>
          <w:lang w:val="es-ES_tradnl"/>
        </w:rPr>
      </w:pPr>
      <w:r w:rsidRPr="00250D31">
        <w:rPr>
          <w:lang w:val="es-ES_tradnl"/>
        </w:rPr>
        <w:t>–</w:t>
      </w:r>
      <w:r w:rsidRPr="00250D31">
        <w:rPr>
          <w:lang w:val="es-ES_tradnl"/>
        </w:rPr>
        <w:tab/>
        <w:t>Canal de transmisión:</w:t>
      </w:r>
    </w:p>
    <w:p w:rsidR="00621763" w:rsidRPr="00250D31" w:rsidRDefault="00621763" w:rsidP="00621763">
      <w:pPr>
        <w:pStyle w:val="enumlev2"/>
        <w:rPr>
          <w:lang w:val="es-ES_tradnl"/>
        </w:rPr>
      </w:pPr>
      <w:r w:rsidRPr="00250D31">
        <w:rPr>
          <w:lang w:val="es-ES_tradnl"/>
        </w:rPr>
        <w:t>–</w:t>
      </w:r>
      <w:r w:rsidRPr="00250D31">
        <w:rPr>
          <w:lang w:val="es-ES_tradnl"/>
        </w:rPr>
        <w:tab/>
        <w:t>Transporta la señal RF a 500 kHz.</w:t>
      </w:r>
    </w:p>
    <w:p w:rsidR="00621763" w:rsidRPr="00250D31" w:rsidRDefault="00621763" w:rsidP="00621763">
      <w:pPr>
        <w:pStyle w:val="enumlev1"/>
        <w:rPr>
          <w:lang w:val="es-ES_tradnl"/>
        </w:rPr>
      </w:pPr>
      <w:r w:rsidRPr="00250D31">
        <w:rPr>
          <w:lang w:val="es-ES_tradnl"/>
        </w:rPr>
        <w:t>–</w:t>
      </w:r>
      <w:r w:rsidRPr="00250D31">
        <w:rPr>
          <w:lang w:val="es-ES_tradnl"/>
        </w:rPr>
        <w:tab/>
        <w:t>Receptor de barco:</w:t>
      </w:r>
    </w:p>
    <w:p w:rsidR="00621763" w:rsidRPr="00250D31" w:rsidRDefault="00621763" w:rsidP="00621763">
      <w:pPr>
        <w:pStyle w:val="enumlev2"/>
        <w:rPr>
          <w:lang w:val="es-ES_tradnl"/>
        </w:rPr>
      </w:pPr>
      <w:r w:rsidRPr="00250D31">
        <w:rPr>
          <w:lang w:val="es-ES_tradnl"/>
        </w:rPr>
        <w:t>–</w:t>
      </w:r>
      <w:r w:rsidRPr="00250D31">
        <w:rPr>
          <w:lang w:val="es-ES_tradnl"/>
        </w:rPr>
        <w:tab/>
        <w:t>demodula la señal MDFO RF;</w:t>
      </w:r>
    </w:p>
    <w:p w:rsidR="00621763" w:rsidRPr="00250D31" w:rsidRDefault="00621763" w:rsidP="00621763">
      <w:pPr>
        <w:pStyle w:val="enumlev2"/>
        <w:rPr>
          <w:lang w:val="es-ES_tradnl"/>
        </w:rPr>
      </w:pPr>
      <w:r w:rsidRPr="00250D31">
        <w:rPr>
          <w:lang w:val="es-ES_tradnl"/>
        </w:rPr>
        <w:t>–</w:t>
      </w:r>
      <w:r w:rsidRPr="00250D31">
        <w:rPr>
          <w:lang w:val="es-ES_tradnl"/>
        </w:rPr>
        <w:tab/>
        <w:t>reconstruye los ficheros mensaje;</w:t>
      </w:r>
    </w:p>
    <w:p w:rsidR="00621763" w:rsidRPr="00250D31" w:rsidRDefault="00621763" w:rsidP="00621763">
      <w:pPr>
        <w:pStyle w:val="enumlev2"/>
        <w:rPr>
          <w:lang w:val="es-ES_tradnl"/>
        </w:rPr>
      </w:pPr>
      <w:r w:rsidRPr="00250D31">
        <w:rPr>
          <w:lang w:val="es-ES_tradnl"/>
        </w:rPr>
        <w:t>–</w:t>
      </w:r>
      <w:r w:rsidRPr="00250D31">
        <w:rPr>
          <w:lang w:val="es-ES_tradnl"/>
        </w:rPr>
        <w:tab/>
        <w:t>ordena y distribuye los ficheros mensaje al equipo especializado en función de la aplicación de los ficheros mensaje.</w:t>
      </w:r>
    </w:p>
    <w:p w:rsidR="00621763" w:rsidRPr="00250D31" w:rsidRDefault="00621763" w:rsidP="00621763">
      <w:pPr>
        <w:rPr>
          <w:lang w:val="es-ES_tradnl"/>
        </w:rPr>
      </w:pPr>
      <w:r w:rsidRPr="00250D31">
        <w:rPr>
          <w:lang w:val="es-ES_tradnl"/>
        </w:rPr>
        <w:t xml:space="preserve">En la </w:t>
      </w:r>
      <w:r w:rsidR="00C367C9">
        <w:rPr>
          <w:lang w:val="es-ES_tradnl"/>
        </w:rPr>
        <w:t>Fig.</w:t>
      </w:r>
      <w:r w:rsidRPr="00250D31">
        <w:rPr>
          <w:lang w:val="es-ES_tradnl"/>
        </w:rPr>
        <w:t xml:space="preserve"> 1 se muestra el diagrama de bloques de la cadena de difusión.</w:t>
      </w:r>
    </w:p>
    <w:p w:rsidR="00621763" w:rsidRPr="00250D31" w:rsidRDefault="00621763" w:rsidP="00C367C9">
      <w:pPr>
        <w:pStyle w:val="FigureNo"/>
        <w:rPr>
          <w:lang w:val="es-ES_tradnl"/>
        </w:rPr>
      </w:pPr>
      <w:r w:rsidRPr="00250D31">
        <w:rPr>
          <w:lang w:val="es-ES_tradnl"/>
        </w:rPr>
        <w:lastRenderedPageBreak/>
        <w:t>FigurA 1</w:t>
      </w:r>
    </w:p>
    <w:p w:rsidR="00621763" w:rsidRPr="00250D31" w:rsidRDefault="00621763" w:rsidP="00C367C9">
      <w:pPr>
        <w:pStyle w:val="Figuretitle"/>
        <w:rPr>
          <w:lang w:val="es-ES_tradnl"/>
        </w:rPr>
      </w:pPr>
      <w:r w:rsidRPr="00250D31">
        <w:rPr>
          <w:lang w:val="es-ES_tradnl"/>
        </w:rPr>
        <w:t>Diagrama de bloques de la cadena de difusión NAVDAT a 500 kHz</w:t>
      </w:r>
    </w:p>
    <w:p w:rsidR="00621763" w:rsidRPr="00250D31" w:rsidRDefault="0047152B" w:rsidP="00581F2A">
      <w:pPr>
        <w:pStyle w:val="Figure"/>
        <w:rPr>
          <w:lang w:val="es-ES_tradnl"/>
        </w:rPr>
      </w:pPr>
      <w:r w:rsidRPr="00250D31">
        <w:rPr>
          <w:noProof/>
          <w:lang w:val="es-ES_tradnl" w:eastAsia="zh-CN"/>
        </w:rPr>
        <w:object w:dxaOrig="4581" w:dyaOrig="29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6pt;height:242.45pt" o:ole="">
            <v:imagedata r:id="rId13" o:title=""/>
          </v:shape>
          <o:OLEObject Type="Embed" ProgID="CorelDRAW.Graphic.14" ShapeID="_x0000_i1025" DrawAspect="Content" ObjectID="_1500277986" r:id="rId14"/>
        </w:object>
      </w:r>
    </w:p>
    <w:p w:rsidR="00621763" w:rsidRPr="00250D31" w:rsidRDefault="00621763" w:rsidP="00621763">
      <w:pPr>
        <w:pStyle w:val="Heading2"/>
        <w:rPr>
          <w:lang w:val="es-ES_tradnl"/>
        </w:rPr>
      </w:pPr>
      <w:r w:rsidRPr="00250D31">
        <w:rPr>
          <w:lang w:val="es-ES_tradnl"/>
        </w:rPr>
        <w:t>1.1</w:t>
      </w:r>
      <w:r w:rsidRPr="00250D31">
        <w:rPr>
          <w:lang w:val="es-ES_tradnl"/>
        </w:rPr>
        <w:tab/>
        <w:t>Sistema de información y gestión</w:t>
      </w:r>
    </w:p>
    <w:p w:rsidR="00621763" w:rsidRPr="00250D31" w:rsidRDefault="00621763" w:rsidP="00621763">
      <w:pPr>
        <w:rPr>
          <w:lang w:val="es-ES_tradnl"/>
        </w:rPr>
      </w:pPr>
      <w:r w:rsidRPr="00250D31">
        <w:rPr>
          <w:lang w:val="es-ES_tradnl"/>
        </w:rPr>
        <w:t>El SIM comprende:</w:t>
      </w:r>
    </w:p>
    <w:p w:rsidR="00621763" w:rsidRPr="00250D31" w:rsidRDefault="00621763" w:rsidP="00621763">
      <w:pPr>
        <w:pStyle w:val="enumlev1"/>
        <w:rPr>
          <w:lang w:val="es-ES_tradnl"/>
        </w:rPr>
      </w:pPr>
      <w:r w:rsidRPr="00250D31">
        <w:rPr>
          <w:lang w:val="es-ES_tradnl"/>
        </w:rPr>
        <w:t>–</w:t>
      </w:r>
      <w:r w:rsidRPr="00250D31">
        <w:rPr>
          <w:lang w:val="es-ES_tradnl"/>
        </w:rPr>
        <w:tab/>
        <w:t>todas las fuentes que generan mensajes fichero (por ejemplo, estaciones de meteorología, organizaciones de seguridad, etc.);</w:t>
      </w:r>
    </w:p>
    <w:p w:rsidR="00621763" w:rsidRPr="00250D31" w:rsidRDefault="00621763" w:rsidP="00621763">
      <w:pPr>
        <w:pStyle w:val="enumlev1"/>
        <w:rPr>
          <w:lang w:val="es-ES_tradnl"/>
        </w:rPr>
      </w:pPr>
      <w:r w:rsidRPr="00250D31">
        <w:rPr>
          <w:lang w:val="es-ES_tradnl"/>
        </w:rPr>
        <w:t>–</w:t>
      </w:r>
      <w:r w:rsidRPr="00250D31">
        <w:rPr>
          <w:lang w:val="es-ES_tradnl"/>
        </w:rPr>
        <w:tab/>
        <w:t>el multiplexor de ficheros, aplicación que se ejecuta en un servidor;</w:t>
      </w:r>
    </w:p>
    <w:p w:rsidR="00621763" w:rsidRPr="00250D31" w:rsidRDefault="00621763" w:rsidP="00621763">
      <w:pPr>
        <w:pStyle w:val="enumlev1"/>
        <w:rPr>
          <w:lang w:val="es-ES_tradnl"/>
        </w:rPr>
      </w:pPr>
      <w:r w:rsidRPr="00250D31">
        <w:rPr>
          <w:lang w:val="es-ES_tradnl"/>
        </w:rPr>
        <w:t>–</w:t>
      </w:r>
      <w:r w:rsidRPr="00250D31">
        <w:rPr>
          <w:lang w:val="es-ES_tradnl"/>
        </w:rPr>
        <w:tab/>
        <w:t>el administrador del multiplexor de ficheros;</w:t>
      </w:r>
    </w:p>
    <w:p w:rsidR="00621763" w:rsidRPr="00250D31" w:rsidRDefault="00621763" w:rsidP="00621763">
      <w:pPr>
        <w:pStyle w:val="enumlev1"/>
        <w:rPr>
          <w:lang w:val="es-ES_tradnl"/>
        </w:rPr>
      </w:pPr>
      <w:r w:rsidRPr="00250D31">
        <w:rPr>
          <w:lang w:val="es-ES_tradnl"/>
        </w:rPr>
        <w:t>–</w:t>
      </w:r>
      <w:r w:rsidRPr="00250D31">
        <w:rPr>
          <w:lang w:val="es-ES_tradnl"/>
        </w:rPr>
        <w:tab/>
        <w:t>el administrador de transmisores costeros.</w:t>
      </w:r>
    </w:p>
    <w:p w:rsidR="00621763" w:rsidRPr="00250D31" w:rsidRDefault="00621763" w:rsidP="00621763">
      <w:pPr>
        <w:rPr>
          <w:lang w:val="es-ES_tradnl"/>
        </w:rPr>
      </w:pPr>
      <w:r w:rsidRPr="00250D31">
        <w:rPr>
          <w:lang w:val="es-ES_tradnl"/>
        </w:rPr>
        <w:t>Todas las fuentes están conectadas en red al multiplexor de fichero.</w:t>
      </w:r>
    </w:p>
    <w:p w:rsidR="00621763" w:rsidRPr="00250D31" w:rsidRDefault="00621763" w:rsidP="00271900">
      <w:pPr>
        <w:rPr>
          <w:lang w:val="es-ES_tradnl" w:eastAsia="zh-CN"/>
        </w:rPr>
      </w:pPr>
      <w:r w:rsidRPr="00250D31">
        <w:rPr>
          <w:lang w:val="es-ES_tradnl"/>
        </w:rPr>
        <w:t xml:space="preserve">En la </w:t>
      </w:r>
      <w:r w:rsidR="00C367C9">
        <w:rPr>
          <w:lang w:val="es-ES_tradnl"/>
        </w:rPr>
        <w:t>Fig.</w:t>
      </w:r>
      <w:r w:rsidRPr="00250D31">
        <w:rPr>
          <w:lang w:val="es-ES_tradnl"/>
        </w:rPr>
        <w:t xml:space="preserve"> 2 se muestra el diagrama general del SIM.</w:t>
      </w:r>
    </w:p>
    <w:p w:rsidR="00621763" w:rsidRPr="00250D31" w:rsidRDefault="00621763" w:rsidP="00621763">
      <w:pPr>
        <w:pStyle w:val="FigureNo"/>
        <w:rPr>
          <w:lang w:val="es-ES_tradnl"/>
        </w:rPr>
      </w:pPr>
      <w:r w:rsidRPr="00250D31">
        <w:rPr>
          <w:lang w:val="es-ES_tradnl"/>
        </w:rPr>
        <w:t>FigurA 2</w:t>
      </w:r>
    </w:p>
    <w:p w:rsidR="00621763" w:rsidRPr="00250D31" w:rsidRDefault="00621763" w:rsidP="00621763">
      <w:pPr>
        <w:pStyle w:val="Figuretitle"/>
        <w:rPr>
          <w:lang w:val="es-ES_tradnl"/>
        </w:rPr>
      </w:pPr>
      <w:r w:rsidRPr="00250D31">
        <w:rPr>
          <w:lang w:val="es-ES_tradnl"/>
        </w:rPr>
        <w:t>Diagrama de bloques del sistema de información y gestión de NAVDAT</w:t>
      </w:r>
    </w:p>
    <w:bookmarkStart w:id="9" w:name="_Toc294863665"/>
    <w:p w:rsidR="00621763" w:rsidRPr="00250D31" w:rsidRDefault="00271900" w:rsidP="00581F2A">
      <w:pPr>
        <w:pStyle w:val="Figure"/>
        <w:rPr>
          <w:lang w:val="es-ES_tradnl"/>
        </w:rPr>
      </w:pPr>
      <w:r w:rsidRPr="00250D31">
        <w:rPr>
          <w:noProof/>
          <w:lang w:val="es-ES_tradnl" w:eastAsia="zh-CN"/>
        </w:rPr>
        <w:object w:dxaOrig="4346" w:dyaOrig="2466">
          <v:shape id="_x0000_i1026" type="#_x0000_t75" style="width:362.1pt;height:205.05pt" o:ole="">
            <v:imagedata r:id="rId15" o:title=""/>
          </v:shape>
          <o:OLEObject Type="Embed" ProgID="CorelDRAW.Graphic.14" ShapeID="_x0000_i1026" DrawAspect="Content" ObjectID="_1500277987" r:id="rId16"/>
        </w:object>
      </w:r>
    </w:p>
    <w:p w:rsidR="00621763" w:rsidRPr="00250D31" w:rsidRDefault="00621763" w:rsidP="00621763">
      <w:pPr>
        <w:pStyle w:val="Blanc"/>
        <w:rPr>
          <w:lang w:val="es-ES_tradnl"/>
        </w:rPr>
      </w:pPr>
    </w:p>
    <w:p w:rsidR="00621763" w:rsidRPr="00250D31" w:rsidRDefault="00621763" w:rsidP="00621763">
      <w:pPr>
        <w:pStyle w:val="Heading3"/>
        <w:rPr>
          <w:lang w:val="es-ES_tradnl"/>
        </w:rPr>
      </w:pPr>
      <w:r w:rsidRPr="00250D31">
        <w:rPr>
          <w:lang w:val="es-ES_tradnl"/>
        </w:rPr>
        <w:t>1.1.1</w:t>
      </w:r>
      <w:r w:rsidRPr="00250D31">
        <w:rPr>
          <w:lang w:val="es-ES_tradnl"/>
        </w:rPr>
        <w:tab/>
      </w:r>
      <w:bookmarkEnd w:id="9"/>
      <w:r w:rsidRPr="00250D31">
        <w:rPr>
          <w:lang w:val="es-ES_tradnl"/>
        </w:rPr>
        <w:t>Multiplexor de ficheros</w:t>
      </w:r>
    </w:p>
    <w:p w:rsidR="00621763" w:rsidRPr="00250D31" w:rsidRDefault="00621763" w:rsidP="00621763">
      <w:pPr>
        <w:rPr>
          <w:lang w:val="es-ES_tradnl"/>
        </w:rPr>
      </w:pPr>
      <w:r w:rsidRPr="00250D31">
        <w:rPr>
          <w:lang w:val="es-ES_tradnl"/>
        </w:rPr>
        <w:t>El multiplexor de ficheros:</w:t>
      </w:r>
    </w:p>
    <w:p w:rsidR="00621763" w:rsidRPr="00250D31" w:rsidRDefault="00621763" w:rsidP="00621763">
      <w:pPr>
        <w:pStyle w:val="enumlev1"/>
        <w:rPr>
          <w:lang w:val="es-ES_tradnl"/>
        </w:rPr>
      </w:pPr>
      <w:r w:rsidRPr="00250D31">
        <w:rPr>
          <w:lang w:val="es-ES_tradnl"/>
        </w:rPr>
        <w:t>–</w:t>
      </w:r>
      <w:r w:rsidRPr="00250D31">
        <w:rPr>
          <w:lang w:val="es-ES_tradnl"/>
        </w:rPr>
        <w:tab/>
        <w:t>recoge los ficheros mensaje procedentes de las fuentes de datos;</w:t>
      </w:r>
    </w:p>
    <w:p w:rsidR="00621763" w:rsidRPr="00250D31" w:rsidRDefault="00621763" w:rsidP="00621763">
      <w:pPr>
        <w:pStyle w:val="enumlev1"/>
        <w:rPr>
          <w:lang w:val="es-ES_tradnl"/>
        </w:rPr>
      </w:pPr>
      <w:r w:rsidRPr="00250D31">
        <w:rPr>
          <w:lang w:val="es-ES_tradnl"/>
        </w:rPr>
        <w:t>–</w:t>
      </w:r>
      <w:r w:rsidRPr="00250D31">
        <w:rPr>
          <w:lang w:val="es-ES_tradnl"/>
        </w:rPr>
        <w:tab/>
        <w:t>encripta, en su caso, los ficheros mensaje;</w:t>
      </w:r>
    </w:p>
    <w:p w:rsidR="00621763" w:rsidRPr="00250D31" w:rsidRDefault="00621763" w:rsidP="00621763">
      <w:pPr>
        <w:pStyle w:val="enumlev1"/>
        <w:rPr>
          <w:lang w:val="es-ES_tradnl"/>
        </w:rPr>
      </w:pPr>
      <w:r w:rsidRPr="00250D31">
        <w:rPr>
          <w:lang w:val="es-ES_tradnl"/>
        </w:rPr>
        <w:t>–</w:t>
      </w:r>
      <w:r w:rsidRPr="00250D31">
        <w:rPr>
          <w:lang w:val="es-ES_tradnl"/>
        </w:rPr>
        <w:tab/>
        <w:t>formatea los mensajes fichero con la información del destinatario, la prioridad y la validez de tiempo;</w:t>
      </w:r>
    </w:p>
    <w:p w:rsidR="00621763" w:rsidRPr="00250D31" w:rsidRDefault="00621763" w:rsidP="00621763">
      <w:pPr>
        <w:pStyle w:val="enumlev1"/>
        <w:rPr>
          <w:lang w:val="es-ES_tradnl"/>
        </w:rPr>
      </w:pPr>
      <w:r w:rsidRPr="00250D31">
        <w:rPr>
          <w:lang w:val="es-ES_tradnl"/>
        </w:rPr>
        <w:t>–</w:t>
      </w:r>
      <w:r w:rsidRPr="00250D31">
        <w:rPr>
          <w:lang w:val="es-ES_tradnl"/>
        </w:rPr>
        <w:tab/>
        <w:t>envía los ficheros mensaje al transmisor.</w:t>
      </w:r>
    </w:p>
    <w:p w:rsidR="00621763" w:rsidRPr="00250D31" w:rsidRDefault="00621763" w:rsidP="00621763">
      <w:pPr>
        <w:pStyle w:val="Heading3"/>
        <w:rPr>
          <w:lang w:val="es-ES_tradnl"/>
        </w:rPr>
      </w:pPr>
      <w:bookmarkStart w:id="10" w:name="_Toc294863666"/>
      <w:r w:rsidRPr="00250D31">
        <w:rPr>
          <w:lang w:val="es-ES_tradnl"/>
        </w:rPr>
        <w:t>1.1.2</w:t>
      </w:r>
      <w:r w:rsidRPr="00250D31">
        <w:rPr>
          <w:lang w:val="es-ES_tradnl"/>
        </w:rPr>
        <w:tab/>
        <w:t xml:space="preserve">Administrador del multiplexor de ficheros </w:t>
      </w:r>
      <w:bookmarkEnd w:id="10"/>
    </w:p>
    <w:p w:rsidR="00621763" w:rsidRPr="00250D31" w:rsidRDefault="00621763" w:rsidP="00621763">
      <w:pPr>
        <w:rPr>
          <w:lang w:val="es-ES_tradnl"/>
        </w:rPr>
      </w:pPr>
      <w:r w:rsidRPr="00250D31">
        <w:rPr>
          <w:lang w:val="es-ES_tradnl"/>
        </w:rPr>
        <w:t>El administrador del multiplexor de ficheros es una interfaz hombre-máquina que permite al usuario realizar, entre otras, las siguientes tareas:</w:t>
      </w:r>
    </w:p>
    <w:p w:rsidR="00621763" w:rsidRPr="00250D31" w:rsidRDefault="00621763" w:rsidP="00621763">
      <w:pPr>
        <w:pStyle w:val="enumlev1"/>
        <w:rPr>
          <w:lang w:val="es-ES_tradnl"/>
        </w:rPr>
      </w:pPr>
      <w:r w:rsidRPr="00250D31">
        <w:rPr>
          <w:lang w:val="es-ES_tradnl"/>
        </w:rPr>
        <w:t>–</w:t>
      </w:r>
      <w:r w:rsidRPr="00250D31">
        <w:rPr>
          <w:lang w:val="es-ES_tradnl"/>
        </w:rPr>
        <w:tab/>
        <w:t>echar un vistazo a los ficheros mensaje procedentes de cualquier fuente;</w:t>
      </w:r>
    </w:p>
    <w:p w:rsidR="00621763" w:rsidRPr="00250D31" w:rsidRDefault="00621763" w:rsidP="00621763">
      <w:pPr>
        <w:pStyle w:val="enumlev1"/>
        <w:rPr>
          <w:lang w:val="es-ES_tradnl"/>
        </w:rPr>
      </w:pPr>
      <w:r w:rsidRPr="00250D31">
        <w:rPr>
          <w:lang w:val="es-ES_tradnl"/>
        </w:rPr>
        <w:t>–</w:t>
      </w:r>
      <w:r w:rsidRPr="00250D31">
        <w:rPr>
          <w:lang w:val="es-ES_tradnl"/>
        </w:rPr>
        <w:tab/>
        <w:t>especificar la prioridad y periodicidad de cualquier fichero mensaje;</w:t>
      </w:r>
    </w:p>
    <w:p w:rsidR="00621763" w:rsidRPr="00250D31" w:rsidRDefault="00621763" w:rsidP="00621763">
      <w:pPr>
        <w:pStyle w:val="enumlev1"/>
        <w:rPr>
          <w:lang w:val="es-ES_tradnl"/>
        </w:rPr>
      </w:pPr>
      <w:r w:rsidRPr="00250D31">
        <w:rPr>
          <w:lang w:val="es-ES_tradnl"/>
        </w:rPr>
        <w:t>–</w:t>
      </w:r>
      <w:r w:rsidRPr="00250D31">
        <w:rPr>
          <w:lang w:val="es-ES_tradnl"/>
        </w:rPr>
        <w:tab/>
        <w:t>especificar el destinatario del fichero mensaje;</w:t>
      </w:r>
    </w:p>
    <w:p w:rsidR="00621763" w:rsidRPr="00250D31" w:rsidRDefault="00621763" w:rsidP="00621763">
      <w:pPr>
        <w:pStyle w:val="enumlev1"/>
        <w:rPr>
          <w:lang w:val="es-ES_tradnl"/>
        </w:rPr>
      </w:pPr>
      <w:r w:rsidRPr="00250D31">
        <w:rPr>
          <w:lang w:val="es-ES_tradnl"/>
        </w:rPr>
        <w:t>–</w:t>
      </w:r>
      <w:r w:rsidRPr="00250D31">
        <w:rPr>
          <w:lang w:val="es-ES_tradnl"/>
        </w:rPr>
        <w:tab/>
        <w:t>gestionar la encriptación del mensaje del fichero.</w:t>
      </w:r>
    </w:p>
    <w:p w:rsidR="00621763" w:rsidRPr="00250D31" w:rsidRDefault="00621763" w:rsidP="00621763">
      <w:pPr>
        <w:rPr>
          <w:lang w:val="es-ES_tradnl"/>
        </w:rPr>
      </w:pPr>
      <w:r w:rsidRPr="00250D31">
        <w:rPr>
          <w:lang w:val="es-ES_tradnl"/>
        </w:rPr>
        <w:t>Algunas de estas funcionalidades se pueden automatizar. Por ejemplo, la prioridad y periodicidad de un mensaje puede seleccionarse con arreglo a su procedencia o el origen puede especificar la prioridad del mensaje.</w:t>
      </w:r>
    </w:p>
    <w:p w:rsidR="00621763" w:rsidRPr="00250D31" w:rsidRDefault="00621763" w:rsidP="00621763">
      <w:pPr>
        <w:pStyle w:val="Heading3"/>
        <w:rPr>
          <w:lang w:val="es-ES_tradnl"/>
        </w:rPr>
      </w:pPr>
      <w:bookmarkStart w:id="11" w:name="_Toc294863667"/>
      <w:r w:rsidRPr="00250D31">
        <w:rPr>
          <w:lang w:val="es-ES_tradnl"/>
        </w:rPr>
        <w:t>1.1.3</w:t>
      </w:r>
      <w:r w:rsidRPr="00250D31">
        <w:rPr>
          <w:lang w:val="es-ES_tradnl"/>
        </w:rPr>
        <w:tab/>
        <w:t>Administrador del transmisor costero</w:t>
      </w:r>
      <w:bookmarkEnd w:id="11"/>
    </w:p>
    <w:p w:rsidR="00621763" w:rsidRPr="00250D31" w:rsidRDefault="00621763" w:rsidP="00621763">
      <w:pPr>
        <w:rPr>
          <w:lang w:val="es-ES_tradnl"/>
        </w:rPr>
      </w:pPr>
      <w:r w:rsidRPr="00250D31">
        <w:rPr>
          <w:lang w:val="es-ES_tradnl"/>
        </w:rPr>
        <w:t xml:space="preserve">El administrador de la estación costera es una interfaz hombre-máquina conectada al trasmisor a través de la red; hace posible supervisar indicaciones de estado del transmisor tales como: </w:t>
      </w:r>
    </w:p>
    <w:p w:rsidR="00621763" w:rsidRPr="00250D31" w:rsidRDefault="00621763" w:rsidP="00621763">
      <w:pPr>
        <w:pStyle w:val="enumlev1"/>
        <w:rPr>
          <w:lang w:val="es-ES_tradnl"/>
        </w:rPr>
      </w:pPr>
      <w:r w:rsidRPr="00250D31">
        <w:rPr>
          <w:lang w:val="es-ES_tradnl"/>
        </w:rPr>
        <w:t>–</w:t>
      </w:r>
      <w:r w:rsidRPr="00250D31">
        <w:rPr>
          <w:lang w:val="es-ES_tradnl"/>
        </w:rPr>
        <w:tab/>
        <w:t>acuse de recibo de transmisión;</w:t>
      </w:r>
    </w:p>
    <w:p w:rsidR="00621763" w:rsidRPr="00250D31" w:rsidRDefault="00621763" w:rsidP="00621763">
      <w:pPr>
        <w:pStyle w:val="enumlev1"/>
        <w:rPr>
          <w:lang w:val="es-ES_tradnl"/>
        </w:rPr>
      </w:pPr>
      <w:r w:rsidRPr="00250D31">
        <w:rPr>
          <w:lang w:val="es-ES_tradnl"/>
        </w:rPr>
        <w:t>–</w:t>
      </w:r>
      <w:r w:rsidRPr="00250D31">
        <w:rPr>
          <w:lang w:val="es-ES_tradnl"/>
        </w:rPr>
        <w:tab/>
        <w:t>alarmas;</w:t>
      </w:r>
    </w:p>
    <w:p w:rsidR="00621763" w:rsidRPr="00250D31" w:rsidRDefault="00621763" w:rsidP="00621763">
      <w:pPr>
        <w:pStyle w:val="enumlev1"/>
        <w:rPr>
          <w:lang w:val="es-ES_tradnl"/>
        </w:rPr>
      </w:pPr>
      <w:r w:rsidRPr="00250D31">
        <w:rPr>
          <w:lang w:val="es-ES_tradnl"/>
        </w:rPr>
        <w:t>–</w:t>
      </w:r>
      <w:r w:rsidRPr="00250D31">
        <w:rPr>
          <w:lang w:val="es-ES_tradnl"/>
        </w:rPr>
        <w:tab/>
        <w:t>potencia de transmisión efectiva;</w:t>
      </w:r>
    </w:p>
    <w:p w:rsidR="00621763" w:rsidRPr="00250D31" w:rsidRDefault="00621763" w:rsidP="00621763">
      <w:pPr>
        <w:pStyle w:val="enumlev1"/>
        <w:rPr>
          <w:lang w:val="es-ES_tradnl"/>
        </w:rPr>
      </w:pPr>
      <w:r w:rsidRPr="00250D31">
        <w:rPr>
          <w:lang w:val="es-ES_tradnl"/>
        </w:rPr>
        <w:t>–</w:t>
      </w:r>
      <w:r w:rsidRPr="00250D31">
        <w:rPr>
          <w:lang w:val="es-ES_tradnl"/>
        </w:rPr>
        <w:tab/>
        <w:t>informe de sincronización;</w:t>
      </w:r>
    </w:p>
    <w:p w:rsidR="00621763" w:rsidRPr="00250D31" w:rsidRDefault="00621763" w:rsidP="00621763">
      <w:pPr>
        <w:keepNext/>
        <w:keepLines/>
        <w:rPr>
          <w:lang w:val="es-ES_tradnl"/>
        </w:rPr>
      </w:pPr>
      <w:r>
        <w:rPr>
          <w:lang w:val="es-ES_tradnl"/>
        </w:rPr>
        <w:t>y</w:t>
      </w:r>
      <w:r w:rsidRPr="00250D31">
        <w:rPr>
          <w:lang w:val="es-ES_tradnl"/>
        </w:rPr>
        <w:t xml:space="preserve"> cambiar parámetros del transmisor, como por ejemplo:</w:t>
      </w:r>
    </w:p>
    <w:p w:rsidR="00621763" w:rsidRPr="00250D31" w:rsidRDefault="00621763" w:rsidP="00621763">
      <w:pPr>
        <w:pStyle w:val="enumlev1"/>
        <w:rPr>
          <w:lang w:val="es-ES_tradnl"/>
        </w:rPr>
      </w:pPr>
      <w:r w:rsidRPr="00250D31">
        <w:rPr>
          <w:lang w:val="es-ES_tradnl"/>
        </w:rPr>
        <w:t>–</w:t>
      </w:r>
      <w:r w:rsidRPr="00250D31">
        <w:rPr>
          <w:lang w:val="es-ES_tradnl"/>
        </w:rPr>
        <w:tab/>
        <w:t>potencia de transmisión;</w:t>
      </w:r>
    </w:p>
    <w:p w:rsidR="00621763" w:rsidRPr="00250D31" w:rsidRDefault="00621763" w:rsidP="00621763">
      <w:pPr>
        <w:pStyle w:val="enumlev1"/>
        <w:rPr>
          <w:lang w:val="es-ES_tradnl"/>
        </w:rPr>
      </w:pPr>
      <w:r w:rsidRPr="00250D31">
        <w:rPr>
          <w:lang w:val="es-ES_tradnl"/>
        </w:rPr>
        <w:t>–</w:t>
      </w:r>
      <w:r w:rsidRPr="00250D31">
        <w:rPr>
          <w:lang w:val="es-ES_tradnl"/>
        </w:rPr>
        <w:tab/>
        <w:t>parámetros MDFO (soportadoras piloto, codificación de errores, etc.);</w:t>
      </w:r>
    </w:p>
    <w:p w:rsidR="00621763" w:rsidRPr="00250D31" w:rsidRDefault="00621763" w:rsidP="00621763">
      <w:pPr>
        <w:pStyle w:val="enumlev1"/>
        <w:rPr>
          <w:lang w:val="es-ES_tradnl"/>
        </w:rPr>
      </w:pPr>
      <w:r w:rsidRPr="00250D31">
        <w:rPr>
          <w:lang w:val="es-ES_tradnl"/>
        </w:rPr>
        <w:t>–</w:t>
      </w:r>
      <w:r w:rsidRPr="00250D31">
        <w:rPr>
          <w:lang w:val="es-ES_tradnl"/>
        </w:rPr>
        <w:tab/>
        <w:t>plan de transmisión.</w:t>
      </w:r>
    </w:p>
    <w:p w:rsidR="00621763" w:rsidRPr="00250D31" w:rsidRDefault="00621763" w:rsidP="00621763">
      <w:pPr>
        <w:pStyle w:val="Heading2"/>
        <w:rPr>
          <w:lang w:val="es-ES_tradnl"/>
        </w:rPr>
      </w:pPr>
      <w:bookmarkStart w:id="12" w:name="_Toc294863668"/>
      <w:r w:rsidRPr="00250D31">
        <w:rPr>
          <w:lang w:val="es-ES_tradnl"/>
        </w:rPr>
        <w:t>1.2</w:t>
      </w:r>
      <w:r w:rsidRPr="00250D31">
        <w:rPr>
          <w:lang w:val="es-ES_tradnl"/>
        </w:rPr>
        <w:tab/>
      </w:r>
      <w:bookmarkEnd w:id="12"/>
      <w:r w:rsidRPr="00250D31">
        <w:rPr>
          <w:lang w:val="es-ES_tradnl"/>
        </w:rPr>
        <w:t>Red costera</w:t>
      </w:r>
    </w:p>
    <w:p w:rsidR="00621763" w:rsidRPr="00250D31" w:rsidRDefault="00621763" w:rsidP="00621763">
      <w:pPr>
        <w:rPr>
          <w:lang w:val="es-ES_tradnl"/>
        </w:rPr>
      </w:pPr>
      <w:r w:rsidRPr="00250D31">
        <w:rPr>
          <w:lang w:val="es-ES_tradnl"/>
        </w:rPr>
        <w:t>La red costera puede utilizar un enlace de banda ancha, un enlace de baja velocidad de datos o la compartición de ficheros locales.</w:t>
      </w:r>
    </w:p>
    <w:p w:rsidR="00621763" w:rsidRPr="00250D31" w:rsidRDefault="00621763" w:rsidP="00621763">
      <w:pPr>
        <w:pStyle w:val="Heading2"/>
        <w:rPr>
          <w:lang w:val="es-ES_tradnl"/>
        </w:rPr>
      </w:pPr>
      <w:bookmarkStart w:id="13" w:name="_Toc294863669"/>
      <w:r w:rsidRPr="00250D31">
        <w:rPr>
          <w:lang w:val="es-ES_tradnl"/>
        </w:rPr>
        <w:t>1.3</w:t>
      </w:r>
      <w:r w:rsidRPr="00250D31">
        <w:rPr>
          <w:lang w:val="es-ES_tradnl"/>
        </w:rPr>
        <w:tab/>
        <w:t xml:space="preserve">Descripción del transmisor costero </w:t>
      </w:r>
      <w:bookmarkEnd w:id="13"/>
    </w:p>
    <w:p w:rsidR="00621763" w:rsidRPr="00250D31" w:rsidRDefault="00621763" w:rsidP="00621763">
      <w:pPr>
        <w:rPr>
          <w:lang w:val="es-ES_tradnl"/>
        </w:rPr>
      </w:pPr>
      <w:r w:rsidRPr="00250D31">
        <w:rPr>
          <w:lang w:val="es-ES_tradnl"/>
        </w:rPr>
        <w:t>La estación transmisora costera consta de la siguiente configuración mínima:</w:t>
      </w:r>
    </w:p>
    <w:p w:rsidR="00621763" w:rsidRPr="00250D31" w:rsidRDefault="00621763" w:rsidP="00621763">
      <w:pPr>
        <w:pStyle w:val="enumlev1"/>
        <w:rPr>
          <w:lang w:val="es-ES_tradnl"/>
        </w:rPr>
      </w:pPr>
      <w:r w:rsidRPr="00250D31">
        <w:rPr>
          <w:lang w:val="es-ES_tradnl"/>
        </w:rPr>
        <w:t>–</w:t>
      </w:r>
      <w:r w:rsidRPr="00250D31">
        <w:rPr>
          <w:lang w:val="es-ES_tradnl"/>
        </w:rPr>
        <w:tab/>
        <w:t>un servidor local conectado a un acceso protegido;</w:t>
      </w:r>
    </w:p>
    <w:p w:rsidR="00621763" w:rsidRPr="00250D31" w:rsidRDefault="00621763" w:rsidP="00621763">
      <w:pPr>
        <w:pStyle w:val="enumlev1"/>
        <w:rPr>
          <w:lang w:val="es-ES_tradnl"/>
        </w:rPr>
      </w:pPr>
      <w:r w:rsidRPr="00250D31">
        <w:rPr>
          <w:lang w:val="es-ES_tradnl"/>
        </w:rPr>
        <w:t>–</w:t>
      </w:r>
      <w:r w:rsidRPr="00250D31">
        <w:rPr>
          <w:lang w:val="es-ES_tradnl"/>
        </w:rPr>
        <w:tab/>
        <w:t>un modulador MDFO;</w:t>
      </w:r>
    </w:p>
    <w:p w:rsidR="00621763" w:rsidRPr="00250D31" w:rsidRDefault="00621763" w:rsidP="00C367C9">
      <w:pPr>
        <w:pStyle w:val="enumlev1"/>
        <w:rPr>
          <w:lang w:val="es-ES_tradnl"/>
        </w:rPr>
      </w:pPr>
      <w:r w:rsidRPr="00250D31">
        <w:rPr>
          <w:lang w:val="es-ES_tradnl"/>
        </w:rPr>
        <w:t>–</w:t>
      </w:r>
      <w:r w:rsidRPr="00250D31">
        <w:rPr>
          <w:lang w:val="es-ES_tradnl"/>
        </w:rPr>
        <w:tab/>
        <w:t>un amplificador a 500 kHz;</w:t>
      </w:r>
    </w:p>
    <w:p w:rsidR="00621763" w:rsidRPr="00250D31" w:rsidRDefault="00621763" w:rsidP="00C367C9">
      <w:pPr>
        <w:pStyle w:val="enumlev1"/>
        <w:rPr>
          <w:lang w:val="es-ES_tradnl"/>
        </w:rPr>
      </w:pPr>
      <w:r w:rsidRPr="00250D31">
        <w:rPr>
          <w:lang w:val="es-ES_tradnl"/>
        </w:rPr>
        <w:t>–</w:t>
      </w:r>
      <w:r w:rsidRPr="00250D31">
        <w:rPr>
          <w:lang w:val="es-ES_tradnl"/>
        </w:rPr>
        <w:tab/>
        <w:t>una antena de transmisión con unidad de concordancia;</w:t>
      </w:r>
    </w:p>
    <w:p w:rsidR="00621763" w:rsidRPr="00250D31" w:rsidRDefault="00621763" w:rsidP="00C367C9">
      <w:pPr>
        <w:pStyle w:val="enumlev1"/>
        <w:rPr>
          <w:lang w:val="es-ES_tradnl"/>
        </w:rPr>
      </w:pPr>
      <w:r w:rsidRPr="00250D31">
        <w:rPr>
          <w:lang w:val="es-ES_tradnl"/>
        </w:rPr>
        <w:lastRenderedPageBreak/>
        <w:t>–</w:t>
      </w:r>
      <w:r w:rsidRPr="00250D31">
        <w:rPr>
          <w:lang w:val="es-ES_tradnl"/>
        </w:rPr>
        <w:tab/>
        <w:t>un receptor GNSS o un reloj atómico para la sincronización;</w:t>
      </w:r>
    </w:p>
    <w:p w:rsidR="00621763" w:rsidRPr="00250D31" w:rsidRDefault="00621763" w:rsidP="00621763">
      <w:pPr>
        <w:pStyle w:val="enumlev1"/>
        <w:rPr>
          <w:lang w:val="es-ES_tradnl"/>
        </w:rPr>
      </w:pPr>
      <w:r w:rsidRPr="00250D31">
        <w:rPr>
          <w:lang w:val="es-ES_tradnl"/>
        </w:rPr>
        <w:t>–</w:t>
      </w:r>
      <w:r w:rsidRPr="00250D31">
        <w:rPr>
          <w:lang w:val="es-ES_tradnl"/>
        </w:rPr>
        <w:tab/>
        <w:t>un receptor de supervisión con su antena.</w:t>
      </w:r>
    </w:p>
    <w:p w:rsidR="00621763" w:rsidRPr="00250D31" w:rsidRDefault="00621763" w:rsidP="00621763">
      <w:pPr>
        <w:pStyle w:val="Heading3"/>
        <w:rPr>
          <w:lang w:val="es-ES_tradnl"/>
        </w:rPr>
      </w:pPr>
      <w:bookmarkStart w:id="14" w:name="_Toc294863670"/>
      <w:r w:rsidRPr="00250D31">
        <w:rPr>
          <w:lang w:val="es-ES_tradnl"/>
        </w:rPr>
        <w:t>1.3.1</w:t>
      </w:r>
      <w:r w:rsidRPr="00250D31">
        <w:rPr>
          <w:lang w:val="es-ES_tradnl"/>
        </w:rPr>
        <w:tab/>
        <w:t xml:space="preserve">Arquitectura del sistema costero </w:t>
      </w:r>
      <w:bookmarkEnd w:id="14"/>
    </w:p>
    <w:p w:rsidR="00621763" w:rsidRPr="00250D31" w:rsidRDefault="00621763" w:rsidP="00621763">
      <w:pPr>
        <w:rPr>
          <w:lang w:val="es-ES_tradnl"/>
        </w:rPr>
      </w:pPr>
      <w:r w:rsidRPr="00250D31">
        <w:rPr>
          <w:lang w:val="es-ES_tradnl"/>
        </w:rPr>
        <w:t xml:space="preserve">En la </w:t>
      </w:r>
      <w:r w:rsidR="00C367C9">
        <w:rPr>
          <w:lang w:val="es-ES_tradnl"/>
        </w:rPr>
        <w:t>Fig.</w:t>
      </w:r>
      <w:r w:rsidRPr="00250D31">
        <w:rPr>
          <w:lang w:val="es-ES_tradnl"/>
        </w:rPr>
        <w:t xml:space="preserve"> 3 se muestra el diagrama de bloques de un transmisor digital a 500 kHz.</w:t>
      </w:r>
    </w:p>
    <w:p w:rsidR="00621763" w:rsidRPr="00250D31" w:rsidRDefault="00621763" w:rsidP="00621763">
      <w:pPr>
        <w:pStyle w:val="FigureNo"/>
        <w:rPr>
          <w:lang w:val="es-ES_tradnl"/>
        </w:rPr>
      </w:pPr>
      <w:bookmarkStart w:id="15" w:name="OLE_LINK1"/>
      <w:r w:rsidRPr="00250D31">
        <w:rPr>
          <w:lang w:val="es-ES_tradnl"/>
        </w:rPr>
        <w:t>FigurA 3</w:t>
      </w:r>
    </w:p>
    <w:bookmarkEnd w:id="15"/>
    <w:p w:rsidR="00621763" w:rsidRPr="00250D31" w:rsidRDefault="00621763" w:rsidP="00621763">
      <w:pPr>
        <w:pStyle w:val="Figuretitle"/>
        <w:rPr>
          <w:lang w:val="es-ES_tradnl"/>
        </w:rPr>
      </w:pPr>
      <w:r w:rsidRPr="00250D31">
        <w:rPr>
          <w:lang w:val="es-ES_tradnl"/>
        </w:rPr>
        <w:t>Diagrama de bloques funcionales del transmisor NAVDAT a 500 kHz</w:t>
      </w:r>
    </w:p>
    <w:bookmarkStart w:id="16" w:name="_Toc294863671"/>
    <w:p w:rsidR="00621763" w:rsidRPr="00250D31" w:rsidRDefault="00271900" w:rsidP="00581F2A">
      <w:pPr>
        <w:pStyle w:val="Figure"/>
        <w:rPr>
          <w:noProof/>
          <w:lang w:val="es-ES_tradnl" w:eastAsia="zh-CN"/>
        </w:rPr>
      </w:pPr>
      <w:r w:rsidRPr="00250D31">
        <w:rPr>
          <w:noProof/>
          <w:lang w:val="es-ES_tradnl" w:eastAsia="zh-CN"/>
        </w:rPr>
        <w:object w:dxaOrig="5399" w:dyaOrig="3431">
          <v:shape id="_x0000_i1027" type="#_x0000_t75" style="width:447.9pt;height:283.75pt" o:ole="">
            <v:imagedata r:id="rId17" o:title=""/>
          </v:shape>
          <o:OLEObject Type="Embed" ProgID="CorelDRAW.Graphic.14" ShapeID="_x0000_i1027" DrawAspect="Content" ObjectID="_1500277988" r:id="rId18"/>
        </w:object>
      </w:r>
    </w:p>
    <w:p w:rsidR="00621763" w:rsidRPr="00250D31" w:rsidRDefault="00621763" w:rsidP="00621763">
      <w:pPr>
        <w:pStyle w:val="Blanc"/>
        <w:rPr>
          <w:lang w:val="es-ES_tradnl"/>
        </w:rPr>
      </w:pPr>
    </w:p>
    <w:p w:rsidR="00621763" w:rsidRPr="00250D31" w:rsidRDefault="00621763" w:rsidP="00621763">
      <w:pPr>
        <w:pStyle w:val="Heading3"/>
        <w:rPr>
          <w:lang w:val="es-ES_tradnl"/>
        </w:rPr>
      </w:pPr>
      <w:r w:rsidRPr="00250D31">
        <w:rPr>
          <w:lang w:val="es-ES_tradnl"/>
        </w:rPr>
        <w:t>1.3.2</w:t>
      </w:r>
      <w:r w:rsidRPr="00250D31">
        <w:rPr>
          <w:lang w:val="es-ES_tradnl"/>
        </w:rPr>
        <w:tab/>
      </w:r>
      <w:bookmarkEnd w:id="16"/>
      <w:r w:rsidRPr="00250D31">
        <w:rPr>
          <w:lang w:val="es-ES_tradnl"/>
        </w:rPr>
        <w:t>Controlador</w:t>
      </w:r>
    </w:p>
    <w:p w:rsidR="00621763" w:rsidRPr="00250D31" w:rsidRDefault="00621763" w:rsidP="00621763">
      <w:pPr>
        <w:keepNext/>
        <w:keepLines/>
        <w:rPr>
          <w:lang w:val="es-ES_tradnl"/>
        </w:rPr>
      </w:pPr>
      <w:r w:rsidRPr="00250D31">
        <w:rPr>
          <w:lang w:val="es-ES_tradnl"/>
        </w:rPr>
        <w:t>Esta unidad recibe cierta información:</w:t>
      </w:r>
    </w:p>
    <w:p w:rsidR="00621763" w:rsidRPr="00250D31" w:rsidRDefault="00621763" w:rsidP="00621763">
      <w:pPr>
        <w:pStyle w:val="enumlev1"/>
        <w:rPr>
          <w:lang w:val="es-ES_tradnl"/>
        </w:rPr>
      </w:pPr>
      <w:r w:rsidRPr="00250D31">
        <w:rPr>
          <w:lang w:val="es-ES_tradnl"/>
        </w:rPr>
        <w:t>–</w:t>
      </w:r>
      <w:r w:rsidRPr="00250D31">
        <w:rPr>
          <w:lang w:val="es-ES_tradnl"/>
        </w:rPr>
        <w:tab/>
        <w:t>ficheros mensaje del SIM;</w:t>
      </w:r>
    </w:p>
    <w:p w:rsidR="00621763" w:rsidRPr="00250D31" w:rsidRDefault="00621763" w:rsidP="00621763">
      <w:pPr>
        <w:pStyle w:val="enumlev1"/>
        <w:rPr>
          <w:lang w:val="es-ES_tradnl"/>
        </w:rPr>
      </w:pPr>
      <w:r w:rsidRPr="00250D31">
        <w:rPr>
          <w:lang w:val="es-ES_tradnl"/>
        </w:rPr>
        <w:t>–</w:t>
      </w:r>
      <w:r w:rsidRPr="00250D31">
        <w:rPr>
          <w:lang w:val="es-ES_tradnl"/>
        </w:rPr>
        <w:tab/>
        <w:t>GNSS o reloj de referencia para la sincronización;</w:t>
      </w:r>
    </w:p>
    <w:p w:rsidR="00621763" w:rsidRPr="00250D31" w:rsidRDefault="00621763" w:rsidP="00621763">
      <w:pPr>
        <w:pStyle w:val="enumlev1"/>
        <w:rPr>
          <w:lang w:val="es-ES_tradnl"/>
        </w:rPr>
      </w:pPr>
      <w:r w:rsidRPr="00250D31">
        <w:rPr>
          <w:lang w:val="es-ES_tradnl"/>
        </w:rPr>
        <w:t>–</w:t>
      </w:r>
      <w:r w:rsidRPr="00250D31">
        <w:rPr>
          <w:lang w:val="es-ES_tradnl"/>
        </w:rPr>
        <w:tab/>
        <w:t>señal a 500 kHz procedente del receptor de supervisión;</w:t>
      </w:r>
    </w:p>
    <w:p w:rsidR="00621763" w:rsidRPr="00250D31" w:rsidRDefault="00621763" w:rsidP="00621763">
      <w:pPr>
        <w:pStyle w:val="enumlev1"/>
        <w:rPr>
          <w:lang w:val="es-ES_tradnl"/>
        </w:rPr>
      </w:pPr>
      <w:r w:rsidRPr="00250D31">
        <w:rPr>
          <w:lang w:val="es-ES_tradnl"/>
        </w:rPr>
        <w:t>–</w:t>
      </w:r>
      <w:r w:rsidRPr="00250D31">
        <w:rPr>
          <w:lang w:val="es-ES_tradnl"/>
        </w:rPr>
        <w:tab/>
        <w:t>señales de control del transmisor y del modulador a 500 kHz.</w:t>
      </w:r>
    </w:p>
    <w:p w:rsidR="00621763" w:rsidRPr="00250D31" w:rsidRDefault="00621763" w:rsidP="00621763">
      <w:pPr>
        <w:rPr>
          <w:lang w:val="es-ES_tradnl"/>
        </w:rPr>
      </w:pPr>
      <w:r w:rsidRPr="00250D31">
        <w:rPr>
          <w:lang w:val="es-ES_tradnl"/>
        </w:rPr>
        <w:t>La función del controlador es:</w:t>
      </w:r>
    </w:p>
    <w:p w:rsidR="00621763" w:rsidRPr="00250D31" w:rsidRDefault="00621763" w:rsidP="00621763">
      <w:pPr>
        <w:pStyle w:val="enumlev1"/>
        <w:rPr>
          <w:lang w:val="es-ES_tradnl"/>
        </w:rPr>
      </w:pPr>
      <w:r w:rsidRPr="00250D31">
        <w:rPr>
          <w:lang w:val="es-ES_tradnl"/>
        </w:rPr>
        <w:t>–</w:t>
      </w:r>
      <w:r w:rsidRPr="00250D31">
        <w:rPr>
          <w:lang w:val="es-ES_tradnl"/>
        </w:rPr>
        <w:tab/>
        <w:t>comprobar si la banda de frecuencia está libre antes de transmitir;</w:t>
      </w:r>
    </w:p>
    <w:p w:rsidR="00621763" w:rsidRPr="00250D31" w:rsidRDefault="00621763" w:rsidP="00621763">
      <w:pPr>
        <w:pStyle w:val="enumlev1"/>
        <w:rPr>
          <w:lang w:val="es-ES_tradnl"/>
        </w:rPr>
      </w:pPr>
      <w:r w:rsidRPr="00250D31">
        <w:rPr>
          <w:lang w:val="es-ES_tradnl"/>
        </w:rPr>
        <w:t>–</w:t>
      </w:r>
      <w:r w:rsidRPr="00250D31">
        <w:rPr>
          <w:lang w:val="es-ES_tradnl"/>
        </w:rPr>
        <w:tab/>
        <w:t>sincronizar todas las señales en la estación costera con el reloj de sincronización;</w:t>
      </w:r>
    </w:p>
    <w:p w:rsidR="00621763" w:rsidRPr="00250D31" w:rsidRDefault="00621763" w:rsidP="00621763">
      <w:pPr>
        <w:pStyle w:val="enumlev1"/>
        <w:rPr>
          <w:lang w:val="es-ES_tradnl"/>
        </w:rPr>
      </w:pPr>
      <w:r w:rsidRPr="00250D31">
        <w:rPr>
          <w:lang w:val="es-ES_tradnl"/>
        </w:rPr>
        <w:t>–</w:t>
      </w:r>
      <w:r w:rsidRPr="00250D31">
        <w:rPr>
          <w:lang w:val="es-ES_tradnl"/>
        </w:rPr>
        <w:tab/>
        <w:t>controlar los parámetros de transmisión, hora y programación;</w:t>
      </w:r>
    </w:p>
    <w:p w:rsidR="00621763" w:rsidRPr="00250D31" w:rsidRDefault="00621763" w:rsidP="00621763">
      <w:pPr>
        <w:pStyle w:val="enumlev1"/>
        <w:rPr>
          <w:lang w:val="es-ES_tradnl"/>
        </w:rPr>
      </w:pPr>
      <w:r w:rsidRPr="00250D31">
        <w:rPr>
          <w:lang w:val="es-ES_tradnl"/>
        </w:rPr>
        <w:t>–</w:t>
      </w:r>
      <w:r w:rsidRPr="00250D31">
        <w:rPr>
          <w:lang w:val="es-ES_tradnl"/>
        </w:rPr>
        <w:tab/>
        <w:t>formatear los ficheros mensaje que se van a transmitir (divididos en paquetes).</w:t>
      </w:r>
    </w:p>
    <w:p w:rsidR="00621763" w:rsidRPr="00250D31" w:rsidRDefault="00621763" w:rsidP="00621763">
      <w:pPr>
        <w:pStyle w:val="Heading3"/>
        <w:rPr>
          <w:lang w:val="es-ES_tradnl"/>
        </w:rPr>
      </w:pPr>
      <w:bookmarkStart w:id="17" w:name="_Toc294863672"/>
      <w:r w:rsidRPr="00250D31">
        <w:rPr>
          <w:lang w:val="es-ES_tradnl"/>
        </w:rPr>
        <w:t>1.3.3</w:t>
      </w:r>
      <w:r w:rsidRPr="00250D31">
        <w:rPr>
          <w:lang w:val="es-ES_tradnl"/>
        </w:rPr>
        <w:tab/>
        <w:t>Modulador</w:t>
      </w:r>
      <w:bookmarkEnd w:id="17"/>
    </w:p>
    <w:p w:rsidR="00621763" w:rsidRPr="00250D31" w:rsidRDefault="00621763" w:rsidP="00621763">
      <w:pPr>
        <w:rPr>
          <w:lang w:val="es-ES_tradnl"/>
        </w:rPr>
      </w:pPr>
      <w:r w:rsidRPr="00250D31">
        <w:rPr>
          <w:lang w:val="es-ES_tradnl"/>
        </w:rPr>
        <w:t xml:space="preserve">En la </w:t>
      </w:r>
      <w:r w:rsidR="00C367C9">
        <w:rPr>
          <w:lang w:val="es-ES_tradnl"/>
        </w:rPr>
        <w:t>Fig.</w:t>
      </w:r>
      <w:r w:rsidRPr="00250D31">
        <w:rPr>
          <w:lang w:val="es-ES_tradnl"/>
        </w:rPr>
        <w:t xml:space="preserve"> 4 se muestra el diagrama del modulador.</w:t>
      </w:r>
    </w:p>
    <w:p w:rsidR="00621763" w:rsidRPr="00250D31" w:rsidRDefault="00621763" w:rsidP="00621763">
      <w:pPr>
        <w:pStyle w:val="FigureNo"/>
        <w:rPr>
          <w:lang w:val="es-ES_tradnl"/>
        </w:rPr>
      </w:pPr>
      <w:r w:rsidRPr="00250D31">
        <w:rPr>
          <w:lang w:val="es-ES_tradnl"/>
        </w:rPr>
        <w:lastRenderedPageBreak/>
        <w:t>FigurA 4</w:t>
      </w:r>
    </w:p>
    <w:p w:rsidR="00621763" w:rsidRPr="00250D31" w:rsidRDefault="00621763" w:rsidP="00271900">
      <w:pPr>
        <w:pStyle w:val="Figuretitle"/>
        <w:rPr>
          <w:lang w:val="es-ES_tradnl"/>
        </w:rPr>
      </w:pPr>
      <w:bookmarkStart w:id="18" w:name="_Toc294863673"/>
      <w:r w:rsidRPr="00250D31">
        <w:rPr>
          <w:lang w:val="es-ES_tradnl"/>
        </w:rPr>
        <w:t>Diagrama de bloques funcionales del modulador NAVDAT a 500 kHz</w:t>
      </w:r>
    </w:p>
    <w:p w:rsidR="00621763" w:rsidRPr="00250D31" w:rsidRDefault="0047152B" w:rsidP="00581F2A">
      <w:pPr>
        <w:pStyle w:val="Figure"/>
        <w:rPr>
          <w:noProof/>
          <w:lang w:val="es-ES_tradnl" w:eastAsia="zh-CN"/>
        </w:rPr>
      </w:pPr>
      <w:r w:rsidRPr="00250D31">
        <w:rPr>
          <w:noProof/>
          <w:lang w:val="es-ES_tradnl" w:eastAsia="zh-CN"/>
        </w:rPr>
        <w:object w:dxaOrig="5584" w:dyaOrig="2667">
          <v:shape id="_x0000_i1028" type="#_x0000_t75" style="width:467.65pt;height:224.45pt" o:ole="">
            <v:imagedata r:id="rId19" o:title=""/>
          </v:shape>
          <o:OLEObject Type="Embed" ProgID="CorelDRAW.Graphic.14" ShapeID="_x0000_i1028" DrawAspect="Content" ObjectID="_1500277989" r:id="rId20"/>
        </w:object>
      </w:r>
    </w:p>
    <w:p w:rsidR="00621763" w:rsidRPr="00250D31" w:rsidRDefault="00621763" w:rsidP="00621763">
      <w:pPr>
        <w:pStyle w:val="Blanc"/>
        <w:rPr>
          <w:lang w:val="es-ES_tradnl"/>
        </w:rPr>
      </w:pPr>
    </w:p>
    <w:p w:rsidR="00621763" w:rsidRPr="00250D31" w:rsidRDefault="00621763" w:rsidP="00621763">
      <w:pPr>
        <w:pStyle w:val="Heading4"/>
        <w:jc w:val="left"/>
        <w:rPr>
          <w:lang w:val="es-ES_tradnl"/>
        </w:rPr>
      </w:pPr>
      <w:r w:rsidRPr="00250D31">
        <w:rPr>
          <w:lang w:val="es-ES_tradnl"/>
        </w:rPr>
        <w:t>1.3.3.1</w:t>
      </w:r>
      <w:r w:rsidRPr="00250D31">
        <w:rPr>
          <w:lang w:val="es-ES_tradnl"/>
        </w:rPr>
        <w:tab/>
      </w:r>
      <w:bookmarkEnd w:id="18"/>
      <w:r w:rsidRPr="00250D31">
        <w:rPr>
          <w:lang w:val="es-ES_tradnl"/>
        </w:rPr>
        <w:t>Flujos de entrada</w:t>
      </w:r>
    </w:p>
    <w:p w:rsidR="00621763" w:rsidRPr="00250D31" w:rsidRDefault="00621763" w:rsidP="00621763">
      <w:pPr>
        <w:rPr>
          <w:lang w:val="es-ES_tradnl"/>
        </w:rPr>
      </w:pPr>
      <w:r w:rsidRPr="00250D31">
        <w:rPr>
          <w:lang w:val="es-ES_tradnl"/>
        </w:rPr>
        <w:t>Para funcionar, el modulador necesita tres flujos de entrada:</w:t>
      </w:r>
    </w:p>
    <w:p w:rsidR="00621763" w:rsidRPr="00250D31" w:rsidRDefault="00621763" w:rsidP="00621763">
      <w:pPr>
        <w:pStyle w:val="enumlev1"/>
        <w:spacing w:before="60"/>
        <w:rPr>
          <w:lang w:val="es-ES_tradnl"/>
        </w:rPr>
      </w:pPr>
      <w:r w:rsidRPr="00250D31">
        <w:rPr>
          <w:lang w:val="es-ES_tradnl"/>
        </w:rPr>
        <w:t>–</w:t>
      </w:r>
      <w:r w:rsidRPr="00250D31">
        <w:rPr>
          <w:lang w:val="es-ES_tradnl"/>
        </w:rPr>
        <w:tab/>
        <w:t>flujo de información de modulación (MIS);</w:t>
      </w:r>
    </w:p>
    <w:p w:rsidR="00621763" w:rsidRPr="00250D31" w:rsidRDefault="00621763" w:rsidP="00621763">
      <w:pPr>
        <w:pStyle w:val="enumlev1"/>
        <w:spacing w:before="60"/>
        <w:rPr>
          <w:lang w:val="es-ES_tradnl"/>
        </w:rPr>
      </w:pPr>
      <w:r w:rsidRPr="00250D31">
        <w:rPr>
          <w:lang w:val="es-ES_tradnl"/>
        </w:rPr>
        <w:t>–</w:t>
      </w:r>
      <w:r w:rsidRPr="00250D31">
        <w:rPr>
          <w:lang w:val="es-ES_tradnl"/>
        </w:rPr>
        <w:tab/>
        <w:t>flujo de información del transmisor (TIS);</w:t>
      </w:r>
    </w:p>
    <w:p w:rsidR="00621763" w:rsidRPr="00250D31" w:rsidRDefault="00621763" w:rsidP="00621763">
      <w:pPr>
        <w:pStyle w:val="enumlev1"/>
        <w:spacing w:before="60"/>
        <w:rPr>
          <w:lang w:val="es-ES_tradnl"/>
        </w:rPr>
      </w:pPr>
      <w:r w:rsidRPr="00250D31">
        <w:rPr>
          <w:lang w:val="es-ES_tradnl"/>
        </w:rPr>
        <w:t>–</w:t>
      </w:r>
      <w:r w:rsidRPr="00250D31">
        <w:rPr>
          <w:lang w:val="es-ES_tradnl"/>
        </w:rPr>
        <w:tab/>
        <w:t>flujo de datos (DS).</w:t>
      </w:r>
    </w:p>
    <w:p w:rsidR="00621763" w:rsidRPr="00250D31" w:rsidRDefault="00621763" w:rsidP="00F27E56">
      <w:pPr>
        <w:rPr>
          <w:lang w:val="es-ES_tradnl"/>
        </w:rPr>
      </w:pPr>
      <w:r w:rsidRPr="00250D31">
        <w:rPr>
          <w:lang w:val="es-ES_tradnl"/>
        </w:rPr>
        <w:t>Estos flujos se transcodifican y luego se introducen en la señal MDFO mediante un organizador de células.</w:t>
      </w:r>
    </w:p>
    <w:p w:rsidR="00621763" w:rsidRPr="00250D31" w:rsidRDefault="00621763" w:rsidP="00621763">
      <w:pPr>
        <w:pStyle w:val="Heading5"/>
        <w:rPr>
          <w:lang w:val="es-ES_tradnl"/>
        </w:rPr>
      </w:pPr>
      <w:bookmarkStart w:id="19" w:name="_Toc294863674"/>
      <w:r w:rsidRPr="00250D31">
        <w:rPr>
          <w:lang w:val="es-ES_tradnl"/>
        </w:rPr>
        <w:t>1.3.3.1.1</w:t>
      </w:r>
      <w:r w:rsidRPr="00250D31">
        <w:rPr>
          <w:lang w:val="es-ES_tradnl"/>
        </w:rPr>
        <w:tab/>
        <w:t>Flujo de información de modulación</w:t>
      </w:r>
      <w:bookmarkEnd w:id="19"/>
    </w:p>
    <w:p w:rsidR="00621763" w:rsidRPr="00250D31" w:rsidRDefault="00621763" w:rsidP="00621763">
      <w:pPr>
        <w:rPr>
          <w:rFonts w:ascii="Calibri" w:hAnsi="Calibri"/>
          <w:lang w:val="es-ES_tradnl"/>
        </w:rPr>
      </w:pPr>
      <w:r w:rsidRPr="00250D31">
        <w:rPr>
          <w:lang w:val="es-ES_tradnl"/>
        </w:rPr>
        <w:t>Este flujo se utiliza para facilitar información sobre:</w:t>
      </w:r>
    </w:p>
    <w:p w:rsidR="00621763" w:rsidRPr="00250D31" w:rsidRDefault="00621763" w:rsidP="00621763">
      <w:pPr>
        <w:pStyle w:val="enumlev1"/>
        <w:rPr>
          <w:lang w:val="es-ES_tradnl"/>
        </w:rPr>
      </w:pPr>
      <w:r w:rsidRPr="00250D31">
        <w:rPr>
          <w:lang w:val="es-ES_tradnl"/>
        </w:rPr>
        <w:t>–</w:t>
      </w:r>
      <w:r w:rsidRPr="00250D31">
        <w:rPr>
          <w:lang w:val="es-ES_tradnl"/>
        </w:rPr>
        <w:tab/>
        <w:t>el grado de ocupación del espectro;</w:t>
      </w:r>
    </w:p>
    <w:p w:rsidR="00621763" w:rsidRPr="00250D31" w:rsidRDefault="00621763" w:rsidP="008768A1">
      <w:pPr>
        <w:pStyle w:val="enumlev1"/>
        <w:rPr>
          <w:lang w:val="es-ES_tradnl"/>
        </w:rPr>
      </w:pPr>
      <w:r w:rsidRPr="00250D31">
        <w:rPr>
          <w:lang w:val="es-ES_tradnl"/>
        </w:rPr>
        <w:t>–</w:t>
      </w:r>
      <w:r w:rsidRPr="00250D31">
        <w:rPr>
          <w:lang w:val="es-ES_tradnl"/>
        </w:rPr>
        <w:tab/>
        <w:t xml:space="preserve">la modulación para el flujo de información de transmisión y el flujo de datos (MAQ-4, </w:t>
      </w:r>
      <w:r w:rsidR="008768A1" w:rsidRPr="00250D31">
        <w:rPr>
          <w:lang w:val="es-ES_tradnl"/>
        </w:rPr>
        <w:t>MAQ</w:t>
      </w:r>
      <w:r w:rsidR="008768A1">
        <w:rPr>
          <w:lang w:val="es-ES_tradnl"/>
        </w:rPr>
        <w:t>-</w:t>
      </w:r>
      <w:r w:rsidRPr="00250D31">
        <w:rPr>
          <w:lang w:val="es-ES_tradnl"/>
        </w:rPr>
        <w:t>16 ó</w:t>
      </w:r>
      <w:r w:rsidR="008768A1">
        <w:rPr>
          <w:lang w:val="es-ES_tradnl"/>
        </w:rPr>
        <w:t xml:space="preserve"> </w:t>
      </w:r>
      <w:r w:rsidR="008768A1" w:rsidRPr="00250D31">
        <w:rPr>
          <w:lang w:val="es-ES_tradnl"/>
        </w:rPr>
        <w:t>MAQ</w:t>
      </w:r>
      <w:r w:rsidRPr="00250D31">
        <w:rPr>
          <w:lang w:val="es-ES_tradnl"/>
        </w:rPr>
        <w:t>-64).</w:t>
      </w:r>
    </w:p>
    <w:p w:rsidR="00621763" w:rsidRPr="00250D31" w:rsidRDefault="00621763" w:rsidP="00621763">
      <w:pPr>
        <w:rPr>
          <w:rFonts w:ascii="Calibri" w:hAnsi="Calibri"/>
          <w:lang w:val="es-ES_tradnl"/>
        </w:rPr>
      </w:pPr>
      <w:r w:rsidRPr="00250D31">
        <w:rPr>
          <w:lang w:val="es-ES_tradnl"/>
        </w:rPr>
        <w:t>Este flujo MIS se codifica siempre en subportadores MAQ-4 para la correcta demodulación en el receptor.</w:t>
      </w:r>
    </w:p>
    <w:p w:rsidR="00621763" w:rsidRPr="00250D31" w:rsidRDefault="00621763" w:rsidP="00621763">
      <w:pPr>
        <w:pStyle w:val="Heading5"/>
        <w:rPr>
          <w:lang w:val="es-ES_tradnl"/>
        </w:rPr>
      </w:pPr>
      <w:bookmarkStart w:id="20" w:name="_Toc294863675"/>
      <w:r w:rsidRPr="00250D31">
        <w:rPr>
          <w:lang w:val="es-ES_tradnl"/>
        </w:rPr>
        <w:t>1.3.3.1.2</w:t>
      </w:r>
      <w:r w:rsidRPr="00250D31">
        <w:rPr>
          <w:lang w:val="es-ES_tradnl"/>
        </w:rPr>
        <w:tab/>
        <w:t>Flujo de información del transmisor</w:t>
      </w:r>
      <w:bookmarkEnd w:id="20"/>
    </w:p>
    <w:p w:rsidR="00621763" w:rsidRPr="00250D31" w:rsidRDefault="00621763" w:rsidP="00621763">
      <w:pPr>
        <w:rPr>
          <w:lang w:val="es-ES_tradnl"/>
        </w:rPr>
      </w:pPr>
      <w:r w:rsidRPr="00250D31">
        <w:rPr>
          <w:lang w:val="es-ES_tradnl"/>
        </w:rPr>
        <w:t>Este flujo se utiliza para suministrar información al receptor sobre:</w:t>
      </w:r>
    </w:p>
    <w:p w:rsidR="00621763" w:rsidRPr="00250D31" w:rsidRDefault="00621763" w:rsidP="00621763">
      <w:pPr>
        <w:pStyle w:val="enumlev1"/>
        <w:rPr>
          <w:lang w:val="es-ES_tradnl"/>
        </w:rPr>
      </w:pPr>
      <w:r w:rsidRPr="00250D31">
        <w:rPr>
          <w:lang w:val="es-ES_tradnl"/>
        </w:rPr>
        <w:t>–</w:t>
      </w:r>
      <w:r w:rsidRPr="00250D31">
        <w:rPr>
          <w:lang w:val="es-ES_tradnl"/>
        </w:rPr>
        <w:tab/>
        <w:t>la codificación de errores para flujos de datos (debería ser diferente para la propagación por onda de suelo durante el día y para la propagación por onda de suelo y ondas ionosféricas durante la noche);</w:t>
      </w:r>
    </w:p>
    <w:p w:rsidR="00621763" w:rsidRPr="00250D31" w:rsidRDefault="00621763" w:rsidP="00621763">
      <w:pPr>
        <w:pStyle w:val="enumlev1"/>
        <w:rPr>
          <w:lang w:val="es-ES_tradnl"/>
        </w:rPr>
      </w:pPr>
      <w:r w:rsidRPr="00250D31">
        <w:rPr>
          <w:lang w:val="es-ES_tradnl"/>
        </w:rPr>
        <w:t>–</w:t>
      </w:r>
      <w:r w:rsidRPr="00250D31">
        <w:rPr>
          <w:lang w:val="es-ES_tradnl"/>
        </w:rPr>
        <w:tab/>
        <w:t>el identificador del transmisor;</w:t>
      </w:r>
    </w:p>
    <w:p w:rsidR="00621763" w:rsidRPr="00250D31" w:rsidRDefault="00621763" w:rsidP="00621763">
      <w:pPr>
        <w:pStyle w:val="enumlev1"/>
        <w:rPr>
          <w:lang w:val="es-ES_tradnl"/>
        </w:rPr>
      </w:pPr>
      <w:r w:rsidRPr="00250D31">
        <w:rPr>
          <w:lang w:val="es-ES_tradnl"/>
        </w:rPr>
        <w:t>–</w:t>
      </w:r>
      <w:r w:rsidRPr="00250D31">
        <w:rPr>
          <w:lang w:val="es-ES_tradnl"/>
        </w:rPr>
        <w:tab/>
        <w:t>la fecha y la hora.</w:t>
      </w:r>
    </w:p>
    <w:p w:rsidR="00621763" w:rsidRPr="00250D31" w:rsidRDefault="00621763" w:rsidP="00621763">
      <w:pPr>
        <w:rPr>
          <w:rFonts w:ascii="Calibri" w:hAnsi="Calibri"/>
          <w:lang w:val="es-ES_tradnl"/>
        </w:rPr>
      </w:pPr>
      <w:r w:rsidRPr="00250D31">
        <w:rPr>
          <w:lang w:val="es-ES_tradnl"/>
        </w:rPr>
        <w:t>Este flujo T</w:t>
      </w:r>
      <w:r w:rsidR="00F27E56">
        <w:rPr>
          <w:lang w:val="es-ES_tradnl"/>
        </w:rPr>
        <w:t>IS puede codificarse con MAQ-4 o</w:t>
      </w:r>
      <w:r w:rsidRPr="00250D31">
        <w:rPr>
          <w:lang w:val="es-ES_tradnl"/>
        </w:rPr>
        <w:t xml:space="preserve"> </w:t>
      </w:r>
      <w:r w:rsidR="008768A1">
        <w:rPr>
          <w:lang w:val="es-ES_tradnl"/>
        </w:rPr>
        <w:t>MAQ</w:t>
      </w:r>
      <w:r w:rsidRPr="00250D31">
        <w:rPr>
          <w:lang w:val="es-ES_tradnl"/>
        </w:rPr>
        <w:t>-16.</w:t>
      </w:r>
    </w:p>
    <w:p w:rsidR="00621763" w:rsidRPr="00250D31" w:rsidRDefault="00621763" w:rsidP="00621763">
      <w:pPr>
        <w:pStyle w:val="Heading5"/>
        <w:rPr>
          <w:lang w:val="es-ES_tradnl"/>
        </w:rPr>
      </w:pPr>
      <w:bookmarkStart w:id="21" w:name="_Toc294863676"/>
      <w:r w:rsidRPr="00250D31">
        <w:rPr>
          <w:lang w:val="es-ES_tradnl"/>
        </w:rPr>
        <w:lastRenderedPageBreak/>
        <w:t>1.3.3.1.3</w:t>
      </w:r>
      <w:r w:rsidRPr="00250D31">
        <w:rPr>
          <w:lang w:val="es-ES_tradnl"/>
        </w:rPr>
        <w:tab/>
      </w:r>
      <w:bookmarkEnd w:id="21"/>
      <w:r w:rsidRPr="00250D31">
        <w:rPr>
          <w:lang w:val="es-ES_tradnl"/>
        </w:rPr>
        <w:t>Flujo de datos</w:t>
      </w:r>
    </w:p>
    <w:p w:rsidR="00621763" w:rsidRPr="00250D31" w:rsidRDefault="00621763" w:rsidP="00621763">
      <w:pPr>
        <w:rPr>
          <w:lang w:val="es-ES_tradnl"/>
        </w:rPr>
      </w:pPr>
      <w:r w:rsidRPr="00250D31">
        <w:rPr>
          <w:lang w:val="es-ES_tradnl"/>
        </w:rPr>
        <w:t>Contiene los ficheros mensaje que se van a transmitir (formateados previamente por el multiplexador de ficheros).</w:t>
      </w:r>
    </w:p>
    <w:p w:rsidR="00621763" w:rsidRPr="00250D31" w:rsidRDefault="00621763" w:rsidP="00621763">
      <w:pPr>
        <w:pStyle w:val="Heading4"/>
        <w:rPr>
          <w:lang w:val="es-ES_tradnl"/>
        </w:rPr>
      </w:pPr>
      <w:bookmarkStart w:id="22" w:name="_Toc294863677"/>
      <w:r w:rsidRPr="00250D31">
        <w:rPr>
          <w:lang w:val="es-ES_tradnl"/>
        </w:rPr>
        <w:t>1.3.3.2</w:t>
      </w:r>
      <w:r w:rsidRPr="00250D31">
        <w:rPr>
          <w:lang w:val="es-ES_tradnl"/>
        </w:rPr>
        <w:tab/>
        <w:t>Codificación de errores</w:t>
      </w:r>
      <w:bookmarkEnd w:id="22"/>
    </w:p>
    <w:p w:rsidR="00621763" w:rsidRPr="00250D31" w:rsidRDefault="00621763" w:rsidP="00621763">
      <w:pPr>
        <w:rPr>
          <w:lang w:val="es-ES_tradnl"/>
        </w:rPr>
      </w:pPr>
      <w:r w:rsidRPr="00250D31">
        <w:rPr>
          <w:lang w:val="es-ES_tradnl"/>
        </w:rPr>
        <w:t>El plan de corrección de errores determina la robustez de la codificación. La tasa de codificación es la relación entre la tasa útil y la tasa de datos brutos. Da una idea de la eficiencia de la transmisión y varía entre 0,5 y 0,75 dependiendo del plan de corrección de errores y los patrones de modulación.</w:t>
      </w:r>
    </w:p>
    <w:p w:rsidR="00621763" w:rsidRPr="00250D31" w:rsidRDefault="00621763" w:rsidP="00621763">
      <w:pPr>
        <w:pStyle w:val="Heading4"/>
        <w:rPr>
          <w:lang w:val="es-ES_tradnl"/>
        </w:rPr>
      </w:pPr>
      <w:bookmarkStart w:id="23" w:name="_Toc294863678"/>
      <w:r w:rsidRPr="00250D31">
        <w:rPr>
          <w:lang w:val="es-ES_tradnl"/>
        </w:rPr>
        <w:t>1.3.3.3</w:t>
      </w:r>
      <w:r w:rsidRPr="00250D31">
        <w:rPr>
          <w:lang w:val="es-ES_tradnl"/>
        </w:rPr>
        <w:tab/>
        <w:t xml:space="preserve">Generación de la </w:t>
      </w:r>
      <w:bookmarkEnd w:id="23"/>
      <w:r w:rsidRPr="00250D31">
        <w:rPr>
          <w:lang w:val="es-ES_tradnl"/>
        </w:rPr>
        <w:t>MDFO</w:t>
      </w:r>
    </w:p>
    <w:p w:rsidR="00621763" w:rsidRPr="00250D31" w:rsidRDefault="00621763" w:rsidP="00621763">
      <w:pPr>
        <w:rPr>
          <w:lang w:val="es-ES_tradnl"/>
        </w:rPr>
      </w:pPr>
      <w:r w:rsidRPr="00250D31">
        <w:rPr>
          <w:lang w:val="es-ES_tradnl"/>
        </w:rPr>
        <w:t>Se da formato a los tres flujos (MIS, TIS y DS):</w:t>
      </w:r>
    </w:p>
    <w:p w:rsidR="00621763" w:rsidRPr="00250D31" w:rsidRDefault="00621763" w:rsidP="00621763">
      <w:pPr>
        <w:pStyle w:val="enumlev1"/>
        <w:rPr>
          <w:lang w:val="es-ES_tradnl"/>
        </w:rPr>
      </w:pPr>
      <w:r w:rsidRPr="00250D31">
        <w:rPr>
          <w:lang w:val="es-ES_tradnl"/>
        </w:rPr>
        <w:t>–</w:t>
      </w:r>
      <w:r w:rsidRPr="00250D31">
        <w:rPr>
          <w:lang w:val="es-ES_tradnl"/>
        </w:rPr>
        <w:tab/>
        <w:t>codificación;</w:t>
      </w:r>
    </w:p>
    <w:p w:rsidR="00621763" w:rsidRPr="00250D31" w:rsidRDefault="00621763" w:rsidP="00621763">
      <w:pPr>
        <w:pStyle w:val="enumlev1"/>
        <w:rPr>
          <w:lang w:val="es-ES_tradnl"/>
        </w:rPr>
      </w:pPr>
      <w:r w:rsidRPr="00250D31">
        <w:rPr>
          <w:lang w:val="es-ES_tradnl"/>
        </w:rPr>
        <w:t>–</w:t>
      </w:r>
      <w:r w:rsidRPr="00250D31">
        <w:rPr>
          <w:lang w:val="es-ES_tradnl"/>
        </w:rPr>
        <w:tab/>
        <w:t>dispersión de energía.</w:t>
      </w:r>
    </w:p>
    <w:p w:rsidR="00621763" w:rsidRPr="00250D31" w:rsidRDefault="00621763" w:rsidP="00621763">
      <w:pPr>
        <w:rPr>
          <w:lang w:val="es-ES_tradnl"/>
        </w:rPr>
      </w:pPr>
      <w:r w:rsidRPr="00250D31">
        <w:rPr>
          <w:lang w:val="es-ES_tradnl"/>
        </w:rPr>
        <w:t>El organizador de células organiza las células MDFO con los flujos formateados y las células piloto. Las células piloto se transmiten para que el receptor estime el radiocanal y se sincronice con la señal RF.</w:t>
      </w:r>
    </w:p>
    <w:p w:rsidR="00621763" w:rsidRPr="00250D31" w:rsidRDefault="00621763" w:rsidP="00621763">
      <w:pPr>
        <w:rPr>
          <w:lang w:val="es-ES_tradnl"/>
        </w:rPr>
      </w:pPr>
      <w:r w:rsidRPr="00250D31">
        <w:rPr>
          <w:lang w:val="es-ES_tradnl"/>
        </w:rPr>
        <w:t>El generador de señales MDFO crea la banda de base MDFO con arreglo a la salida del organizador de células.</w:t>
      </w:r>
    </w:p>
    <w:p w:rsidR="00621763" w:rsidRPr="00250D31" w:rsidRDefault="00621763" w:rsidP="00621763">
      <w:pPr>
        <w:pStyle w:val="Heading3"/>
        <w:rPr>
          <w:lang w:val="es-ES_tradnl"/>
        </w:rPr>
      </w:pPr>
      <w:bookmarkStart w:id="24" w:name="_Toc294863679"/>
      <w:r w:rsidRPr="00250D31">
        <w:rPr>
          <w:lang w:val="es-ES_tradnl"/>
        </w:rPr>
        <w:t>1.3.4</w:t>
      </w:r>
      <w:r w:rsidRPr="00250D31">
        <w:rPr>
          <w:lang w:val="es-ES_tradnl"/>
        </w:rPr>
        <w:tab/>
        <w:t xml:space="preserve">Generador RF </w:t>
      </w:r>
      <w:bookmarkEnd w:id="24"/>
      <w:r w:rsidRPr="00250D31">
        <w:rPr>
          <w:lang w:val="es-ES_tradnl"/>
        </w:rPr>
        <w:t>a 500 kHz</w:t>
      </w:r>
    </w:p>
    <w:p w:rsidR="00621763" w:rsidRPr="00250D31" w:rsidRDefault="00621763" w:rsidP="00621763">
      <w:pPr>
        <w:rPr>
          <w:lang w:val="es-ES_tradnl"/>
        </w:rPr>
      </w:pPr>
      <w:r w:rsidRPr="00250D31">
        <w:rPr>
          <w:lang w:val="es-ES_tradnl"/>
        </w:rPr>
        <w:t>El generador a 500 kHz en HF realiza una transposición de la señal en la banda de base a la portadora de salida RF a 500 kHz.</w:t>
      </w:r>
    </w:p>
    <w:p w:rsidR="00621763" w:rsidRPr="00250D31" w:rsidRDefault="00621763" w:rsidP="00621763">
      <w:pPr>
        <w:rPr>
          <w:lang w:val="es-ES_tradnl"/>
        </w:rPr>
      </w:pPr>
      <w:r w:rsidRPr="00250D31">
        <w:rPr>
          <w:lang w:val="es-ES_tradnl"/>
        </w:rPr>
        <w:t>El amplificador aumenta la potencia de la señal RF hasta el nivel deseado.</w:t>
      </w:r>
    </w:p>
    <w:p w:rsidR="00621763" w:rsidRPr="00250D31" w:rsidRDefault="00621763" w:rsidP="00621763">
      <w:pPr>
        <w:pStyle w:val="Heading3"/>
        <w:rPr>
          <w:lang w:val="es-ES_tradnl"/>
        </w:rPr>
      </w:pPr>
      <w:bookmarkStart w:id="25" w:name="_Toc294863680"/>
      <w:r w:rsidRPr="00250D31">
        <w:rPr>
          <w:lang w:val="es-ES_tradnl"/>
        </w:rPr>
        <w:t>1.3.5</w:t>
      </w:r>
      <w:r w:rsidRPr="00250D31">
        <w:rPr>
          <w:lang w:val="es-ES_tradnl"/>
        </w:rPr>
        <w:tab/>
        <w:t xml:space="preserve">Amplificador RF </w:t>
      </w:r>
      <w:bookmarkEnd w:id="25"/>
    </w:p>
    <w:p w:rsidR="00621763" w:rsidRPr="00250D31" w:rsidRDefault="00621763" w:rsidP="00621763">
      <w:pPr>
        <w:rPr>
          <w:rFonts w:ascii="Calibri" w:hAnsi="Calibri"/>
          <w:lang w:val="es-ES_tradnl"/>
        </w:rPr>
      </w:pPr>
      <w:r w:rsidRPr="00250D31">
        <w:rPr>
          <w:lang w:val="es-ES_tradnl"/>
        </w:rPr>
        <w:t>La función de esta etapa es amplificar la señal a 500 kHz procedente de la salida del generador hasta el nivel necesario para obtener la cobertura radioeléctrica deseada.</w:t>
      </w:r>
    </w:p>
    <w:p w:rsidR="00621763" w:rsidRPr="00250D31" w:rsidRDefault="00621763" w:rsidP="00F27E56">
      <w:pPr>
        <w:rPr>
          <w:lang w:val="es-ES_tradnl"/>
        </w:rPr>
      </w:pPr>
      <w:r w:rsidRPr="00250D31">
        <w:rPr>
          <w:lang w:val="es-ES_tradnl"/>
        </w:rPr>
        <w:t>La transmisión MDFO introduce un factor de cresta en la señal RF, que debe permanecer en el intervalo de 7</w:t>
      </w:r>
      <w:r w:rsidR="00F27E56">
        <w:rPr>
          <w:lang w:val="es-ES_tradnl"/>
        </w:rPr>
        <w:t xml:space="preserve"> </w:t>
      </w:r>
      <w:r w:rsidRPr="00250D31">
        <w:rPr>
          <w:lang w:val="es-ES_tradnl"/>
        </w:rPr>
        <w:t>a</w:t>
      </w:r>
      <w:r w:rsidR="00F27E56">
        <w:rPr>
          <w:lang w:val="es-ES_tradnl"/>
        </w:rPr>
        <w:t xml:space="preserve"> </w:t>
      </w:r>
      <w:r w:rsidRPr="00250D31">
        <w:rPr>
          <w:lang w:val="es-ES_tradnl"/>
        </w:rPr>
        <w:t>10 dB a la salida del amplificador RF para obtener una tasar de errores de modulación (MER) correcta.</w:t>
      </w:r>
    </w:p>
    <w:p w:rsidR="00621763" w:rsidRPr="00250D31" w:rsidRDefault="00621763" w:rsidP="00621763">
      <w:pPr>
        <w:pStyle w:val="Heading3"/>
        <w:rPr>
          <w:lang w:val="es-ES_tradnl"/>
        </w:rPr>
      </w:pPr>
      <w:bookmarkStart w:id="26" w:name="_Toc294863681"/>
      <w:r w:rsidRPr="00250D31">
        <w:rPr>
          <w:lang w:val="es-ES_tradnl"/>
        </w:rPr>
        <w:t>1.3.6</w:t>
      </w:r>
      <w:r w:rsidRPr="00250D31">
        <w:rPr>
          <w:lang w:val="es-ES_tradnl"/>
        </w:rPr>
        <w:tab/>
        <w:t>Antena de transmisión con unidad de ajuste</w:t>
      </w:r>
      <w:bookmarkEnd w:id="26"/>
    </w:p>
    <w:p w:rsidR="00621763" w:rsidRPr="00250D31" w:rsidRDefault="00621763" w:rsidP="00621763">
      <w:pPr>
        <w:rPr>
          <w:lang w:val="es-ES_tradnl"/>
        </w:rPr>
      </w:pPr>
      <w:r w:rsidRPr="00250D31">
        <w:rPr>
          <w:lang w:val="es-ES_tradnl"/>
        </w:rPr>
        <w:t>El amplificador RF está conectado a la antena de transmisión por medio de la unidad de ajuste de impedancia.</w:t>
      </w:r>
    </w:p>
    <w:p w:rsidR="00621763" w:rsidRPr="00250D31" w:rsidRDefault="00621763" w:rsidP="00621763">
      <w:pPr>
        <w:pStyle w:val="Heading3"/>
        <w:rPr>
          <w:lang w:val="es-ES_tradnl"/>
        </w:rPr>
      </w:pPr>
      <w:bookmarkStart w:id="27" w:name="_Toc294863682"/>
      <w:r w:rsidRPr="00250D31">
        <w:rPr>
          <w:lang w:val="es-ES_tradnl"/>
        </w:rPr>
        <w:t>1.3.7</w:t>
      </w:r>
      <w:r w:rsidRPr="00250D31">
        <w:rPr>
          <w:lang w:val="es-ES_tradnl"/>
        </w:rPr>
        <w:tab/>
        <w:t xml:space="preserve">Receptor mundial de navegación por satélite </w:t>
      </w:r>
      <w:bookmarkEnd w:id="27"/>
      <w:r w:rsidRPr="00250D31">
        <w:rPr>
          <w:lang w:val="es-ES_tradnl"/>
        </w:rPr>
        <w:t>y reloj atómico de referencia auxiliar</w:t>
      </w:r>
    </w:p>
    <w:p w:rsidR="00621763" w:rsidRPr="00250D31" w:rsidRDefault="00621763" w:rsidP="00621763">
      <w:pPr>
        <w:rPr>
          <w:lang w:val="es-ES_tradnl"/>
        </w:rPr>
      </w:pPr>
      <w:r w:rsidRPr="00250D31">
        <w:rPr>
          <w:lang w:val="es-ES_tradnl"/>
        </w:rPr>
        <w:t>Este reloj se utiliza para sincronizar el controlador local.</w:t>
      </w:r>
    </w:p>
    <w:p w:rsidR="00621763" w:rsidRPr="00250D31" w:rsidRDefault="00621763" w:rsidP="00621763">
      <w:pPr>
        <w:pStyle w:val="Heading3"/>
        <w:rPr>
          <w:lang w:val="es-ES_tradnl"/>
        </w:rPr>
      </w:pPr>
      <w:bookmarkStart w:id="28" w:name="_Toc294863683"/>
      <w:r w:rsidRPr="00250D31">
        <w:rPr>
          <w:lang w:val="es-ES_tradnl"/>
        </w:rPr>
        <w:t>1.3.8</w:t>
      </w:r>
      <w:r w:rsidRPr="00250D31">
        <w:rPr>
          <w:lang w:val="es-ES_tradnl"/>
        </w:rPr>
        <w:tab/>
        <w:t>Receptor de supervisión</w:t>
      </w:r>
      <w:bookmarkEnd w:id="28"/>
    </w:p>
    <w:p w:rsidR="00621763" w:rsidRPr="00250D31" w:rsidRDefault="00621763" w:rsidP="00621763">
      <w:pPr>
        <w:rPr>
          <w:lang w:val="es-ES_tradnl"/>
        </w:rPr>
      </w:pPr>
      <w:r w:rsidRPr="00250D31">
        <w:rPr>
          <w:lang w:val="es-ES_tradnl"/>
        </w:rPr>
        <w:t>El receptor de supervisión comprueba que la frecuencia esté libre antes de iniciar la transmisión y ofrece la posibilidad de verificar la transmisión.</w:t>
      </w:r>
    </w:p>
    <w:p w:rsidR="00621763" w:rsidRPr="00250D31" w:rsidRDefault="00621763" w:rsidP="00621763">
      <w:pPr>
        <w:pStyle w:val="Heading2"/>
        <w:rPr>
          <w:lang w:val="es-ES_tradnl"/>
        </w:rPr>
      </w:pPr>
      <w:bookmarkStart w:id="29" w:name="_Toc294863684"/>
      <w:r w:rsidRPr="00250D31">
        <w:rPr>
          <w:lang w:val="es-ES_tradnl"/>
        </w:rPr>
        <w:t>1.4</w:t>
      </w:r>
      <w:r w:rsidRPr="00250D31">
        <w:rPr>
          <w:lang w:val="es-ES_tradnl"/>
        </w:rPr>
        <w:tab/>
        <w:t>Canal de transmisión</w:t>
      </w:r>
      <w:bookmarkEnd w:id="29"/>
      <w:r w:rsidRPr="00250D31">
        <w:rPr>
          <w:lang w:val="es-ES_tradnl"/>
        </w:rPr>
        <w:t xml:space="preserve">: </w:t>
      </w:r>
      <w:bookmarkStart w:id="30" w:name="_Toc294863685"/>
      <w:r w:rsidRPr="00250D31">
        <w:rPr>
          <w:lang w:val="es-ES_tradnl"/>
        </w:rPr>
        <w:t>estimación de la cobertura radioeléctrica</w:t>
      </w:r>
      <w:bookmarkEnd w:id="30"/>
    </w:p>
    <w:p w:rsidR="00621763" w:rsidRPr="00250D31" w:rsidRDefault="00621763" w:rsidP="00F27E56">
      <w:pPr>
        <w:rPr>
          <w:lang w:val="es-ES_tradnl" w:eastAsia="zh-CN"/>
        </w:rPr>
      </w:pPr>
      <w:r w:rsidRPr="00250D31">
        <w:rPr>
          <w:lang w:val="es-ES_tradnl" w:eastAsia="zh-CN"/>
        </w:rPr>
        <w:t>La cobertura podría calcularse sobre la base de las Recomendaciones UIT</w:t>
      </w:r>
      <w:r w:rsidRPr="00250D31">
        <w:rPr>
          <w:lang w:val="es-ES_tradnl" w:eastAsia="zh-CN"/>
        </w:rPr>
        <w:noBreakHyphen/>
        <w:t>R</w:t>
      </w:r>
      <w:r w:rsidR="00F27E56">
        <w:rPr>
          <w:lang w:val="es-ES_tradnl" w:eastAsia="zh-CN"/>
        </w:rPr>
        <w:t> </w:t>
      </w:r>
      <w:r w:rsidRPr="00250D31">
        <w:rPr>
          <w:lang w:val="es-ES_tradnl" w:eastAsia="zh-CN"/>
        </w:rPr>
        <w:t>P.368-9 y</w:t>
      </w:r>
      <w:r w:rsidR="00F27E56">
        <w:rPr>
          <w:lang w:val="es-ES_tradnl" w:eastAsia="zh-CN"/>
        </w:rPr>
        <w:t xml:space="preserve"> </w:t>
      </w:r>
      <w:r w:rsidRPr="00250D31">
        <w:rPr>
          <w:lang w:val="es-ES_tradnl" w:eastAsia="zh-CN"/>
        </w:rPr>
        <w:t>UIT</w:t>
      </w:r>
      <w:r w:rsidRPr="00250D31">
        <w:rPr>
          <w:lang w:val="es-ES_tradnl" w:eastAsia="zh-CN"/>
        </w:rPr>
        <w:noBreakHyphen/>
        <w:t>R P.372</w:t>
      </w:r>
      <w:r w:rsidRPr="00250D31">
        <w:rPr>
          <w:lang w:val="es-ES_tradnl" w:eastAsia="zh-CN"/>
        </w:rPr>
        <w:noBreakHyphen/>
        <w:t>10. Véase un ejemplo en el Informe UIT</w:t>
      </w:r>
      <w:r w:rsidRPr="00250D31">
        <w:rPr>
          <w:lang w:val="es-ES_tradnl" w:eastAsia="zh-CN"/>
        </w:rPr>
        <w:noBreakHyphen/>
        <w:t>R M.2201.</w:t>
      </w:r>
    </w:p>
    <w:p w:rsidR="00621763" w:rsidRPr="00250D31" w:rsidRDefault="00621763" w:rsidP="00621763">
      <w:pPr>
        <w:pStyle w:val="AnnexNoTitle"/>
        <w:rPr>
          <w:lang w:val="es-ES_tradnl"/>
        </w:rPr>
      </w:pPr>
      <w:r w:rsidRPr="00250D31">
        <w:rPr>
          <w:lang w:val="es-ES_tradnl"/>
        </w:rPr>
        <w:lastRenderedPageBreak/>
        <w:t>Anexo 3</w:t>
      </w:r>
      <w:r w:rsidRPr="00250D31">
        <w:rPr>
          <w:lang w:val="es-ES_tradnl"/>
        </w:rPr>
        <w:br/>
      </w:r>
      <w:r w:rsidRPr="00250D31">
        <w:rPr>
          <w:lang w:val="es-ES_tradnl"/>
        </w:rPr>
        <w:br/>
        <w:t>Características técnicas de NAVDAT</w:t>
      </w:r>
    </w:p>
    <w:p w:rsidR="00621763" w:rsidRPr="00250D31" w:rsidRDefault="00621763" w:rsidP="00621763">
      <w:pPr>
        <w:pStyle w:val="Heading1"/>
        <w:rPr>
          <w:lang w:val="es-ES_tradnl"/>
        </w:rPr>
      </w:pPr>
      <w:r w:rsidRPr="00250D31">
        <w:rPr>
          <w:lang w:val="es-ES_tradnl"/>
        </w:rPr>
        <w:t>1</w:t>
      </w:r>
      <w:r w:rsidRPr="00250D31">
        <w:rPr>
          <w:lang w:val="es-ES_tradnl"/>
        </w:rPr>
        <w:tab/>
        <w:t>Principio de modulación</w:t>
      </w:r>
    </w:p>
    <w:p w:rsidR="00621763" w:rsidRPr="00250D31" w:rsidRDefault="00621763" w:rsidP="00621763">
      <w:pPr>
        <w:rPr>
          <w:lang w:val="es-ES_tradnl"/>
        </w:rPr>
      </w:pPr>
      <w:r w:rsidRPr="00250D31">
        <w:rPr>
          <w:lang w:val="es-ES_tradnl"/>
        </w:rPr>
        <w:t>El sistema utiliza MDFO, una tecnología de modulación para transmisiones digitales.</w:t>
      </w:r>
    </w:p>
    <w:p w:rsidR="00621763" w:rsidRPr="00250D31" w:rsidRDefault="00621763" w:rsidP="00621763">
      <w:pPr>
        <w:pStyle w:val="Heading2"/>
        <w:rPr>
          <w:i/>
          <w:lang w:val="es-ES_tradnl"/>
        </w:rPr>
      </w:pPr>
      <w:bookmarkStart w:id="31" w:name="_Toc294863696"/>
      <w:r w:rsidRPr="00250D31">
        <w:rPr>
          <w:lang w:val="es-ES_tradnl"/>
        </w:rPr>
        <w:t>1.1</w:t>
      </w:r>
      <w:r w:rsidRPr="00250D31">
        <w:rPr>
          <w:lang w:val="es-ES_tradnl"/>
        </w:rPr>
        <w:tab/>
        <w:t>Introducción</w:t>
      </w:r>
      <w:bookmarkEnd w:id="31"/>
    </w:p>
    <w:p w:rsidR="00621763" w:rsidRPr="00250D31" w:rsidRDefault="00621763" w:rsidP="00621763">
      <w:pPr>
        <w:rPr>
          <w:iCs/>
          <w:lang w:val="es-ES_tradnl"/>
        </w:rPr>
      </w:pPr>
      <w:r w:rsidRPr="00250D31">
        <w:rPr>
          <w:lang w:val="es-ES_tradnl"/>
        </w:rPr>
        <w:t>La anchura de banda del canal de transmisión radioeléctrica en el dominio de la frecuencia se divide para generar subportadoras</w:t>
      </w:r>
      <w:r w:rsidRPr="00250D31">
        <w:rPr>
          <w:iCs/>
          <w:lang w:val="es-ES_tradnl"/>
        </w:rPr>
        <w:t>.</w:t>
      </w:r>
    </w:p>
    <w:p w:rsidR="00621763" w:rsidRPr="00250D31" w:rsidRDefault="00621763" w:rsidP="00621763">
      <w:pPr>
        <w:rPr>
          <w:lang w:val="es-ES_tradnl"/>
        </w:rPr>
      </w:pPr>
      <w:r w:rsidRPr="00250D31">
        <w:rPr>
          <w:lang w:val="es-ES_tradnl"/>
        </w:rPr>
        <w:t>El canal de transmisión radioeléctrica se organiza en el tiempo para componer símbolos.</w:t>
      </w:r>
    </w:p>
    <w:p w:rsidR="00621763" w:rsidRPr="00250D31" w:rsidRDefault="00621763" w:rsidP="00621763">
      <w:pPr>
        <w:rPr>
          <w:lang w:val="es-ES_tradnl"/>
        </w:rPr>
      </w:pPr>
      <w:r w:rsidRPr="00250D31">
        <w:rPr>
          <w:lang w:val="es-ES_tradnl"/>
        </w:rPr>
        <w:t>Una célula MDFO equivale a una subportadora en un símbolo MDFO.</w:t>
      </w:r>
    </w:p>
    <w:p w:rsidR="00621763" w:rsidRPr="00250D31" w:rsidRDefault="00621763" w:rsidP="00621763">
      <w:pPr>
        <w:pStyle w:val="FigureNo"/>
        <w:rPr>
          <w:lang w:val="es-ES_tradnl"/>
        </w:rPr>
      </w:pPr>
      <w:r w:rsidRPr="00250D31">
        <w:rPr>
          <w:lang w:val="es-ES_tradnl"/>
        </w:rPr>
        <w:t>FigurA 5</w:t>
      </w:r>
    </w:p>
    <w:p w:rsidR="00621763" w:rsidRPr="00250D31" w:rsidRDefault="00621763" w:rsidP="00621763">
      <w:pPr>
        <w:pStyle w:val="Figuretitle"/>
        <w:rPr>
          <w:lang w:val="es-ES_tradnl"/>
        </w:rPr>
      </w:pPr>
      <w:r w:rsidRPr="00250D31">
        <w:rPr>
          <w:lang w:val="es-ES_tradnl"/>
        </w:rPr>
        <w:t>Introducción a la MDFO</w:t>
      </w:r>
    </w:p>
    <w:p w:rsidR="00621763" w:rsidRPr="00250D31" w:rsidRDefault="007B37D7" w:rsidP="00621763">
      <w:pPr>
        <w:pStyle w:val="Figure"/>
        <w:rPr>
          <w:lang w:val="es-ES_tradnl"/>
        </w:rPr>
      </w:pPr>
      <w:r w:rsidRPr="00250D31">
        <w:rPr>
          <w:lang w:val="es-ES_tradnl"/>
        </w:rPr>
        <w:object w:dxaOrig="4225" w:dyaOrig="3293">
          <v:shape id="_x0000_i1029" type="#_x0000_t75" style="width:354.7pt;height:276.35pt" o:ole="">
            <v:imagedata r:id="rId21" o:title=""/>
          </v:shape>
          <o:OLEObject Type="Embed" ProgID="CorelDRAW.Graphic.14" ShapeID="_x0000_i1029" DrawAspect="Content" ObjectID="_1500277990" r:id="rId22"/>
        </w:object>
      </w:r>
    </w:p>
    <w:p w:rsidR="00621763" w:rsidRPr="00250D31" w:rsidRDefault="00621763" w:rsidP="00621763">
      <w:pPr>
        <w:pStyle w:val="Heading2"/>
        <w:rPr>
          <w:i/>
          <w:lang w:val="es-ES_tradnl"/>
        </w:rPr>
      </w:pPr>
      <w:bookmarkStart w:id="32" w:name="_Toc294863697"/>
      <w:r w:rsidRPr="00250D31">
        <w:rPr>
          <w:lang w:val="es-ES_tradnl"/>
        </w:rPr>
        <w:t>1.2</w:t>
      </w:r>
      <w:r w:rsidRPr="00250D31">
        <w:rPr>
          <w:lang w:val="es-ES_tradnl"/>
        </w:rPr>
        <w:tab/>
      </w:r>
      <w:bookmarkEnd w:id="32"/>
      <w:r w:rsidRPr="00250D31">
        <w:rPr>
          <w:lang w:val="es-ES_tradnl"/>
        </w:rPr>
        <w:t>Principio</w:t>
      </w:r>
    </w:p>
    <w:p w:rsidR="00621763" w:rsidRPr="00250D31" w:rsidRDefault="00621763" w:rsidP="00F27E56">
      <w:pPr>
        <w:rPr>
          <w:lang w:val="es-ES_tradnl"/>
        </w:rPr>
      </w:pPr>
      <w:r w:rsidRPr="00250D31">
        <w:rPr>
          <w:lang w:val="es-ES_tradnl"/>
        </w:rPr>
        <w:t xml:space="preserve">La MDFO utiliza un gran número de subportadoras ortogonales cercanas </w:t>
      </w:r>
      <w:r w:rsidR="00F27E56" w:rsidRPr="00F27E56">
        <w:rPr>
          <w:lang w:val="es-ES_tradnl"/>
        </w:rPr>
        <w:t>(41</w:t>
      </w:r>
      <w:r w:rsidR="00F27E56">
        <w:rPr>
          <w:lang w:val="es-ES_tradnl"/>
        </w:rPr>
        <w:t>,</w:t>
      </w:r>
      <w:r w:rsidR="00F27E56" w:rsidRPr="00F27E56">
        <w:rPr>
          <w:lang w:val="es-ES_tradnl"/>
        </w:rPr>
        <w:t>66 Hz)</w:t>
      </w:r>
      <w:r w:rsidR="00F27E56">
        <w:rPr>
          <w:lang w:val="es-ES_tradnl"/>
        </w:rPr>
        <w:t xml:space="preserve"> </w:t>
      </w:r>
      <w:r w:rsidRPr="00250D31">
        <w:rPr>
          <w:lang w:val="es-ES_tradnl"/>
        </w:rPr>
        <w:t>para que la transmisión de datos se realice con una elevada eficiencia espectral. Estas subportadoras están separadas en frecuencia (</w:t>
      </w:r>
      <w:r w:rsidRPr="00250D31">
        <w:rPr>
          <w:i/>
          <w:iCs/>
          <w:lang w:val="es-ES_tradnl"/>
        </w:rPr>
        <w:t>F</w:t>
      </w:r>
      <w:r w:rsidRPr="00250D31">
        <w:rPr>
          <w:i/>
          <w:iCs/>
          <w:vertAlign w:val="subscript"/>
          <w:lang w:val="es-ES_tradnl"/>
        </w:rPr>
        <w:t>u</w:t>
      </w:r>
      <w:r w:rsidRPr="00250D31">
        <w:rPr>
          <w:lang w:val="es-ES_tradnl"/>
        </w:rPr>
        <w:t xml:space="preserve"> = 1/</w:t>
      </w:r>
      <w:r w:rsidRPr="00250D31">
        <w:rPr>
          <w:i/>
          <w:iCs/>
          <w:lang w:val="es-ES_tradnl"/>
        </w:rPr>
        <w:t>T</w:t>
      </w:r>
      <w:r w:rsidRPr="00250D31">
        <w:rPr>
          <w:i/>
          <w:iCs/>
          <w:vertAlign w:val="subscript"/>
          <w:lang w:val="es-ES_tradnl"/>
        </w:rPr>
        <w:t>u</w:t>
      </w:r>
      <w:r w:rsidRPr="00250D31">
        <w:rPr>
          <w:lang w:val="es-ES_tradnl"/>
        </w:rPr>
        <w:t xml:space="preserve">), donde </w:t>
      </w:r>
      <w:r w:rsidRPr="00250D31">
        <w:rPr>
          <w:i/>
          <w:lang w:val="es-ES_tradnl"/>
        </w:rPr>
        <w:t>T</w:t>
      </w:r>
      <w:r w:rsidRPr="00250D31">
        <w:rPr>
          <w:i/>
          <w:vertAlign w:val="subscript"/>
          <w:lang w:val="es-ES_tradnl"/>
        </w:rPr>
        <w:t>u</w:t>
      </w:r>
      <w:r w:rsidRPr="00250D31">
        <w:rPr>
          <w:lang w:val="es-ES_tradnl"/>
        </w:rPr>
        <w:t xml:space="preserve"> es la duración de un símbolo MDFO.</w:t>
      </w:r>
    </w:p>
    <w:p w:rsidR="00621763" w:rsidRPr="00250D31" w:rsidRDefault="00621763" w:rsidP="00621763">
      <w:pPr>
        <w:rPr>
          <w:lang w:val="es-ES_tradnl"/>
        </w:rPr>
      </w:pPr>
      <w:r w:rsidRPr="00250D31">
        <w:rPr>
          <w:lang w:val="es-ES_tradnl"/>
        </w:rPr>
        <w:t>Las fases de las subportadoras son ortogonales entre sí para mejorar la diversidad de la señal causada por los trayectos múltiples, particularmente en distancias largas.</w:t>
      </w:r>
    </w:p>
    <w:p w:rsidR="00621763" w:rsidRPr="00250D31" w:rsidRDefault="00621763" w:rsidP="00621763">
      <w:pPr>
        <w:rPr>
          <w:lang w:val="es-ES_tradnl"/>
        </w:rPr>
      </w:pPr>
      <w:r w:rsidRPr="00250D31">
        <w:rPr>
          <w:lang w:val="es-ES_tradnl"/>
        </w:rPr>
        <w:t>En cada símbolo MDFO se inserta un intervalo de guarda (</w:t>
      </w:r>
      <w:r w:rsidRPr="00250D31">
        <w:rPr>
          <w:i/>
          <w:lang w:val="es-ES_tradnl"/>
        </w:rPr>
        <w:t>T</w:t>
      </w:r>
      <w:r w:rsidRPr="00250D31">
        <w:rPr>
          <w:i/>
          <w:vertAlign w:val="subscript"/>
          <w:lang w:val="es-ES_tradnl"/>
        </w:rPr>
        <w:t>d</w:t>
      </w:r>
      <w:r w:rsidRPr="00250D31">
        <w:rPr>
          <w:lang w:val="es-ES_tradnl"/>
        </w:rPr>
        <w:t>) para reducir el efecto de los trayectos múltiples, reduciendo así la interferencia entre símbolos.</w:t>
      </w:r>
    </w:p>
    <w:p w:rsidR="00621763" w:rsidRPr="00250D31" w:rsidRDefault="00621763" w:rsidP="00621763">
      <w:pPr>
        <w:rPr>
          <w:lang w:val="es-ES_tradnl"/>
        </w:rPr>
      </w:pPr>
      <w:r w:rsidRPr="00250D31">
        <w:rPr>
          <w:lang w:val="es-ES_tradnl"/>
        </w:rPr>
        <w:t xml:space="preserve">La duración del símbolo MDFO es </w:t>
      </w:r>
      <w:r w:rsidRPr="00250D31">
        <w:rPr>
          <w:i/>
          <w:iCs/>
          <w:lang w:val="es-ES_tradnl"/>
        </w:rPr>
        <w:t>T</w:t>
      </w:r>
      <w:r w:rsidRPr="00250D31">
        <w:rPr>
          <w:i/>
          <w:iCs/>
          <w:vertAlign w:val="subscript"/>
          <w:lang w:val="es-ES_tradnl"/>
        </w:rPr>
        <w:t>s</w:t>
      </w:r>
      <w:r w:rsidRPr="00250D31">
        <w:rPr>
          <w:vertAlign w:val="subscript"/>
          <w:lang w:val="es-ES_tradnl"/>
        </w:rPr>
        <w:t xml:space="preserve"> </w:t>
      </w:r>
      <w:r w:rsidRPr="00250D31">
        <w:rPr>
          <w:lang w:val="es-ES_tradnl"/>
        </w:rPr>
        <w:t xml:space="preserve">= </w:t>
      </w:r>
      <w:r w:rsidRPr="00250D31">
        <w:rPr>
          <w:i/>
          <w:iCs/>
          <w:lang w:val="es-ES_tradnl"/>
        </w:rPr>
        <w:t>T</w:t>
      </w:r>
      <w:r w:rsidRPr="00250D31">
        <w:rPr>
          <w:i/>
          <w:iCs/>
          <w:vertAlign w:val="subscript"/>
          <w:lang w:val="es-ES_tradnl"/>
        </w:rPr>
        <w:t>u</w:t>
      </w:r>
      <w:r w:rsidRPr="00250D31">
        <w:rPr>
          <w:lang w:val="es-ES_tradnl"/>
        </w:rPr>
        <w:t xml:space="preserve"> + </w:t>
      </w:r>
      <w:r w:rsidRPr="00250D31">
        <w:rPr>
          <w:i/>
          <w:iCs/>
          <w:lang w:val="es-ES_tradnl"/>
        </w:rPr>
        <w:t>T</w:t>
      </w:r>
      <w:r w:rsidRPr="00250D31">
        <w:rPr>
          <w:i/>
          <w:iCs/>
          <w:vertAlign w:val="subscript"/>
          <w:lang w:val="es-ES_tradnl"/>
        </w:rPr>
        <w:t>d</w:t>
      </w:r>
      <w:r w:rsidRPr="00250D31">
        <w:rPr>
          <w:lang w:val="es-ES_tradnl"/>
        </w:rPr>
        <w:t>.</w:t>
      </w:r>
    </w:p>
    <w:p w:rsidR="00621763" w:rsidRPr="00250D31" w:rsidRDefault="00621763" w:rsidP="00621763">
      <w:pPr>
        <w:rPr>
          <w:lang w:val="es-ES_tradnl"/>
        </w:rPr>
      </w:pPr>
      <w:r w:rsidRPr="00250D31">
        <w:rPr>
          <w:lang w:val="es-ES_tradnl"/>
        </w:rPr>
        <w:lastRenderedPageBreak/>
        <w:t>Los símbolos MDFO se concatenan para constituir una trama MDFO.</w:t>
      </w:r>
    </w:p>
    <w:p w:rsidR="00621763" w:rsidRPr="00250D31" w:rsidRDefault="00621763" w:rsidP="00621763">
      <w:pPr>
        <w:rPr>
          <w:lang w:val="es-ES_tradnl"/>
        </w:rPr>
      </w:pPr>
      <w:r w:rsidRPr="00250D31">
        <w:rPr>
          <w:lang w:val="es-ES_tradnl"/>
        </w:rPr>
        <w:t xml:space="preserve">La duración de la trama MDFO es </w:t>
      </w:r>
      <w:r w:rsidRPr="00250D31">
        <w:rPr>
          <w:i/>
          <w:iCs/>
          <w:lang w:val="es-ES_tradnl"/>
        </w:rPr>
        <w:t>T</w:t>
      </w:r>
      <w:r w:rsidRPr="00250D31">
        <w:rPr>
          <w:i/>
          <w:iCs/>
          <w:vertAlign w:val="subscript"/>
          <w:lang w:val="es-ES_tradnl"/>
        </w:rPr>
        <w:t>f</w:t>
      </w:r>
      <w:r w:rsidRPr="00250D31">
        <w:rPr>
          <w:lang w:val="es-ES_tradnl"/>
        </w:rPr>
        <w:t>.</w:t>
      </w:r>
    </w:p>
    <w:p w:rsidR="00621763" w:rsidRPr="00250D31" w:rsidRDefault="00621763" w:rsidP="00621763">
      <w:pPr>
        <w:pStyle w:val="FigureNo"/>
        <w:rPr>
          <w:lang w:val="es-ES_tradnl"/>
        </w:rPr>
      </w:pPr>
      <w:r w:rsidRPr="00250D31">
        <w:rPr>
          <w:lang w:val="es-ES_tradnl"/>
        </w:rPr>
        <w:t>FigurA 6</w:t>
      </w:r>
    </w:p>
    <w:p w:rsidR="00621763" w:rsidRPr="00250D31" w:rsidRDefault="00621763" w:rsidP="00621763">
      <w:pPr>
        <w:pStyle w:val="Figuretitle"/>
        <w:rPr>
          <w:lang w:val="es-ES_tradnl"/>
        </w:rPr>
      </w:pPr>
      <w:bookmarkStart w:id="33" w:name="_Toc294863698"/>
      <w:r w:rsidRPr="00250D31">
        <w:rPr>
          <w:lang w:val="es-ES_tradnl"/>
        </w:rPr>
        <w:t>Representación espectral de una trama MDFO</w:t>
      </w:r>
    </w:p>
    <w:p w:rsidR="00621763" w:rsidRDefault="007B37D7" w:rsidP="00581F2A">
      <w:pPr>
        <w:pStyle w:val="Figure"/>
        <w:rPr>
          <w:noProof/>
          <w:lang w:val="en-US" w:eastAsia="zh-CN"/>
        </w:rPr>
      </w:pPr>
      <w:r>
        <w:rPr>
          <w:noProof/>
          <w:lang w:val="en-US" w:eastAsia="zh-CN"/>
        </w:rPr>
        <w:object w:dxaOrig="3915" w:dyaOrig="2987">
          <v:shape id="_x0000_i1030" type="#_x0000_t75" style="width:325.75pt;height:248.8pt" o:ole="">
            <v:imagedata r:id="rId23" o:title=""/>
          </v:shape>
          <o:OLEObject Type="Embed" ProgID="CorelDRAW.Graphic.14" ShapeID="_x0000_i1030" DrawAspect="Content" ObjectID="_1500277991" r:id="rId24"/>
        </w:object>
      </w:r>
    </w:p>
    <w:p w:rsidR="00621763" w:rsidRPr="00250D31" w:rsidRDefault="00621763" w:rsidP="00621763">
      <w:pPr>
        <w:pStyle w:val="Blanc"/>
        <w:rPr>
          <w:lang w:val="es-ES_tradnl"/>
        </w:rPr>
      </w:pPr>
    </w:p>
    <w:p w:rsidR="00621763" w:rsidRPr="00250D31" w:rsidRDefault="00621763" w:rsidP="00621763">
      <w:pPr>
        <w:pStyle w:val="FigureNo"/>
        <w:rPr>
          <w:lang w:val="es-ES_tradnl"/>
        </w:rPr>
      </w:pPr>
      <w:r w:rsidRPr="00250D31">
        <w:rPr>
          <w:lang w:val="es-ES_tradnl"/>
        </w:rPr>
        <w:t>FigurA 7</w:t>
      </w:r>
    </w:p>
    <w:p w:rsidR="00621763" w:rsidRPr="00250D31" w:rsidRDefault="00621763" w:rsidP="00621763">
      <w:pPr>
        <w:pStyle w:val="Figuretitle"/>
        <w:rPr>
          <w:lang w:val="es-ES_tradnl"/>
        </w:rPr>
      </w:pPr>
      <w:r w:rsidRPr="00250D31">
        <w:rPr>
          <w:lang w:val="es-ES_tradnl"/>
        </w:rPr>
        <w:t>Representación temporal de una trama MDFO</w:t>
      </w:r>
    </w:p>
    <w:p w:rsidR="00621763" w:rsidRPr="00250D31" w:rsidRDefault="007B37D7" w:rsidP="00581F2A">
      <w:pPr>
        <w:pStyle w:val="Figure"/>
        <w:rPr>
          <w:noProof/>
          <w:lang w:val="es-ES_tradnl" w:eastAsia="zh-CN"/>
        </w:rPr>
      </w:pPr>
      <w:r w:rsidRPr="00250D31">
        <w:rPr>
          <w:noProof/>
          <w:lang w:val="es-ES_tradnl" w:eastAsia="zh-CN"/>
        </w:rPr>
        <w:object w:dxaOrig="3598" w:dyaOrig="1894">
          <v:shape id="_x0000_i1031" type="#_x0000_t75" style="width:311.65pt;height:164.8pt" o:ole="">
            <v:imagedata r:id="rId25" o:title=""/>
          </v:shape>
          <o:OLEObject Type="Embed" ProgID="CorelDRAW.Graphic.14" ShapeID="_x0000_i1031" DrawAspect="Content" ObjectID="_1500277992" r:id="rId26"/>
        </w:object>
      </w:r>
    </w:p>
    <w:p w:rsidR="00621763" w:rsidRPr="00250D31" w:rsidRDefault="00621763" w:rsidP="00621763">
      <w:pPr>
        <w:pStyle w:val="Heading2"/>
        <w:rPr>
          <w:lang w:val="es-ES_tradnl"/>
        </w:rPr>
      </w:pPr>
      <w:r w:rsidRPr="00250D31">
        <w:rPr>
          <w:lang w:val="es-ES_tradnl"/>
        </w:rPr>
        <w:t>1.3</w:t>
      </w:r>
      <w:r w:rsidRPr="00250D31">
        <w:rPr>
          <w:lang w:val="es-ES_tradnl"/>
        </w:rPr>
        <w:tab/>
      </w:r>
      <w:bookmarkEnd w:id="33"/>
      <w:r w:rsidRPr="00250D31">
        <w:rPr>
          <w:lang w:val="es-ES_tradnl"/>
        </w:rPr>
        <w:t>Modulación</w:t>
      </w:r>
    </w:p>
    <w:p w:rsidR="00621763" w:rsidRPr="00250D31" w:rsidRDefault="00621763" w:rsidP="00621763">
      <w:pPr>
        <w:rPr>
          <w:lang w:val="es-ES_tradnl"/>
        </w:rPr>
      </w:pPr>
      <w:r w:rsidRPr="00250D31">
        <w:rPr>
          <w:lang w:val="es-ES_tradnl"/>
        </w:rPr>
        <w:t>Cada subportadora se modula en amplitud y en fase (MAQ, modulación de amplitud en cuadratura).</w:t>
      </w:r>
    </w:p>
    <w:p w:rsidR="00621763" w:rsidRPr="00250D31" w:rsidRDefault="00621763" w:rsidP="002A1362">
      <w:pPr>
        <w:rPr>
          <w:lang w:val="es-ES_tradnl"/>
        </w:rPr>
      </w:pPr>
      <w:r w:rsidRPr="00250D31">
        <w:rPr>
          <w:lang w:val="es-ES_tradnl"/>
        </w:rPr>
        <w:t>Los esquemas de modulación pueden ser de 64</w:t>
      </w:r>
      <w:r w:rsidR="00106A87">
        <w:rPr>
          <w:lang w:val="es-ES_tradnl"/>
        </w:rPr>
        <w:t> </w:t>
      </w:r>
      <w:r w:rsidRPr="00250D31">
        <w:rPr>
          <w:lang w:val="es-ES_tradnl"/>
        </w:rPr>
        <w:t>estados (6 bits, MAQ-64), 16</w:t>
      </w:r>
      <w:r w:rsidR="002A1362">
        <w:rPr>
          <w:lang w:val="es-ES_tradnl"/>
        </w:rPr>
        <w:t> estados (4 bits, MAQ</w:t>
      </w:r>
      <w:r w:rsidR="002A1362">
        <w:rPr>
          <w:lang w:val="es-ES_tradnl"/>
        </w:rPr>
        <w:noBreakHyphen/>
        <w:t>16), o</w:t>
      </w:r>
      <w:r w:rsidRPr="00250D31">
        <w:rPr>
          <w:lang w:val="es-ES_tradnl"/>
        </w:rPr>
        <w:t xml:space="preserve"> 4 estados (2 bits, MAQ-4).</w:t>
      </w:r>
    </w:p>
    <w:p w:rsidR="00621763" w:rsidRPr="00250D31" w:rsidRDefault="00621763" w:rsidP="00621763">
      <w:pPr>
        <w:rPr>
          <w:lang w:val="es-ES_tradnl"/>
        </w:rPr>
      </w:pPr>
      <w:r w:rsidRPr="00250D31">
        <w:rPr>
          <w:lang w:val="es-ES_tradnl"/>
        </w:rPr>
        <w:t>El esquema de modulación es función de la robustez deseada de la señal.</w:t>
      </w:r>
    </w:p>
    <w:p w:rsidR="00621763" w:rsidRPr="00250D31" w:rsidRDefault="00621763" w:rsidP="00621763">
      <w:pPr>
        <w:pStyle w:val="FigureNo"/>
        <w:rPr>
          <w:lang w:val="es-ES_tradnl"/>
        </w:rPr>
      </w:pPr>
      <w:r w:rsidRPr="00250D31">
        <w:rPr>
          <w:lang w:val="es-ES_tradnl"/>
        </w:rPr>
        <w:lastRenderedPageBreak/>
        <w:t>FigurA 8</w:t>
      </w:r>
    </w:p>
    <w:p w:rsidR="00621763" w:rsidRPr="00250D31" w:rsidRDefault="00621763" w:rsidP="00621763">
      <w:pPr>
        <w:pStyle w:val="Figuretitle"/>
        <w:rPr>
          <w:lang w:val="es-ES_tradnl"/>
        </w:rPr>
      </w:pPr>
      <w:r w:rsidRPr="00250D31">
        <w:rPr>
          <w:lang w:val="es-ES_tradnl"/>
        </w:rPr>
        <w:t xml:space="preserve">Constelación MAQ-4 </w:t>
      </w:r>
    </w:p>
    <w:bookmarkStart w:id="34" w:name="_Toc294863699"/>
    <w:p w:rsidR="00621763" w:rsidRPr="00250D31" w:rsidRDefault="000766A8" w:rsidP="00621763">
      <w:pPr>
        <w:pStyle w:val="Figure"/>
        <w:rPr>
          <w:lang w:val="es-ES_tradnl" w:eastAsia="zh-CN"/>
        </w:rPr>
      </w:pPr>
      <w:r w:rsidRPr="00250D31">
        <w:rPr>
          <w:lang w:val="es-ES_tradnl" w:eastAsia="zh-CN"/>
        </w:rPr>
        <w:object w:dxaOrig="1274" w:dyaOrig="1783">
          <v:shape id="_x0000_i1032" type="#_x0000_t75" style="width:113.65pt;height:159.9pt" o:ole="">
            <v:imagedata r:id="rId27" o:title=""/>
          </v:shape>
          <o:OLEObject Type="Embed" ProgID="CorelDRAW.Graphic.14" ShapeID="_x0000_i1032" DrawAspect="Content" ObjectID="_1500277993" r:id="rId28"/>
        </w:object>
      </w:r>
    </w:p>
    <w:p w:rsidR="00621763" w:rsidRPr="00250D31" w:rsidRDefault="00621763" w:rsidP="00621763">
      <w:pPr>
        <w:pStyle w:val="FigureNo"/>
        <w:rPr>
          <w:lang w:val="es-ES_tradnl"/>
        </w:rPr>
      </w:pPr>
      <w:r w:rsidRPr="00250D31">
        <w:rPr>
          <w:lang w:val="es-ES_tradnl"/>
        </w:rPr>
        <w:t>FigurA 9</w:t>
      </w:r>
    </w:p>
    <w:p w:rsidR="00621763" w:rsidRPr="00250D31" w:rsidRDefault="00621763" w:rsidP="00621763">
      <w:pPr>
        <w:pStyle w:val="Figuretitle"/>
        <w:rPr>
          <w:lang w:val="es-ES_tradnl"/>
        </w:rPr>
      </w:pPr>
      <w:r w:rsidRPr="00250D31">
        <w:rPr>
          <w:lang w:val="es-ES_tradnl"/>
        </w:rPr>
        <w:t>Constelación MAQ-16</w:t>
      </w:r>
    </w:p>
    <w:p w:rsidR="00621763" w:rsidRPr="00250D31" w:rsidRDefault="000766A8" w:rsidP="00621763">
      <w:pPr>
        <w:pStyle w:val="Figure"/>
        <w:rPr>
          <w:lang w:val="es-ES_tradnl"/>
        </w:rPr>
      </w:pPr>
      <w:r w:rsidRPr="00250D31">
        <w:rPr>
          <w:lang w:val="es-ES_tradnl" w:eastAsia="zh-CN"/>
        </w:rPr>
        <w:object w:dxaOrig="1770" w:dyaOrig="2188">
          <v:shape id="_x0000_i1033" type="#_x0000_t75" style="width:156pt;height:193.05pt" o:ole="">
            <v:imagedata r:id="rId29" o:title=""/>
          </v:shape>
          <o:OLEObject Type="Embed" ProgID="CorelDRAW.Graphic.14" ShapeID="_x0000_i1033" DrawAspect="Content" ObjectID="_1500277994" r:id="rId30"/>
        </w:object>
      </w:r>
    </w:p>
    <w:p w:rsidR="00621763" w:rsidRPr="00250D31" w:rsidRDefault="00621763" w:rsidP="00621763">
      <w:pPr>
        <w:pStyle w:val="FigureNo"/>
        <w:rPr>
          <w:lang w:val="es-ES_tradnl"/>
        </w:rPr>
      </w:pPr>
      <w:r w:rsidRPr="00250D31">
        <w:rPr>
          <w:lang w:val="es-ES_tradnl"/>
        </w:rPr>
        <w:t>Figura 10</w:t>
      </w:r>
    </w:p>
    <w:p w:rsidR="00621763" w:rsidRPr="00250D31" w:rsidRDefault="00621763" w:rsidP="00621763">
      <w:pPr>
        <w:pStyle w:val="Figuretitle"/>
        <w:rPr>
          <w:lang w:val="es-ES_tradnl"/>
        </w:rPr>
      </w:pPr>
      <w:r w:rsidRPr="00250D31">
        <w:rPr>
          <w:lang w:val="es-ES_tradnl"/>
        </w:rPr>
        <w:t>Constelación MAQ-64</w:t>
      </w:r>
    </w:p>
    <w:p w:rsidR="00621763" w:rsidRPr="00250D31" w:rsidRDefault="000766A8" w:rsidP="00621763">
      <w:pPr>
        <w:pStyle w:val="Figure"/>
        <w:rPr>
          <w:lang w:val="es-ES_tradnl" w:eastAsia="zh-CN"/>
        </w:rPr>
      </w:pPr>
      <w:r w:rsidRPr="00250D31">
        <w:rPr>
          <w:lang w:val="es-ES_tradnl" w:eastAsia="zh-CN"/>
        </w:rPr>
        <w:object w:dxaOrig="2086" w:dyaOrig="2645">
          <v:shape id="_x0000_i1034" type="#_x0000_t75" style="width:172.95pt;height:220.25pt" o:ole="">
            <v:imagedata r:id="rId31" o:title=""/>
          </v:shape>
          <o:OLEObject Type="Embed" ProgID="CorelDRAW.Graphic.14" ShapeID="_x0000_i1034" DrawAspect="Content" ObjectID="_1500277995" r:id="rId32"/>
        </w:object>
      </w:r>
    </w:p>
    <w:p w:rsidR="00621763" w:rsidRPr="00250D31" w:rsidRDefault="00621763" w:rsidP="00581F2A">
      <w:pPr>
        <w:pStyle w:val="Heading2"/>
        <w:rPr>
          <w:lang w:val="es-ES_tradnl"/>
        </w:rPr>
      </w:pPr>
      <w:r w:rsidRPr="00250D31">
        <w:rPr>
          <w:lang w:val="es-ES_tradnl"/>
        </w:rPr>
        <w:lastRenderedPageBreak/>
        <w:t>1.4</w:t>
      </w:r>
      <w:r w:rsidRPr="00250D31">
        <w:rPr>
          <w:lang w:val="es-ES_tradnl"/>
        </w:rPr>
        <w:tab/>
      </w:r>
      <w:bookmarkEnd w:id="34"/>
      <w:r w:rsidRPr="00250D31">
        <w:rPr>
          <w:lang w:val="es-ES_tradnl"/>
        </w:rPr>
        <w:t>Sincronización</w:t>
      </w:r>
    </w:p>
    <w:p w:rsidR="00621763" w:rsidRPr="00250D31" w:rsidRDefault="00621763" w:rsidP="00621763">
      <w:pPr>
        <w:rPr>
          <w:lang w:val="es-ES_tradnl"/>
        </w:rPr>
      </w:pPr>
      <w:r w:rsidRPr="00250D31">
        <w:rPr>
          <w:lang w:val="es-ES_tradnl"/>
        </w:rPr>
        <w:t>Para una correcta demodulación de las subportadoras, la respuesta del canal radioeléctrico debe estar determinada para cada subportadora, siendo recomendable la ecualización. Por este motivo, algunos símbolos MDFO pueden transportar señales piloto.</w:t>
      </w:r>
    </w:p>
    <w:p w:rsidR="00621763" w:rsidRPr="00250D31" w:rsidRDefault="00621763" w:rsidP="00621763">
      <w:pPr>
        <w:keepNext/>
        <w:keepLines/>
        <w:rPr>
          <w:lang w:val="es-ES_tradnl"/>
        </w:rPr>
      </w:pPr>
      <w:r w:rsidRPr="00250D31">
        <w:rPr>
          <w:lang w:val="es-ES_tradnl"/>
        </w:rPr>
        <w:t>La señal piloto permite al receptor:</w:t>
      </w:r>
    </w:p>
    <w:p w:rsidR="00621763" w:rsidRPr="00250D31" w:rsidRDefault="00621763" w:rsidP="00621763">
      <w:pPr>
        <w:pStyle w:val="enumlev1"/>
        <w:rPr>
          <w:lang w:val="es-ES_tradnl"/>
        </w:rPr>
      </w:pPr>
      <w:r w:rsidRPr="00250D31">
        <w:rPr>
          <w:lang w:val="es-ES_tradnl"/>
        </w:rPr>
        <w:t>–</w:t>
      </w:r>
      <w:r w:rsidRPr="00250D31">
        <w:rPr>
          <w:lang w:val="es-ES_tradnl"/>
        </w:rPr>
        <w:tab/>
        <w:t>detectar si se ha recibido una señal;</w:t>
      </w:r>
    </w:p>
    <w:p w:rsidR="00621763" w:rsidRPr="00250D31" w:rsidRDefault="00621763" w:rsidP="00621763">
      <w:pPr>
        <w:pStyle w:val="enumlev1"/>
        <w:rPr>
          <w:lang w:val="es-ES_tradnl"/>
        </w:rPr>
      </w:pPr>
      <w:r w:rsidRPr="00250D31">
        <w:rPr>
          <w:lang w:val="es-ES_tradnl"/>
        </w:rPr>
        <w:t>–</w:t>
      </w:r>
      <w:r w:rsidRPr="00250D31">
        <w:rPr>
          <w:lang w:val="es-ES_tradnl"/>
        </w:rPr>
        <w:tab/>
        <w:t>estimar el desplazamiento de frecuencia;</w:t>
      </w:r>
    </w:p>
    <w:p w:rsidR="00621763" w:rsidRPr="00250D31" w:rsidRDefault="00621763" w:rsidP="00621763">
      <w:pPr>
        <w:pStyle w:val="enumlev1"/>
        <w:rPr>
          <w:lang w:val="es-ES_tradnl"/>
        </w:rPr>
      </w:pPr>
      <w:r w:rsidRPr="00250D31">
        <w:rPr>
          <w:lang w:val="es-ES_tradnl"/>
        </w:rPr>
        <w:t>–</w:t>
      </w:r>
      <w:r w:rsidRPr="00250D31">
        <w:rPr>
          <w:lang w:val="es-ES_tradnl"/>
        </w:rPr>
        <w:tab/>
        <w:t>estimar el canal de transmisión radioeléctrica.</w:t>
      </w:r>
    </w:p>
    <w:p w:rsidR="00621763" w:rsidRPr="00250D31" w:rsidRDefault="00621763" w:rsidP="00621763">
      <w:pPr>
        <w:rPr>
          <w:lang w:val="es-ES_tradnl"/>
        </w:rPr>
      </w:pPr>
      <w:r w:rsidRPr="00250D31">
        <w:rPr>
          <w:lang w:val="es-ES_tradnl"/>
        </w:rPr>
        <w:t>El número de señales piloto es función de la robustez deseada de la señal.</w:t>
      </w:r>
    </w:p>
    <w:p w:rsidR="00621763" w:rsidRPr="00250D31" w:rsidRDefault="00621763" w:rsidP="00621763">
      <w:pPr>
        <w:pStyle w:val="FigureNo"/>
        <w:rPr>
          <w:lang w:val="es-ES_tradnl"/>
        </w:rPr>
      </w:pPr>
      <w:r w:rsidRPr="00250D31">
        <w:rPr>
          <w:lang w:val="es-ES_tradnl"/>
        </w:rPr>
        <w:t>FigurA 11</w:t>
      </w:r>
    </w:p>
    <w:p w:rsidR="00621763" w:rsidRPr="00250D31" w:rsidRDefault="00621763" w:rsidP="00621763">
      <w:pPr>
        <w:pStyle w:val="Figuretitle"/>
        <w:rPr>
          <w:lang w:val="es-ES_tradnl"/>
        </w:rPr>
      </w:pPr>
      <w:r w:rsidRPr="00250D31">
        <w:rPr>
          <w:lang w:val="es-ES_tradnl"/>
        </w:rPr>
        <w:t>Señal piloto MDFO</w:t>
      </w:r>
    </w:p>
    <w:p w:rsidR="00621763" w:rsidRPr="00250D31" w:rsidRDefault="000766A8" w:rsidP="00621763">
      <w:pPr>
        <w:pStyle w:val="Figure"/>
        <w:rPr>
          <w:lang w:val="es-ES_tradnl"/>
        </w:rPr>
      </w:pPr>
      <w:r w:rsidRPr="00250D31">
        <w:rPr>
          <w:lang w:val="es-ES_tradnl"/>
        </w:rPr>
        <w:object w:dxaOrig="4105" w:dyaOrig="2193">
          <v:shape id="_x0000_i1035" type="#_x0000_t75" style="width:340.25pt;height:181.05pt" o:ole="">
            <v:imagedata r:id="rId33" o:title=""/>
          </v:shape>
          <o:OLEObject Type="Embed" ProgID="CorelDRAW.Graphic.14" ShapeID="_x0000_i1035" DrawAspect="Content" ObjectID="_1500277996" r:id="rId34"/>
        </w:object>
      </w:r>
    </w:p>
    <w:p w:rsidR="00621763" w:rsidRPr="00250D31" w:rsidRDefault="00621763" w:rsidP="00621763">
      <w:pPr>
        <w:rPr>
          <w:lang w:val="es-ES_tradnl"/>
        </w:rPr>
      </w:pPr>
      <w:r w:rsidRPr="00250D31">
        <w:rPr>
          <w:lang w:val="es-ES_tradnl"/>
        </w:rPr>
        <w:t>En el primer símbolo de cada trama MDFO, el receptor utiliza las subportadoras como referencia de tiempo para su sincronización.</w:t>
      </w:r>
    </w:p>
    <w:p w:rsidR="00621763" w:rsidRPr="00250D31" w:rsidRDefault="00621763" w:rsidP="00621763">
      <w:pPr>
        <w:pStyle w:val="FigureNo"/>
        <w:rPr>
          <w:lang w:val="es-ES_tradnl"/>
        </w:rPr>
      </w:pPr>
      <w:r w:rsidRPr="00250D31">
        <w:rPr>
          <w:lang w:val="es-ES_tradnl"/>
        </w:rPr>
        <w:t>FigurA 12</w:t>
      </w:r>
    </w:p>
    <w:p w:rsidR="00621763" w:rsidRPr="00250D31" w:rsidRDefault="00621763" w:rsidP="00621763">
      <w:pPr>
        <w:pStyle w:val="Figuretitle"/>
        <w:rPr>
          <w:lang w:val="es-ES_tradnl"/>
        </w:rPr>
      </w:pPr>
      <w:r w:rsidRPr="00250D31">
        <w:rPr>
          <w:lang w:val="es-ES_tradnl"/>
        </w:rPr>
        <w:t>Sincronización de símbolos</w:t>
      </w:r>
    </w:p>
    <w:p w:rsidR="00621763" w:rsidRPr="00250D31" w:rsidRDefault="000766A8" w:rsidP="00621763">
      <w:pPr>
        <w:pStyle w:val="Figure"/>
        <w:rPr>
          <w:lang w:val="es-ES_tradnl"/>
        </w:rPr>
      </w:pPr>
      <w:r w:rsidRPr="00250D31">
        <w:rPr>
          <w:lang w:val="es-ES_tradnl"/>
        </w:rPr>
        <w:object w:dxaOrig="4001" w:dyaOrig="2168">
          <v:shape id="_x0000_i1036" type="#_x0000_t75" style="width:340.25pt;height:182.8pt" o:ole="">
            <v:imagedata r:id="rId35" o:title=""/>
          </v:shape>
          <o:OLEObject Type="Embed" ProgID="CorelDRAW.Graphic.14" ShapeID="_x0000_i1036" DrawAspect="Content" ObjectID="_1500277997" r:id="rId36"/>
        </w:object>
      </w:r>
    </w:p>
    <w:p w:rsidR="00621763" w:rsidRPr="00250D31" w:rsidRDefault="00621763" w:rsidP="00621763">
      <w:pPr>
        <w:pStyle w:val="Heading2"/>
        <w:rPr>
          <w:lang w:val="es-ES_tradnl"/>
        </w:rPr>
      </w:pPr>
      <w:bookmarkStart w:id="35" w:name="_Toc294863700"/>
      <w:r w:rsidRPr="00250D31">
        <w:rPr>
          <w:lang w:val="es-ES_tradnl"/>
        </w:rPr>
        <w:lastRenderedPageBreak/>
        <w:t>1.5</w:t>
      </w:r>
      <w:r w:rsidRPr="00250D31">
        <w:rPr>
          <w:lang w:val="es-ES_tradnl"/>
        </w:rPr>
        <w:tab/>
        <w:t>Ocupación espectral de la señal RF</w:t>
      </w:r>
      <w:bookmarkEnd w:id="35"/>
    </w:p>
    <w:p w:rsidR="00621763" w:rsidRPr="00250D31" w:rsidRDefault="00621763" w:rsidP="00621763">
      <w:pPr>
        <w:pStyle w:val="FigureNo"/>
        <w:rPr>
          <w:lang w:val="es-ES_tradnl"/>
        </w:rPr>
      </w:pPr>
      <w:r w:rsidRPr="00250D31">
        <w:rPr>
          <w:lang w:val="es-ES_tradnl"/>
        </w:rPr>
        <w:t>Figura 13</w:t>
      </w:r>
    </w:p>
    <w:p w:rsidR="00621763" w:rsidRPr="00250D31" w:rsidRDefault="00621763" w:rsidP="00621763">
      <w:pPr>
        <w:pStyle w:val="Figuretitle"/>
        <w:spacing w:after="240"/>
        <w:rPr>
          <w:lang w:val="es-ES_tradnl"/>
        </w:rPr>
      </w:pPr>
      <w:r w:rsidRPr="00250D31">
        <w:rPr>
          <w:lang w:val="es-ES_tradnl"/>
        </w:rPr>
        <w:t xml:space="preserve">Ocupación espectral de la señal NAVDAT RF con ancho de banda </w:t>
      </w:r>
      <w:r w:rsidRPr="00250D31">
        <w:rPr>
          <w:i/>
          <w:iCs/>
          <w:lang w:val="es-ES_tradnl"/>
        </w:rPr>
        <w:t>F</w:t>
      </w:r>
      <w:r w:rsidRPr="00250D31">
        <w:rPr>
          <w:lang w:val="es-ES_tradnl"/>
        </w:rPr>
        <w:t xml:space="preserve"> = 10 kHz</w:t>
      </w:r>
    </w:p>
    <w:p w:rsidR="00621763" w:rsidRPr="00250D31" w:rsidRDefault="0035133B" w:rsidP="00621763">
      <w:pPr>
        <w:pStyle w:val="Figure"/>
        <w:rPr>
          <w:lang w:val="es-ES_tradnl" w:eastAsia="zh-CN"/>
        </w:rPr>
      </w:pPr>
      <w:r w:rsidRPr="00250D31" w:rsidDel="00F74A09">
        <w:rPr>
          <w:lang w:val="es-ES_tradnl" w:eastAsia="zh-CN"/>
        </w:rPr>
        <w:object w:dxaOrig="3570" w:dyaOrig="3084">
          <v:shape id="_x0000_i1037" type="#_x0000_t75" style="width:297.9pt;height:256.95pt" o:ole="">
            <v:imagedata r:id="rId37" o:title=""/>
          </v:shape>
          <o:OLEObject Type="Embed" ProgID="CorelDRAW.Graphic.14" ShapeID="_x0000_i1037" DrawAspect="Content" ObjectID="_1500277998" r:id="rId38"/>
        </w:object>
      </w:r>
    </w:p>
    <w:p w:rsidR="00621763" w:rsidRPr="00250D31" w:rsidRDefault="00621763" w:rsidP="00621763">
      <w:pPr>
        <w:pStyle w:val="Heading1"/>
        <w:rPr>
          <w:lang w:val="es-ES_tradnl"/>
        </w:rPr>
      </w:pPr>
      <w:bookmarkStart w:id="36" w:name="_Toc294863701"/>
      <w:r w:rsidRPr="00250D31">
        <w:rPr>
          <w:lang w:val="es-ES_tradnl"/>
        </w:rPr>
        <w:t>2</w:t>
      </w:r>
      <w:r w:rsidRPr="00250D31">
        <w:rPr>
          <w:lang w:val="es-ES_tradnl"/>
        </w:rPr>
        <w:tab/>
        <w:t>Velocidad de datos utilizable estimada</w:t>
      </w:r>
      <w:bookmarkEnd w:id="36"/>
    </w:p>
    <w:p w:rsidR="00621763" w:rsidRPr="00250D31" w:rsidRDefault="00621763" w:rsidP="00621763">
      <w:pPr>
        <w:rPr>
          <w:lang w:val="es-ES_tradnl"/>
        </w:rPr>
      </w:pPr>
      <w:r w:rsidRPr="00250D31">
        <w:rPr>
          <w:lang w:val="es-ES_tradnl"/>
        </w:rPr>
        <w:t>En el ancho de banda del canal 10 kHz con propagación a 500 kHz, la velocidad de datos brutos para el flujo de datos suele ser de unos 25 kbit/s con una señal MAQ-16.</w:t>
      </w:r>
    </w:p>
    <w:p w:rsidR="00621763" w:rsidRPr="00250D31" w:rsidRDefault="00621763" w:rsidP="00621763">
      <w:pPr>
        <w:rPr>
          <w:lang w:val="es-ES_tradnl"/>
        </w:rPr>
      </w:pPr>
      <w:r w:rsidRPr="00250D31">
        <w:rPr>
          <w:lang w:val="es-ES_tradnl"/>
        </w:rPr>
        <w:t>El número de subportadoras que guardan datos puede variar a fin de ajustar la protección del canal. Cuanto mayor sea la protección del canal (protección contra trayectos múltiples, desvanecimiento, retraso, etc.) menor será el número de subportadoras útiles.</w:t>
      </w:r>
    </w:p>
    <w:p w:rsidR="00621763" w:rsidRPr="00250D31" w:rsidRDefault="00621763" w:rsidP="00621763">
      <w:pPr>
        <w:rPr>
          <w:lang w:val="es-ES_tradnl"/>
        </w:rPr>
      </w:pPr>
      <w:r w:rsidRPr="00250D31">
        <w:rPr>
          <w:lang w:val="es-ES_tradnl"/>
        </w:rPr>
        <w:t>Debe aplicarse una codificación de errores a la velocidad de datos brutos para obtener una velocidad de datos útil. Con una velocidad de código de 0,5 a 0,75, la velocidad de datos útiles estará comprendida entre 12 y 18 kbit/s.</w:t>
      </w:r>
    </w:p>
    <w:p w:rsidR="00621763" w:rsidRPr="00250D31" w:rsidRDefault="00621763" w:rsidP="00621763">
      <w:pPr>
        <w:rPr>
          <w:lang w:val="es-ES_tradnl"/>
        </w:rPr>
      </w:pPr>
      <w:r w:rsidRPr="00250D31">
        <w:rPr>
          <w:lang w:val="es-ES_tradnl"/>
        </w:rPr>
        <w:t>Cuanto mayor sea la velocidad de código mayor será la velocidad de datos útiles, pero la cobertura radioeléctrica se verá reducida en consecuencia.</w:t>
      </w:r>
    </w:p>
    <w:p w:rsidR="00621763" w:rsidRPr="00250D31" w:rsidRDefault="00621763" w:rsidP="00621763">
      <w:pPr>
        <w:pStyle w:val="Heading1"/>
        <w:rPr>
          <w:lang w:val="es-ES_tradnl"/>
        </w:rPr>
      </w:pPr>
      <w:r w:rsidRPr="00250D31">
        <w:rPr>
          <w:lang w:val="es-ES_tradnl"/>
        </w:rPr>
        <w:t>3</w:t>
      </w:r>
      <w:r w:rsidRPr="00250D31">
        <w:rPr>
          <w:lang w:val="es-ES_tradnl"/>
        </w:rPr>
        <w:tab/>
        <w:t xml:space="preserve">Receptor de barco NAVDAT </w:t>
      </w:r>
    </w:p>
    <w:p w:rsidR="00621763" w:rsidRPr="00250D31" w:rsidRDefault="00621763" w:rsidP="00621763">
      <w:pPr>
        <w:pStyle w:val="Heading2"/>
        <w:rPr>
          <w:lang w:val="es-ES_tradnl"/>
        </w:rPr>
      </w:pPr>
      <w:bookmarkStart w:id="37" w:name="_Toc294863703"/>
      <w:r w:rsidRPr="00250D31">
        <w:rPr>
          <w:lang w:val="es-ES_tradnl"/>
        </w:rPr>
        <w:t>3.1</w:t>
      </w:r>
      <w:r w:rsidRPr="00250D31">
        <w:rPr>
          <w:lang w:val="es-ES_tradnl"/>
        </w:rPr>
        <w:tab/>
        <w:t>Descripción del receptor de barco NAVDAT</w:t>
      </w:r>
      <w:bookmarkEnd w:id="37"/>
    </w:p>
    <w:p w:rsidR="00621763" w:rsidRPr="00250D31" w:rsidRDefault="00621763" w:rsidP="00621763">
      <w:pPr>
        <w:rPr>
          <w:lang w:val="es-ES_tradnl"/>
        </w:rPr>
      </w:pPr>
      <w:r w:rsidRPr="00250D31">
        <w:rPr>
          <w:lang w:val="es-ES_tradnl"/>
        </w:rPr>
        <w:t xml:space="preserve">La </w:t>
      </w:r>
      <w:r w:rsidR="00C367C9">
        <w:rPr>
          <w:lang w:val="es-ES_tradnl"/>
        </w:rPr>
        <w:t>Fig.</w:t>
      </w:r>
      <w:r w:rsidRPr="00250D31">
        <w:rPr>
          <w:lang w:val="es-ES_tradnl"/>
        </w:rPr>
        <w:t> 14 ilustra el diagrama de bloques del receptor de barco.</w:t>
      </w:r>
    </w:p>
    <w:p w:rsidR="00621763" w:rsidRPr="00250D31" w:rsidRDefault="00621763" w:rsidP="00621763">
      <w:pPr>
        <w:rPr>
          <w:lang w:val="es-ES_tradnl"/>
        </w:rPr>
      </w:pPr>
      <w:r w:rsidRPr="00250D31">
        <w:rPr>
          <w:lang w:val="es-ES_tradnl"/>
        </w:rPr>
        <w:t>El receptor digital típico de NAVDAT 500 kHz está integrado por varios bloques básicos:</w:t>
      </w:r>
    </w:p>
    <w:p w:rsidR="00621763" w:rsidRPr="00250D31" w:rsidRDefault="00621763" w:rsidP="00621763">
      <w:pPr>
        <w:pStyle w:val="enumlev1"/>
        <w:rPr>
          <w:lang w:val="es-ES_tradnl"/>
        </w:rPr>
      </w:pPr>
      <w:r w:rsidRPr="00250D31">
        <w:rPr>
          <w:lang w:val="es-ES_tradnl"/>
        </w:rPr>
        <w:t>–</w:t>
      </w:r>
      <w:r w:rsidRPr="00250D31">
        <w:rPr>
          <w:lang w:val="es-ES_tradnl"/>
        </w:rPr>
        <w:tab/>
        <w:t>antena de recepción y antena GNSS;</w:t>
      </w:r>
    </w:p>
    <w:p w:rsidR="00621763" w:rsidRPr="00250D31" w:rsidRDefault="00621763" w:rsidP="00621763">
      <w:pPr>
        <w:pStyle w:val="enumlev1"/>
        <w:rPr>
          <w:lang w:val="es-ES_tradnl"/>
        </w:rPr>
      </w:pPr>
      <w:r w:rsidRPr="00250D31">
        <w:rPr>
          <w:lang w:val="es-ES_tradnl"/>
        </w:rPr>
        <w:t>–</w:t>
      </w:r>
      <w:r w:rsidRPr="00250D31">
        <w:rPr>
          <w:lang w:val="es-ES_tradnl"/>
        </w:rPr>
        <w:tab/>
      </w:r>
      <w:r w:rsidR="00106A87" w:rsidRPr="00250D31">
        <w:rPr>
          <w:lang w:val="es-ES_tradnl"/>
        </w:rPr>
        <w:t xml:space="preserve">interfaz </w:t>
      </w:r>
      <w:r w:rsidRPr="00250D31">
        <w:rPr>
          <w:lang w:val="es-ES_tradnl"/>
        </w:rPr>
        <w:t>RF;</w:t>
      </w:r>
    </w:p>
    <w:p w:rsidR="00621763" w:rsidRPr="00250D31" w:rsidRDefault="00621763" w:rsidP="00621763">
      <w:pPr>
        <w:pStyle w:val="enumlev1"/>
        <w:rPr>
          <w:lang w:val="es-ES_tradnl"/>
        </w:rPr>
      </w:pPr>
      <w:r w:rsidRPr="00250D31">
        <w:rPr>
          <w:lang w:val="es-ES_tradnl"/>
        </w:rPr>
        <w:t>–</w:t>
      </w:r>
      <w:r w:rsidRPr="00250D31">
        <w:rPr>
          <w:lang w:val="es-ES_tradnl"/>
        </w:rPr>
        <w:tab/>
        <w:t>demodulador;</w:t>
      </w:r>
    </w:p>
    <w:p w:rsidR="00621763" w:rsidRPr="00250D31" w:rsidRDefault="00621763" w:rsidP="00621763">
      <w:pPr>
        <w:pStyle w:val="enumlev1"/>
        <w:rPr>
          <w:lang w:val="es-ES_tradnl"/>
        </w:rPr>
      </w:pPr>
      <w:r w:rsidRPr="00250D31">
        <w:rPr>
          <w:lang w:val="es-ES_tradnl"/>
        </w:rPr>
        <w:t>–</w:t>
      </w:r>
      <w:r w:rsidRPr="00250D31">
        <w:rPr>
          <w:lang w:val="es-ES_tradnl"/>
        </w:rPr>
        <w:tab/>
        <w:t>demultiplexor de ficheros;</w:t>
      </w:r>
    </w:p>
    <w:p w:rsidR="00621763" w:rsidRPr="00250D31" w:rsidRDefault="00621763" w:rsidP="00621763">
      <w:pPr>
        <w:pStyle w:val="enumlev1"/>
        <w:rPr>
          <w:lang w:val="es-ES_tradnl"/>
        </w:rPr>
      </w:pPr>
      <w:r w:rsidRPr="00250D31">
        <w:rPr>
          <w:lang w:val="es-ES_tradnl"/>
        </w:rPr>
        <w:lastRenderedPageBreak/>
        <w:t>–</w:t>
      </w:r>
      <w:r w:rsidRPr="00250D31">
        <w:rPr>
          <w:lang w:val="es-ES_tradnl"/>
        </w:rPr>
        <w:tab/>
        <w:t>controlador;</w:t>
      </w:r>
    </w:p>
    <w:p w:rsidR="00621763" w:rsidRPr="00250D31" w:rsidRDefault="00621763" w:rsidP="00621763">
      <w:pPr>
        <w:pStyle w:val="enumlev1"/>
        <w:rPr>
          <w:lang w:val="es-ES_tradnl"/>
        </w:rPr>
      </w:pPr>
      <w:r w:rsidRPr="00250D31">
        <w:rPr>
          <w:lang w:val="es-ES_tradnl"/>
        </w:rPr>
        <w:t>–</w:t>
      </w:r>
      <w:r w:rsidRPr="00250D31">
        <w:rPr>
          <w:lang w:val="es-ES_tradnl"/>
        </w:rPr>
        <w:tab/>
        <w:t>fuente de alimentación.</w:t>
      </w:r>
    </w:p>
    <w:p w:rsidR="00621763" w:rsidRPr="00250D31" w:rsidRDefault="00621763" w:rsidP="00621763">
      <w:pPr>
        <w:pStyle w:val="FigureNo"/>
        <w:rPr>
          <w:lang w:val="es-ES_tradnl"/>
        </w:rPr>
      </w:pPr>
      <w:r w:rsidRPr="00250D31">
        <w:rPr>
          <w:lang w:val="es-ES_tradnl"/>
        </w:rPr>
        <w:t>FIGURA 14</w:t>
      </w:r>
    </w:p>
    <w:p w:rsidR="00621763" w:rsidRPr="00250D31" w:rsidRDefault="00621763" w:rsidP="00621763">
      <w:pPr>
        <w:pStyle w:val="Figuretitle"/>
        <w:rPr>
          <w:lang w:val="es-ES_tradnl"/>
        </w:rPr>
      </w:pPr>
      <w:r w:rsidRPr="00250D31">
        <w:rPr>
          <w:lang w:val="es-ES_tradnl"/>
        </w:rPr>
        <w:t xml:space="preserve">Diagrama lógico del receptor NAVDAT </w:t>
      </w:r>
    </w:p>
    <w:p w:rsidR="00621763" w:rsidRPr="00696EE3" w:rsidRDefault="0047152B" w:rsidP="009212AF">
      <w:pPr>
        <w:pStyle w:val="Figure"/>
        <w:rPr>
          <w:lang w:val="es-ES_tradnl"/>
        </w:rPr>
      </w:pPr>
      <w:r w:rsidRPr="00250D31">
        <w:rPr>
          <w:noProof/>
          <w:lang w:val="es-ES_tradnl" w:eastAsia="zh-CN"/>
        </w:rPr>
        <w:object w:dxaOrig="5482" w:dyaOrig="3286">
          <v:shape id="_x0000_i1038" type="#_x0000_t75" style="width:453.55pt;height:271.4pt" o:ole="">
            <v:imagedata r:id="rId39" o:title=""/>
          </v:shape>
          <o:OLEObject Type="Embed" ProgID="CorelDRAW.Graphic.14" ShapeID="_x0000_i1038" DrawAspect="Content" ObjectID="_1500277999" r:id="rId40"/>
        </w:object>
      </w:r>
    </w:p>
    <w:p w:rsidR="00621763" w:rsidRPr="00250D31" w:rsidRDefault="00621763" w:rsidP="00621763">
      <w:pPr>
        <w:pStyle w:val="Blanc"/>
        <w:rPr>
          <w:lang w:val="es-ES_tradnl"/>
        </w:rPr>
      </w:pPr>
      <w:bookmarkStart w:id="38" w:name="_Toc294863704"/>
    </w:p>
    <w:p w:rsidR="00621763" w:rsidRPr="00250D31" w:rsidRDefault="00621763" w:rsidP="00621763">
      <w:pPr>
        <w:pStyle w:val="Heading3"/>
        <w:rPr>
          <w:lang w:val="es-ES_tradnl"/>
        </w:rPr>
      </w:pPr>
      <w:r w:rsidRPr="00250D31">
        <w:rPr>
          <w:lang w:val="es-ES_tradnl"/>
        </w:rPr>
        <w:t>3.1.1</w:t>
      </w:r>
      <w:r w:rsidRPr="00250D31">
        <w:rPr>
          <w:lang w:val="es-ES_tradnl"/>
        </w:rPr>
        <w:tab/>
        <w:t>Antena de recepción y antena del sistema mundial de navegación por satélite</w:t>
      </w:r>
      <w:bookmarkEnd w:id="38"/>
    </w:p>
    <w:p w:rsidR="00621763" w:rsidRPr="00250D31" w:rsidRDefault="00621763" w:rsidP="00621763">
      <w:pPr>
        <w:rPr>
          <w:lang w:val="es-ES_tradnl"/>
        </w:rPr>
      </w:pPr>
      <w:r w:rsidRPr="00250D31">
        <w:rPr>
          <w:lang w:val="es-ES_tradnl"/>
        </w:rPr>
        <w:t>La antena receptora a 500 kHz puede ser una antena de campo H (recomendado en un barco ruidoso) o una antena de campo E.</w:t>
      </w:r>
    </w:p>
    <w:p w:rsidR="00621763" w:rsidRPr="00250D31" w:rsidRDefault="00621763" w:rsidP="00621763">
      <w:pPr>
        <w:rPr>
          <w:lang w:val="es-ES_tradnl"/>
        </w:rPr>
      </w:pPr>
      <w:r w:rsidRPr="00250D31">
        <w:rPr>
          <w:lang w:val="es-ES_tradnl"/>
        </w:rPr>
        <w:t>También se necesita una antena del GNSS (o la conexión al receptor GNSS disponible en el barco) para poder obtener la posición del barco.</w:t>
      </w:r>
    </w:p>
    <w:p w:rsidR="00621763" w:rsidRPr="00250D31" w:rsidRDefault="00621763" w:rsidP="00621763">
      <w:pPr>
        <w:pStyle w:val="Heading3"/>
        <w:rPr>
          <w:lang w:val="es-ES_tradnl"/>
        </w:rPr>
      </w:pPr>
      <w:bookmarkStart w:id="39" w:name="_Toc294863705"/>
      <w:r w:rsidRPr="00250D31">
        <w:rPr>
          <w:lang w:val="es-ES_tradnl"/>
        </w:rPr>
        <w:t>3.1.2</w:t>
      </w:r>
      <w:r w:rsidRPr="00250D31">
        <w:rPr>
          <w:lang w:val="es-ES_tradnl"/>
        </w:rPr>
        <w:tab/>
        <w:t>Interfaz RF</w:t>
      </w:r>
      <w:bookmarkEnd w:id="39"/>
    </w:p>
    <w:p w:rsidR="00621763" w:rsidRPr="00250D31" w:rsidRDefault="00621763" w:rsidP="00621763">
      <w:pPr>
        <w:rPr>
          <w:lang w:val="es-ES_tradnl"/>
        </w:rPr>
      </w:pPr>
      <w:r w:rsidRPr="00250D31">
        <w:rPr>
          <w:lang w:val="es-ES_tradnl"/>
        </w:rPr>
        <w:t>Este componente integra el filtro RF, el amplificador RF y la salida en la banda de base.</w:t>
      </w:r>
    </w:p>
    <w:p w:rsidR="00621763" w:rsidRPr="00250D31" w:rsidRDefault="00621763" w:rsidP="00621763">
      <w:pPr>
        <w:rPr>
          <w:lang w:val="es-ES_tradnl"/>
        </w:rPr>
      </w:pPr>
      <w:r w:rsidRPr="00250D31">
        <w:rPr>
          <w:lang w:val="es-ES_tradnl"/>
        </w:rPr>
        <w:t>Se requiere una sensibilidad y una gama dinámica elevadas.</w:t>
      </w:r>
    </w:p>
    <w:p w:rsidR="00621763" w:rsidRPr="00250D31" w:rsidRDefault="00621763" w:rsidP="00621763">
      <w:pPr>
        <w:pStyle w:val="Heading3"/>
        <w:rPr>
          <w:lang w:val="es-ES_tradnl"/>
        </w:rPr>
      </w:pPr>
      <w:bookmarkStart w:id="40" w:name="_Toc294863706"/>
      <w:r w:rsidRPr="00250D31">
        <w:rPr>
          <w:lang w:val="es-ES_tradnl"/>
        </w:rPr>
        <w:t>3.1.3</w:t>
      </w:r>
      <w:r w:rsidRPr="00250D31">
        <w:rPr>
          <w:lang w:val="es-ES_tradnl"/>
        </w:rPr>
        <w:tab/>
        <w:t>Demodulador</w:t>
      </w:r>
      <w:bookmarkEnd w:id="40"/>
    </w:p>
    <w:p w:rsidR="00621763" w:rsidRPr="00250D31" w:rsidRDefault="00621763" w:rsidP="00621763">
      <w:pPr>
        <w:rPr>
          <w:lang w:val="es-ES_tradnl"/>
        </w:rPr>
      </w:pPr>
      <w:r w:rsidRPr="00250D31">
        <w:rPr>
          <w:lang w:val="es-ES_tradnl"/>
        </w:rPr>
        <w:t>Esta etapa demodula la señal MDFO en la banda de base y crea de nuevo el flujo de datos que contiene los ficheros mensaje transmitidos.</w:t>
      </w:r>
    </w:p>
    <w:p w:rsidR="00621763" w:rsidRPr="00250D31" w:rsidRDefault="00621763" w:rsidP="00621763">
      <w:pPr>
        <w:keepNext/>
        <w:rPr>
          <w:lang w:val="es-ES_tradnl"/>
        </w:rPr>
      </w:pPr>
      <w:r w:rsidRPr="00250D31">
        <w:rPr>
          <w:lang w:val="es-ES_tradnl"/>
        </w:rPr>
        <w:t>Realiza las siguientes funciones:</w:t>
      </w:r>
    </w:p>
    <w:p w:rsidR="00621763" w:rsidRPr="00250D31" w:rsidRDefault="00621763" w:rsidP="00621763">
      <w:pPr>
        <w:pStyle w:val="enumlev1"/>
        <w:keepNext/>
        <w:rPr>
          <w:lang w:val="es-ES_tradnl"/>
        </w:rPr>
      </w:pPr>
      <w:r w:rsidRPr="00250D31">
        <w:rPr>
          <w:lang w:val="es-ES_tradnl"/>
        </w:rPr>
        <w:t>–</w:t>
      </w:r>
      <w:r w:rsidRPr="00250D31">
        <w:rPr>
          <w:lang w:val="es-ES_tradnl"/>
        </w:rPr>
        <w:tab/>
        <w:t>sincronización de tiempo/frecuencia;</w:t>
      </w:r>
    </w:p>
    <w:p w:rsidR="00621763" w:rsidRPr="00250D31" w:rsidRDefault="00621763" w:rsidP="00621763">
      <w:pPr>
        <w:pStyle w:val="enumlev1"/>
        <w:rPr>
          <w:lang w:val="es-ES_tradnl"/>
        </w:rPr>
      </w:pPr>
      <w:r w:rsidRPr="00250D31">
        <w:rPr>
          <w:lang w:val="es-ES_tradnl"/>
        </w:rPr>
        <w:t>–</w:t>
      </w:r>
      <w:r w:rsidRPr="00250D31">
        <w:rPr>
          <w:lang w:val="es-ES_tradnl"/>
        </w:rPr>
        <w:tab/>
        <w:t>estimación del canal;</w:t>
      </w:r>
    </w:p>
    <w:p w:rsidR="00621763" w:rsidRPr="00250D31" w:rsidRDefault="00621763" w:rsidP="00621763">
      <w:pPr>
        <w:pStyle w:val="enumlev1"/>
        <w:keepNext/>
        <w:rPr>
          <w:lang w:val="es-ES_tradnl"/>
        </w:rPr>
      </w:pPr>
      <w:r w:rsidRPr="00250D31">
        <w:rPr>
          <w:lang w:val="es-ES_tradnl"/>
        </w:rPr>
        <w:t>–</w:t>
      </w:r>
      <w:r w:rsidRPr="00250D31">
        <w:rPr>
          <w:lang w:val="es-ES_tradnl"/>
        </w:rPr>
        <w:tab/>
        <w:t>recuperación automática de la modulación;</w:t>
      </w:r>
    </w:p>
    <w:p w:rsidR="00621763" w:rsidRPr="00250D31" w:rsidRDefault="00621763" w:rsidP="00621763">
      <w:pPr>
        <w:pStyle w:val="enumlev1"/>
        <w:rPr>
          <w:lang w:val="es-ES_tradnl"/>
        </w:rPr>
      </w:pPr>
      <w:r w:rsidRPr="00250D31">
        <w:rPr>
          <w:lang w:val="es-ES_tradnl"/>
        </w:rPr>
        <w:t>–</w:t>
      </w:r>
      <w:r w:rsidRPr="00250D31">
        <w:rPr>
          <w:lang w:val="es-ES_tradnl"/>
        </w:rPr>
        <w:tab/>
        <w:t>corrección de errores.</w:t>
      </w:r>
    </w:p>
    <w:p w:rsidR="00621763" w:rsidRPr="00250D31" w:rsidRDefault="00621763" w:rsidP="0035133B">
      <w:pPr>
        <w:keepNext/>
        <w:keepLines/>
        <w:rPr>
          <w:lang w:val="es-ES_tradnl"/>
        </w:rPr>
      </w:pPr>
      <w:r w:rsidRPr="00250D31">
        <w:rPr>
          <w:lang w:val="es-ES_tradnl"/>
        </w:rPr>
        <w:lastRenderedPageBreak/>
        <w:t>El receptor NAVDAT debe ser capaz de detectar automáticamente los siguientes parámetros de modulación:</w:t>
      </w:r>
    </w:p>
    <w:p w:rsidR="00621763" w:rsidRPr="00250D31" w:rsidRDefault="00621763" w:rsidP="00F27E56">
      <w:pPr>
        <w:pStyle w:val="enumlev1"/>
        <w:rPr>
          <w:lang w:val="es-ES_tradnl"/>
        </w:rPr>
      </w:pPr>
      <w:r>
        <w:rPr>
          <w:lang w:val="es-ES_tradnl"/>
        </w:rPr>
        <w:t>–</w:t>
      </w:r>
      <w:r>
        <w:rPr>
          <w:lang w:val="es-ES_tradnl"/>
        </w:rPr>
        <w:tab/>
        <w:t>MAQ</w:t>
      </w:r>
      <w:r w:rsidRPr="00250D31">
        <w:rPr>
          <w:lang w:val="es-ES_tradnl"/>
        </w:rPr>
        <w:t xml:space="preserve">-16 ó </w:t>
      </w:r>
      <w:r w:rsidR="00F27E56">
        <w:rPr>
          <w:lang w:val="es-ES_tradnl"/>
        </w:rPr>
        <w:t>MAQ-</w:t>
      </w:r>
      <w:r w:rsidRPr="00250D31">
        <w:rPr>
          <w:lang w:val="es-ES_tradnl"/>
        </w:rPr>
        <w:t>64;</w:t>
      </w:r>
    </w:p>
    <w:p w:rsidR="00621763" w:rsidRPr="00250D31" w:rsidRDefault="00621763" w:rsidP="00621763">
      <w:pPr>
        <w:pStyle w:val="enumlev1"/>
        <w:rPr>
          <w:b/>
          <w:bCs/>
          <w:sz w:val="32"/>
          <w:szCs w:val="32"/>
          <w:lang w:val="es-ES_tradnl"/>
        </w:rPr>
      </w:pPr>
      <w:r w:rsidRPr="00250D31">
        <w:rPr>
          <w:lang w:val="es-ES_tradnl"/>
        </w:rPr>
        <w:t>–</w:t>
      </w:r>
      <w:r w:rsidRPr="00250D31">
        <w:rPr>
          <w:lang w:val="es-ES_tradnl"/>
        </w:rPr>
        <w:tab/>
        <w:t>plan de subportadoras;</w:t>
      </w:r>
    </w:p>
    <w:p w:rsidR="00621763" w:rsidRPr="00250D31" w:rsidRDefault="00621763" w:rsidP="00621763">
      <w:pPr>
        <w:pStyle w:val="enumlev1"/>
        <w:rPr>
          <w:lang w:val="es-ES_tradnl"/>
        </w:rPr>
      </w:pPr>
      <w:r w:rsidRPr="00250D31">
        <w:rPr>
          <w:lang w:val="es-ES_tradnl"/>
        </w:rPr>
        <w:t>–</w:t>
      </w:r>
      <w:r w:rsidRPr="00250D31">
        <w:rPr>
          <w:lang w:val="es-ES_tradnl"/>
        </w:rPr>
        <w:tab/>
        <w:t>tipo de codificación de errores.</w:t>
      </w:r>
    </w:p>
    <w:p w:rsidR="00621763" w:rsidRPr="00250D31" w:rsidRDefault="00621763" w:rsidP="00621763">
      <w:pPr>
        <w:rPr>
          <w:lang w:val="es-ES_tradnl"/>
        </w:rPr>
      </w:pPr>
      <w:r w:rsidRPr="00250D31">
        <w:rPr>
          <w:lang w:val="es-ES_tradnl"/>
        </w:rPr>
        <w:t>Además del flujo de datos, contiene información aportada en el TIS y el MIS. Asimismo, incluye información complementaria sobre el canal, como:</w:t>
      </w:r>
    </w:p>
    <w:p w:rsidR="00621763" w:rsidRPr="00250D31" w:rsidRDefault="00621763" w:rsidP="00621763">
      <w:pPr>
        <w:pStyle w:val="enumlev1"/>
        <w:rPr>
          <w:lang w:val="es-ES_tradnl"/>
        </w:rPr>
      </w:pPr>
      <w:r w:rsidRPr="00250D31">
        <w:rPr>
          <w:lang w:val="es-ES_tradnl"/>
        </w:rPr>
        <w:t>–</w:t>
      </w:r>
      <w:r w:rsidRPr="00250D31">
        <w:rPr>
          <w:lang w:val="es-ES_tradnl"/>
        </w:rPr>
        <w:tab/>
        <w:t xml:space="preserve">valor estimado de la </w:t>
      </w:r>
      <w:r w:rsidRPr="00250D31">
        <w:rPr>
          <w:iCs/>
          <w:lang w:val="es-ES_tradnl"/>
        </w:rPr>
        <w:t>SNR</w:t>
      </w:r>
      <w:r w:rsidRPr="00250D31">
        <w:rPr>
          <w:lang w:val="es-ES_tradnl"/>
        </w:rPr>
        <w:t>;</w:t>
      </w:r>
    </w:p>
    <w:p w:rsidR="00621763" w:rsidRPr="00621763" w:rsidRDefault="00621763" w:rsidP="00621763">
      <w:pPr>
        <w:pStyle w:val="enumlev1"/>
        <w:rPr>
          <w:lang w:val="fr-CH"/>
        </w:rPr>
      </w:pPr>
      <w:r w:rsidRPr="00621763">
        <w:rPr>
          <w:lang w:val="fr-CH"/>
        </w:rPr>
        <w:t>–</w:t>
      </w:r>
      <w:r w:rsidRPr="00621763">
        <w:rPr>
          <w:lang w:val="fr-CH"/>
        </w:rPr>
        <w:tab/>
        <w:t>BER;</w:t>
      </w:r>
    </w:p>
    <w:p w:rsidR="00621763" w:rsidRPr="00621763" w:rsidRDefault="00621763" w:rsidP="00621763">
      <w:pPr>
        <w:pStyle w:val="enumlev1"/>
        <w:rPr>
          <w:lang w:val="fr-CH"/>
        </w:rPr>
      </w:pPr>
      <w:r w:rsidRPr="00621763">
        <w:rPr>
          <w:lang w:val="fr-CH"/>
        </w:rPr>
        <w:t>–</w:t>
      </w:r>
      <w:r w:rsidRPr="00621763">
        <w:rPr>
          <w:lang w:val="fr-CH"/>
        </w:rPr>
        <w:tab/>
        <w:t>MER.</w:t>
      </w:r>
    </w:p>
    <w:p w:rsidR="00621763" w:rsidRPr="00621763" w:rsidRDefault="00621763" w:rsidP="00621763">
      <w:pPr>
        <w:pStyle w:val="Heading3"/>
        <w:rPr>
          <w:lang w:val="fr-CH"/>
        </w:rPr>
      </w:pPr>
      <w:bookmarkStart w:id="41" w:name="_Toc294863707"/>
      <w:r w:rsidRPr="00621763">
        <w:rPr>
          <w:lang w:val="fr-CH"/>
        </w:rPr>
        <w:t>3.1.4</w:t>
      </w:r>
      <w:r w:rsidRPr="00621763">
        <w:rPr>
          <w:lang w:val="fr-CH"/>
        </w:rPr>
        <w:tab/>
        <w:t>Demultiplexor de ficheros</w:t>
      </w:r>
      <w:bookmarkEnd w:id="41"/>
    </w:p>
    <w:p w:rsidR="00621763" w:rsidRPr="00621763" w:rsidRDefault="00621763" w:rsidP="00621763">
      <w:pPr>
        <w:rPr>
          <w:lang w:val="fr-CH"/>
        </w:rPr>
      </w:pPr>
      <w:r w:rsidRPr="00621763">
        <w:rPr>
          <w:lang w:val="fr-CH"/>
        </w:rPr>
        <w:t>El demultiplexor de ficheros:</w:t>
      </w:r>
    </w:p>
    <w:p w:rsidR="00621763" w:rsidRPr="00250D31" w:rsidRDefault="00621763" w:rsidP="00621763">
      <w:pPr>
        <w:pStyle w:val="enumlev1"/>
        <w:rPr>
          <w:lang w:val="es-ES_tradnl"/>
        </w:rPr>
      </w:pPr>
      <w:r w:rsidRPr="00250D31">
        <w:rPr>
          <w:lang w:val="es-ES_tradnl"/>
        </w:rPr>
        <w:t>–</w:t>
      </w:r>
      <w:r w:rsidRPr="00250D31">
        <w:rPr>
          <w:lang w:val="es-ES_tradnl"/>
        </w:rPr>
        <w:tab/>
        <w:t>recibe los ficheros mensaje del controlador;</w:t>
      </w:r>
    </w:p>
    <w:p w:rsidR="00621763" w:rsidRPr="00250D31" w:rsidRDefault="00621763" w:rsidP="00621763">
      <w:pPr>
        <w:pStyle w:val="enumlev1"/>
        <w:rPr>
          <w:lang w:val="es-ES_tradnl"/>
        </w:rPr>
      </w:pPr>
      <w:r w:rsidRPr="00250D31">
        <w:rPr>
          <w:lang w:val="es-ES_tradnl"/>
        </w:rPr>
        <w:t>–</w:t>
      </w:r>
      <w:r w:rsidRPr="00250D31">
        <w:rPr>
          <w:lang w:val="es-ES_tradnl"/>
        </w:rPr>
        <w:tab/>
        <w:t>verifica que los ficheros mensaje estén marcados para su atención (tipo de modo difusión);</w:t>
      </w:r>
    </w:p>
    <w:p w:rsidR="00621763" w:rsidRPr="00250D31" w:rsidRDefault="00621763" w:rsidP="00621763">
      <w:pPr>
        <w:pStyle w:val="enumlev1"/>
        <w:rPr>
          <w:lang w:val="es-ES_tradnl"/>
        </w:rPr>
      </w:pPr>
      <w:r w:rsidRPr="00250D31">
        <w:rPr>
          <w:lang w:val="es-ES_tradnl"/>
        </w:rPr>
        <w:t>–</w:t>
      </w:r>
      <w:r w:rsidRPr="00250D31">
        <w:rPr>
          <w:lang w:val="es-ES_tradnl"/>
        </w:rPr>
        <w:tab/>
        <w:t>desencripta los ficheros mensaje si procede o puede;</w:t>
      </w:r>
    </w:p>
    <w:p w:rsidR="00621763" w:rsidRPr="00250D31" w:rsidRDefault="00621763" w:rsidP="00621763">
      <w:pPr>
        <w:pStyle w:val="enumlev1"/>
        <w:rPr>
          <w:lang w:val="es-ES_tradnl"/>
        </w:rPr>
      </w:pPr>
      <w:r w:rsidRPr="00250D31">
        <w:rPr>
          <w:lang w:val="es-ES_tradnl"/>
        </w:rPr>
        <w:t>–</w:t>
      </w:r>
      <w:r w:rsidRPr="00250D31">
        <w:rPr>
          <w:lang w:val="es-ES_tradnl"/>
        </w:rPr>
        <w:tab/>
        <w:t>pone los ficheros mensaje a la disposición de la aplicación del terminal que los utilizará;</w:t>
      </w:r>
    </w:p>
    <w:p w:rsidR="00621763" w:rsidRPr="00250D31" w:rsidRDefault="00621763" w:rsidP="00621763">
      <w:pPr>
        <w:pStyle w:val="enumlev1"/>
        <w:rPr>
          <w:lang w:val="es-ES_tradnl"/>
        </w:rPr>
      </w:pPr>
      <w:r w:rsidRPr="00250D31">
        <w:rPr>
          <w:lang w:val="es-ES_tradnl"/>
        </w:rPr>
        <w:t>–</w:t>
      </w:r>
      <w:r w:rsidRPr="00250D31">
        <w:rPr>
          <w:lang w:val="es-ES_tradnl"/>
        </w:rPr>
        <w:tab/>
        <w:t>borra los ficheros mensaje obsoletos.</w:t>
      </w:r>
    </w:p>
    <w:p w:rsidR="00621763" w:rsidRPr="00250D31" w:rsidRDefault="00621763" w:rsidP="00621763">
      <w:pPr>
        <w:rPr>
          <w:lang w:val="es-ES_tradnl"/>
        </w:rPr>
      </w:pPr>
      <w:r w:rsidRPr="00250D31">
        <w:rPr>
          <w:lang w:val="es-ES_tradnl"/>
        </w:rPr>
        <w:t>Dependiendo de la aplicación final, el fichero mensaje puede:</w:t>
      </w:r>
    </w:p>
    <w:p w:rsidR="00621763" w:rsidRPr="00250D31" w:rsidRDefault="00621763" w:rsidP="00621763">
      <w:pPr>
        <w:pStyle w:val="enumlev1"/>
        <w:rPr>
          <w:lang w:val="es-ES_tradnl"/>
        </w:rPr>
      </w:pPr>
      <w:r w:rsidRPr="00250D31">
        <w:rPr>
          <w:lang w:val="es-ES_tradnl"/>
        </w:rPr>
        <w:t>–</w:t>
      </w:r>
      <w:r w:rsidRPr="00250D31">
        <w:rPr>
          <w:lang w:val="es-ES_tradnl"/>
        </w:rPr>
        <w:tab/>
        <w:t>almacenarse en un servidor abordo accesible por la red del barco;</w:t>
      </w:r>
    </w:p>
    <w:p w:rsidR="00621763" w:rsidRPr="00250D31" w:rsidRDefault="00621763" w:rsidP="00621763">
      <w:pPr>
        <w:pStyle w:val="enumlev1"/>
        <w:rPr>
          <w:lang w:val="es-ES_tradnl"/>
        </w:rPr>
      </w:pPr>
      <w:r w:rsidRPr="00250D31">
        <w:rPr>
          <w:lang w:val="es-ES_tradnl"/>
        </w:rPr>
        <w:t>–</w:t>
      </w:r>
      <w:r w:rsidRPr="00250D31">
        <w:rPr>
          <w:lang w:val="es-ES_tradnl"/>
        </w:rPr>
        <w:tab/>
        <w:t>enviarse directamente a la aplicación final.</w:t>
      </w:r>
    </w:p>
    <w:p w:rsidR="00621763" w:rsidRPr="00250D31" w:rsidRDefault="00621763" w:rsidP="00621763">
      <w:pPr>
        <w:rPr>
          <w:lang w:val="es-ES_tradnl"/>
        </w:rPr>
      </w:pPr>
      <w:r w:rsidRPr="00250D31">
        <w:rPr>
          <w:lang w:val="es-ES_tradnl"/>
        </w:rPr>
        <w:t>Se debe disponer de una interfaz hombre-máquina para poder mostrar los mensajes especiales y configurar la interfaz con los dispositivos de abordo especiales de la aplicación (por ejemplo, navegación electrónica) y gestionar los permisos de abordo (identificación del barco, encriptación). Esta interfaz puede consistir en una aplicación especial que se ejecuta en un computador externo, mientras que el receptor puede ser una caja negra.</w:t>
      </w:r>
    </w:p>
    <w:p w:rsidR="00621763" w:rsidRPr="00250D31" w:rsidRDefault="00621763" w:rsidP="00621763">
      <w:pPr>
        <w:pStyle w:val="Heading3"/>
        <w:rPr>
          <w:lang w:val="es-ES_tradnl"/>
        </w:rPr>
      </w:pPr>
      <w:bookmarkStart w:id="42" w:name="_Toc294863708"/>
      <w:r w:rsidRPr="00250D31">
        <w:rPr>
          <w:lang w:val="es-ES_tradnl"/>
        </w:rPr>
        <w:t>3.1.5</w:t>
      </w:r>
      <w:r w:rsidRPr="00250D31">
        <w:rPr>
          <w:lang w:val="es-ES_tradnl"/>
        </w:rPr>
        <w:tab/>
        <w:t>Controlador</w:t>
      </w:r>
      <w:bookmarkEnd w:id="42"/>
    </w:p>
    <w:p w:rsidR="00621763" w:rsidRPr="00250D31" w:rsidRDefault="00621763" w:rsidP="00621763">
      <w:pPr>
        <w:rPr>
          <w:lang w:val="es-ES_tradnl"/>
        </w:rPr>
      </w:pPr>
      <w:r w:rsidRPr="00250D31">
        <w:rPr>
          <w:lang w:val="es-ES_tradnl"/>
        </w:rPr>
        <w:t>El controlador:</w:t>
      </w:r>
    </w:p>
    <w:p w:rsidR="00621763" w:rsidRPr="00250D31" w:rsidRDefault="00621763" w:rsidP="00621763">
      <w:pPr>
        <w:pStyle w:val="enumlev1"/>
        <w:rPr>
          <w:lang w:val="es-ES_tradnl"/>
        </w:rPr>
      </w:pPr>
      <w:r w:rsidRPr="00250D31">
        <w:rPr>
          <w:lang w:val="es-ES_tradnl"/>
        </w:rPr>
        <w:t>–</w:t>
      </w:r>
      <w:r w:rsidRPr="00250D31">
        <w:rPr>
          <w:lang w:val="es-ES_tradnl"/>
        </w:rPr>
        <w:tab/>
        <w:t>extrae los ficheros mensaje del flujo de datos (fusiona paquetes en ficheros);</w:t>
      </w:r>
    </w:p>
    <w:p w:rsidR="00621763" w:rsidRPr="00250D31" w:rsidRDefault="00621763" w:rsidP="00621763">
      <w:pPr>
        <w:pStyle w:val="enumlev1"/>
        <w:rPr>
          <w:lang w:val="es-ES_tradnl"/>
        </w:rPr>
      </w:pPr>
      <w:r w:rsidRPr="00250D31">
        <w:rPr>
          <w:lang w:val="es-ES_tradnl"/>
        </w:rPr>
        <w:t>–</w:t>
      </w:r>
      <w:r w:rsidRPr="00250D31">
        <w:rPr>
          <w:lang w:val="es-ES_tradnl"/>
        </w:rPr>
        <w:tab/>
        <w:t>interpreta el TIS y el MIS y otros elementos de información que ofrece el demodulador;</w:t>
      </w:r>
    </w:p>
    <w:p w:rsidR="00621763" w:rsidRPr="00250D31" w:rsidRDefault="00621763" w:rsidP="00621763">
      <w:pPr>
        <w:pStyle w:val="enumlev1"/>
        <w:rPr>
          <w:lang w:val="es-ES_tradnl"/>
        </w:rPr>
      </w:pPr>
      <w:r w:rsidRPr="00250D31">
        <w:rPr>
          <w:lang w:val="es-ES_tradnl"/>
        </w:rPr>
        <w:t>–</w:t>
      </w:r>
      <w:r w:rsidRPr="00250D31">
        <w:rPr>
          <w:lang w:val="es-ES_tradnl"/>
        </w:rPr>
        <w:tab/>
        <w:t>recaba la siguiente información procedente del demultiplexor de ficheros:</w:t>
      </w:r>
    </w:p>
    <w:p w:rsidR="00621763" w:rsidRPr="00250D31" w:rsidRDefault="00621763" w:rsidP="00621763">
      <w:pPr>
        <w:pStyle w:val="enumlev2"/>
        <w:rPr>
          <w:lang w:val="es-ES_tradnl"/>
        </w:rPr>
      </w:pPr>
      <w:r w:rsidRPr="00250D31">
        <w:rPr>
          <w:lang w:val="es-ES_tradnl"/>
        </w:rPr>
        <w:t>•</w:t>
      </w:r>
      <w:r w:rsidRPr="00250D31">
        <w:rPr>
          <w:lang w:val="es-ES_tradnl"/>
        </w:rPr>
        <w:tab/>
        <w:t>número total de ficheros mensaje decodificados;</w:t>
      </w:r>
    </w:p>
    <w:p w:rsidR="00621763" w:rsidRPr="00250D31" w:rsidRDefault="00621763" w:rsidP="00621763">
      <w:pPr>
        <w:pStyle w:val="enumlev2"/>
        <w:rPr>
          <w:lang w:val="es-ES_tradnl"/>
        </w:rPr>
      </w:pPr>
      <w:r w:rsidRPr="00250D31">
        <w:rPr>
          <w:lang w:val="es-ES_tradnl"/>
        </w:rPr>
        <w:t>•</w:t>
      </w:r>
      <w:r w:rsidRPr="00250D31">
        <w:rPr>
          <w:lang w:val="es-ES_tradnl"/>
        </w:rPr>
        <w:tab/>
        <w:t>número de ficheros mensaje disponibles;</w:t>
      </w:r>
    </w:p>
    <w:p w:rsidR="00621763" w:rsidRPr="00250D31" w:rsidRDefault="00621763" w:rsidP="00621763">
      <w:pPr>
        <w:pStyle w:val="enumlev2"/>
        <w:rPr>
          <w:lang w:val="es-ES_tradnl"/>
        </w:rPr>
      </w:pPr>
      <w:r w:rsidRPr="00250D31">
        <w:rPr>
          <w:lang w:val="es-ES_tradnl"/>
        </w:rPr>
        <w:t>•</w:t>
      </w:r>
      <w:r w:rsidRPr="00250D31">
        <w:rPr>
          <w:lang w:val="es-ES_tradnl"/>
        </w:rPr>
        <w:tab/>
        <w:t>eventos de error (por ejemplo, desencripta los errores).</w:t>
      </w:r>
    </w:p>
    <w:p w:rsidR="00621763" w:rsidRPr="00250D31" w:rsidRDefault="00621763" w:rsidP="00621763">
      <w:pPr>
        <w:rPr>
          <w:lang w:val="es-ES_tradnl"/>
        </w:rPr>
      </w:pPr>
      <w:r w:rsidRPr="00250D31">
        <w:rPr>
          <w:lang w:val="es-ES_tradnl"/>
        </w:rPr>
        <w:t>Puede haber una interfaz hombre-máquina para visualizar y comprobar los parámetros de recepción.</w:t>
      </w:r>
    </w:p>
    <w:p w:rsidR="00621763" w:rsidRPr="00250D31" w:rsidRDefault="00621763" w:rsidP="00621763">
      <w:pPr>
        <w:pStyle w:val="Heading3"/>
        <w:rPr>
          <w:lang w:val="es-ES_tradnl"/>
        </w:rPr>
      </w:pPr>
      <w:bookmarkStart w:id="43" w:name="_Toc294863709"/>
      <w:r w:rsidRPr="00250D31">
        <w:rPr>
          <w:lang w:val="es-ES_tradnl"/>
        </w:rPr>
        <w:t>3.1.6</w:t>
      </w:r>
      <w:r w:rsidRPr="00250D31">
        <w:rPr>
          <w:lang w:val="es-ES_tradnl"/>
        </w:rPr>
        <w:tab/>
      </w:r>
      <w:bookmarkEnd w:id="43"/>
      <w:r w:rsidRPr="00250D31">
        <w:rPr>
          <w:lang w:val="es-ES_tradnl"/>
        </w:rPr>
        <w:t>Fuente de alimentación</w:t>
      </w:r>
    </w:p>
    <w:p w:rsidR="00621763" w:rsidRPr="00250D31" w:rsidRDefault="00621763" w:rsidP="0035133B">
      <w:pPr>
        <w:rPr>
          <w:lang w:val="es-ES_tradnl"/>
        </w:rPr>
      </w:pPr>
      <w:r w:rsidRPr="00250D31">
        <w:rPr>
          <w:lang w:val="es-ES_tradnl"/>
        </w:rPr>
        <w:t>La fuente de alimentación principal debe adaptarse a la fuente de alimentación principal del barco.</w:t>
      </w:r>
    </w:p>
    <w:p w:rsidR="00621763" w:rsidRPr="00250D31" w:rsidRDefault="00621763" w:rsidP="00621763">
      <w:pPr>
        <w:pStyle w:val="Heading1"/>
        <w:rPr>
          <w:lang w:val="es-ES_tradnl"/>
        </w:rPr>
      </w:pPr>
      <w:bookmarkStart w:id="44" w:name="_Toc294863710"/>
      <w:r w:rsidRPr="00250D31">
        <w:rPr>
          <w:lang w:val="es-ES_tradnl"/>
        </w:rPr>
        <w:lastRenderedPageBreak/>
        <w:t>4</w:t>
      </w:r>
      <w:r w:rsidRPr="00250D31">
        <w:rPr>
          <w:lang w:val="es-ES_tradnl"/>
        </w:rPr>
        <w:tab/>
        <w:t xml:space="preserve">Especificaciones de funcionamiento del receptor de barco NAVDAT </w:t>
      </w:r>
      <w:bookmarkEnd w:id="44"/>
    </w:p>
    <w:p w:rsidR="00621763" w:rsidRPr="00250D31" w:rsidRDefault="00621763" w:rsidP="00621763">
      <w:pPr>
        <w:rPr>
          <w:rFonts w:ascii="Calibri" w:hAnsi="Calibri"/>
          <w:lang w:val="es-ES_tradnl"/>
        </w:rPr>
      </w:pPr>
      <w:r w:rsidRPr="00250D31">
        <w:rPr>
          <w:lang w:val="es-ES_tradnl"/>
        </w:rPr>
        <w:t>Las especificaciones del receptor de barco que figuran a continuación permiten obtener supuestamente una mínima SNR para la buena demodulación del MDFO (MAQ-16 o MAQ</w:t>
      </w:r>
      <w:r w:rsidRPr="00250D31">
        <w:rPr>
          <w:lang w:val="es-ES_tradnl"/>
        </w:rPr>
        <w:noBreakHyphen/>
        <w:t>64).</w:t>
      </w:r>
    </w:p>
    <w:p w:rsidR="00621763" w:rsidRPr="00250D31" w:rsidRDefault="00621763" w:rsidP="00621763">
      <w:pPr>
        <w:pStyle w:val="TableNo"/>
        <w:rPr>
          <w:lang w:val="es-ES_tradnl"/>
        </w:rPr>
      </w:pPr>
      <w:r w:rsidRPr="00250D31">
        <w:rPr>
          <w:lang w:val="es-ES_tradnl"/>
        </w:rPr>
        <w:t>CUADRO 1</w:t>
      </w:r>
    </w:p>
    <w:p w:rsidR="00621763" w:rsidRPr="00250D31" w:rsidRDefault="00621763" w:rsidP="00621763">
      <w:pPr>
        <w:pStyle w:val="Tabletitle"/>
        <w:rPr>
          <w:lang w:val="es-ES_tradnl"/>
        </w:rPr>
      </w:pPr>
      <w:r w:rsidRPr="00250D31">
        <w:rPr>
          <w:lang w:val="es-ES_tradnl"/>
        </w:rPr>
        <w:t>Especificaciones de funcionamiento del receptor del barco NAVDAT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95"/>
        <w:gridCol w:w="3061"/>
      </w:tblGrid>
      <w:tr w:rsidR="00621763" w:rsidRPr="00250D31" w:rsidTr="0035133B">
        <w:trPr>
          <w:jc w:val="center"/>
        </w:trPr>
        <w:tc>
          <w:tcPr>
            <w:tcW w:w="4195" w:type="dxa"/>
          </w:tcPr>
          <w:p w:rsidR="00621763" w:rsidRPr="00250D31" w:rsidRDefault="00621763" w:rsidP="00F27E56">
            <w:pPr>
              <w:pStyle w:val="Tabletext"/>
              <w:keepNext/>
              <w:jc w:val="left"/>
              <w:rPr>
                <w:lang w:val="es-ES_tradnl"/>
              </w:rPr>
            </w:pPr>
            <w:r w:rsidRPr="00250D31">
              <w:rPr>
                <w:lang w:val="es-ES_tradnl"/>
              </w:rPr>
              <w:t>Banda de frecuencias</w:t>
            </w:r>
          </w:p>
        </w:tc>
        <w:tc>
          <w:tcPr>
            <w:tcW w:w="3061" w:type="dxa"/>
          </w:tcPr>
          <w:p w:rsidR="00621763" w:rsidRPr="00250D31" w:rsidRDefault="00621763" w:rsidP="00F27E56">
            <w:pPr>
              <w:pStyle w:val="Tabletext"/>
              <w:keepNext/>
              <w:rPr>
                <w:lang w:val="es-ES_tradnl"/>
              </w:rPr>
            </w:pPr>
            <w:r w:rsidRPr="00250D31">
              <w:rPr>
                <w:lang w:val="es-ES_tradnl"/>
              </w:rPr>
              <w:t xml:space="preserve">495 a 505 kHz </w:t>
            </w:r>
          </w:p>
        </w:tc>
      </w:tr>
      <w:tr w:rsidR="00621763" w:rsidRPr="00250D31" w:rsidTr="0035133B">
        <w:trPr>
          <w:jc w:val="center"/>
        </w:trPr>
        <w:tc>
          <w:tcPr>
            <w:tcW w:w="4195" w:type="dxa"/>
          </w:tcPr>
          <w:p w:rsidR="00621763" w:rsidRPr="00250D31" w:rsidRDefault="00621763" w:rsidP="00F27E56">
            <w:pPr>
              <w:pStyle w:val="Tabletext"/>
              <w:keepNext/>
              <w:jc w:val="left"/>
              <w:rPr>
                <w:lang w:val="es-ES_tradnl"/>
              </w:rPr>
            </w:pPr>
            <w:r w:rsidRPr="00250D31">
              <w:rPr>
                <w:lang w:val="es-ES_tradnl"/>
              </w:rPr>
              <w:t>Protección del canal adyacente</w:t>
            </w:r>
          </w:p>
        </w:tc>
        <w:tc>
          <w:tcPr>
            <w:tcW w:w="3061" w:type="dxa"/>
          </w:tcPr>
          <w:p w:rsidR="00621763" w:rsidRPr="00250D31" w:rsidRDefault="00621763" w:rsidP="00F27E56">
            <w:pPr>
              <w:pStyle w:val="Tabletext"/>
              <w:keepNext/>
              <w:rPr>
                <w:lang w:val="es-ES_tradnl"/>
              </w:rPr>
            </w:pPr>
            <w:r w:rsidRPr="00250D31">
              <w:rPr>
                <w:lang w:val="es-ES_tradnl"/>
              </w:rPr>
              <w:t>&gt; 40 dB @ 5 kHz</w:t>
            </w:r>
          </w:p>
        </w:tc>
      </w:tr>
      <w:tr w:rsidR="00621763" w:rsidRPr="00250D31" w:rsidTr="0035133B">
        <w:trPr>
          <w:jc w:val="center"/>
        </w:trPr>
        <w:tc>
          <w:tcPr>
            <w:tcW w:w="4195" w:type="dxa"/>
          </w:tcPr>
          <w:p w:rsidR="00621763" w:rsidRPr="00250D31" w:rsidRDefault="00621763" w:rsidP="00F27E56">
            <w:pPr>
              <w:pStyle w:val="Tabletext"/>
              <w:keepNext/>
              <w:jc w:val="left"/>
              <w:rPr>
                <w:lang w:val="es-ES_tradnl"/>
              </w:rPr>
            </w:pPr>
            <w:r w:rsidRPr="00250D31">
              <w:rPr>
                <w:lang w:val="es-ES_tradnl"/>
              </w:rPr>
              <w:t>Factor de ruido</w:t>
            </w:r>
          </w:p>
        </w:tc>
        <w:tc>
          <w:tcPr>
            <w:tcW w:w="3061" w:type="dxa"/>
          </w:tcPr>
          <w:p w:rsidR="00621763" w:rsidRPr="00250D31" w:rsidRDefault="00621763" w:rsidP="00F27E56">
            <w:pPr>
              <w:pStyle w:val="Tabletext"/>
              <w:keepNext/>
              <w:rPr>
                <w:lang w:val="es-ES_tradnl"/>
              </w:rPr>
            </w:pPr>
            <w:r w:rsidRPr="00250D31">
              <w:rPr>
                <w:lang w:val="es-ES_tradnl"/>
              </w:rPr>
              <w:t>&lt; 20 dB</w:t>
            </w:r>
          </w:p>
        </w:tc>
      </w:tr>
      <w:tr w:rsidR="00621763" w:rsidRPr="00250D31" w:rsidTr="0035133B">
        <w:trPr>
          <w:jc w:val="center"/>
        </w:trPr>
        <w:tc>
          <w:tcPr>
            <w:tcW w:w="4195" w:type="dxa"/>
          </w:tcPr>
          <w:p w:rsidR="00621763" w:rsidRPr="00250D31" w:rsidRDefault="00621763" w:rsidP="00C367C9">
            <w:pPr>
              <w:pStyle w:val="Tabletext"/>
              <w:keepNext/>
              <w:jc w:val="left"/>
              <w:rPr>
                <w:lang w:val="es-ES_tradnl"/>
              </w:rPr>
            </w:pPr>
            <w:r w:rsidRPr="00250D31">
              <w:rPr>
                <w:lang w:val="es-ES_tradnl"/>
              </w:rPr>
              <w:t>Sensibilidad utilizable para BER = 10</w:t>
            </w:r>
            <w:r w:rsidRPr="00250D31">
              <w:rPr>
                <w:vertAlign w:val="superscript"/>
                <w:lang w:val="es-ES_tradnl"/>
              </w:rPr>
              <w:t xml:space="preserve">−4 </w:t>
            </w:r>
            <w:r w:rsidRPr="00250D31">
              <w:rPr>
                <w:lang w:val="es-ES_tradnl"/>
              </w:rPr>
              <w:t>después de la corrección de errores</w:t>
            </w:r>
          </w:p>
        </w:tc>
        <w:tc>
          <w:tcPr>
            <w:tcW w:w="3061" w:type="dxa"/>
          </w:tcPr>
          <w:p w:rsidR="00621763" w:rsidRPr="00250D31" w:rsidRDefault="00621763" w:rsidP="00F27E56">
            <w:pPr>
              <w:pStyle w:val="Tabletext"/>
              <w:keepNext/>
              <w:rPr>
                <w:lang w:val="es-ES_tradnl"/>
              </w:rPr>
            </w:pPr>
            <w:r w:rsidRPr="00250D31">
              <w:rPr>
                <w:lang w:val="es-ES_tradnl"/>
              </w:rPr>
              <w:t>&lt; −100 dBm</w:t>
            </w:r>
          </w:p>
        </w:tc>
      </w:tr>
      <w:tr w:rsidR="00621763" w:rsidRPr="00250D31" w:rsidTr="0035133B">
        <w:trPr>
          <w:jc w:val="center"/>
        </w:trPr>
        <w:tc>
          <w:tcPr>
            <w:tcW w:w="4195" w:type="dxa"/>
          </w:tcPr>
          <w:p w:rsidR="00621763" w:rsidRPr="00250D31" w:rsidRDefault="00621763" w:rsidP="00F27E56">
            <w:pPr>
              <w:pStyle w:val="Tabletext"/>
              <w:keepNext/>
              <w:jc w:val="left"/>
              <w:rPr>
                <w:lang w:val="es-ES_tradnl"/>
              </w:rPr>
            </w:pPr>
            <w:r w:rsidRPr="00250D31">
              <w:rPr>
                <w:lang w:val="es-ES_tradnl"/>
              </w:rPr>
              <w:t>Dinámica</w:t>
            </w:r>
          </w:p>
        </w:tc>
        <w:tc>
          <w:tcPr>
            <w:tcW w:w="3061" w:type="dxa"/>
          </w:tcPr>
          <w:p w:rsidR="00621763" w:rsidRPr="00250D31" w:rsidRDefault="00621763" w:rsidP="00F27E56">
            <w:pPr>
              <w:pStyle w:val="Tabletext"/>
              <w:keepNext/>
              <w:rPr>
                <w:lang w:val="es-ES_tradnl"/>
              </w:rPr>
            </w:pPr>
            <w:r w:rsidRPr="00250D31">
              <w:rPr>
                <w:lang w:val="es-ES_tradnl"/>
              </w:rPr>
              <w:t>&gt; 80 dB</w:t>
            </w:r>
          </w:p>
        </w:tc>
      </w:tr>
      <w:tr w:rsidR="00621763" w:rsidRPr="00250D31" w:rsidTr="0035133B">
        <w:trPr>
          <w:jc w:val="center"/>
        </w:trPr>
        <w:tc>
          <w:tcPr>
            <w:tcW w:w="4195" w:type="dxa"/>
          </w:tcPr>
          <w:p w:rsidR="00621763" w:rsidRPr="00250D31" w:rsidRDefault="00621763" w:rsidP="0035133B">
            <w:pPr>
              <w:pStyle w:val="Tabletext"/>
              <w:jc w:val="left"/>
              <w:rPr>
                <w:lang w:val="es-ES_tradnl"/>
              </w:rPr>
            </w:pPr>
            <w:r w:rsidRPr="00250D31">
              <w:rPr>
                <w:lang w:val="es-ES_tradnl"/>
              </w:rPr>
              <w:t>Mínimo campo RF utilizable (con antena de</w:t>
            </w:r>
            <w:r w:rsidR="0035133B">
              <w:rPr>
                <w:lang w:val="es-ES_tradnl"/>
              </w:rPr>
              <w:t> </w:t>
            </w:r>
            <w:r w:rsidRPr="00250D31">
              <w:rPr>
                <w:lang w:val="es-ES_tradnl"/>
              </w:rPr>
              <w:t>recepción adaptada)</w:t>
            </w:r>
          </w:p>
        </w:tc>
        <w:tc>
          <w:tcPr>
            <w:tcW w:w="3061" w:type="dxa"/>
          </w:tcPr>
          <w:p w:rsidR="00621763" w:rsidRPr="00250D31" w:rsidRDefault="00621763" w:rsidP="00F27E56">
            <w:pPr>
              <w:pStyle w:val="Tabletext"/>
              <w:rPr>
                <w:lang w:val="es-ES_tradnl"/>
              </w:rPr>
            </w:pPr>
            <w:r w:rsidRPr="00250D31">
              <w:rPr>
                <w:lang w:val="es-ES_tradnl"/>
              </w:rPr>
              <w:t>25 dB(µV/m)</w:t>
            </w:r>
          </w:p>
        </w:tc>
      </w:tr>
    </w:tbl>
    <w:p w:rsidR="00621763" w:rsidRPr="00250D31" w:rsidRDefault="00621763" w:rsidP="00621763">
      <w:pPr>
        <w:pStyle w:val="Tablefin"/>
        <w:rPr>
          <w:lang w:val="es-ES_tradnl"/>
        </w:rPr>
      </w:pPr>
    </w:p>
    <w:p w:rsidR="00621763" w:rsidRPr="00250D31" w:rsidRDefault="00621763" w:rsidP="00621763">
      <w:pPr>
        <w:rPr>
          <w:lang w:val="es-ES_tradnl"/>
        </w:rPr>
      </w:pPr>
    </w:p>
    <w:p w:rsidR="00621763" w:rsidRDefault="00621763" w:rsidP="00621763">
      <w:pPr>
        <w:rPr>
          <w:lang w:val="es-ES_tradnl"/>
        </w:rPr>
      </w:pPr>
    </w:p>
    <w:p w:rsidR="00233BE6" w:rsidRPr="00250D31" w:rsidRDefault="00233BE6" w:rsidP="00621763">
      <w:pPr>
        <w:rPr>
          <w:lang w:val="es-ES_tradnl"/>
        </w:rPr>
      </w:pPr>
    </w:p>
    <w:p w:rsidR="00621763" w:rsidRPr="00250D31" w:rsidRDefault="00621763" w:rsidP="00621763">
      <w:pPr>
        <w:pStyle w:val="AnnexNoTitle"/>
        <w:rPr>
          <w:lang w:val="es-ES_tradnl"/>
        </w:rPr>
      </w:pPr>
      <w:r w:rsidRPr="00250D31">
        <w:rPr>
          <w:lang w:val="es-ES_tradnl"/>
        </w:rPr>
        <w:t>Anexo 4</w:t>
      </w:r>
      <w:r w:rsidRPr="00250D31">
        <w:rPr>
          <w:lang w:val="es-ES_tradnl"/>
        </w:rPr>
        <w:br/>
      </w:r>
      <w:r w:rsidRPr="00250D31">
        <w:rPr>
          <w:lang w:val="es-ES_tradnl"/>
        </w:rPr>
        <w:br/>
        <w:t>Modo de red monofrecuencia de Digital Radio Mondiale</w:t>
      </w:r>
    </w:p>
    <w:p w:rsidR="00621763" w:rsidRPr="00250D31" w:rsidRDefault="00621763" w:rsidP="00621763">
      <w:pPr>
        <w:pStyle w:val="Heading1"/>
        <w:rPr>
          <w:lang w:val="es-ES_tradnl"/>
        </w:rPr>
      </w:pPr>
      <w:r w:rsidRPr="00250D31">
        <w:rPr>
          <w:lang w:val="es-ES_tradnl"/>
        </w:rPr>
        <w:t>1</w:t>
      </w:r>
      <w:r w:rsidRPr="00250D31">
        <w:rPr>
          <w:lang w:val="es-ES_tradnl"/>
        </w:rPr>
        <w:tab/>
        <w:t>Descripción de Digital Radio Mondiale</w:t>
      </w:r>
    </w:p>
    <w:p w:rsidR="00621763" w:rsidRPr="00250D31" w:rsidRDefault="00621763" w:rsidP="00621763">
      <w:pPr>
        <w:rPr>
          <w:lang w:val="es-ES_tradnl"/>
        </w:rPr>
      </w:pPr>
      <w:r w:rsidRPr="00250D31">
        <w:rPr>
          <w:lang w:val="es-ES_tradnl"/>
        </w:rPr>
        <w:t>Digital Radio Mondiale (DRM) es una norma internacional de radiodifusión digital utilizada para la radiodifusión digital radio en ondas hectométricas (MF) y decamétricas (HF). DRM es una tecnología de eficacia probada que ofrece mayor cobertura, mejora la fidelidad de la señal (mediante la codificación digital de errores), elimina la interferencia por trayectos múltiples (comprendida la interferencia por ondas ionosféricas) y, por ende, amplía la cobertura de las señales propagadas por ondas ionosféricas. La difusión DRM utiliza los modos de modulación MAQ-16 y MAQ-64, dependiendo de los requisitos de cobertura, la ubicación del transmisor, la potencia y la altura de la antena.</w:t>
      </w:r>
    </w:p>
    <w:p w:rsidR="00621763" w:rsidRPr="00250D31" w:rsidRDefault="00621763" w:rsidP="00621763">
      <w:pPr>
        <w:pStyle w:val="Heading2"/>
        <w:rPr>
          <w:i/>
          <w:lang w:val="es-ES_tradnl" w:eastAsia="ja-JP"/>
        </w:rPr>
      </w:pPr>
      <w:r w:rsidRPr="00250D31">
        <w:rPr>
          <w:lang w:val="es-ES_tradnl"/>
        </w:rPr>
        <w:t>1.1</w:t>
      </w:r>
      <w:r w:rsidRPr="00250D31">
        <w:rPr>
          <w:lang w:val="es-ES_tradnl"/>
        </w:rPr>
        <w:tab/>
        <w:t xml:space="preserve">Modo de funcionamiento de red monofrecuencia </w:t>
      </w:r>
    </w:p>
    <w:p w:rsidR="00621763" w:rsidRPr="00250D31" w:rsidRDefault="00621763" w:rsidP="00621763">
      <w:pPr>
        <w:rPr>
          <w:lang w:val="es-ES_tradnl"/>
        </w:rPr>
      </w:pPr>
      <w:r w:rsidRPr="00250D31">
        <w:rPr>
          <w:lang w:val="es-ES_tradnl"/>
        </w:rPr>
        <w:t>El sistema DRM es capaz de funcionar en el denominado modo de funcionamiento de «red monofrecuencia (SFN)». Consiste en que varios transmisores emiten en la misma frecuencia y al mismo tiempo señales de datos idénticas. Por lo general, estos transmisores están dispuestos para traslapar zonas de cobertura, donde las radios recibirán señales procedentes de más de un transmisor. Siempre que estas señales lleguen con una diferencia de tiempo de menos de un intervalo de guarda, reforzarán la señal. De este modo se mejora la cobertura del servicio en dicha ubicación respecto a la que se obtendría con un solo transmisor. Si la SNF se diseña meticulosamente y se utiliza un número adecuado de transmisores, se puede abarcar totalmente una región o país utilizando una sola frecuencia y, en esta aplicación, un solo intervalo de tiempo, lo que mejora enormemente la eficiencia espectral.</w:t>
      </w:r>
    </w:p>
    <w:p w:rsidR="00621763" w:rsidRDefault="00621763" w:rsidP="00621763">
      <w:pPr>
        <w:pStyle w:val="AnnexNoTitle"/>
        <w:rPr>
          <w:lang w:val="es-ES_tradnl"/>
        </w:rPr>
      </w:pPr>
      <w:r w:rsidRPr="00250D31">
        <w:rPr>
          <w:lang w:val="es-ES_tradnl"/>
        </w:rPr>
        <w:lastRenderedPageBreak/>
        <w:t>Anexo 5</w:t>
      </w:r>
      <w:r w:rsidRPr="00250D31">
        <w:rPr>
          <w:lang w:val="es-ES_tradnl"/>
        </w:rPr>
        <w:br/>
      </w:r>
      <w:r w:rsidRPr="00250D31">
        <w:rPr>
          <w:lang w:val="es-ES_tradnl"/>
        </w:rPr>
        <w:br/>
        <w:t>Glosario</w:t>
      </w:r>
    </w:p>
    <w:p w:rsidR="00C367C9" w:rsidRPr="00C367C9" w:rsidRDefault="00C367C9" w:rsidP="00C367C9">
      <w:pPr>
        <w:pStyle w:val="Normalaftertitle"/>
        <w:rPr>
          <w:lang w:val="es-ES_tradnl"/>
        </w:rPr>
      </w:pPr>
      <w:r w:rsidRPr="00250D31">
        <w:rPr>
          <w:lang w:val="es-ES_tradnl"/>
        </w:rPr>
        <w:t>BER</w:t>
      </w:r>
      <w:r w:rsidRPr="00250D31">
        <w:rPr>
          <w:lang w:val="es-ES_tradnl"/>
        </w:rPr>
        <w:tab/>
      </w:r>
      <w:r>
        <w:rPr>
          <w:lang w:val="es-ES_tradnl"/>
        </w:rPr>
        <w:tab/>
      </w:r>
      <w:r w:rsidRPr="00250D31">
        <w:rPr>
          <w:lang w:val="es-ES_tradnl"/>
        </w:rPr>
        <w:t>Tasa de errores en los bits</w:t>
      </w:r>
    </w:p>
    <w:p w:rsidR="00621763" w:rsidRPr="00250D31" w:rsidRDefault="00621763" w:rsidP="00C367C9">
      <w:pPr>
        <w:ind w:left="1191" w:hanging="1191"/>
        <w:rPr>
          <w:lang w:val="es-ES_tradnl"/>
        </w:rPr>
      </w:pPr>
      <w:r w:rsidRPr="00250D31">
        <w:rPr>
          <w:lang w:val="es-ES_tradnl"/>
        </w:rPr>
        <w:t>DRM</w:t>
      </w:r>
      <w:r w:rsidR="00C367C9">
        <w:rPr>
          <w:lang w:val="es-ES_tradnl"/>
        </w:rPr>
        <w:tab/>
      </w:r>
      <w:r w:rsidR="00C367C9">
        <w:rPr>
          <w:lang w:val="es-ES_tradnl"/>
        </w:rPr>
        <w:tab/>
      </w:r>
      <w:r w:rsidRPr="00250D31">
        <w:rPr>
          <w:lang w:val="es-ES_tradnl"/>
        </w:rPr>
        <w:t>Digital Radio Mondiale</w:t>
      </w:r>
    </w:p>
    <w:p w:rsidR="00621763" w:rsidRPr="00250D31" w:rsidRDefault="00621763" w:rsidP="00C367C9">
      <w:pPr>
        <w:ind w:left="1191" w:hanging="1191"/>
        <w:rPr>
          <w:lang w:val="es-ES_tradnl"/>
        </w:rPr>
      </w:pPr>
      <w:r w:rsidRPr="00250D31">
        <w:rPr>
          <w:lang w:val="es-ES_tradnl"/>
        </w:rPr>
        <w:t>DS</w:t>
      </w:r>
      <w:r w:rsidR="00C367C9">
        <w:rPr>
          <w:lang w:val="es-ES_tradnl"/>
        </w:rPr>
        <w:tab/>
      </w:r>
      <w:r w:rsidR="00C367C9">
        <w:rPr>
          <w:lang w:val="es-ES_tradnl"/>
        </w:rPr>
        <w:tab/>
      </w:r>
      <w:r w:rsidRPr="00250D31">
        <w:rPr>
          <w:lang w:val="es-ES_tradnl"/>
        </w:rPr>
        <w:t xml:space="preserve">Flujo de datos </w:t>
      </w:r>
    </w:p>
    <w:p w:rsidR="00621763" w:rsidRPr="00250D31" w:rsidRDefault="00621763" w:rsidP="00C367C9">
      <w:pPr>
        <w:ind w:left="1191" w:hanging="1191"/>
        <w:rPr>
          <w:lang w:val="es-ES_tradnl"/>
        </w:rPr>
      </w:pPr>
      <w:r w:rsidRPr="00250D31">
        <w:rPr>
          <w:lang w:val="es-ES_tradnl"/>
        </w:rPr>
        <w:t>GNSS</w:t>
      </w:r>
      <w:r w:rsidR="00C367C9">
        <w:rPr>
          <w:lang w:val="es-ES_tradnl"/>
        </w:rPr>
        <w:tab/>
      </w:r>
      <w:r w:rsidR="00C367C9">
        <w:rPr>
          <w:lang w:val="es-ES_tradnl"/>
        </w:rPr>
        <w:tab/>
      </w:r>
      <w:r w:rsidRPr="00250D31">
        <w:rPr>
          <w:lang w:val="es-ES_tradnl"/>
        </w:rPr>
        <w:t>Sistema mundial de navegación por satélite</w:t>
      </w:r>
    </w:p>
    <w:p w:rsidR="00621763" w:rsidRPr="00250D31" w:rsidRDefault="00621763" w:rsidP="00C367C9">
      <w:pPr>
        <w:ind w:left="1191" w:hanging="1191"/>
        <w:rPr>
          <w:lang w:val="es-ES_tradnl"/>
        </w:rPr>
      </w:pPr>
      <w:r w:rsidRPr="00250D31">
        <w:rPr>
          <w:lang w:val="es-ES_tradnl"/>
        </w:rPr>
        <w:t>LF</w:t>
      </w:r>
      <w:r w:rsidR="00C367C9">
        <w:rPr>
          <w:lang w:val="es-ES_tradnl"/>
        </w:rPr>
        <w:tab/>
      </w:r>
      <w:r w:rsidR="00C367C9">
        <w:rPr>
          <w:lang w:val="es-ES_tradnl"/>
        </w:rPr>
        <w:tab/>
      </w:r>
      <w:r w:rsidRPr="00250D31">
        <w:rPr>
          <w:lang w:val="es-ES_tradnl"/>
        </w:rPr>
        <w:t>Ondas kilométricas</w:t>
      </w:r>
    </w:p>
    <w:p w:rsidR="00621763" w:rsidRPr="00250D31" w:rsidRDefault="00621763" w:rsidP="00C367C9">
      <w:pPr>
        <w:ind w:left="1191" w:hanging="1191"/>
        <w:rPr>
          <w:lang w:val="es-ES_tradnl"/>
        </w:rPr>
      </w:pPr>
      <w:r w:rsidRPr="00250D31">
        <w:rPr>
          <w:lang w:val="es-ES_tradnl"/>
        </w:rPr>
        <w:t>MER</w:t>
      </w:r>
      <w:r w:rsidR="00C367C9">
        <w:rPr>
          <w:lang w:val="es-ES_tradnl"/>
        </w:rPr>
        <w:tab/>
      </w:r>
      <w:r w:rsidR="00C367C9">
        <w:rPr>
          <w:lang w:val="es-ES_tradnl"/>
        </w:rPr>
        <w:tab/>
      </w:r>
      <w:r w:rsidRPr="00250D31">
        <w:rPr>
          <w:lang w:val="es-ES_tradnl"/>
        </w:rPr>
        <w:t xml:space="preserve">Tasa de errores de modulación </w:t>
      </w:r>
    </w:p>
    <w:p w:rsidR="00621763" w:rsidRPr="00250D31" w:rsidRDefault="00621763" w:rsidP="00C367C9">
      <w:pPr>
        <w:ind w:left="1191" w:hanging="1191"/>
        <w:rPr>
          <w:lang w:val="es-ES_tradnl"/>
        </w:rPr>
      </w:pPr>
      <w:r w:rsidRPr="00250D31">
        <w:rPr>
          <w:lang w:val="es-ES_tradnl"/>
        </w:rPr>
        <w:t>MF</w:t>
      </w:r>
      <w:r w:rsidR="00C367C9">
        <w:rPr>
          <w:lang w:val="es-ES_tradnl"/>
        </w:rPr>
        <w:tab/>
      </w:r>
      <w:r w:rsidR="00C367C9">
        <w:rPr>
          <w:lang w:val="es-ES_tradnl"/>
        </w:rPr>
        <w:tab/>
      </w:r>
      <w:r w:rsidRPr="00250D31">
        <w:rPr>
          <w:lang w:val="es-ES_tradnl"/>
        </w:rPr>
        <w:t>Ondas hectométricas</w:t>
      </w:r>
    </w:p>
    <w:p w:rsidR="00621763" w:rsidRPr="00250D31" w:rsidRDefault="00621763" w:rsidP="00C367C9">
      <w:pPr>
        <w:ind w:left="1191" w:hanging="1191"/>
        <w:rPr>
          <w:lang w:val="es-ES_tradnl"/>
        </w:rPr>
      </w:pPr>
      <w:r w:rsidRPr="00250D31">
        <w:rPr>
          <w:lang w:val="es-ES_tradnl"/>
        </w:rPr>
        <w:t>MIS</w:t>
      </w:r>
      <w:r w:rsidR="00C367C9">
        <w:rPr>
          <w:lang w:val="es-ES_tradnl"/>
        </w:rPr>
        <w:tab/>
      </w:r>
      <w:r w:rsidR="00C367C9">
        <w:rPr>
          <w:lang w:val="es-ES_tradnl"/>
        </w:rPr>
        <w:tab/>
      </w:r>
      <w:r w:rsidRPr="00250D31">
        <w:rPr>
          <w:lang w:val="es-ES_tradnl"/>
        </w:rPr>
        <w:t xml:space="preserve">Flujo de información de modulación </w:t>
      </w:r>
    </w:p>
    <w:p w:rsidR="00621763" w:rsidRPr="00250D31" w:rsidRDefault="00621763" w:rsidP="00C367C9">
      <w:pPr>
        <w:ind w:left="1191" w:hanging="1191"/>
        <w:rPr>
          <w:lang w:val="es-ES_tradnl"/>
        </w:rPr>
      </w:pPr>
      <w:r w:rsidRPr="00250D31">
        <w:rPr>
          <w:lang w:val="es-ES_tradnl"/>
        </w:rPr>
        <w:t>NAVDAT</w:t>
      </w:r>
      <w:r w:rsidR="00C367C9">
        <w:rPr>
          <w:lang w:val="es-ES_tradnl"/>
        </w:rPr>
        <w:tab/>
      </w:r>
      <w:r w:rsidRPr="00250D31">
        <w:rPr>
          <w:lang w:val="es-ES_tradnl"/>
        </w:rPr>
        <w:t>Datos náuticos (el nombre del sistema)</w:t>
      </w:r>
    </w:p>
    <w:p w:rsidR="00621763" w:rsidRPr="00250D31" w:rsidRDefault="00621763" w:rsidP="00C367C9">
      <w:pPr>
        <w:ind w:left="1191" w:hanging="1191"/>
        <w:rPr>
          <w:lang w:val="es-ES_tradnl"/>
        </w:rPr>
      </w:pPr>
      <w:r w:rsidRPr="00250D31">
        <w:rPr>
          <w:lang w:val="es-ES_tradnl"/>
        </w:rPr>
        <w:t>NAVTEX</w:t>
      </w:r>
      <w:r w:rsidR="00C367C9">
        <w:rPr>
          <w:lang w:val="es-ES_tradnl"/>
        </w:rPr>
        <w:tab/>
      </w:r>
      <w:r w:rsidRPr="00250D31">
        <w:rPr>
          <w:lang w:val="es-ES_tradnl"/>
        </w:rPr>
        <w:t>Télex náutico (el nombre del sistema)</w:t>
      </w:r>
    </w:p>
    <w:p w:rsidR="00621763" w:rsidRPr="00250D31" w:rsidRDefault="00621763" w:rsidP="00C367C9">
      <w:pPr>
        <w:ind w:left="1191" w:hanging="1191"/>
        <w:rPr>
          <w:lang w:val="es-ES_tradnl"/>
        </w:rPr>
      </w:pPr>
      <w:r w:rsidRPr="00250D31">
        <w:rPr>
          <w:lang w:val="es-ES_tradnl"/>
        </w:rPr>
        <w:t>NM</w:t>
      </w:r>
      <w:r w:rsidR="00C367C9">
        <w:rPr>
          <w:lang w:val="es-ES_tradnl"/>
        </w:rPr>
        <w:tab/>
      </w:r>
      <w:r w:rsidR="00C367C9">
        <w:rPr>
          <w:lang w:val="es-ES_tradnl"/>
        </w:rPr>
        <w:tab/>
      </w:r>
      <w:r w:rsidRPr="00250D31">
        <w:rPr>
          <w:lang w:val="es-ES_tradnl"/>
        </w:rPr>
        <w:t>Milla náutica (1</w:t>
      </w:r>
      <w:r w:rsidR="0035133B">
        <w:rPr>
          <w:lang w:val="es-ES_tradnl"/>
        </w:rPr>
        <w:t> </w:t>
      </w:r>
      <w:r w:rsidRPr="00250D31">
        <w:rPr>
          <w:lang w:val="es-ES_tradnl"/>
        </w:rPr>
        <w:t>852 metros)</w:t>
      </w:r>
    </w:p>
    <w:p w:rsidR="008768A1" w:rsidRPr="00250D31" w:rsidRDefault="008768A1" w:rsidP="008768A1">
      <w:pPr>
        <w:ind w:left="1191" w:hanging="1191"/>
        <w:rPr>
          <w:lang w:val="es-ES_tradnl"/>
        </w:rPr>
      </w:pPr>
      <w:r w:rsidRPr="00250D31">
        <w:rPr>
          <w:lang w:val="es-ES_tradnl"/>
        </w:rPr>
        <w:t>MAQ</w:t>
      </w:r>
      <w:r>
        <w:rPr>
          <w:lang w:val="es-ES_tradnl"/>
        </w:rPr>
        <w:tab/>
      </w:r>
      <w:r>
        <w:rPr>
          <w:lang w:val="es-ES_tradnl"/>
        </w:rPr>
        <w:tab/>
      </w:r>
      <w:r w:rsidRPr="00250D31">
        <w:rPr>
          <w:lang w:val="es-ES_tradnl"/>
        </w:rPr>
        <w:t>Modulación de amplitud en cuadratura</w:t>
      </w:r>
    </w:p>
    <w:p w:rsidR="00621763" w:rsidRPr="00250D31" w:rsidRDefault="00621763" w:rsidP="00C367C9">
      <w:pPr>
        <w:ind w:left="1191" w:hanging="1191"/>
        <w:rPr>
          <w:lang w:val="es-ES_tradnl"/>
        </w:rPr>
      </w:pPr>
      <w:r w:rsidRPr="00250D31">
        <w:rPr>
          <w:lang w:val="es-ES_tradnl"/>
        </w:rPr>
        <w:t>MDFO</w:t>
      </w:r>
      <w:r w:rsidR="00C367C9">
        <w:rPr>
          <w:lang w:val="es-ES_tradnl"/>
        </w:rPr>
        <w:tab/>
      </w:r>
      <w:r w:rsidR="00C367C9">
        <w:rPr>
          <w:lang w:val="es-ES_tradnl"/>
        </w:rPr>
        <w:tab/>
      </w:r>
      <w:r w:rsidRPr="00250D31">
        <w:rPr>
          <w:lang w:val="es-ES_tradnl"/>
        </w:rPr>
        <w:t>Multiplexación por división de frecuencia ortogonal</w:t>
      </w:r>
    </w:p>
    <w:p w:rsidR="00024591" w:rsidRPr="00250D31" w:rsidRDefault="00024591" w:rsidP="00024591">
      <w:pPr>
        <w:ind w:left="1191" w:hanging="1191"/>
        <w:rPr>
          <w:lang w:val="es-ES_tradnl"/>
        </w:rPr>
      </w:pPr>
      <w:r w:rsidRPr="00250D31">
        <w:rPr>
          <w:lang w:val="es-ES_tradnl"/>
        </w:rPr>
        <w:t>OMI</w:t>
      </w:r>
      <w:r>
        <w:rPr>
          <w:lang w:val="es-ES_tradnl"/>
        </w:rPr>
        <w:tab/>
      </w:r>
      <w:r>
        <w:rPr>
          <w:lang w:val="es-ES_tradnl"/>
        </w:rPr>
        <w:tab/>
      </w:r>
      <w:r w:rsidRPr="00250D31">
        <w:rPr>
          <w:lang w:val="es-ES_tradnl"/>
        </w:rPr>
        <w:t>Organización Marítima Internacional</w:t>
      </w:r>
    </w:p>
    <w:p w:rsidR="00621763" w:rsidRPr="00250D31" w:rsidRDefault="00621763" w:rsidP="00C367C9">
      <w:pPr>
        <w:ind w:left="1191" w:hanging="1191"/>
        <w:rPr>
          <w:lang w:val="es-ES_tradnl"/>
        </w:rPr>
      </w:pPr>
      <w:r w:rsidRPr="00250D31">
        <w:rPr>
          <w:lang w:val="es-ES_tradnl"/>
        </w:rPr>
        <w:t>PEP</w:t>
      </w:r>
      <w:r w:rsidR="00C367C9">
        <w:rPr>
          <w:lang w:val="es-ES_tradnl"/>
        </w:rPr>
        <w:tab/>
      </w:r>
      <w:r w:rsidR="00C367C9">
        <w:rPr>
          <w:lang w:val="es-ES_tradnl"/>
        </w:rPr>
        <w:tab/>
      </w:r>
      <w:r w:rsidRPr="00250D31">
        <w:rPr>
          <w:lang w:val="es-ES_tradnl"/>
        </w:rPr>
        <w:t>Potencia de cresta de la envolvente</w:t>
      </w:r>
    </w:p>
    <w:p w:rsidR="00621763" w:rsidRPr="00250D31" w:rsidRDefault="00621763" w:rsidP="00C367C9">
      <w:pPr>
        <w:ind w:left="1191" w:hanging="1191"/>
        <w:rPr>
          <w:lang w:val="es-ES_tradnl"/>
        </w:rPr>
      </w:pPr>
      <w:r w:rsidRPr="00250D31">
        <w:rPr>
          <w:lang w:val="es-ES_tradnl"/>
        </w:rPr>
        <w:t>RMS</w:t>
      </w:r>
      <w:r w:rsidR="00C367C9">
        <w:rPr>
          <w:lang w:val="es-ES_tradnl"/>
        </w:rPr>
        <w:tab/>
      </w:r>
      <w:r w:rsidR="00C367C9">
        <w:rPr>
          <w:lang w:val="es-ES_tradnl"/>
        </w:rPr>
        <w:tab/>
      </w:r>
      <w:r w:rsidRPr="00250D31">
        <w:rPr>
          <w:lang w:val="es-ES_tradnl"/>
        </w:rPr>
        <w:t>Valor cuadrático medio</w:t>
      </w:r>
    </w:p>
    <w:p w:rsidR="00621763" w:rsidRPr="00250D31" w:rsidRDefault="00621763" w:rsidP="00C367C9">
      <w:pPr>
        <w:ind w:left="1191" w:hanging="1191"/>
        <w:rPr>
          <w:lang w:val="es-ES_tradnl"/>
        </w:rPr>
      </w:pPr>
      <w:r w:rsidRPr="00250D31">
        <w:rPr>
          <w:lang w:val="es-ES_tradnl"/>
        </w:rPr>
        <w:t>SFN</w:t>
      </w:r>
      <w:r w:rsidR="00C367C9">
        <w:rPr>
          <w:lang w:val="es-ES_tradnl"/>
        </w:rPr>
        <w:tab/>
      </w:r>
      <w:r w:rsidR="00C367C9">
        <w:rPr>
          <w:lang w:val="es-ES_tradnl"/>
        </w:rPr>
        <w:tab/>
      </w:r>
      <w:r w:rsidRPr="00250D31">
        <w:rPr>
          <w:lang w:val="es-ES_tradnl"/>
        </w:rPr>
        <w:t xml:space="preserve">Red monofrecuencia </w:t>
      </w:r>
    </w:p>
    <w:p w:rsidR="00621763" w:rsidRPr="00250D31" w:rsidRDefault="00621763" w:rsidP="00C367C9">
      <w:pPr>
        <w:ind w:left="1191" w:hanging="1191"/>
        <w:rPr>
          <w:lang w:val="es-ES_tradnl"/>
        </w:rPr>
      </w:pPr>
      <w:r w:rsidRPr="00250D31">
        <w:rPr>
          <w:lang w:val="es-ES_tradnl"/>
        </w:rPr>
        <w:t>SIM</w:t>
      </w:r>
      <w:r w:rsidR="00C367C9">
        <w:rPr>
          <w:lang w:val="es-ES_tradnl"/>
        </w:rPr>
        <w:tab/>
      </w:r>
      <w:r w:rsidR="00C367C9">
        <w:rPr>
          <w:lang w:val="es-ES_tradnl"/>
        </w:rPr>
        <w:tab/>
      </w:r>
      <w:r w:rsidRPr="00250D31">
        <w:rPr>
          <w:lang w:val="es-ES_tradnl"/>
        </w:rPr>
        <w:t>Sistema de información y gestión</w:t>
      </w:r>
    </w:p>
    <w:p w:rsidR="00024591" w:rsidRPr="00250D31" w:rsidRDefault="00024591" w:rsidP="00024591">
      <w:pPr>
        <w:ind w:left="1191" w:hanging="1191"/>
        <w:rPr>
          <w:lang w:val="es-ES_tradnl"/>
        </w:rPr>
      </w:pPr>
      <w:r w:rsidRPr="00250D31">
        <w:rPr>
          <w:lang w:val="es-ES_tradnl"/>
        </w:rPr>
        <w:t>SMSSM</w:t>
      </w:r>
      <w:r>
        <w:rPr>
          <w:lang w:val="es-ES_tradnl"/>
        </w:rPr>
        <w:tab/>
      </w:r>
      <w:r w:rsidRPr="00250D31">
        <w:rPr>
          <w:lang w:val="es-ES_tradnl"/>
        </w:rPr>
        <w:t>Sistema Mundial de Socorro y Seguridad Marítimos</w:t>
      </w:r>
    </w:p>
    <w:p w:rsidR="00621763" w:rsidRPr="00250D31" w:rsidRDefault="00621763" w:rsidP="00C367C9">
      <w:pPr>
        <w:ind w:left="1191" w:hanging="1191"/>
        <w:rPr>
          <w:lang w:val="es-ES_tradnl"/>
        </w:rPr>
      </w:pPr>
      <w:r w:rsidRPr="00250D31">
        <w:rPr>
          <w:lang w:val="es-ES_tradnl"/>
        </w:rPr>
        <w:t>SNR</w:t>
      </w:r>
      <w:r w:rsidR="00C367C9">
        <w:rPr>
          <w:lang w:val="es-ES_tradnl"/>
        </w:rPr>
        <w:tab/>
      </w:r>
      <w:r w:rsidR="00C367C9">
        <w:rPr>
          <w:lang w:val="es-ES_tradnl"/>
        </w:rPr>
        <w:tab/>
      </w:r>
      <w:r w:rsidRPr="00250D31">
        <w:rPr>
          <w:lang w:val="es-ES_tradnl"/>
        </w:rPr>
        <w:t>Relación señal-ruido</w:t>
      </w:r>
    </w:p>
    <w:p w:rsidR="00621763" w:rsidRPr="00250D31" w:rsidRDefault="00621763" w:rsidP="00C367C9">
      <w:pPr>
        <w:ind w:left="1191" w:hanging="1191"/>
        <w:rPr>
          <w:lang w:val="es-ES_tradnl"/>
        </w:rPr>
      </w:pPr>
      <w:r w:rsidRPr="00250D31">
        <w:rPr>
          <w:lang w:val="es-ES_tradnl"/>
        </w:rPr>
        <w:t>TIS</w:t>
      </w:r>
      <w:r w:rsidR="00C367C9">
        <w:rPr>
          <w:lang w:val="es-ES_tradnl"/>
        </w:rPr>
        <w:tab/>
      </w:r>
      <w:r w:rsidR="00C367C9">
        <w:rPr>
          <w:lang w:val="es-ES_tradnl"/>
        </w:rPr>
        <w:tab/>
      </w:r>
      <w:r w:rsidRPr="00250D31">
        <w:rPr>
          <w:lang w:val="es-ES_tradnl"/>
        </w:rPr>
        <w:t>Flujo de información del transmisor</w:t>
      </w:r>
    </w:p>
    <w:p w:rsidR="00024591" w:rsidRPr="00250D31" w:rsidRDefault="00024591" w:rsidP="00024591">
      <w:pPr>
        <w:ind w:left="1191" w:hanging="1191"/>
        <w:rPr>
          <w:lang w:val="es-ES_tradnl"/>
        </w:rPr>
      </w:pPr>
      <w:r w:rsidRPr="00250D31">
        <w:rPr>
          <w:lang w:val="es-ES_tradnl"/>
        </w:rPr>
        <w:t>UIT</w:t>
      </w:r>
      <w:r>
        <w:rPr>
          <w:lang w:val="es-ES_tradnl"/>
        </w:rPr>
        <w:tab/>
      </w:r>
      <w:r>
        <w:rPr>
          <w:lang w:val="es-ES_tradnl"/>
        </w:rPr>
        <w:tab/>
      </w:r>
      <w:r w:rsidRPr="00250D31">
        <w:rPr>
          <w:lang w:val="es-ES_tradnl"/>
        </w:rPr>
        <w:t>Unión Internacional de Telecomunicaciones</w:t>
      </w:r>
    </w:p>
    <w:p w:rsidR="00621763" w:rsidRDefault="00621763" w:rsidP="00621763">
      <w:pPr>
        <w:rPr>
          <w:lang w:val="es-ES_tradnl"/>
        </w:rPr>
      </w:pPr>
    </w:p>
    <w:p w:rsidR="00621763" w:rsidRPr="0035133B" w:rsidRDefault="00621763" w:rsidP="00621763">
      <w:pPr>
        <w:rPr>
          <w:lang w:val="es-ES_tradnl"/>
        </w:rPr>
      </w:pPr>
    </w:p>
    <w:p w:rsidR="00621763" w:rsidRPr="00106A87" w:rsidRDefault="00621763">
      <w:pPr>
        <w:jc w:val="center"/>
        <w:rPr>
          <w:lang w:val="es-ES_tradnl"/>
        </w:rPr>
      </w:pPr>
      <w:r w:rsidRPr="00106A87">
        <w:rPr>
          <w:lang w:val="es-ES_tradnl"/>
        </w:rPr>
        <w:t>______________</w:t>
      </w:r>
    </w:p>
    <w:p w:rsidR="00A6617B" w:rsidRPr="00621763" w:rsidRDefault="00A6617B" w:rsidP="00621763">
      <w:pPr>
        <w:rPr>
          <w:lang w:val="es-ES_tradnl"/>
        </w:rPr>
      </w:pPr>
    </w:p>
    <w:sectPr w:rsidR="00A6617B" w:rsidRPr="00621763" w:rsidSect="00621763">
      <w:headerReference w:type="even" r:id="rId41"/>
      <w:headerReference w:type="default" r:id="rId42"/>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6A87" w:rsidRDefault="00106A87">
      <w:r>
        <w:separator/>
      </w:r>
    </w:p>
  </w:endnote>
  <w:endnote w:type="continuationSeparator" w:id="0">
    <w:p w:rsidR="00106A87" w:rsidRDefault="00106A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6A87" w:rsidRDefault="00106A87">
      <w:r>
        <w:separator/>
      </w:r>
    </w:p>
  </w:footnote>
  <w:footnote w:type="continuationSeparator" w:id="0">
    <w:p w:rsidR="00106A87" w:rsidRDefault="00106A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A87" w:rsidRDefault="00106A87">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A87" w:rsidRDefault="00106A87" w:rsidP="00F27E56">
    <w:pPr>
      <w:ind w:right="360" w:firstLine="360"/>
    </w:pPr>
    <w:r>
      <w:rPr>
        <w:noProof/>
        <w:lang w:val="es-ES_tradnl" w:eastAsia="zh-CN"/>
      </w:rPr>
      <w:drawing>
        <wp:anchor distT="0" distB="0" distL="114300" distR="114300" simplePos="0" relativeHeight="251658240" behindDoc="0" locked="0" layoutInCell="1" allowOverlap="1" wp14:anchorId="0E5FED09" wp14:editId="1115217A">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s-ES_tradnl" w:eastAsia="zh-CN"/>
      </w:rPr>
      <w:drawing>
        <wp:anchor distT="0" distB="0" distL="114300" distR="114300" simplePos="0" relativeHeight="251656192" behindDoc="1" locked="0" layoutInCell="1" allowOverlap="1" wp14:anchorId="72B2096D" wp14:editId="33209F12">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2"/>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A87" w:rsidRDefault="00106A87" w:rsidP="00F27E56">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A97EAE">
      <w:rPr>
        <w:rStyle w:val="PageNumber"/>
        <w:b/>
        <w:bCs/>
        <w:noProof/>
      </w:rPr>
      <w:t>ii</w:t>
    </w:r>
    <w:r>
      <w:rPr>
        <w:rStyle w:val="PageNumber"/>
        <w:b/>
        <w:bCs/>
      </w:rPr>
      <w:fldChar w:fldCharType="end"/>
    </w:r>
    <w:r>
      <w:tab/>
    </w:r>
    <w:r w:rsidR="00A97EAE">
      <w:fldChar w:fldCharType="begin"/>
    </w:r>
    <w:r w:rsidR="00A97EAE">
      <w:instrText xml:space="preserve"> DOCPROPERTY "Header" \* MERGEFORMAT </w:instrText>
    </w:r>
    <w:r w:rsidR="00A97EAE">
      <w:fldChar w:fldCharType="separate"/>
    </w:r>
    <w:r w:rsidR="00A97EAE" w:rsidRPr="00A97EAE">
      <w:rPr>
        <w:b/>
        <w:bCs/>
      </w:rPr>
      <w:t xml:space="preserve">Rec. </w:t>
    </w:r>
    <w:r w:rsidR="00A97EAE">
      <w:rPr>
        <w:b/>
        <w:bCs/>
      </w:rPr>
      <w:fldChar w:fldCharType="end"/>
    </w:r>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A97EAE">
      <w:rPr>
        <w:b/>
        <w:bCs/>
        <w:noProof/>
      </w:rPr>
      <w:t>UIT-R  M.2010</w:t>
    </w:r>
    <w:r w:rsidRPr="001B395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A87" w:rsidRDefault="00106A87">
    <w:r>
      <w:tab/>
    </w:r>
    <w:r w:rsidR="00A97EAE">
      <w:fldChar w:fldCharType="begin"/>
    </w:r>
    <w:r w:rsidR="00A97EAE">
      <w:instrText xml:space="preserve"> DOCPROPERTY "Header" \* MERGEFORMAT </w:instrText>
    </w:r>
    <w:r w:rsidR="00A97EAE">
      <w:fldChar w:fldCharType="separate"/>
    </w:r>
    <w:r w:rsidR="00A97EAE" w:rsidRPr="00A97EAE">
      <w:rPr>
        <w:b/>
        <w:bCs/>
      </w:rPr>
      <w:t xml:space="preserve">Rec. </w:t>
    </w:r>
    <w:r w:rsidR="00A97EAE">
      <w:rPr>
        <w:b/>
        <w:bCs/>
      </w:rPr>
      <w:fldChar w:fldCharType="end"/>
    </w:r>
    <w:r>
      <w:rPr>
        <w:b/>
        <w:bCs/>
      </w:rPr>
      <w:t xml:space="preserve"> </w:t>
    </w:r>
    <w:r>
      <w:rPr>
        <w:b/>
        <w:bCs/>
      </w:rPr>
      <w:fldChar w:fldCharType="begin"/>
    </w:r>
    <w:r>
      <w:rPr>
        <w:b/>
        <w:bCs/>
      </w:rPr>
      <w:instrText>styleref href</w:instrText>
    </w:r>
    <w:r>
      <w:rPr>
        <w:b/>
        <w:bCs/>
      </w:rPr>
      <w:fldChar w:fldCharType="separate"/>
    </w:r>
    <w:r w:rsidR="00A97EAE">
      <w:rPr>
        <w:b/>
        <w:bCs/>
        <w:noProof/>
      </w:rPr>
      <w:t>UIT-R  M.2010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A87" w:rsidRDefault="00106A8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97EAE">
      <w:rPr>
        <w:rStyle w:val="PageNumber"/>
        <w:b/>
        <w:bCs/>
        <w:noProof/>
        <w:lang w:val="en-US"/>
      </w:rPr>
      <w:t>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A97EAE" w:rsidRPr="00A97EAE">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A97EAE">
      <w:rPr>
        <w:b/>
        <w:bCs/>
        <w:noProof/>
      </w:rPr>
      <w:t>UIT-R  M.2010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A87" w:rsidRDefault="00106A87">
    <w:pPr>
      <w:pStyle w:val="Header"/>
    </w:pPr>
    <w:r>
      <w:tab/>
    </w:r>
    <w:r w:rsidR="00A97EAE">
      <w:fldChar w:fldCharType="begin"/>
    </w:r>
    <w:r w:rsidR="00A97EAE">
      <w:instrText xml:space="preserve"> DOCPROPERTY "Header" \* MERGEFORMAT </w:instrText>
    </w:r>
    <w:r w:rsidR="00A97EAE">
      <w:fldChar w:fldCharType="separate"/>
    </w:r>
    <w:r w:rsidR="00A97EAE" w:rsidRPr="00A97EAE">
      <w:rPr>
        <w:b/>
        <w:bCs/>
      </w:rPr>
      <w:t xml:space="preserve">Rec. </w:t>
    </w:r>
    <w:r w:rsidR="00A97EAE">
      <w:rPr>
        <w:b/>
        <w:bCs/>
      </w:rPr>
      <w:fldChar w:fldCharType="end"/>
    </w:r>
    <w:r>
      <w:rPr>
        <w:b/>
        <w:bCs/>
      </w:rPr>
      <w:t xml:space="preserve"> </w:t>
    </w:r>
    <w:r>
      <w:rPr>
        <w:b/>
        <w:bCs/>
      </w:rPr>
      <w:fldChar w:fldCharType="begin"/>
    </w:r>
    <w:r>
      <w:rPr>
        <w:b/>
        <w:bCs/>
      </w:rPr>
      <w:instrText>styleref href</w:instrText>
    </w:r>
    <w:r>
      <w:rPr>
        <w:b/>
        <w:bCs/>
      </w:rPr>
      <w:fldChar w:fldCharType="separate"/>
    </w:r>
    <w:r w:rsidR="00A97EAE">
      <w:rPr>
        <w:b/>
        <w:bCs/>
        <w:noProof/>
      </w:rPr>
      <w:t>UIT-R  M.2010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97EAE">
      <w:rPr>
        <w:rStyle w:val="PageNumber"/>
        <w:b/>
        <w:bCs/>
        <w:noProof/>
      </w:rPr>
      <w:t>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27ACD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65C1E5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2DCFD4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1A406F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2894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1EEAE7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A38D8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0548A2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E221C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0BC541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1763"/>
    <w:rsid w:val="00024591"/>
    <w:rsid w:val="000766A8"/>
    <w:rsid w:val="000B677C"/>
    <w:rsid w:val="001063AD"/>
    <w:rsid w:val="00106A87"/>
    <w:rsid w:val="00191F41"/>
    <w:rsid w:val="00217EBF"/>
    <w:rsid w:val="00233BE6"/>
    <w:rsid w:val="00242AEE"/>
    <w:rsid w:val="00271900"/>
    <w:rsid w:val="002A1362"/>
    <w:rsid w:val="002D76C4"/>
    <w:rsid w:val="0035133B"/>
    <w:rsid w:val="0044378B"/>
    <w:rsid w:val="0047152B"/>
    <w:rsid w:val="0052529D"/>
    <w:rsid w:val="00581F2A"/>
    <w:rsid w:val="00607D68"/>
    <w:rsid w:val="00621763"/>
    <w:rsid w:val="00661F1E"/>
    <w:rsid w:val="007468DA"/>
    <w:rsid w:val="007B37D7"/>
    <w:rsid w:val="008768A1"/>
    <w:rsid w:val="009212AF"/>
    <w:rsid w:val="009E00A8"/>
    <w:rsid w:val="00A6617B"/>
    <w:rsid w:val="00A97EAE"/>
    <w:rsid w:val="00AB0DC8"/>
    <w:rsid w:val="00B44E24"/>
    <w:rsid w:val="00C367C9"/>
    <w:rsid w:val="00D46BB7"/>
    <w:rsid w:val="00DF4176"/>
    <w:rsid w:val="00F27E5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0"/>
    <o:shapelayout v:ext="edit">
      <o:idmap v:ext="edit" data="1"/>
    </o:shapelayout>
  </w:shapeDefaults>
  <w:decimalSymbol w:val="."/>
  <w:listSeparator w:val=";"/>
  <w15:docId w15:val="{AB545DAE-43E0-47E0-8694-8872A3FDB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176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621763"/>
    <w:rPr>
      <w:color w:val="0000FF"/>
      <w:u w:val="single"/>
    </w:rPr>
  </w:style>
  <w:style w:type="character" w:customStyle="1" w:styleId="TableheadChar">
    <w:name w:val="Table_head Char"/>
    <w:basedOn w:val="DefaultParagraphFont"/>
    <w:link w:val="Tablehead"/>
    <w:locked/>
    <w:rsid w:val="00621763"/>
    <w:rPr>
      <w:b/>
      <w:sz w:val="22"/>
      <w:lang w:val="fr-FR" w:eastAsia="en-US"/>
    </w:rPr>
  </w:style>
  <w:style w:type="character" w:customStyle="1" w:styleId="TabletextChar">
    <w:name w:val="Table_text Char"/>
    <w:basedOn w:val="DefaultParagraphFont"/>
    <w:link w:val="Tabletext"/>
    <w:locked/>
    <w:rsid w:val="00621763"/>
    <w:rPr>
      <w:sz w:val="22"/>
      <w:lang w:val="fr-FR" w:eastAsia="en-US"/>
    </w:rPr>
  </w:style>
  <w:style w:type="character" w:customStyle="1" w:styleId="Heading1Char">
    <w:name w:val="Heading 1 Char"/>
    <w:basedOn w:val="DefaultParagraphFont"/>
    <w:link w:val="Heading1"/>
    <w:rsid w:val="00621763"/>
    <w:rPr>
      <w:b/>
      <w:sz w:val="24"/>
      <w:lang w:val="fr-FR" w:eastAsia="en-US"/>
    </w:rPr>
  </w:style>
  <w:style w:type="character" w:customStyle="1" w:styleId="FooterChar">
    <w:name w:val="Footer Char"/>
    <w:link w:val="Footer"/>
    <w:rsid w:val="00621763"/>
    <w:rPr>
      <w:noProof/>
      <w:sz w:val="18"/>
      <w:lang w:val="fr-FR" w:eastAsia="en-US"/>
    </w:rPr>
  </w:style>
  <w:style w:type="character" w:customStyle="1" w:styleId="HeaderChar">
    <w:name w:val="Header Char"/>
    <w:basedOn w:val="DefaultParagraphFont"/>
    <w:link w:val="Header"/>
    <w:rsid w:val="00621763"/>
    <w:rPr>
      <w:sz w:val="24"/>
      <w:lang w:val="fr-FR" w:eastAsia="en-US"/>
    </w:rPr>
  </w:style>
  <w:style w:type="character" w:customStyle="1" w:styleId="Heading2Char">
    <w:name w:val="Heading 2 Char"/>
    <w:basedOn w:val="DefaultParagraphFont"/>
    <w:link w:val="Heading2"/>
    <w:rsid w:val="00621763"/>
    <w:rPr>
      <w:b/>
      <w:sz w:val="24"/>
      <w:lang w:val="fr-FR" w:eastAsia="en-US"/>
    </w:rPr>
  </w:style>
  <w:style w:type="character" w:customStyle="1" w:styleId="FigureNoChar">
    <w:name w:val="Figure_No Char"/>
    <w:basedOn w:val="DefaultParagraphFont"/>
    <w:link w:val="FigureNo"/>
    <w:locked/>
    <w:rsid w:val="00621763"/>
    <w:rPr>
      <w:caps/>
      <w:sz w:val="18"/>
      <w:lang w:val="fr-FR" w:eastAsia="en-US"/>
    </w:rPr>
  </w:style>
  <w:style w:type="character" w:customStyle="1" w:styleId="Heading3Char">
    <w:name w:val="Heading 3 Char"/>
    <w:basedOn w:val="DefaultParagraphFont"/>
    <w:link w:val="Heading3"/>
    <w:rsid w:val="00621763"/>
    <w:rPr>
      <w:b/>
      <w:sz w:val="24"/>
      <w:lang w:val="fr-FR" w:eastAsia="en-US"/>
    </w:rPr>
  </w:style>
  <w:style w:type="character" w:customStyle="1" w:styleId="Heading4Char">
    <w:name w:val="Heading 4 Char"/>
    <w:basedOn w:val="DefaultParagraphFont"/>
    <w:link w:val="Heading4"/>
    <w:rsid w:val="00621763"/>
    <w:rPr>
      <w:b/>
      <w:sz w:val="24"/>
      <w:lang w:val="fr-FR" w:eastAsia="en-US"/>
    </w:rPr>
  </w:style>
  <w:style w:type="character" w:customStyle="1" w:styleId="Heading5Char">
    <w:name w:val="Heading 5 Char"/>
    <w:basedOn w:val="DefaultParagraphFont"/>
    <w:link w:val="Heading5"/>
    <w:rsid w:val="00621763"/>
    <w:rPr>
      <w:b/>
      <w:sz w:val="24"/>
      <w:lang w:val="fr-FR" w:eastAsia="en-US"/>
    </w:rPr>
  </w:style>
  <w:style w:type="character" w:customStyle="1" w:styleId="TabletitleChar">
    <w:name w:val="Table_title Char"/>
    <w:basedOn w:val="DefaultParagraphFont"/>
    <w:link w:val="Tabletitle"/>
    <w:rsid w:val="00621763"/>
    <w:rPr>
      <w:b/>
      <w:sz w:val="24"/>
      <w:lang w:val="fr-FR" w:eastAsia="en-US"/>
    </w:rPr>
  </w:style>
  <w:style w:type="character" w:customStyle="1" w:styleId="TableNoChar">
    <w:name w:val="Table_No Char"/>
    <w:basedOn w:val="DefaultParagraphFont"/>
    <w:link w:val="TableNo"/>
    <w:rsid w:val="00621763"/>
    <w:rPr>
      <w:sz w:val="24"/>
      <w:lang w:val="fr-FR" w:eastAsia="en-US"/>
    </w:rPr>
  </w:style>
  <w:style w:type="character" w:customStyle="1" w:styleId="enumlev1Char">
    <w:name w:val="enumlev1 Char"/>
    <w:basedOn w:val="DefaultParagraphFont"/>
    <w:link w:val="enumlev1"/>
    <w:rsid w:val="00621763"/>
    <w:rPr>
      <w:sz w:val="24"/>
      <w:lang w:val="fr-FR" w:eastAsia="en-US"/>
    </w:rPr>
  </w:style>
  <w:style w:type="character" w:customStyle="1" w:styleId="AnnexNoTitleChar">
    <w:name w:val="Annex_NoTitle Char"/>
    <w:basedOn w:val="DefaultParagraphFont"/>
    <w:link w:val="AnnexNoTitle"/>
    <w:rsid w:val="00621763"/>
    <w:rPr>
      <w:b/>
      <w:sz w:val="28"/>
      <w:lang w:val="fr-FR" w:eastAsia="en-US"/>
    </w:rPr>
  </w:style>
  <w:style w:type="character" w:customStyle="1" w:styleId="FiguretitleChar">
    <w:name w:val="Figure_title Char"/>
    <w:basedOn w:val="TabletitleChar"/>
    <w:link w:val="Figuretitle"/>
    <w:rsid w:val="00621763"/>
    <w:rPr>
      <w:rFonts w:ascii="Times New Roman Bold" w:hAnsi="Times New Roman Bold"/>
      <w:b/>
      <w:sz w:val="18"/>
      <w:lang w:val="fr-FR" w:eastAsia="en-US"/>
    </w:rPr>
  </w:style>
  <w:style w:type="character" w:customStyle="1" w:styleId="CallChar">
    <w:name w:val="Call Char"/>
    <w:link w:val="Call"/>
    <w:rsid w:val="00621763"/>
    <w:rPr>
      <w:i/>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e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6.emf"/><Relationship Id="rId3" Type="http://schemas.openxmlformats.org/officeDocument/2006/relationships/settings" Target="settings.xml"/><Relationship Id="rId21" Type="http://schemas.openxmlformats.org/officeDocument/2006/relationships/image" Target="media/image7.emf"/><Relationship Id="rId34" Type="http://schemas.openxmlformats.org/officeDocument/2006/relationships/oleObject" Target="embeddings/oleObject11.bin"/><Relationship Id="rId42" Type="http://schemas.openxmlformats.org/officeDocument/2006/relationships/header" Target="header6.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oleObject13.bin"/><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1.emf"/><Relationship Id="rId41"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5.emf"/><Relationship Id="rId40" Type="http://schemas.openxmlformats.org/officeDocument/2006/relationships/oleObject" Target="embeddings/oleObject14.bin"/><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8.bin"/><Relationship Id="rId36" Type="http://schemas.openxmlformats.org/officeDocument/2006/relationships/oleObject" Target="embeddings/oleObject12.bin"/><Relationship Id="rId10" Type="http://schemas.openxmlformats.org/officeDocument/2006/relationships/hyperlink" Target="http://www.itu.int/publ/R-REC/es" TargetMode="External"/><Relationship Id="rId19" Type="http://schemas.openxmlformats.org/officeDocument/2006/relationships/image" Target="media/image6.emf"/><Relationship Id="rId31" Type="http://schemas.openxmlformats.org/officeDocument/2006/relationships/image" Target="media/image12.emf"/><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0.emf"/><Relationship Id="rId30" Type="http://schemas.openxmlformats.org/officeDocument/2006/relationships/oleObject" Target="embeddings/oleObject9.bin"/><Relationship Id="rId35" Type="http://schemas.openxmlformats.org/officeDocument/2006/relationships/image" Target="media/image14.emf"/><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A3FEF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144</TotalTime>
  <Pages>19</Pages>
  <Words>3584</Words>
  <Characters>21004</Characters>
  <Application>Microsoft Office Word</Application>
  <DocSecurity>0</DocSecurity>
  <Lines>807</Lines>
  <Paragraphs>37</Paragraphs>
  <ScaleCrop>false</ScaleCrop>
  <HeadingPairs>
    <vt:vector size="4" baseType="variant">
      <vt:variant>
        <vt:lpstr>Title</vt:lpstr>
      </vt:variant>
      <vt:variant>
        <vt:i4>1</vt:i4>
      </vt:variant>
      <vt:variant>
        <vt:lpstr>Headings</vt:lpstr>
      </vt:variant>
      <vt:variant>
        <vt:i4>40</vt:i4>
      </vt:variant>
    </vt:vector>
  </HeadingPairs>
  <TitlesOfParts>
    <vt:vector size="41" baseType="lpstr">
      <vt:lpstr>Template BR_Rec_2005.dot</vt:lpstr>
      <vt:lpstr>Política sobre Derechos de Propiedad Intelectual (IPR)</vt:lpstr>
      <vt:lpstr>1	Tipos de mensajes</vt:lpstr>
      <vt:lpstr>2	Modos de difusión</vt:lpstr>
      <vt:lpstr>    2.1	Difusión general</vt:lpstr>
      <vt:lpstr>    2.2	Difusión selectiva</vt:lpstr>
      <vt:lpstr>    2.3	Mensaje dedicado</vt:lpstr>
      <vt:lpstr>1	Cadena de difusión</vt:lpstr>
      <vt:lpstr>    1.1	Sistema de información y gestión</vt:lpstr>
      <vt:lpstr>        1.1.1	Multiplexor de ficheros</vt:lpstr>
      <vt:lpstr>        1.1.2	Administrador del multiplexor de ficheros </vt:lpstr>
      <vt:lpstr>        1.1.3	Administrador del transmisor costero</vt:lpstr>
      <vt:lpstr>    1.2	Red costera</vt:lpstr>
      <vt:lpstr>    1.3	Descripción del transmisor costero </vt:lpstr>
      <vt:lpstr>        1.3.1	Arquitectura del sistema costero </vt:lpstr>
      <vt:lpstr>        1.3.2	Controlador</vt:lpstr>
      <vt:lpstr>        1.3.3	Modulador</vt:lpstr>
      <vt:lpstr>        1.3.4	Generador RF a 500 kHz</vt:lpstr>
      <vt:lpstr>        1.3.5	Amplificador RF </vt:lpstr>
      <vt:lpstr>        1.3.6	Antena de transmisión con unidad de ajuste</vt:lpstr>
      <vt:lpstr>        1.3.7	Receptor mundial de navegación por satélite y reloj atómico de referencia </vt:lpstr>
      <vt:lpstr>        1.3.8	Receptor de supervisión</vt:lpstr>
      <vt:lpstr>    1.4	Canal de transmisión: estimación de la cobertura radioeléctrica</vt:lpstr>
      <vt:lpstr>1	Principio de modulación</vt:lpstr>
      <vt:lpstr>    1.1	Introducción</vt:lpstr>
      <vt:lpstr>    1.2	Principio</vt:lpstr>
      <vt:lpstr>    1.3	Modulación</vt:lpstr>
      <vt:lpstr>    1.4	Sincronización</vt:lpstr>
      <vt:lpstr>    1.5	Ocupación espectral de la señal RF</vt:lpstr>
      <vt:lpstr>2	Velocidad de datos utilizable estimada</vt:lpstr>
      <vt:lpstr>3	Receptor de barco NAVDAT </vt:lpstr>
      <vt:lpstr>    3.1	Descripción del receptor de barco NAVDAT</vt:lpstr>
      <vt:lpstr>        3.1.1	Antena de recepción y antena del sistema mundial de navegación por satélit</vt:lpstr>
      <vt:lpstr>        3.1.2	Interfaz RF</vt:lpstr>
      <vt:lpstr>        3.1.3	Demodulador</vt:lpstr>
      <vt:lpstr>        3.1.4	Demultiplexor de ficheros</vt:lpstr>
      <vt:lpstr>        3.1.5	Controlador</vt:lpstr>
      <vt:lpstr>        3.1.6	Fuente de alimentación</vt:lpstr>
      <vt:lpstr>4	Especificaciones de funcionamiento del receptor de barco NAVDAT </vt:lpstr>
      <vt:lpstr>1	Descripción de Digital Radio Mondiale</vt:lpstr>
      <vt:lpstr>    1.1	Modo de funcionamiento de red monofrecuencia </vt:lpstr>
    </vt:vector>
  </TitlesOfParts>
  <Manager/>
  <Company>ITU</Company>
  <LinksUpToDate>false</LinksUpToDate>
  <CharactersWithSpaces>24551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Martinez Romera, Angel</dc:creator>
  <cp:keywords/>
  <dc:description/>
  <cp:lastModifiedBy>Martinez Romera, Angel</cp:lastModifiedBy>
  <cp:revision>20</cp:revision>
  <cp:lastPrinted>2015-08-05T08:28:00Z</cp:lastPrinted>
  <dcterms:created xsi:type="dcterms:W3CDTF">2015-08-04T09:36:00Z</dcterms:created>
  <dcterms:modified xsi:type="dcterms:W3CDTF">2015-08-05T09:04:00Z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