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654" w:rsidRPr="00D962D9" w:rsidRDefault="00C81654" w:rsidP="00113FF7">
      <w:pPr>
        <w:rPr>
          <w:szCs w:val="24"/>
          <w:lang w:eastAsia="zh-CN"/>
        </w:rPr>
      </w:pPr>
      <w:bookmarkStart w:id="0" w:name="_Toc430443362"/>
      <w:bookmarkStart w:id="1" w:name="_Toc430590483"/>
      <w:bookmarkStart w:id="2" w:name="_Toc431269245"/>
      <w:bookmarkStart w:id="3" w:name="_Toc81041928"/>
      <w:bookmarkStart w:id="4" w:name="_Toc81106334"/>
      <w:bookmarkStart w:id="5" w:name="_Toc81109672"/>
      <w:bookmarkStart w:id="6" w:name="_Toc81109944"/>
      <w:bookmarkStart w:id="7" w:name="_Toc81303504"/>
    </w:p>
    <w:p w:rsidR="00C81654" w:rsidRPr="00D962D9" w:rsidRDefault="00C81654" w:rsidP="00113FF7">
      <w:pPr>
        <w:rPr>
          <w:szCs w:val="24"/>
          <w:lang w:eastAsia="zh-CN"/>
        </w:rPr>
      </w:pPr>
    </w:p>
    <w:p w:rsidR="00C81654" w:rsidRPr="00D962D9" w:rsidRDefault="00C81654" w:rsidP="00113FF7">
      <w:pPr>
        <w:rPr>
          <w:rFonts w:eastAsia="Times New Roman"/>
          <w:szCs w:val="24"/>
        </w:rPr>
      </w:pPr>
    </w:p>
    <w:p w:rsidR="00C81654" w:rsidRPr="00D962D9" w:rsidRDefault="00C81654" w:rsidP="00113FF7">
      <w:pPr>
        <w:rPr>
          <w:rFonts w:eastAsia="Times New Roman"/>
          <w:szCs w:val="24"/>
        </w:rPr>
      </w:pPr>
    </w:p>
    <w:p w:rsidR="00C81654" w:rsidRPr="00D962D9" w:rsidRDefault="00C81654" w:rsidP="00113FF7">
      <w:pPr>
        <w:rPr>
          <w:rFonts w:eastAsia="Times New Roman"/>
          <w:szCs w:val="24"/>
        </w:rPr>
      </w:pPr>
    </w:p>
    <w:p w:rsidR="00C81654" w:rsidRPr="00D962D9" w:rsidRDefault="00C81654" w:rsidP="00113FF7">
      <w:pPr>
        <w:rPr>
          <w:rFonts w:eastAsia="Times New Roman"/>
          <w:szCs w:val="24"/>
        </w:rPr>
      </w:pPr>
    </w:p>
    <w:p w:rsidR="00C81654" w:rsidRPr="00D962D9" w:rsidRDefault="00C81654" w:rsidP="00113FF7">
      <w:pPr>
        <w:rPr>
          <w:rFonts w:eastAsia="Times New Roman"/>
          <w:szCs w:val="24"/>
        </w:rPr>
      </w:pPr>
    </w:p>
    <w:p w:rsidR="00C81654" w:rsidRPr="00D962D9" w:rsidRDefault="00C81654" w:rsidP="00113FF7">
      <w:pPr>
        <w:rPr>
          <w:rFonts w:eastAsia="Times New Roman"/>
          <w:szCs w:val="24"/>
        </w:rPr>
      </w:pPr>
    </w:p>
    <w:p w:rsidR="00C81654" w:rsidRPr="00D962D9" w:rsidRDefault="00C81654" w:rsidP="00113FF7">
      <w:pPr>
        <w:rPr>
          <w:rFonts w:eastAsia="Times New Roman"/>
          <w:szCs w:val="24"/>
        </w:rPr>
      </w:pPr>
    </w:p>
    <w:p w:rsidR="00C81654" w:rsidRPr="00D962D9" w:rsidRDefault="00C81654" w:rsidP="00113FF7">
      <w:pPr>
        <w:rPr>
          <w:rFonts w:eastAsia="Times New Roman"/>
          <w:szCs w:val="24"/>
        </w:rPr>
      </w:pPr>
    </w:p>
    <w:p w:rsidR="00C81654" w:rsidRPr="00D962D9" w:rsidRDefault="00C81654" w:rsidP="00113FF7">
      <w:pPr>
        <w:rPr>
          <w:rFonts w:eastAsia="Times New Roman"/>
          <w:szCs w:val="24"/>
        </w:rPr>
      </w:pPr>
    </w:p>
    <w:p w:rsidR="00C81654" w:rsidRPr="00D962D9" w:rsidRDefault="00C81654" w:rsidP="00113FF7">
      <w:pPr>
        <w:rPr>
          <w:rFonts w:eastAsia="Times New Roman"/>
          <w:szCs w:val="24"/>
        </w:rPr>
      </w:pPr>
    </w:p>
    <w:p w:rsidR="00C81654" w:rsidRPr="00D962D9" w:rsidRDefault="00C81654" w:rsidP="00113FF7">
      <w:pPr>
        <w:rPr>
          <w:rFonts w:eastAsia="Times New Roman"/>
          <w:szCs w:val="24"/>
        </w:rPr>
      </w:pPr>
    </w:p>
    <w:tbl>
      <w:tblPr>
        <w:tblW w:w="10089" w:type="dxa"/>
        <w:tblLook w:val="01E0" w:firstRow="1" w:lastRow="1" w:firstColumn="1" w:lastColumn="1" w:noHBand="0" w:noVBand="0"/>
      </w:tblPr>
      <w:tblGrid>
        <w:gridCol w:w="10089"/>
      </w:tblGrid>
      <w:tr w:rsidR="00C81654" w:rsidRPr="00D962D9">
        <w:tc>
          <w:tcPr>
            <w:tcW w:w="10089" w:type="dxa"/>
          </w:tcPr>
          <w:p w:rsidR="00937B78" w:rsidRPr="004F65E4" w:rsidRDefault="00937B78" w:rsidP="004B45CC">
            <w:pPr>
              <w:spacing w:before="380"/>
              <w:jc w:val="right"/>
              <w:rPr>
                <w:rFonts w:ascii="Tahoma" w:hAnsi="Tahoma" w:cs="Tahoma"/>
                <w:b/>
                <w:bCs/>
                <w:iCs/>
                <w:color w:val="243285"/>
                <w:sz w:val="36"/>
                <w:szCs w:val="36"/>
                <w:lang w:eastAsia="zh-CN"/>
              </w:rPr>
            </w:pPr>
            <w:r w:rsidRPr="004F65E4">
              <w:rPr>
                <w:rFonts w:ascii="Tahoma" w:hAnsi="Tahoma" w:cs="Tahoma"/>
                <w:b/>
                <w:bCs/>
                <w:iCs/>
                <w:color w:val="243285"/>
                <w:sz w:val="36"/>
                <w:szCs w:val="36"/>
              </w:rPr>
              <w:t xml:space="preserve">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2003-</w:t>
            </w:r>
            <w:r w:rsidR="004B45CC">
              <w:rPr>
                <w:rFonts w:ascii="Tahoma" w:hAnsi="Tahoma" w:cs="Tahoma"/>
                <w:b/>
                <w:bCs/>
                <w:iCs/>
                <w:color w:val="243285"/>
                <w:sz w:val="36"/>
                <w:szCs w:val="36"/>
              </w:rPr>
              <w:t>2</w:t>
            </w:r>
            <w:r w:rsidR="00A537A7">
              <w:rPr>
                <w:rFonts w:ascii="Tahoma" w:hAnsi="Tahoma" w:cs="Tahoma"/>
                <w:b/>
                <w:bCs/>
                <w:iCs/>
                <w:color w:val="243285"/>
                <w:sz w:val="36"/>
                <w:szCs w:val="36"/>
              </w:rPr>
              <w:t xml:space="preserve"> </w:t>
            </w:r>
            <w:r w:rsidRPr="004A404F">
              <w:rPr>
                <w:rFonts w:ascii="Tahoma" w:eastAsia="SimHei" w:hAnsi="Tahoma" w:cs="Tahoma"/>
                <w:b/>
                <w:bCs/>
                <w:iCs/>
                <w:color w:val="243285"/>
                <w:sz w:val="36"/>
                <w:szCs w:val="36"/>
                <w:lang w:eastAsia="zh-CN"/>
              </w:rPr>
              <w:t>建议书</w:t>
            </w:r>
          </w:p>
          <w:p w:rsidR="00C81654" w:rsidRPr="00CA0271" w:rsidRDefault="00937B78" w:rsidP="004B45CC">
            <w:pPr>
              <w:spacing w:before="80"/>
              <w:jc w:val="right"/>
              <w:rPr>
                <w:rFonts w:ascii="Tahoma" w:hAnsi="Tahoma" w:cs="Tahoma"/>
                <w:b/>
                <w:bCs/>
                <w:iCs/>
                <w:color w:val="243285"/>
                <w:szCs w:val="22"/>
              </w:rPr>
            </w:pPr>
            <w:r w:rsidRPr="004F65E4">
              <w:rPr>
                <w:rFonts w:ascii="Tahoma" w:hAnsi="Tahoma" w:cs="Tahoma"/>
                <w:b/>
                <w:bCs/>
                <w:iCs/>
                <w:color w:val="243285"/>
                <w:szCs w:val="24"/>
              </w:rPr>
              <w:t>(</w:t>
            </w:r>
            <w:r>
              <w:rPr>
                <w:rFonts w:ascii="Tahoma" w:hAnsi="Tahoma" w:cs="Tahoma"/>
                <w:b/>
                <w:bCs/>
                <w:iCs/>
                <w:color w:val="243285"/>
                <w:szCs w:val="24"/>
              </w:rPr>
              <w:t>01</w:t>
            </w:r>
            <w:r w:rsidRPr="004F65E4">
              <w:rPr>
                <w:rFonts w:ascii="Tahoma" w:hAnsi="Tahoma" w:cs="Tahoma"/>
                <w:b/>
                <w:bCs/>
                <w:iCs/>
                <w:color w:val="243285"/>
                <w:szCs w:val="24"/>
              </w:rPr>
              <w:t>/</w:t>
            </w:r>
            <w:r>
              <w:rPr>
                <w:rFonts w:ascii="Tahoma" w:hAnsi="Tahoma" w:cs="Tahoma"/>
                <w:b/>
                <w:bCs/>
                <w:iCs/>
                <w:color w:val="243285"/>
                <w:szCs w:val="24"/>
              </w:rPr>
              <w:t>201</w:t>
            </w:r>
            <w:r w:rsidR="004B45CC">
              <w:rPr>
                <w:rFonts w:ascii="Tahoma" w:hAnsi="Tahoma" w:cs="Tahoma"/>
                <w:b/>
                <w:bCs/>
                <w:iCs/>
                <w:color w:val="243285"/>
                <w:szCs w:val="24"/>
              </w:rPr>
              <w:t>8</w:t>
            </w:r>
            <w:r w:rsidRPr="004F65E4">
              <w:rPr>
                <w:rFonts w:ascii="Tahoma" w:hAnsi="Tahoma" w:cs="Tahoma"/>
                <w:b/>
                <w:bCs/>
                <w:iCs/>
                <w:color w:val="243285"/>
                <w:szCs w:val="24"/>
              </w:rPr>
              <w:t>)</w:t>
            </w:r>
          </w:p>
        </w:tc>
      </w:tr>
      <w:tr w:rsidR="00C81654" w:rsidRPr="00937B78">
        <w:tc>
          <w:tcPr>
            <w:tcW w:w="10089" w:type="dxa"/>
          </w:tcPr>
          <w:p w:rsidR="00C81654" w:rsidRPr="00D962D9" w:rsidRDefault="00C81654" w:rsidP="00113FF7">
            <w:pPr>
              <w:spacing w:before="80"/>
              <w:jc w:val="right"/>
              <w:rPr>
                <w:rFonts w:ascii="Tahoma" w:hAnsi="Tahoma" w:cs="Tahoma"/>
                <w:b/>
                <w:bCs/>
                <w:iCs/>
                <w:color w:val="243285"/>
                <w:szCs w:val="24"/>
                <w:lang w:eastAsia="zh-CN"/>
              </w:rPr>
            </w:pPr>
          </w:p>
          <w:p w:rsidR="00A537A7" w:rsidRDefault="00937B78" w:rsidP="00113FF7">
            <w:pPr>
              <w:spacing w:before="80"/>
              <w:jc w:val="right"/>
              <w:rPr>
                <w:rFonts w:ascii="Tahoma" w:eastAsia="SimHei" w:hAnsi="Tahoma" w:cs="Tahoma"/>
                <w:b/>
                <w:bCs/>
                <w:iCs/>
                <w:color w:val="243285"/>
                <w:sz w:val="44"/>
                <w:szCs w:val="44"/>
                <w:lang w:val="en-GB" w:eastAsia="zh-CN"/>
              </w:rPr>
            </w:pPr>
            <w:r w:rsidRPr="00937B78">
              <w:rPr>
                <w:rFonts w:ascii="Tahoma" w:hAnsi="Tahoma" w:cs="Tahoma"/>
                <w:b/>
                <w:bCs/>
                <w:iCs/>
                <w:color w:val="243285"/>
                <w:sz w:val="44"/>
                <w:szCs w:val="44"/>
                <w:lang w:val="en-GB" w:eastAsia="zh-CN"/>
              </w:rPr>
              <w:t>60</w:t>
            </w:r>
            <w:r w:rsidR="005D331A">
              <w:rPr>
                <w:rFonts w:ascii="Tahoma" w:hAnsi="Tahoma" w:cs="Tahoma" w:hint="eastAsia"/>
                <w:b/>
                <w:bCs/>
                <w:iCs/>
                <w:color w:val="243285"/>
                <w:sz w:val="44"/>
                <w:szCs w:val="44"/>
                <w:lang w:val="en-GB" w:eastAsia="zh-CN"/>
              </w:rPr>
              <w:t xml:space="preserve"> </w:t>
            </w:r>
            <w:r w:rsidRPr="00937B78">
              <w:rPr>
                <w:rFonts w:ascii="Tahoma" w:hAnsi="Tahoma" w:cs="Tahoma"/>
                <w:b/>
                <w:bCs/>
                <w:iCs/>
                <w:color w:val="243285"/>
                <w:sz w:val="44"/>
                <w:szCs w:val="44"/>
                <w:lang w:val="en-GB" w:eastAsia="zh-CN"/>
              </w:rPr>
              <w:t>GHz</w:t>
            </w:r>
            <w:r w:rsidR="008E549B" w:rsidRPr="004A404F">
              <w:rPr>
                <w:rFonts w:ascii="Tahoma" w:eastAsia="SimHei" w:hAnsi="Tahoma" w:cs="Tahoma" w:hint="eastAsia"/>
                <w:b/>
                <w:bCs/>
                <w:iCs/>
                <w:color w:val="243285"/>
                <w:sz w:val="44"/>
                <w:szCs w:val="44"/>
                <w:lang w:val="en-GB" w:eastAsia="zh-CN"/>
              </w:rPr>
              <w:t>附近</w:t>
            </w:r>
            <w:r w:rsidRPr="004A404F">
              <w:rPr>
                <w:rFonts w:ascii="Tahoma" w:eastAsia="SimHei" w:hAnsi="Tahoma" w:cs="Tahoma" w:hint="eastAsia"/>
                <w:b/>
                <w:bCs/>
                <w:iCs/>
                <w:color w:val="243285"/>
                <w:sz w:val="44"/>
                <w:szCs w:val="44"/>
                <w:lang w:val="en-GB" w:eastAsia="zh-CN"/>
              </w:rPr>
              <w:t>频率</w:t>
            </w:r>
            <w:r w:rsidR="008E549B" w:rsidRPr="004A404F">
              <w:rPr>
                <w:rFonts w:ascii="Tahoma" w:eastAsia="SimHei" w:hAnsi="Tahoma" w:cs="Tahoma" w:hint="eastAsia"/>
                <w:b/>
                <w:bCs/>
                <w:iCs/>
                <w:color w:val="243285"/>
                <w:sz w:val="44"/>
                <w:szCs w:val="44"/>
                <w:lang w:val="en-GB" w:eastAsia="zh-CN"/>
              </w:rPr>
              <w:t>内</w:t>
            </w:r>
            <w:r w:rsidRPr="004A404F">
              <w:rPr>
                <w:rFonts w:ascii="Tahoma" w:eastAsia="SimHei" w:hAnsi="Tahoma" w:cs="Tahoma" w:hint="eastAsia"/>
                <w:b/>
                <w:bCs/>
                <w:iCs/>
                <w:color w:val="243285"/>
                <w:sz w:val="44"/>
                <w:szCs w:val="44"/>
                <w:lang w:val="en-GB" w:eastAsia="zh-CN"/>
              </w:rPr>
              <w:t>的</w:t>
            </w:r>
          </w:p>
          <w:p w:rsidR="00C81654" w:rsidRPr="00986AD2" w:rsidRDefault="00937B78" w:rsidP="00A537A7">
            <w:pPr>
              <w:snapToGrid w:val="0"/>
              <w:spacing w:before="80"/>
              <w:jc w:val="right"/>
              <w:rPr>
                <w:rFonts w:asciiTheme="minorBidi" w:eastAsia="SimHei" w:hAnsiTheme="minorBidi" w:cstheme="minorBidi"/>
                <w:b/>
                <w:bCs/>
                <w:color w:val="243285"/>
                <w:sz w:val="44"/>
                <w:szCs w:val="44"/>
                <w:lang w:val="en-US" w:eastAsia="zh-CN"/>
              </w:rPr>
            </w:pPr>
            <w:r w:rsidRPr="004A404F">
              <w:rPr>
                <w:rFonts w:ascii="Tahoma" w:eastAsia="SimHei" w:hAnsi="Tahoma" w:cs="Tahoma" w:hint="eastAsia"/>
                <w:b/>
                <w:bCs/>
                <w:iCs/>
                <w:color w:val="243285"/>
                <w:sz w:val="44"/>
                <w:szCs w:val="44"/>
                <w:lang w:val="en-GB" w:eastAsia="zh-CN"/>
              </w:rPr>
              <w:t>多吉比特无线系统</w:t>
            </w:r>
          </w:p>
          <w:p w:rsidR="00C81654" w:rsidRPr="00D962D9" w:rsidRDefault="00C81654" w:rsidP="00113FF7">
            <w:pPr>
              <w:spacing w:before="80"/>
              <w:jc w:val="right"/>
              <w:rPr>
                <w:rFonts w:ascii="Tahoma" w:hAnsi="Tahoma" w:cs="Tahoma"/>
                <w:b/>
                <w:bCs/>
                <w:iCs/>
                <w:color w:val="243285"/>
                <w:szCs w:val="24"/>
                <w:lang w:val="en-US" w:eastAsia="zh-CN"/>
              </w:rPr>
            </w:pPr>
          </w:p>
        </w:tc>
      </w:tr>
      <w:tr w:rsidR="00C81654" w:rsidRPr="00D962D9">
        <w:tc>
          <w:tcPr>
            <w:tcW w:w="10089" w:type="dxa"/>
          </w:tcPr>
          <w:p w:rsidR="00C81654" w:rsidRDefault="00C81654" w:rsidP="00113FF7">
            <w:pPr>
              <w:spacing w:before="80"/>
              <w:ind w:right="640"/>
              <w:rPr>
                <w:rFonts w:ascii="Tahoma" w:hAnsi="Tahoma" w:cs="Tahoma"/>
                <w:b/>
                <w:bCs/>
                <w:iCs/>
                <w:color w:val="243285"/>
                <w:szCs w:val="24"/>
                <w:lang w:val="en-US" w:eastAsia="zh-CN"/>
              </w:rPr>
            </w:pPr>
          </w:p>
          <w:p w:rsidR="002E00A8" w:rsidRDefault="002E00A8" w:rsidP="00113FF7">
            <w:pPr>
              <w:spacing w:before="80"/>
              <w:ind w:right="640"/>
              <w:rPr>
                <w:rFonts w:ascii="Tahoma" w:hAnsi="Tahoma" w:cs="Tahoma"/>
                <w:b/>
                <w:bCs/>
                <w:iCs/>
                <w:color w:val="243285"/>
                <w:szCs w:val="24"/>
                <w:lang w:val="en-US" w:eastAsia="zh-CN"/>
              </w:rPr>
            </w:pPr>
          </w:p>
          <w:p w:rsidR="00C81654" w:rsidRPr="00CA0271" w:rsidRDefault="00C81654" w:rsidP="00113FF7">
            <w:pPr>
              <w:spacing w:after="180"/>
              <w:jc w:val="right"/>
              <w:rPr>
                <w:rFonts w:ascii="Tahoma" w:hAnsi="Tahoma" w:cs="Tahoma"/>
                <w:b/>
                <w:bCs/>
                <w:iCs/>
                <w:color w:val="243285"/>
                <w:sz w:val="36"/>
                <w:szCs w:val="36"/>
                <w:lang w:val="en-US" w:eastAsia="zh-CN"/>
              </w:rPr>
            </w:pPr>
            <w:r w:rsidRPr="00CA0271">
              <w:rPr>
                <w:rFonts w:ascii="Tahoma" w:hAnsi="Tahoma" w:cs="Tahoma"/>
                <w:b/>
                <w:bCs/>
                <w:iCs/>
                <w:color w:val="243285"/>
                <w:sz w:val="36"/>
                <w:szCs w:val="36"/>
                <w:lang w:val="en-US" w:eastAsia="zh-CN"/>
              </w:rPr>
              <w:t>M</w:t>
            </w:r>
            <w:r w:rsidRPr="00AB0A69">
              <w:rPr>
                <w:rFonts w:ascii="SimHei" w:eastAsia="SimHei" w:hAnsi="Tahoma" w:cs="Tahoma" w:hint="eastAsia"/>
                <w:b/>
                <w:bCs/>
                <w:iCs/>
                <w:color w:val="243285"/>
                <w:sz w:val="36"/>
                <w:szCs w:val="36"/>
                <w:lang w:val="en-US" w:eastAsia="zh-CN"/>
              </w:rPr>
              <w:t>系列</w:t>
            </w:r>
          </w:p>
          <w:p w:rsidR="00A537A7" w:rsidRDefault="00F47CF7" w:rsidP="00A537A7">
            <w:pPr>
              <w:spacing w:before="80"/>
              <w:jc w:val="right"/>
              <w:rPr>
                <w:rFonts w:ascii="SimHei" w:eastAsia="SimHei" w:hAnsi="Tahoma" w:cs="Tahoma"/>
                <w:b/>
                <w:bCs/>
                <w:iCs/>
                <w:color w:val="243285"/>
                <w:sz w:val="36"/>
                <w:szCs w:val="36"/>
                <w:lang w:val="en-US" w:eastAsia="zh-CN"/>
              </w:rPr>
            </w:pPr>
            <w:r w:rsidRPr="00AB0A69">
              <w:rPr>
                <w:rFonts w:ascii="SimHei" w:eastAsia="SimHei" w:hAnsi="Tahoma" w:cs="Tahoma" w:hint="eastAsia"/>
                <w:b/>
                <w:bCs/>
                <w:iCs/>
                <w:color w:val="243285"/>
                <w:sz w:val="36"/>
                <w:szCs w:val="36"/>
                <w:lang w:val="en-US" w:eastAsia="zh-CN"/>
              </w:rPr>
              <w:t>移动、无线电测定</w:t>
            </w:r>
            <w:r w:rsidR="00C81654" w:rsidRPr="00AB0A69">
              <w:rPr>
                <w:rFonts w:ascii="SimHei" w:eastAsia="SimHei" w:hAnsi="Tahoma" w:cs="Tahoma" w:hint="eastAsia"/>
                <w:b/>
                <w:bCs/>
                <w:iCs/>
                <w:color w:val="243285"/>
                <w:sz w:val="36"/>
                <w:szCs w:val="36"/>
                <w:lang w:val="en-US" w:eastAsia="zh-CN"/>
              </w:rPr>
              <w:t>、业余</w:t>
            </w:r>
          </w:p>
          <w:p w:rsidR="00C81654" w:rsidRPr="00AB0A69" w:rsidRDefault="00E3428E" w:rsidP="00A537A7">
            <w:pPr>
              <w:spacing w:before="80"/>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和</w:t>
            </w:r>
            <w:r w:rsidR="00C81654" w:rsidRPr="00AB0A69">
              <w:rPr>
                <w:rFonts w:ascii="SimHei" w:eastAsia="SimHei" w:hAnsi="Tahoma" w:cs="Tahoma" w:hint="eastAsia"/>
                <w:b/>
                <w:bCs/>
                <w:iCs/>
                <w:color w:val="243285"/>
                <w:sz w:val="36"/>
                <w:szCs w:val="36"/>
                <w:lang w:val="en-US" w:eastAsia="zh-CN"/>
              </w:rPr>
              <w:t>相关卫星业务</w:t>
            </w:r>
          </w:p>
          <w:p w:rsidR="00C81654" w:rsidRPr="00D962D9" w:rsidRDefault="00C81654" w:rsidP="00113FF7">
            <w:pPr>
              <w:spacing w:before="80"/>
              <w:jc w:val="right"/>
              <w:rPr>
                <w:rFonts w:ascii="Tahoma" w:hAnsi="Tahoma" w:cs="Tahoma"/>
                <w:b/>
                <w:bCs/>
                <w:iCs/>
                <w:color w:val="243285"/>
                <w:szCs w:val="24"/>
                <w:lang w:val="en-US" w:eastAsia="zh-CN"/>
              </w:rPr>
            </w:pPr>
          </w:p>
        </w:tc>
      </w:tr>
    </w:tbl>
    <w:p w:rsidR="00C81654" w:rsidRPr="00D962D9" w:rsidRDefault="00C81654" w:rsidP="00113FF7">
      <w:pPr>
        <w:spacing w:before="80"/>
        <w:rPr>
          <w:rFonts w:eastAsia="Times New Roman"/>
          <w:i/>
          <w:szCs w:val="24"/>
          <w:lang w:val="en-US" w:eastAsia="zh-CN"/>
        </w:rPr>
      </w:pPr>
    </w:p>
    <w:p w:rsidR="00C81654" w:rsidRPr="00D962D9" w:rsidRDefault="00C81654" w:rsidP="00113FF7">
      <w:pPr>
        <w:spacing w:before="80"/>
        <w:rPr>
          <w:rFonts w:eastAsia="Times New Roman"/>
          <w:i/>
          <w:szCs w:val="24"/>
          <w:lang w:val="en-US" w:eastAsia="zh-CN"/>
        </w:rPr>
      </w:pPr>
    </w:p>
    <w:p w:rsidR="00C81654" w:rsidRPr="00D962D9" w:rsidRDefault="00C81654" w:rsidP="00113FF7">
      <w:pPr>
        <w:spacing w:before="80"/>
        <w:rPr>
          <w:rFonts w:eastAsia="Times New Roman"/>
          <w:i/>
          <w:szCs w:val="24"/>
          <w:lang w:val="en-US" w:eastAsia="zh-CN"/>
        </w:rPr>
      </w:pPr>
    </w:p>
    <w:p w:rsidR="00C81654" w:rsidRPr="00D962D9" w:rsidRDefault="00C81654" w:rsidP="00113FF7">
      <w:pPr>
        <w:spacing w:before="80"/>
        <w:rPr>
          <w:rFonts w:eastAsia="Times New Roman"/>
          <w:i/>
          <w:szCs w:val="24"/>
          <w:lang w:val="en-US" w:eastAsia="zh-CN"/>
        </w:rPr>
      </w:pPr>
    </w:p>
    <w:p w:rsidR="00C81654" w:rsidRPr="00CA0271" w:rsidRDefault="00C81654" w:rsidP="00113FF7">
      <w:pPr>
        <w:keepNext/>
        <w:keepLines/>
        <w:tabs>
          <w:tab w:val="clear" w:pos="794"/>
          <w:tab w:val="clear" w:pos="1191"/>
          <w:tab w:val="clear" w:pos="1588"/>
          <w:tab w:val="clear" w:pos="1985"/>
        </w:tabs>
        <w:spacing w:before="240"/>
        <w:rPr>
          <w:szCs w:val="24"/>
          <w:lang w:val="en-US" w:eastAsia="zh-CN"/>
        </w:rPr>
        <w:sectPr w:rsidR="00C81654" w:rsidRPr="00CA0271" w:rsidSect="004A404F">
          <w:headerReference w:type="even" r:id="rId8"/>
          <w:headerReference w:type="default" r:id="rId9"/>
          <w:pgSz w:w="11907" w:h="16834" w:code="9"/>
          <w:pgMar w:top="1089" w:right="1089" w:bottom="284" w:left="1089" w:header="567" w:footer="284" w:gutter="0"/>
          <w:paperSrc w:first="7" w:other="7"/>
          <w:cols w:space="720"/>
        </w:sectPr>
      </w:pPr>
    </w:p>
    <w:bookmarkEnd w:id="0"/>
    <w:bookmarkEnd w:id="1"/>
    <w:bookmarkEnd w:id="2"/>
    <w:bookmarkEnd w:id="3"/>
    <w:bookmarkEnd w:id="4"/>
    <w:bookmarkEnd w:id="5"/>
    <w:bookmarkEnd w:id="6"/>
    <w:bookmarkEnd w:id="7"/>
    <w:p w:rsidR="00937B78" w:rsidRPr="0053466D" w:rsidRDefault="00937B78" w:rsidP="004A404F">
      <w:pPr>
        <w:pStyle w:val="Heading1"/>
        <w:spacing w:before="120"/>
        <w:jc w:val="center"/>
        <w:rPr>
          <w:szCs w:val="24"/>
          <w:lang w:val="en-US" w:eastAsia="zh-CN"/>
        </w:rPr>
      </w:pPr>
      <w:r w:rsidRPr="0053466D">
        <w:rPr>
          <w:rFonts w:hint="eastAsia"/>
          <w:szCs w:val="24"/>
          <w:lang w:val="fr-CH" w:eastAsia="zh-CN"/>
        </w:rPr>
        <w:lastRenderedPageBreak/>
        <w:t>前言</w:t>
      </w:r>
    </w:p>
    <w:p w:rsidR="00937B78" w:rsidRPr="00355C93" w:rsidRDefault="00937B78" w:rsidP="00113FF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937B78" w:rsidRDefault="00937B78" w:rsidP="00113FF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937B78" w:rsidRPr="0053466D" w:rsidRDefault="00937B78" w:rsidP="004A404F">
      <w:pPr>
        <w:pStyle w:val="Heading1"/>
        <w:jc w:val="center"/>
        <w:rPr>
          <w:lang w:val="en-US" w:eastAsia="zh-CN"/>
        </w:rPr>
      </w:pPr>
      <w:r w:rsidRPr="0053466D">
        <w:rPr>
          <w:rFonts w:hint="eastAsia"/>
          <w:lang w:val="en-US" w:eastAsia="zh-CN"/>
        </w:rPr>
        <w:t>知识产权政策（</w:t>
      </w:r>
      <w:r w:rsidRPr="0053466D">
        <w:rPr>
          <w:lang w:val="en-US" w:eastAsia="zh-CN"/>
        </w:rPr>
        <w:t>IPR</w:t>
      </w:r>
      <w:r w:rsidRPr="0053466D">
        <w:rPr>
          <w:rFonts w:hint="eastAsia"/>
          <w:lang w:val="en-US" w:eastAsia="zh-CN"/>
        </w:rPr>
        <w:t>）</w:t>
      </w:r>
    </w:p>
    <w:p w:rsidR="00937B78" w:rsidRPr="00B714F3" w:rsidRDefault="00937B78" w:rsidP="00A3732D">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sz w:val="20"/>
          <w:lang w:val="en-US" w:eastAsia="zh-CN"/>
        </w:rPr>
        <w:t>1</w:t>
      </w:r>
      <w:r w:rsidRPr="00355C93">
        <w:rPr>
          <w:rFonts w:hint="eastAsia"/>
          <w:sz w:val="20"/>
          <w:lang w:val="en-US" w:eastAsia="zh-CN"/>
        </w:rPr>
        <w:t>号决议的附件</w:t>
      </w:r>
      <w:r w:rsidRPr="00355C93">
        <w:rPr>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937B78" w:rsidRDefault="00937B78" w:rsidP="00113FF7">
      <w:pPr>
        <w:jc w:val="center"/>
        <w:rPr>
          <w:sz w:val="22"/>
          <w:lang w:val="en-US" w:eastAsia="zh-CN"/>
        </w:rPr>
      </w:pPr>
    </w:p>
    <w:tbl>
      <w:tblPr>
        <w:tblW w:w="9412" w:type="dxa"/>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5"/>
        <w:gridCol w:w="8457"/>
      </w:tblGrid>
      <w:tr w:rsidR="00937B78" w:rsidRPr="00001B19" w:rsidTr="001E4C5E">
        <w:trPr>
          <w:jc w:val="center"/>
        </w:trPr>
        <w:tc>
          <w:tcPr>
            <w:tcW w:w="9619" w:type="dxa"/>
            <w:gridSpan w:val="2"/>
          </w:tcPr>
          <w:p w:rsidR="00937B78" w:rsidRPr="00C12100" w:rsidRDefault="00937B78" w:rsidP="00113F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bCs/>
                <w:lang w:val="en-US" w:eastAsia="zh-CN"/>
              </w:rPr>
              <w:t>ITU-R</w:t>
            </w:r>
            <w:r w:rsidR="00001B19">
              <w:rPr>
                <w:bCs/>
                <w:lang w:val="en-US" w:eastAsia="zh-CN"/>
              </w:rPr>
              <w:t xml:space="preserve"> </w:t>
            </w:r>
            <w:bookmarkStart w:id="8" w:name="_GoBack"/>
            <w:bookmarkEnd w:id="8"/>
            <w:r w:rsidRPr="00C12100">
              <w:rPr>
                <w:rFonts w:hint="eastAsia"/>
                <w:bCs/>
                <w:lang w:val="en-US" w:eastAsia="zh-CN"/>
              </w:rPr>
              <w:t>系列建议书</w:t>
            </w:r>
          </w:p>
          <w:p w:rsidR="00937B78" w:rsidRPr="00F128B0" w:rsidRDefault="00937B78" w:rsidP="00113FF7">
            <w:pPr>
              <w:jc w:val="center"/>
              <w:rPr>
                <w:sz w:val="18"/>
                <w:szCs w:val="18"/>
                <w:lang w:val="en-US" w:eastAsia="zh-CN"/>
              </w:rPr>
            </w:pPr>
            <w:r w:rsidRPr="00F128B0">
              <w:rPr>
                <w:rFonts w:hint="eastAsia"/>
                <w:sz w:val="18"/>
                <w:szCs w:val="18"/>
                <w:lang w:val="en-US" w:eastAsia="zh-CN"/>
              </w:rPr>
              <w:t>（</w:t>
            </w:r>
            <w:r>
              <w:rPr>
                <w:rFonts w:hint="eastAsia"/>
                <w:sz w:val="18"/>
                <w:szCs w:val="18"/>
                <w:lang w:val="en-US" w:eastAsia="zh-CN"/>
              </w:rPr>
              <w:t>亦</w:t>
            </w:r>
            <w:r w:rsidRPr="00F128B0">
              <w:rPr>
                <w:rFonts w:hint="eastAsia"/>
                <w:sz w:val="18"/>
                <w:szCs w:val="18"/>
                <w:lang w:val="en-US" w:eastAsia="zh-CN"/>
              </w:rPr>
              <w:t>可在线查询</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937B78" w:rsidRPr="00355C93" w:rsidTr="001E4C5E">
        <w:trPr>
          <w:jc w:val="center"/>
        </w:trPr>
        <w:tc>
          <w:tcPr>
            <w:tcW w:w="958" w:type="dxa"/>
          </w:tcPr>
          <w:p w:rsidR="00937B78" w:rsidRPr="00A3732D" w:rsidRDefault="00937B78" w:rsidP="00113FF7">
            <w:pPr>
              <w:spacing w:after="40"/>
              <w:ind w:left="57"/>
              <w:rPr>
                <w:b/>
                <w:bCs/>
                <w:sz w:val="20"/>
                <w:lang w:val="en-US"/>
              </w:rPr>
            </w:pPr>
            <w:r w:rsidRPr="00A3732D">
              <w:rPr>
                <w:rFonts w:ascii="SimSun" w:hAnsi="SimSun" w:hint="eastAsia"/>
                <w:b/>
                <w:bCs/>
                <w:sz w:val="20"/>
                <w:lang w:val="en-US" w:eastAsia="zh-CN"/>
              </w:rPr>
              <w:t>系列</w:t>
            </w:r>
          </w:p>
        </w:tc>
        <w:tc>
          <w:tcPr>
            <w:tcW w:w="8661" w:type="dxa"/>
          </w:tcPr>
          <w:p w:rsidR="00937B78" w:rsidRPr="00A3732D" w:rsidRDefault="00937B78" w:rsidP="00113F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A3732D">
              <w:rPr>
                <w:rFonts w:ascii="SimSun" w:hAnsi="SimSun" w:hint="eastAsia"/>
                <w:bCs/>
                <w:sz w:val="20"/>
                <w:lang w:val="en-US" w:eastAsia="zh-CN"/>
              </w:rPr>
              <w:t>标题</w:t>
            </w:r>
          </w:p>
        </w:tc>
      </w:tr>
      <w:tr w:rsidR="00937B78" w:rsidRPr="00355C93" w:rsidTr="001E4C5E">
        <w:trPr>
          <w:jc w:val="center"/>
        </w:trPr>
        <w:tc>
          <w:tcPr>
            <w:tcW w:w="958" w:type="dxa"/>
          </w:tcPr>
          <w:p w:rsidR="00937B78" w:rsidRPr="00A3732D" w:rsidRDefault="00937B78" w:rsidP="00113FF7">
            <w:pPr>
              <w:spacing w:before="30" w:after="30"/>
              <w:ind w:left="57"/>
              <w:jc w:val="left"/>
              <w:rPr>
                <w:b/>
                <w:bCs/>
                <w:sz w:val="20"/>
                <w:lang w:val="en-US"/>
              </w:rPr>
            </w:pPr>
            <w:r w:rsidRPr="00A3732D">
              <w:rPr>
                <w:b/>
                <w:bCs/>
                <w:sz w:val="20"/>
                <w:lang w:val="en-US"/>
              </w:rPr>
              <w:t>BO</w:t>
            </w:r>
          </w:p>
        </w:tc>
        <w:tc>
          <w:tcPr>
            <w:tcW w:w="8661" w:type="dxa"/>
          </w:tcPr>
          <w:p w:rsidR="00937B78" w:rsidRPr="00A3732D" w:rsidRDefault="00937B78" w:rsidP="00113F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3732D">
              <w:rPr>
                <w:rFonts w:hint="eastAsia"/>
                <w:b w:val="0"/>
                <w:bCs/>
                <w:sz w:val="20"/>
                <w:lang w:val="en-US" w:eastAsia="zh-CN"/>
              </w:rPr>
              <w:t>卫星传送</w:t>
            </w:r>
          </w:p>
        </w:tc>
      </w:tr>
      <w:tr w:rsidR="00937B78" w:rsidRPr="00355C93" w:rsidTr="001E4C5E">
        <w:trPr>
          <w:jc w:val="center"/>
        </w:trPr>
        <w:tc>
          <w:tcPr>
            <w:tcW w:w="958" w:type="dxa"/>
          </w:tcPr>
          <w:p w:rsidR="00937B78" w:rsidRPr="00A3732D" w:rsidRDefault="00937B78" w:rsidP="00113FF7">
            <w:pPr>
              <w:spacing w:before="30" w:after="30"/>
              <w:ind w:left="57"/>
              <w:jc w:val="left"/>
              <w:rPr>
                <w:b/>
                <w:bCs/>
                <w:sz w:val="20"/>
                <w:lang w:val="en-US"/>
              </w:rPr>
            </w:pPr>
            <w:r w:rsidRPr="00A3732D">
              <w:rPr>
                <w:b/>
                <w:bCs/>
                <w:sz w:val="20"/>
                <w:lang w:val="en-US"/>
              </w:rPr>
              <w:t>BR</w:t>
            </w:r>
          </w:p>
        </w:tc>
        <w:tc>
          <w:tcPr>
            <w:tcW w:w="8661" w:type="dxa"/>
          </w:tcPr>
          <w:p w:rsidR="00937B78" w:rsidRPr="00A3732D" w:rsidRDefault="00937B78" w:rsidP="00113F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A3732D">
              <w:rPr>
                <w:rFonts w:hint="eastAsia"/>
                <w:b w:val="0"/>
                <w:sz w:val="20"/>
                <w:lang w:val="en-US" w:eastAsia="zh-CN"/>
              </w:rPr>
              <w:t>用于制作、存档和播出的录制；电视电影</w:t>
            </w:r>
          </w:p>
        </w:tc>
      </w:tr>
      <w:tr w:rsidR="00937B78" w:rsidRPr="00355C93" w:rsidTr="001E4C5E">
        <w:trPr>
          <w:jc w:val="center"/>
        </w:trPr>
        <w:tc>
          <w:tcPr>
            <w:tcW w:w="958" w:type="dxa"/>
          </w:tcPr>
          <w:p w:rsidR="00937B78" w:rsidRPr="00A3732D" w:rsidRDefault="00937B78" w:rsidP="00113FF7">
            <w:pPr>
              <w:spacing w:before="30" w:after="30"/>
              <w:ind w:left="57"/>
              <w:jc w:val="left"/>
              <w:rPr>
                <w:b/>
                <w:bCs/>
                <w:sz w:val="20"/>
                <w:lang w:val="en-US"/>
              </w:rPr>
            </w:pPr>
            <w:r w:rsidRPr="00A3732D">
              <w:rPr>
                <w:b/>
                <w:bCs/>
                <w:sz w:val="20"/>
                <w:lang w:val="en-US"/>
              </w:rPr>
              <w:t>BS</w:t>
            </w:r>
          </w:p>
        </w:tc>
        <w:tc>
          <w:tcPr>
            <w:tcW w:w="8661" w:type="dxa"/>
          </w:tcPr>
          <w:p w:rsidR="00937B78" w:rsidRPr="00A3732D" w:rsidRDefault="00937B78" w:rsidP="00113F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A3732D">
              <w:rPr>
                <w:rFonts w:hint="eastAsia"/>
                <w:b w:val="0"/>
                <w:sz w:val="20"/>
                <w:lang w:val="en-US" w:eastAsia="zh-CN"/>
              </w:rPr>
              <w:t>广播业务（声音）</w:t>
            </w:r>
          </w:p>
        </w:tc>
      </w:tr>
      <w:tr w:rsidR="00937B78" w:rsidRPr="00355C93" w:rsidTr="001E4C5E">
        <w:trPr>
          <w:jc w:val="center"/>
        </w:trPr>
        <w:tc>
          <w:tcPr>
            <w:tcW w:w="958" w:type="dxa"/>
          </w:tcPr>
          <w:p w:rsidR="00937B78" w:rsidRPr="00A3732D" w:rsidRDefault="00937B78" w:rsidP="00113FF7">
            <w:pPr>
              <w:spacing w:before="30" w:after="30"/>
              <w:ind w:left="57"/>
              <w:jc w:val="left"/>
              <w:rPr>
                <w:b/>
                <w:bCs/>
                <w:sz w:val="20"/>
                <w:lang w:val="en-US"/>
              </w:rPr>
            </w:pPr>
            <w:r w:rsidRPr="00A3732D">
              <w:rPr>
                <w:b/>
                <w:bCs/>
                <w:sz w:val="20"/>
                <w:lang w:val="en-US"/>
              </w:rPr>
              <w:t>BT</w:t>
            </w:r>
          </w:p>
        </w:tc>
        <w:tc>
          <w:tcPr>
            <w:tcW w:w="8661" w:type="dxa"/>
          </w:tcPr>
          <w:p w:rsidR="00937B78" w:rsidRPr="00A3732D" w:rsidRDefault="00937B78" w:rsidP="00113F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A3732D">
              <w:rPr>
                <w:rFonts w:hint="eastAsia"/>
                <w:b w:val="0"/>
                <w:sz w:val="20"/>
                <w:lang w:val="en-US" w:eastAsia="zh-CN"/>
              </w:rPr>
              <w:t>广播业务（电视）</w:t>
            </w:r>
          </w:p>
        </w:tc>
      </w:tr>
      <w:tr w:rsidR="00937B78" w:rsidRPr="00355C93" w:rsidTr="001E4C5E">
        <w:trPr>
          <w:jc w:val="center"/>
        </w:trPr>
        <w:tc>
          <w:tcPr>
            <w:tcW w:w="958" w:type="dxa"/>
          </w:tcPr>
          <w:p w:rsidR="00937B78" w:rsidRPr="00A3732D" w:rsidRDefault="00937B78" w:rsidP="00113FF7">
            <w:pPr>
              <w:spacing w:before="30" w:after="30"/>
              <w:ind w:left="57"/>
              <w:jc w:val="left"/>
              <w:rPr>
                <w:b/>
                <w:bCs/>
                <w:sz w:val="20"/>
                <w:lang w:val="fr-CH"/>
              </w:rPr>
            </w:pPr>
            <w:r w:rsidRPr="00A3732D">
              <w:rPr>
                <w:b/>
                <w:bCs/>
                <w:sz w:val="20"/>
                <w:lang w:val="fr-CH"/>
              </w:rPr>
              <w:t>F</w:t>
            </w:r>
          </w:p>
        </w:tc>
        <w:tc>
          <w:tcPr>
            <w:tcW w:w="8661" w:type="dxa"/>
          </w:tcPr>
          <w:p w:rsidR="00937B78" w:rsidRPr="00A3732D" w:rsidRDefault="00937B78" w:rsidP="00113F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3732D">
              <w:rPr>
                <w:rFonts w:hint="eastAsia"/>
                <w:sz w:val="20"/>
                <w:lang w:val="fr-CH" w:eastAsia="zh-CN"/>
              </w:rPr>
              <w:t>固定业务</w:t>
            </w:r>
          </w:p>
        </w:tc>
      </w:tr>
      <w:tr w:rsidR="00937B78" w:rsidRPr="00355C93" w:rsidTr="001E4C5E">
        <w:trPr>
          <w:jc w:val="center"/>
        </w:trPr>
        <w:tc>
          <w:tcPr>
            <w:tcW w:w="958" w:type="dxa"/>
            <w:shd w:val="clear" w:color="auto" w:fill="F3F3F3"/>
          </w:tcPr>
          <w:p w:rsidR="00937B78" w:rsidRPr="00A3732D" w:rsidRDefault="00937B78" w:rsidP="00113FF7">
            <w:pPr>
              <w:spacing w:before="30" w:after="30"/>
              <w:ind w:left="57"/>
              <w:jc w:val="left"/>
              <w:rPr>
                <w:b/>
                <w:bCs/>
                <w:sz w:val="20"/>
                <w:lang w:val="en-US"/>
              </w:rPr>
            </w:pPr>
            <w:r w:rsidRPr="00A3732D">
              <w:rPr>
                <w:b/>
                <w:bCs/>
                <w:color w:val="000080"/>
                <w:sz w:val="20"/>
                <w:lang w:val="en-US"/>
              </w:rPr>
              <w:t>M</w:t>
            </w:r>
          </w:p>
        </w:tc>
        <w:tc>
          <w:tcPr>
            <w:tcW w:w="8661" w:type="dxa"/>
            <w:shd w:val="clear" w:color="auto" w:fill="F3F3F3"/>
          </w:tcPr>
          <w:p w:rsidR="00937B78" w:rsidRPr="00A3732D" w:rsidRDefault="00937B78" w:rsidP="00113FF7">
            <w:pPr>
              <w:spacing w:before="30" w:after="30"/>
              <w:jc w:val="left"/>
              <w:rPr>
                <w:b/>
                <w:bCs/>
                <w:color w:val="000080"/>
                <w:sz w:val="20"/>
                <w:lang w:val="en-US" w:eastAsia="zh-CN"/>
              </w:rPr>
            </w:pPr>
            <w:r w:rsidRPr="00A3732D">
              <w:rPr>
                <w:rFonts w:hint="eastAsia"/>
                <w:b/>
                <w:bCs/>
                <w:color w:val="000080"/>
                <w:sz w:val="20"/>
                <w:lang w:val="en-US" w:eastAsia="zh-CN"/>
              </w:rPr>
              <w:t>移动、无线电定位、业余和相关卫星业务</w:t>
            </w:r>
          </w:p>
        </w:tc>
      </w:tr>
      <w:tr w:rsidR="00937B78" w:rsidRPr="00355C93" w:rsidTr="001E4C5E">
        <w:trPr>
          <w:jc w:val="center"/>
        </w:trPr>
        <w:tc>
          <w:tcPr>
            <w:tcW w:w="958" w:type="dxa"/>
          </w:tcPr>
          <w:p w:rsidR="00937B78" w:rsidRPr="00A3732D" w:rsidRDefault="00937B78" w:rsidP="00113FF7">
            <w:pPr>
              <w:spacing w:before="30" w:after="30"/>
              <w:ind w:left="57"/>
              <w:jc w:val="left"/>
              <w:rPr>
                <w:b/>
                <w:bCs/>
                <w:sz w:val="20"/>
                <w:lang w:val="fr-CH"/>
              </w:rPr>
            </w:pPr>
            <w:r w:rsidRPr="00A3732D">
              <w:rPr>
                <w:b/>
                <w:bCs/>
                <w:sz w:val="20"/>
                <w:lang w:val="fr-CH"/>
              </w:rPr>
              <w:t>P</w:t>
            </w:r>
          </w:p>
        </w:tc>
        <w:tc>
          <w:tcPr>
            <w:tcW w:w="8661" w:type="dxa"/>
          </w:tcPr>
          <w:p w:rsidR="00937B78" w:rsidRPr="00A3732D" w:rsidRDefault="00937B78" w:rsidP="00113FF7">
            <w:pPr>
              <w:spacing w:before="30" w:after="30"/>
              <w:jc w:val="left"/>
              <w:rPr>
                <w:sz w:val="20"/>
                <w:lang w:val="fr-CH"/>
              </w:rPr>
            </w:pPr>
            <w:r w:rsidRPr="00A3732D">
              <w:rPr>
                <w:rFonts w:hint="eastAsia"/>
                <w:sz w:val="20"/>
                <w:lang w:val="fr-CH" w:eastAsia="zh-CN"/>
              </w:rPr>
              <w:t>无线电波传播</w:t>
            </w:r>
          </w:p>
        </w:tc>
      </w:tr>
      <w:tr w:rsidR="00937B78" w:rsidRPr="00355C93" w:rsidTr="001E4C5E">
        <w:trPr>
          <w:jc w:val="center"/>
        </w:trPr>
        <w:tc>
          <w:tcPr>
            <w:tcW w:w="958" w:type="dxa"/>
          </w:tcPr>
          <w:p w:rsidR="00937B78" w:rsidRPr="00A3732D" w:rsidRDefault="00937B78" w:rsidP="00113FF7">
            <w:pPr>
              <w:spacing w:before="30" w:after="30"/>
              <w:ind w:left="57"/>
              <w:jc w:val="left"/>
              <w:rPr>
                <w:b/>
                <w:bCs/>
                <w:sz w:val="20"/>
                <w:lang w:val="en-US"/>
              </w:rPr>
            </w:pPr>
            <w:r w:rsidRPr="00A3732D">
              <w:rPr>
                <w:b/>
                <w:bCs/>
                <w:sz w:val="20"/>
                <w:lang w:val="en-US"/>
              </w:rPr>
              <w:t>RA</w:t>
            </w:r>
          </w:p>
        </w:tc>
        <w:tc>
          <w:tcPr>
            <w:tcW w:w="8661" w:type="dxa"/>
          </w:tcPr>
          <w:p w:rsidR="00937B78" w:rsidRPr="00A3732D" w:rsidRDefault="00937B78" w:rsidP="00113F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3732D">
              <w:rPr>
                <w:rFonts w:hint="eastAsia"/>
                <w:sz w:val="20"/>
                <w:lang w:val="en-US" w:eastAsia="zh-CN"/>
              </w:rPr>
              <w:t>射电天文</w:t>
            </w:r>
          </w:p>
        </w:tc>
      </w:tr>
      <w:tr w:rsidR="00937B78" w:rsidRPr="00355C93" w:rsidTr="001E4C5E">
        <w:trPr>
          <w:jc w:val="center"/>
        </w:trPr>
        <w:tc>
          <w:tcPr>
            <w:tcW w:w="958" w:type="dxa"/>
          </w:tcPr>
          <w:p w:rsidR="00937B78" w:rsidRPr="00A3732D" w:rsidRDefault="00937B78" w:rsidP="00113FF7">
            <w:pPr>
              <w:spacing w:before="30" w:after="30"/>
              <w:ind w:left="57"/>
              <w:jc w:val="left"/>
              <w:rPr>
                <w:b/>
                <w:bCs/>
                <w:sz w:val="20"/>
                <w:lang w:val="en-US"/>
              </w:rPr>
            </w:pPr>
            <w:r w:rsidRPr="00A3732D">
              <w:rPr>
                <w:b/>
                <w:bCs/>
                <w:sz w:val="20"/>
                <w:lang w:val="en-US"/>
              </w:rPr>
              <w:t>RS</w:t>
            </w:r>
          </w:p>
        </w:tc>
        <w:tc>
          <w:tcPr>
            <w:tcW w:w="8661" w:type="dxa"/>
          </w:tcPr>
          <w:p w:rsidR="00937B78" w:rsidRPr="00A3732D" w:rsidRDefault="00937B78" w:rsidP="00113F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3732D">
              <w:rPr>
                <w:rFonts w:hint="eastAsia"/>
                <w:sz w:val="20"/>
                <w:lang w:val="en-US" w:eastAsia="zh-CN"/>
              </w:rPr>
              <w:t>遥感系统</w:t>
            </w:r>
          </w:p>
        </w:tc>
      </w:tr>
      <w:tr w:rsidR="00937B78" w:rsidRPr="00355C93" w:rsidTr="001E4C5E">
        <w:trPr>
          <w:jc w:val="center"/>
        </w:trPr>
        <w:tc>
          <w:tcPr>
            <w:tcW w:w="958" w:type="dxa"/>
            <w:shd w:val="clear" w:color="auto" w:fill="FFFFFF"/>
          </w:tcPr>
          <w:p w:rsidR="00937B78" w:rsidRPr="00A3732D" w:rsidRDefault="00937B78" w:rsidP="00113FF7">
            <w:pPr>
              <w:spacing w:before="30" w:after="30"/>
              <w:ind w:left="57"/>
              <w:jc w:val="left"/>
              <w:rPr>
                <w:b/>
                <w:bCs/>
                <w:color w:val="000080"/>
                <w:sz w:val="20"/>
                <w:lang w:val="en-US"/>
              </w:rPr>
            </w:pPr>
            <w:r w:rsidRPr="00A3732D">
              <w:rPr>
                <w:b/>
                <w:bCs/>
                <w:sz w:val="20"/>
                <w:lang w:val="en-US"/>
              </w:rPr>
              <w:t>S</w:t>
            </w:r>
          </w:p>
        </w:tc>
        <w:tc>
          <w:tcPr>
            <w:tcW w:w="8661" w:type="dxa"/>
            <w:shd w:val="clear" w:color="auto" w:fill="FFFFFF"/>
          </w:tcPr>
          <w:p w:rsidR="00937B78" w:rsidRPr="00A3732D" w:rsidRDefault="00937B78" w:rsidP="00113FF7">
            <w:pPr>
              <w:spacing w:before="30" w:after="30"/>
              <w:jc w:val="left"/>
              <w:rPr>
                <w:sz w:val="20"/>
                <w:lang w:val="fr-CH" w:eastAsia="zh-CN"/>
              </w:rPr>
            </w:pPr>
            <w:r w:rsidRPr="00A3732D">
              <w:rPr>
                <w:rFonts w:hint="eastAsia"/>
                <w:sz w:val="20"/>
                <w:lang w:val="fr-CH" w:eastAsia="zh-CN"/>
              </w:rPr>
              <w:t>卫星固定业务</w:t>
            </w:r>
          </w:p>
        </w:tc>
      </w:tr>
      <w:tr w:rsidR="00937B78" w:rsidRPr="00355C93" w:rsidTr="001E4C5E">
        <w:trPr>
          <w:jc w:val="center"/>
        </w:trPr>
        <w:tc>
          <w:tcPr>
            <w:tcW w:w="958" w:type="dxa"/>
          </w:tcPr>
          <w:p w:rsidR="00937B78" w:rsidRPr="00A3732D" w:rsidRDefault="00937B78" w:rsidP="00113FF7">
            <w:pPr>
              <w:spacing w:before="30" w:after="30"/>
              <w:ind w:left="57"/>
              <w:jc w:val="left"/>
              <w:rPr>
                <w:b/>
                <w:bCs/>
                <w:sz w:val="20"/>
                <w:lang w:val="en-US"/>
              </w:rPr>
            </w:pPr>
            <w:r w:rsidRPr="00A3732D">
              <w:rPr>
                <w:b/>
                <w:bCs/>
                <w:sz w:val="20"/>
                <w:lang w:val="en-US"/>
              </w:rPr>
              <w:t>SA</w:t>
            </w:r>
          </w:p>
        </w:tc>
        <w:tc>
          <w:tcPr>
            <w:tcW w:w="8661" w:type="dxa"/>
          </w:tcPr>
          <w:p w:rsidR="00937B78" w:rsidRPr="00A3732D" w:rsidRDefault="00937B78" w:rsidP="00113FF7">
            <w:pPr>
              <w:spacing w:before="30" w:after="30"/>
              <w:jc w:val="left"/>
              <w:rPr>
                <w:sz w:val="20"/>
                <w:lang w:val="en-US"/>
              </w:rPr>
            </w:pPr>
            <w:r w:rsidRPr="00A3732D">
              <w:rPr>
                <w:rFonts w:hint="eastAsia"/>
                <w:sz w:val="20"/>
                <w:lang w:val="en-US" w:eastAsia="zh-CN"/>
              </w:rPr>
              <w:t>空间应用和气象</w:t>
            </w:r>
          </w:p>
        </w:tc>
      </w:tr>
      <w:tr w:rsidR="00937B78" w:rsidRPr="00355C93" w:rsidTr="001E4C5E">
        <w:trPr>
          <w:jc w:val="center"/>
        </w:trPr>
        <w:tc>
          <w:tcPr>
            <w:tcW w:w="958" w:type="dxa"/>
          </w:tcPr>
          <w:p w:rsidR="00937B78" w:rsidRPr="00A3732D" w:rsidRDefault="00937B78" w:rsidP="00113FF7">
            <w:pPr>
              <w:spacing w:before="30" w:after="30"/>
              <w:ind w:left="57"/>
              <w:jc w:val="left"/>
              <w:rPr>
                <w:b/>
                <w:bCs/>
                <w:sz w:val="20"/>
                <w:lang w:val="en-US"/>
              </w:rPr>
            </w:pPr>
            <w:r w:rsidRPr="00A3732D">
              <w:rPr>
                <w:b/>
                <w:bCs/>
                <w:sz w:val="20"/>
                <w:lang w:val="en-US"/>
              </w:rPr>
              <w:t>SF</w:t>
            </w:r>
          </w:p>
        </w:tc>
        <w:tc>
          <w:tcPr>
            <w:tcW w:w="8661" w:type="dxa"/>
          </w:tcPr>
          <w:p w:rsidR="00937B78" w:rsidRPr="00A3732D" w:rsidRDefault="00937B78" w:rsidP="00113FF7">
            <w:pPr>
              <w:spacing w:before="30" w:after="30"/>
              <w:jc w:val="left"/>
              <w:rPr>
                <w:sz w:val="20"/>
                <w:lang w:val="en-US" w:eastAsia="zh-CN"/>
              </w:rPr>
            </w:pPr>
            <w:r w:rsidRPr="00A3732D">
              <w:rPr>
                <w:rFonts w:hint="eastAsia"/>
                <w:sz w:val="20"/>
                <w:lang w:val="en-US" w:eastAsia="zh-CN"/>
              </w:rPr>
              <w:t>卫星固定业务和固定业务系统间的频率共用和协调</w:t>
            </w:r>
          </w:p>
        </w:tc>
      </w:tr>
      <w:tr w:rsidR="00937B78" w:rsidRPr="00355C93" w:rsidTr="001E4C5E">
        <w:trPr>
          <w:jc w:val="center"/>
        </w:trPr>
        <w:tc>
          <w:tcPr>
            <w:tcW w:w="958" w:type="dxa"/>
          </w:tcPr>
          <w:p w:rsidR="00937B78" w:rsidRPr="00A3732D" w:rsidRDefault="00937B78" w:rsidP="00113FF7">
            <w:pPr>
              <w:spacing w:before="30" w:after="30"/>
              <w:ind w:left="57"/>
              <w:jc w:val="left"/>
              <w:rPr>
                <w:b/>
                <w:bCs/>
                <w:sz w:val="20"/>
                <w:lang w:val="en-US"/>
              </w:rPr>
            </w:pPr>
            <w:r w:rsidRPr="00A3732D">
              <w:rPr>
                <w:b/>
                <w:bCs/>
                <w:sz w:val="20"/>
                <w:lang w:val="en-US"/>
              </w:rPr>
              <w:t>SM</w:t>
            </w:r>
          </w:p>
        </w:tc>
        <w:tc>
          <w:tcPr>
            <w:tcW w:w="8661" w:type="dxa"/>
          </w:tcPr>
          <w:p w:rsidR="00937B78" w:rsidRPr="00A3732D" w:rsidRDefault="00937B78" w:rsidP="00113F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3732D">
              <w:rPr>
                <w:rFonts w:hint="eastAsia"/>
                <w:sz w:val="20"/>
                <w:lang w:val="en-US" w:eastAsia="zh-CN"/>
              </w:rPr>
              <w:t>频谱管理</w:t>
            </w:r>
          </w:p>
        </w:tc>
      </w:tr>
      <w:tr w:rsidR="00937B78" w:rsidRPr="00355C93" w:rsidTr="001E4C5E">
        <w:trPr>
          <w:jc w:val="center"/>
        </w:trPr>
        <w:tc>
          <w:tcPr>
            <w:tcW w:w="958" w:type="dxa"/>
          </w:tcPr>
          <w:p w:rsidR="00937B78" w:rsidRPr="00A3732D" w:rsidRDefault="00937B78" w:rsidP="00113FF7">
            <w:pPr>
              <w:spacing w:before="30" w:after="30"/>
              <w:ind w:left="57"/>
              <w:jc w:val="left"/>
              <w:rPr>
                <w:b/>
                <w:bCs/>
                <w:sz w:val="20"/>
                <w:lang w:val="en-US"/>
              </w:rPr>
            </w:pPr>
            <w:r w:rsidRPr="00A3732D">
              <w:rPr>
                <w:b/>
                <w:bCs/>
                <w:sz w:val="20"/>
                <w:lang w:val="en-US"/>
              </w:rPr>
              <w:t>SNG</w:t>
            </w:r>
          </w:p>
        </w:tc>
        <w:tc>
          <w:tcPr>
            <w:tcW w:w="8661" w:type="dxa"/>
          </w:tcPr>
          <w:p w:rsidR="00937B78" w:rsidRPr="00A3732D" w:rsidRDefault="00937B78" w:rsidP="00113FF7">
            <w:pPr>
              <w:spacing w:before="30" w:after="30"/>
              <w:jc w:val="left"/>
              <w:rPr>
                <w:sz w:val="20"/>
                <w:lang w:val="en-US"/>
              </w:rPr>
            </w:pPr>
            <w:r w:rsidRPr="00A3732D">
              <w:rPr>
                <w:rFonts w:hint="eastAsia"/>
                <w:sz w:val="20"/>
                <w:lang w:val="en-US" w:eastAsia="zh-CN"/>
              </w:rPr>
              <w:t>卫星新闻采集</w:t>
            </w:r>
          </w:p>
        </w:tc>
      </w:tr>
      <w:tr w:rsidR="00937B78" w:rsidRPr="00355C93" w:rsidTr="001E4C5E">
        <w:trPr>
          <w:jc w:val="center"/>
        </w:trPr>
        <w:tc>
          <w:tcPr>
            <w:tcW w:w="958" w:type="dxa"/>
          </w:tcPr>
          <w:p w:rsidR="00937B78" w:rsidRPr="00A3732D" w:rsidRDefault="00937B78" w:rsidP="00113FF7">
            <w:pPr>
              <w:spacing w:before="30" w:after="30"/>
              <w:ind w:left="57"/>
              <w:jc w:val="left"/>
              <w:rPr>
                <w:b/>
                <w:bCs/>
                <w:sz w:val="20"/>
                <w:lang w:val="en-US"/>
              </w:rPr>
            </w:pPr>
            <w:r w:rsidRPr="00A3732D">
              <w:rPr>
                <w:b/>
                <w:bCs/>
                <w:sz w:val="20"/>
                <w:lang w:val="en-US"/>
              </w:rPr>
              <w:t>TF</w:t>
            </w:r>
          </w:p>
        </w:tc>
        <w:tc>
          <w:tcPr>
            <w:tcW w:w="8661" w:type="dxa"/>
          </w:tcPr>
          <w:p w:rsidR="00937B78" w:rsidRPr="00A3732D" w:rsidRDefault="00937B78" w:rsidP="00113FF7">
            <w:pPr>
              <w:spacing w:before="30" w:after="30"/>
              <w:jc w:val="left"/>
              <w:rPr>
                <w:sz w:val="20"/>
                <w:lang w:val="en-US" w:eastAsia="zh-CN"/>
              </w:rPr>
            </w:pPr>
            <w:r w:rsidRPr="00A3732D">
              <w:rPr>
                <w:rFonts w:hint="eastAsia"/>
                <w:sz w:val="20"/>
                <w:lang w:val="en-US" w:eastAsia="zh-CN"/>
              </w:rPr>
              <w:t>时间信号和频率标准发射</w:t>
            </w:r>
          </w:p>
        </w:tc>
      </w:tr>
      <w:tr w:rsidR="00937B78" w:rsidRPr="00355C93" w:rsidTr="001E4C5E">
        <w:trPr>
          <w:jc w:val="center"/>
        </w:trPr>
        <w:tc>
          <w:tcPr>
            <w:tcW w:w="958" w:type="dxa"/>
          </w:tcPr>
          <w:p w:rsidR="00937B78" w:rsidRPr="00A3732D" w:rsidRDefault="00937B78" w:rsidP="00113FF7">
            <w:pPr>
              <w:spacing w:before="30" w:after="30"/>
              <w:ind w:left="57"/>
              <w:jc w:val="left"/>
              <w:rPr>
                <w:b/>
                <w:bCs/>
                <w:sz w:val="20"/>
                <w:lang w:val="en-US"/>
              </w:rPr>
            </w:pPr>
            <w:r w:rsidRPr="00A3732D">
              <w:rPr>
                <w:b/>
                <w:bCs/>
                <w:sz w:val="20"/>
                <w:lang w:val="en-US"/>
              </w:rPr>
              <w:t>V</w:t>
            </w:r>
          </w:p>
        </w:tc>
        <w:tc>
          <w:tcPr>
            <w:tcW w:w="8661" w:type="dxa"/>
          </w:tcPr>
          <w:p w:rsidR="00937B78" w:rsidRPr="00A3732D" w:rsidRDefault="00937B78" w:rsidP="00113FF7">
            <w:pPr>
              <w:spacing w:before="30" w:after="180"/>
              <w:jc w:val="left"/>
              <w:rPr>
                <w:sz w:val="20"/>
                <w:lang w:val="en-US"/>
              </w:rPr>
            </w:pPr>
            <w:r w:rsidRPr="00A3732D">
              <w:rPr>
                <w:rFonts w:hint="eastAsia"/>
                <w:sz w:val="20"/>
                <w:lang w:val="en-US" w:eastAsia="zh-CN"/>
              </w:rPr>
              <w:t>词汇和相关问题</w:t>
            </w:r>
          </w:p>
        </w:tc>
      </w:tr>
    </w:tbl>
    <w:p w:rsidR="00937B78" w:rsidRPr="00036EE3" w:rsidRDefault="00937B78" w:rsidP="00113FF7">
      <w:pPr>
        <w:spacing w:before="30" w:after="30"/>
        <w:jc w:val="center"/>
        <w:rPr>
          <w:sz w:val="20"/>
          <w:lang w:val="en-US"/>
        </w:rPr>
      </w:pPr>
    </w:p>
    <w:p w:rsidR="00937B78" w:rsidRPr="00036EE3" w:rsidRDefault="00937B78" w:rsidP="00113FF7">
      <w:pPr>
        <w:spacing w:before="0"/>
        <w:jc w:val="center"/>
        <w:rPr>
          <w:sz w:val="22"/>
          <w:lang w:val="en-US"/>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412"/>
      </w:tblGrid>
      <w:tr w:rsidR="00937B78" w:rsidRPr="00937B78" w:rsidTr="001E4C5E">
        <w:trPr>
          <w:jc w:val="center"/>
        </w:trPr>
        <w:tc>
          <w:tcPr>
            <w:tcW w:w="9412" w:type="dxa"/>
          </w:tcPr>
          <w:p w:rsidR="00937B78" w:rsidRPr="002F5199" w:rsidRDefault="00AC5A81" w:rsidP="00113FF7">
            <w:pPr>
              <w:spacing w:after="120"/>
              <w:jc w:val="left"/>
              <w:rPr>
                <w:sz w:val="20"/>
                <w:lang w:val="en-US"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sz w:val="20"/>
                <w:lang w:eastAsia="zh-CN"/>
              </w:rPr>
              <w:t>ITU-R</w:t>
            </w:r>
            <w:r w:rsidRPr="00355C93">
              <w:rPr>
                <w:rFonts w:eastAsia="STKaiti" w:hint="eastAsia"/>
                <w:sz w:val="20"/>
                <w:lang w:eastAsia="zh-CN"/>
              </w:rPr>
              <w:t>建议书的英文版本根据</w:t>
            </w:r>
            <w:r w:rsidRPr="00355C93">
              <w:rPr>
                <w:rFonts w:eastAsia="STKaiti"/>
                <w:sz w:val="20"/>
                <w:lang w:eastAsia="zh-CN"/>
              </w:rPr>
              <w:t>ITU-R</w:t>
            </w:r>
            <w:r w:rsidRPr="00355C93">
              <w:rPr>
                <w:rFonts w:eastAsia="STKaiti" w:hint="eastAsia"/>
                <w:sz w:val="20"/>
                <w:lang w:eastAsia="zh-CN"/>
              </w:rPr>
              <w:t>第</w:t>
            </w:r>
            <w:r w:rsidRPr="00355C93">
              <w:rPr>
                <w:rFonts w:eastAsia="STKaiti"/>
                <w:sz w:val="20"/>
                <w:lang w:eastAsia="zh-CN"/>
              </w:rPr>
              <w:t>1</w:t>
            </w:r>
            <w:r w:rsidRPr="00355C93">
              <w:rPr>
                <w:rFonts w:eastAsia="STKaiti" w:hint="eastAsia"/>
                <w:sz w:val="20"/>
                <w:lang w:eastAsia="zh-CN"/>
              </w:rPr>
              <w:t>号决议详述的程序予以批准。</w:t>
            </w:r>
          </w:p>
        </w:tc>
      </w:tr>
    </w:tbl>
    <w:p w:rsidR="00937B78" w:rsidRDefault="00937B78" w:rsidP="00113FF7">
      <w:pPr>
        <w:spacing w:before="0"/>
        <w:jc w:val="center"/>
        <w:rPr>
          <w:sz w:val="22"/>
          <w:lang w:val="en-US" w:eastAsia="zh-CN"/>
        </w:rPr>
      </w:pPr>
    </w:p>
    <w:p w:rsidR="00937B78" w:rsidRPr="00AC5A81" w:rsidRDefault="00AC5A81" w:rsidP="004B45CC">
      <w:pPr>
        <w:spacing w:before="0"/>
        <w:jc w:val="right"/>
        <w:rPr>
          <w:sz w:val="20"/>
          <w:lang w:val="en-US"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sz w:val="20"/>
          <w:lang w:eastAsia="zh-CN"/>
        </w:rPr>
        <w:t>20</w:t>
      </w:r>
      <w:r>
        <w:rPr>
          <w:sz w:val="20"/>
          <w:lang w:eastAsia="zh-CN"/>
        </w:rPr>
        <w:t>1</w:t>
      </w:r>
      <w:r w:rsidR="004B45CC">
        <w:rPr>
          <w:sz w:val="20"/>
          <w:lang w:eastAsia="zh-CN"/>
        </w:rPr>
        <w:t>8</w:t>
      </w:r>
      <w:r w:rsidRPr="00355C93">
        <w:rPr>
          <w:rFonts w:hint="eastAsia"/>
          <w:sz w:val="20"/>
          <w:lang w:eastAsia="zh-CN"/>
        </w:rPr>
        <w:t>年，日内瓦</w:t>
      </w:r>
    </w:p>
    <w:p w:rsidR="001E4C5E" w:rsidRDefault="001E4C5E" w:rsidP="00113FF7">
      <w:pPr>
        <w:spacing w:before="240"/>
        <w:jc w:val="center"/>
        <w:rPr>
          <w:sz w:val="20"/>
          <w:lang w:val="en-US" w:eastAsia="zh-CN"/>
        </w:rPr>
      </w:pPr>
    </w:p>
    <w:p w:rsidR="00AC5A81" w:rsidRPr="00A613D0" w:rsidRDefault="00AC5A81" w:rsidP="004B45CC">
      <w:pPr>
        <w:spacing w:before="240"/>
        <w:jc w:val="center"/>
        <w:rPr>
          <w:sz w:val="20"/>
          <w:lang w:val="en-US" w:eastAsia="zh-CN"/>
        </w:rPr>
      </w:pPr>
      <w:r w:rsidRPr="00A613D0">
        <w:rPr>
          <w:sz w:val="20"/>
          <w:lang w:val="en-US"/>
        </w:rPr>
        <w:sym w:font="Symbol" w:char="F0E3"/>
      </w:r>
      <w:r w:rsidR="00A537A7">
        <w:rPr>
          <w:sz w:val="20"/>
          <w:lang w:val="en-US" w:eastAsia="zh-CN"/>
        </w:rPr>
        <w:t xml:space="preserve"> </w:t>
      </w:r>
      <w:r>
        <w:rPr>
          <w:rFonts w:hint="eastAsia"/>
          <w:sz w:val="20"/>
          <w:lang w:val="en-US" w:eastAsia="zh-CN"/>
        </w:rPr>
        <w:t>国际电联</w:t>
      </w:r>
      <w:bookmarkStart w:id="9" w:name="iiannee"/>
      <w:bookmarkEnd w:id="9"/>
      <w:r w:rsidRPr="00A613D0">
        <w:rPr>
          <w:sz w:val="20"/>
          <w:lang w:val="en-US" w:eastAsia="zh-CN"/>
        </w:rPr>
        <w:t>20</w:t>
      </w:r>
      <w:r>
        <w:rPr>
          <w:sz w:val="20"/>
          <w:lang w:val="en-US" w:eastAsia="zh-CN"/>
        </w:rPr>
        <w:t>1</w:t>
      </w:r>
      <w:r w:rsidR="004B45CC">
        <w:rPr>
          <w:sz w:val="20"/>
          <w:lang w:val="en-US" w:eastAsia="zh-CN"/>
        </w:rPr>
        <w:t>8</w:t>
      </w:r>
    </w:p>
    <w:p w:rsidR="00B5387D" w:rsidRDefault="00AC5A81" w:rsidP="00113FF7">
      <w:pPr>
        <w:ind w:firstLineChars="200" w:firstLine="360"/>
        <w:jc w:val="left"/>
        <w:rPr>
          <w:rFonts w:ascii="SimSun" w:hAnsi="SimSun"/>
          <w:sz w:val="18"/>
          <w:szCs w:val="18"/>
          <w:lang w:eastAsia="zh-CN"/>
        </w:rPr>
        <w:sectPr w:rsidR="00B5387D" w:rsidSect="004A404F">
          <w:headerReference w:type="even" r:id="rId12"/>
          <w:headerReference w:type="default" r:id="rId13"/>
          <w:footerReference w:type="even" r:id="rId14"/>
          <w:pgSz w:w="11907" w:h="16834" w:code="9"/>
          <w:pgMar w:top="1418" w:right="1134" w:bottom="1134" w:left="1134" w:header="720" w:footer="482" w:gutter="0"/>
          <w:paperSrc w:first="15" w:other="15"/>
          <w:pgNumType w:fmt="lowerRoman"/>
          <w:cols w:space="720"/>
        </w:sect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937B78" w:rsidRPr="00153111" w:rsidRDefault="00153111" w:rsidP="004B45CC">
      <w:pPr>
        <w:pStyle w:val="RecNo"/>
        <w:spacing w:before="0"/>
        <w:rPr>
          <w:lang w:eastAsia="zh-CN"/>
        </w:rPr>
      </w:pPr>
      <w:bookmarkStart w:id="10" w:name="irecnoe"/>
      <w:bookmarkEnd w:id="10"/>
      <w:r w:rsidRPr="00153111">
        <w:rPr>
          <w:rFonts w:hint="eastAsia"/>
          <w:lang w:eastAsia="zh-CN"/>
        </w:rPr>
        <w:lastRenderedPageBreak/>
        <w:t>ITU-R  M.2003-</w:t>
      </w:r>
      <w:r w:rsidR="004B45CC">
        <w:rPr>
          <w:lang w:eastAsia="zh-CN"/>
        </w:rPr>
        <w:t>2</w:t>
      </w:r>
      <w:r w:rsidR="00A537A7">
        <w:rPr>
          <w:lang w:eastAsia="zh-CN"/>
        </w:rPr>
        <w:t xml:space="preserve"> </w:t>
      </w:r>
      <w:r w:rsidRPr="00153111">
        <w:rPr>
          <w:rFonts w:ascii="SimSun" w:eastAsia="SimSun" w:hAnsi="SimSun" w:cs="SimSun" w:hint="eastAsia"/>
          <w:lang w:eastAsia="zh-CN"/>
        </w:rPr>
        <w:t>建议书</w:t>
      </w:r>
    </w:p>
    <w:p w:rsidR="00937B78" w:rsidRDefault="00AC5A81" w:rsidP="00113FF7">
      <w:pPr>
        <w:pStyle w:val="Rectitle"/>
        <w:rPr>
          <w:lang w:val="en-US" w:eastAsia="zh-CN"/>
        </w:rPr>
      </w:pPr>
      <w:r w:rsidRPr="00AC5A81">
        <w:rPr>
          <w:bCs/>
          <w:iCs/>
          <w:lang w:val="en-GB" w:eastAsia="zh-CN"/>
        </w:rPr>
        <w:t>60GHz</w:t>
      </w:r>
      <w:r w:rsidR="00F14D96">
        <w:rPr>
          <w:rFonts w:asciiTheme="minorEastAsia" w:eastAsiaTheme="minorEastAsia" w:hAnsiTheme="minorEastAsia" w:hint="eastAsia"/>
          <w:bCs/>
          <w:iCs/>
          <w:lang w:val="en-GB" w:eastAsia="zh-CN"/>
        </w:rPr>
        <w:t>附近</w:t>
      </w:r>
      <w:r w:rsidRPr="00AC5A81">
        <w:rPr>
          <w:rFonts w:ascii="SimSun" w:eastAsia="SimSun" w:hAnsi="SimSun" w:cs="SimSun" w:hint="eastAsia"/>
          <w:bCs/>
          <w:iCs/>
          <w:lang w:val="en-GB" w:eastAsia="zh-CN"/>
        </w:rPr>
        <w:t>频率</w:t>
      </w:r>
      <w:r w:rsidR="00F14D96">
        <w:rPr>
          <w:rFonts w:ascii="SimSun" w:eastAsia="SimSun" w:hAnsi="SimSun" w:cs="SimSun" w:hint="eastAsia"/>
          <w:bCs/>
          <w:iCs/>
          <w:lang w:val="en-GB" w:eastAsia="zh-CN"/>
        </w:rPr>
        <w:t>内</w:t>
      </w:r>
      <w:r w:rsidRPr="00AC5A81">
        <w:rPr>
          <w:rFonts w:ascii="SimSun" w:eastAsia="SimSun" w:hAnsi="SimSun" w:cs="SimSun" w:hint="eastAsia"/>
          <w:bCs/>
          <w:iCs/>
          <w:lang w:val="en-GB" w:eastAsia="zh-CN"/>
        </w:rPr>
        <w:t>的多吉比特无线系统</w:t>
      </w:r>
    </w:p>
    <w:p w:rsidR="00937B78" w:rsidRPr="00AC5A81" w:rsidRDefault="00AC5A81" w:rsidP="001E4C5E">
      <w:pPr>
        <w:pStyle w:val="Questionref"/>
        <w:rPr>
          <w:lang w:val="fr-CH" w:eastAsia="zh-CN"/>
        </w:rPr>
      </w:pPr>
      <w:r w:rsidRPr="00AC5A81">
        <w:rPr>
          <w:lang w:val="fr-CH" w:eastAsia="zh-CN"/>
        </w:rPr>
        <w:t>（</w:t>
      </w:r>
      <w:r>
        <w:rPr>
          <w:lang w:val="fr-CH" w:eastAsia="zh-CN"/>
        </w:rPr>
        <w:t>ITU-R</w:t>
      </w:r>
      <w:r>
        <w:rPr>
          <w:rFonts w:hint="eastAsia"/>
          <w:lang w:val="fr-CH" w:eastAsia="zh-CN"/>
        </w:rPr>
        <w:t>第</w:t>
      </w:r>
      <w:r w:rsidR="00937B78" w:rsidRPr="00AC5A81">
        <w:rPr>
          <w:lang w:val="fr-CH" w:eastAsia="zh-CN"/>
        </w:rPr>
        <w:t>212-3/5</w:t>
      </w:r>
      <w:r>
        <w:rPr>
          <w:rFonts w:hint="eastAsia"/>
          <w:lang w:val="fr-CH" w:eastAsia="zh-CN"/>
        </w:rPr>
        <w:t>号</w:t>
      </w:r>
      <w:r>
        <w:rPr>
          <w:lang w:val="fr-CH" w:eastAsia="zh-CN"/>
        </w:rPr>
        <w:t>课题</w:t>
      </w:r>
      <w:r w:rsidRPr="00AC5A81">
        <w:rPr>
          <w:lang w:val="fr-CH" w:eastAsia="zh-CN"/>
        </w:rPr>
        <w:t>）</w:t>
      </w:r>
    </w:p>
    <w:p w:rsidR="00937B78" w:rsidRPr="00D1478A" w:rsidRDefault="00A3732D" w:rsidP="00113FF7">
      <w:pPr>
        <w:pStyle w:val="Recdate"/>
        <w:rPr>
          <w:lang w:val="en-US" w:eastAsia="zh-CN"/>
        </w:rPr>
      </w:pPr>
      <w:bookmarkStart w:id="11" w:name="dbreak"/>
      <w:bookmarkEnd w:id="11"/>
      <w:r>
        <w:rPr>
          <w:rFonts w:hint="eastAsia"/>
          <w:lang w:val="en-US" w:eastAsia="zh-CN"/>
        </w:rPr>
        <w:t>（</w:t>
      </w:r>
      <w:r w:rsidRPr="00D1478A">
        <w:rPr>
          <w:lang w:val="en-US" w:eastAsia="zh-CN"/>
        </w:rPr>
        <w:t>2012</w:t>
      </w:r>
      <w:r>
        <w:rPr>
          <w:lang w:val="en-US" w:eastAsia="zh-CN"/>
        </w:rPr>
        <w:t>-2015-2018</w:t>
      </w:r>
      <w:r>
        <w:rPr>
          <w:rFonts w:hint="eastAsia"/>
          <w:lang w:val="en-US" w:eastAsia="zh-CN"/>
        </w:rPr>
        <w:t>年）</w:t>
      </w:r>
    </w:p>
    <w:p w:rsidR="00937B78" w:rsidRPr="00A3732D" w:rsidRDefault="00AC5A81" w:rsidP="00113FF7">
      <w:pPr>
        <w:pStyle w:val="HeadingSum"/>
        <w:rPr>
          <w:sz w:val="22"/>
          <w:lang w:val="en-GB" w:eastAsia="zh-CN"/>
        </w:rPr>
      </w:pPr>
      <w:r w:rsidRPr="00A3732D">
        <w:rPr>
          <w:rFonts w:hint="eastAsia"/>
          <w:sz w:val="22"/>
          <w:lang w:val="en-GB" w:eastAsia="zh-CN"/>
        </w:rPr>
        <w:t>范围</w:t>
      </w:r>
    </w:p>
    <w:p w:rsidR="00937B78" w:rsidRPr="00A3732D" w:rsidRDefault="00AC5A81" w:rsidP="00A3732D">
      <w:pPr>
        <w:pStyle w:val="Summary"/>
        <w:ind w:firstLineChars="200" w:firstLine="440"/>
        <w:rPr>
          <w:sz w:val="22"/>
          <w:lang w:val="en-GB" w:eastAsia="zh-CN"/>
        </w:rPr>
      </w:pPr>
      <w:r w:rsidRPr="00A3732D">
        <w:rPr>
          <w:rFonts w:hint="eastAsia"/>
          <w:sz w:val="22"/>
          <w:szCs w:val="24"/>
          <w:lang w:eastAsia="zh-CN"/>
        </w:rPr>
        <w:t>本建议书阐述了</w:t>
      </w:r>
      <w:r w:rsidRPr="00A3732D">
        <w:rPr>
          <w:sz w:val="22"/>
          <w:lang w:eastAsia="zh-CN"/>
        </w:rPr>
        <w:t>60 GHz</w:t>
      </w:r>
      <w:r w:rsidR="00C927C4" w:rsidRPr="00A3732D">
        <w:rPr>
          <w:rFonts w:hint="eastAsia"/>
          <w:sz w:val="22"/>
          <w:lang w:eastAsia="zh-CN"/>
        </w:rPr>
        <w:t>附近</w:t>
      </w:r>
      <w:r w:rsidRPr="00A3732D">
        <w:rPr>
          <w:rFonts w:hint="eastAsia"/>
          <w:sz w:val="22"/>
          <w:lang w:eastAsia="zh-CN"/>
        </w:rPr>
        <w:t>频率</w:t>
      </w:r>
      <w:r w:rsidR="00C927C4" w:rsidRPr="00A3732D">
        <w:rPr>
          <w:rFonts w:hint="eastAsia"/>
          <w:sz w:val="22"/>
          <w:lang w:eastAsia="zh-CN"/>
        </w:rPr>
        <w:t>内</w:t>
      </w:r>
      <w:r w:rsidRPr="00A3732D">
        <w:rPr>
          <w:rFonts w:hint="eastAsia"/>
          <w:sz w:val="22"/>
          <w:lang w:eastAsia="zh-CN"/>
        </w:rPr>
        <w:t>多吉比特无线系统的一般特性和无线接口标准。</w:t>
      </w:r>
    </w:p>
    <w:p w:rsidR="004B45CC" w:rsidRPr="0053230A" w:rsidRDefault="004B45CC" w:rsidP="004B45CC">
      <w:pPr>
        <w:pStyle w:val="Headingb"/>
        <w:rPr>
          <w:lang w:val="en-US" w:eastAsia="zh-CN"/>
        </w:rPr>
      </w:pPr>
      <w:r>
        <w:rPr>
          <w:rFonts w:hint="eastAsia"/>
          <w:lang w:val="en-US" w:eastAsia="zh-CN"/>
        </w:rPr>
        <w:t>关键词</w:t>
      </w:r>
    </w:p>
    <w:p w:rsidR="004B45CC" w:rsidRPr="00D1478A" w:rsidRDefault="00D560B7" w:rsidP="00A537A7">
      <w:pPr>
        <w:ind w:firstLine="476"/>
        <w:rPr>
          <w:b/>
          <w:lang w:val="en-US" w:eastAsia="zh-CN"/>
        </w:rPr>
      </w:pPr>
      <w:r>
        <w:rPr>
          <w:rFonts w:hint="eastAsia"/>
          <w:lang w:val="en-US" w:eastAsia="zh-CN"/>
        </w:rPr>
        <w:t>多吉比特无线系统（</w:t>
      </w:r>
      <w:r>
        <w:rPr>
          <w:rFonts w:hint="eastAsia"/>
          <w:lang w:val="en-US" w:eastAsia="zh-CN"/>
        </w:rPr>
        <w:t>MGWS</w:t>
      </w:r>
      <w:r>
        <w:rPr>
          <w:rFonts w:hint="eastAsia"/>
          <w:lang w:val="en-US" w:eastAsia="zh-CN"/>
        </w:rPr>
        <w:t>）</w:t>
      </w:r>
      <w:r w:rsidR="004B45CC">
        <w:rPr>
          <w:rFonts w:hint="eastAsia"/>
          <w:lang w:val="en-US" w:eastAsia="zh-CN"/>
        </w:rPr>
        <w:t>、</w:t>
      </w:r>
      <w:r w:rsidR="004B45CC" w:rsidRPr="00D1478A">
        <w:rPr>
          <w:lang w:val="en-US" w:eastAsia="zh-CN"/>
        </w:rPr>
        <w:t>WLAN</w:t>
      </w:r>
      <w:r w:rsidR="004B45CC">
        <w:rPr>
          <w:rFonts w:hint="eastAsia"/>
          <w:lang w:val="en-US" w:eastAsia="zh-CN"/>
        </w:rPr>
        <w:t>、</w:t>
      </w:r>
      <w:r w:rsidR="004B45CC" w:rsidRPr="00D1478A">
        <w:rPr>
          <w:lang w:val="en-US" w:eastAsia="zh-CN"/>
        </w:rPr>
        <w:t>RLAN</w:t>
      </w:r>
      <w:r>
        <w:rPr>
          <w:rFonts w:hint="eastAsia"/>
          <w:lang w:val="en-US" w:eastAsia="zh-CN"/>
        </w:rPr>
        <w:t>、无线局域接入、网络、无线</w:t>
      </w:r>
      <w:r w:rsidR="004B45CC">
        <w:rPr>
          <w:rFonts w:hint="eastAsia"/>
          <w:lang w:val="en-US" w:eastAsia="zh-CN"/>
        </w:rPr>
        <w:t>局域网、</w:t>
      </w:r>
      <w:bookmarkStart w:id="12" w:name="OLE_LINK1"/>
      <w:bookmarkStart w:id="13" w:name="OLE_LINK2"/>
      <w:r>
        <w:rPr>
          <w:rFonts w:hint="eastAsia"/>
          <w:lang w:val="en-US" w:eastAsia="zh-CN"/>
        </w:rPr>
        <w:t>近距离移动系统（</w:t>
      </w:r>
      <w:r w:rsidRPr="00D70E62">
        <w:rPr>
          <w:lang w:val="en-GB" w:eastAsia="zh-CN"/>
        </w:rPr>
        <w:t>CPMS</w:t>
      </w:r>
      <w:r>
        <w:rPr>
          <w:rFonts w:hint="eastAsia"/>
          <w:lang w:val="en-US" w:eastAsia="zh-CN"/>
        </w:rPr>
        <w:t>）</w:t>
      </w:r>
      <w:bookmarkEnd w:id="12"/>
      <w:bookmarkEnd w:id="13"/>
    </w:p>
    <w:p w:rsidR="00937B78" w:rsidRPr="00D1478A" w:rsidRDefault="00AC5A81" w:rsidP="00A537A7">
      <w:pPr>
        <w:spacing w:before="360"/>
        <w:rPr>
          <w:lang w:val="en-US" w:eastAsia="zh-CN"/>
        </w:rPr>
      </w:pPr>
      <w:r>
        <w:rPr>
          <w:rFonts w:hint="eastAsia"/>
          <w:lang w:val="en-US" w:eastAsia="zh-CN"/>
        </w:rPr>
        <w:t>国际电联</w:t>
      </w:r>
      <w:r>
        <w:rPr>
          <w:rFonts w:hint="eastAsia"/>
          <w:lang w:eastAsia="zh-CN"/>
        </w:rPr>
        <w:t>无线电通信全会，</w:t>
      </w:r>
    </w:p>
    <w:p w:rsidR="00937B78" w:rsidRPr="0053230A" w:rsidRDefault="00AC5A81" w:rsidP="00113FF7">
      <w:pPr>
        <w:pStyle w:val="Call"/>
        <w:rPr>
          <w:lang w:val="en-US" w:eastAsia="zh-CN"/>
        </w:rPr>
      </w:pPr>
      <w:r w:rsidRPr="00317CFE">
        <w:rPr>
          <w:rFonts w:ascii="STKaiti" w:eastAsia="STKaiti" w:hAnsi="STKaiti" w:hint="eastAsia"/>
          <w:i w:val="0"/>
          <w:iCs/>
          <w:lang w:eastAsia="zh-CN"/>
        </w:rPr>
        <w:t>考虑到</w:t>
      </w:r>
    </w:p>
    <w:p w:rsidR="00937B78" w:rsidRPr="00D1478A" w:rsidRDefault="00937B78" w:rsidP="00113FF7">
      <w:pPr>
        <w:rPr>
          <w:lang w:val="en-US" w:eastAsia="zh-CN"/>
        </w:rPr>
      </w:pPr>
      <w:r w:rsidRPr="00D1478A">
        <w:rPr>
          <w:i/>
          <w:iCs/>
          <w:lang w:val="en-US" w:eastAsia="zh-CN"/>
        </w:rPr>
        <w:t>a)</w:t>
      </w:r>
      <w:r w:rsidRPr="00D1478A">
        <w:rPr>
          <w:lang w:val="en-US" w:eastAsia="zh-CN"/>
        </w:rPr>
        <w:tab/>
      </w:r>
      <w:r w:rsidR="002047FD">
        <w:rPr>
          <w:rFonts w:hint="eastAsia"/>
          <w:lang w:val="en-US" w:eastAsia="zh-CN"/>
        </w:rPr>
        <w:t>多吉比特无线系统（</w:t>
      </w:r>
      <w:r w:rsidR="002047FD">
        <w:rPr>
          <w:rFonts w:hint="eastAsia"/>
          <w:lang w:val="en-US" w:eastAsia="zh-CN"/>
        </w:rPr>
        <w:t>MGWS</w:t>
      </w:r>
      <w:r w:rsidR="002047FD">
        <w:rPr>
          <w:rFonts w:hint="eastAsia"/>
          <w:lang w:val="en-US" w:eastAsia="zh-CN"/>
        </w:rPr>
        <w:t>）被广泛用于多种宽带应用的固定、半固定（可搬移）</w:t>
      </w:r>
      <w:r w:rsidR="00AC5A81">
        <w:rPr>
          <w:rFonts w:hint="eastAsia"/>
          <w:lang w:val="en-US" w:eastAsia="zh-CN"/>
        </w:rPr>
        <w:t>和便携式计算机</w:t>
      </w:r>
      <w:r w:rsidR="002047FD">
        <w:rPr>
          <w:rFonts w:hint="eastAsia"/>
          <w:lang w:val="en-US" w:eastAsia="zh-CN"/>
        </w:rPr>
        <w:t>设备</w:t>
      </w:r>
      <w:r w:rsidR="00AC5A81">
        <w:rPr>
          <w:rFonts w:hint="eastAsia"/>
          <w:lang w:val="en-US" w:eastAsia="zh-CN"/>
        </w:rPr>
        <w:t>；</w:t>
      </w:r>
    </w:p>
    <w:p w:rsidR="00937B78" w:rsidRPr="00D1478A" w:rsidRDefault="00937B78" w:rsidP="00113FF7">
      <w:pPr>
        <w:rPr>
          <w:lang w:val="en-US" w:eastAsia="zh-CN"/>
        </w:rPr>
      </w:pPr>
      <w:r w:rsidRPr="00D1478A">
        <w:rPr>
          <w:i/>
          <w:iCs/>
          <w:lang w:val="en-US" w:eastAsia="zh-CN"/>
        </w:rPr>
        <w:t>b)</w:t>
      </w:r>
      <w:r w:rsidRPr="00D1478A">
        <w:rPr>
          <w:lang w:val="en-US" w:eastAsia="zh-CN"/>
        </w:rPr>
        <w:tab/>
      </w:r>
      <w:r w:rsidR="002047FD">
        <w:rPr>
          <w:lang w:val="en-US" w:eastAsia="zh-CN"/>
        </w:rPr>
        <w:t>MGWS</w:t>
      </w:r>
      <w:r w:rsidR="002047FD">
        <w:rPr>
          <w:rFonts w:hint="eastAsia"/>
          <w:lang w:val="en-US" w:eastAsia="zh-CN"/>
        </w:rPr>
        <w:t>有望</w:t>
      </w:r>
      <w:r w:rsidR="002915D5">
        <w:rPr>
          <w:rFonts w:hint="eastAsia"/>
          <w:lang w:val="en-US" w:eastAsia="zh-CN"/>
        </w:rPr>
        <w:t>包含</w:t>
      </w:r>
      <w:r w:rsidR="002047FD">
        <w:rPr>
          <w:rFonts w:hint="eastAsia"/>
          <w:lang w:val="en-US" w:eastAsia="zh-CN"/>
        </w:rPr>
        <w:t>无线数字视频、音频和控制应用</w:t>
      </w:r>
      <w:r w:rsidR="00F05F57">
        <w:rPr>
          <w:rFonts w:hint="eastAsia"/>
          <w:lang w:val="en-US" w:eastAsia="zh-CN"/>
        </w:rPr>
        <w:t>以及多吉比特无线局域网（</w:t>
      </w:r>
      <w:r w:rsidR="00F05F57">
        <w:rPr>
          <w:rFonts w:hint="eastAsia"/>
          <w:lang w:val="en-US" w:eastAsia="zh-CN"/>
        </w:rPr>
        <w:t>WLAN</w:t>
      </w:r>
      <w:r w:rsidR="002915D5">
        <w:rPr>
          <w:rFonts w:hint="eastAsia"/>
          <w:lang w:val="en-US" w:eastAsia="zh-CN"/>
        </w:rPr>
        <w:t>）</w:t>
      </w:r>
      <w:r w:rsidR="00F05F57">
        <w:rPr>
          <w:rFonts w:hint="eastAsia"/>
          <w:lang w:val="en-US" w:eastAsia="zh-CN"/>
        </w:rPr>
        <w:t>应用；</w:t>
      </w:r>
    </w:p>
    <w:p w:rsidR="00937B78" w:rsidRPr="00D1478A" w:rsidRDefault="00937B78" w:rsidP="002915D5">
      <w:pPr>
        <w:rPr>
          <w:lang w:val="en-US" w:eastAsia="zh-CN"/>
        </w:rPr>
      </w:pPr>
      <w:r w:rsidRPr="00D1478A">
        <w:rPr>
          <w:i/>
          <w:iCs/>
          <w:lang w:val="en-US" w:eastAsia="zh-CN"/>
        </w:rPr>
        <w:t>c)</w:t>
      </w:r>
      <w:r w:rsidRPr="00D1478A">
        <w:rPr>
          <w:i/>
          <w:lang w:val="en-US" w:eastAsia="zh-CN"/>
        </w:rPr>
        <w:tab/>
      </w:r>
      <w:r w:rsidR="00F05F57">
        <w:rPr>
          <w:rFonts w:hint="eastAsia"/>
          <w:lang w:val="en-US" w:eastAsia="zh-CN"/>
        </w:rPr>
        <w:t>已经</w:t>
      </w:r>
      <w:r w:rsidR="002915D5">
        <w:rPr>
          <w:rFonts w:hint="eastAsia"/>
          <w:lang w:val="en-US" w:eastAsia="zh-CN"/>
        </w:rPr>
        <w:t>为</w:t>
      </w:r>
      <w:r w:rsidR="002915D5">
        <w:rPr>
          <w:rFonts w:hint="eastAsia"/>
          <w:lang w:val="en-US" w:eastAsia="zh-CN"/>
        </w:rPr>
        <w:t>MGWS</w:t>
      </w:r>
      <w:r w:rsidR="002915D5">
        <w:rPr>
          <w:rFonts w:hint="eastAsia"/>
          <w:lang w:val="en-US" w:eastAsia="zh-CN"/>
        </w:rPr>
        <w:t>在</w:t>
      </w:r>
      <w:r w:rsidR="00F05F57">
        <w:rPr>
          <w:rFonts w:hint="eastAsia"/>
          <w:lang w:val="en-US" w:eastAsia="zh-CN"/>
        </w:rPr>
        <w:t>60</w:t>
      </w:r>
      <w:r w:rsidR="00F05F57">
        <w:rPr>
          <w:lang w:val="en-US" w:eastAsia="zh-CN"/>
        </w:rPr>
        <w:t xml:space="preserve"> GHz</w:t>
      </w:r>
      <w:r w:rsidR="002915D5">
        <w:rPr>
          <w:rFonts w:hint="eastAsia"/>
          <w:lang w:val="en-US" w:eastAsia="zh-CN"/>
        </w:rPr>
        <w:t>频率范围内</w:t>
      </w:r>
      <w:r w:rsidR="00F05F57">
        <w:rPr>
          <w:rFonts w:hint="eastAsia"/>
          <w:lang w:val="en-US" w:eastAsia="zh-CN"/>
        </w:rPr>
        <w:t>操作制定了</w:t>
      </w:r>
      <w:r w:rsidR="002915D5">
        <w:rPr>
          <w:rFonts w:hint="eastAsia"/>
          <w:lang w:val="en-US" w:eastAsia="zh-CN"/>
        </w:rPr>
        <w:t>相应</w:t>
      </w:r>
      <w:r w:rsidR="00F05F57">
        <w:rPr>
          <w:rFonts w:hint="eastAsia"/>
          <w:lang w:val="en-US" w:eastAsia="zh-CN"/>
        </w:rPr>
        <w:t>标准；</w:t>
      </w:r>
    </w:p>
    <w:p w:rsidR="00937B78" w:rsidRPr="00D1478A" w:rsidRDefault="00937B78" w:rsidP="00113FF7">
      <w:pPr>
        <w:rPr>
          <w:lang w:val="en-US" w:eastAsia="zh-CN"/>
        </w:rPr>
      </w:pPr>
      <w:r w:rsidRPr="00D1478A">
        <w:rPr>
          <w:i/>
          <w:iCs/>
          <w:lang w:val="en-US" w:eastAsia="zh-CN"/>
        </w:rPr>
        <w:t>d)</w:t>
      </w:r>
      <w:r w:rsidRPr="00D1478A">
        <w:rPr>
          <w:lang w:val="en-US" w:eastAsia="zh-CN"/>
        </w:rPr>
        <w:tab/>
      </w:r>
      <w:r w:rsidR="00AC5A81">
        <w:rPr>
          <w:rFonts w:hint="eastAsia"/>
          <w:lang w:val="en-US" w:eastAsia="zh-CN"/>
        </w:rPr>
        <w:t>实施宽带</w:t>
      </w:r>
      <w:r w:rsidR="00F05F57">
        <w:rPr>
          <w:lang w:val="en-US" w:eastAsia="zh-CN"/>
        </w:rPr>
        <w:t>MGWS</w:t>
      </w:r>
      <w:r w:rsidR="00AC5A81">
        <w:rPr>
          <w:rFonts w:hint="eastAsia"/>
          <w:lang w:val="en-US" w:eastAsia="zh-CN"/>
        </w:rPr>
        <w:t>应仔细考虑与</w:t>
      </w:r>
      <w:r w:rsidR="00B97EA0">
        <w:rPr>
          <w:rFonts w:hint="eastAsia"/>
          <w:lang w:val="en-US" w:eastAsia="zh-CN"/>
        </w:rPr>
        <w:t>其他</w:t>
      </w:r>
      <w:r w:rsidR="00AC5A81">
        <w:rPr>
          <w:rFonts w:hint="eastAsia"/>
          <w:lang w:val="en-US" w:eastAsia="zh-CN"/>
        </w:rPr>
        <w:t>无线电应用的兼容性</w:t>
      </w:r>
      <w:r w:rsidR="00F05F57">
        <w:rPr>
          <w:rFonts w:hint="eastAsia"/>
          <w:lang w:val="en-US" w:eastAsia="zh-CN"/>
        </w:rPr>
        <w:t>；</w:t>
      </w:r>
    </w:p>
    <w:p w:rsidR="00937B78" w:rsidRPr="00D1478A" w:rsidRDefault="00937B78" w:rsidP="00113FF7">
      <w:pPr>
        <w:rPr>
          <w:lang w:val="en-US" w:eastAsia="zh-CN"/>
        </w:rPr>
      </w:pPr>
      <w:r w:rsidRPr="00D1478A">
        <w:rPr>
          <w:i/>
          <w:iCs/>
          <w:lang w:val="en-US" w:eastAsia="zh-CN"/>
        </w:rPr>
        <w:t>e)</w:t>
      </w:r>
      <w:r w:rsidRPr="00D1478A">
        <w:rPr>
          <w:lang w:val="en-US" w:eastAsia="zh-CN"/>
        </w:rPr>
        <w:tab/>
      </w:r>
      <w:r w:rsidR="00B97EA0">
        <w:rPr>
          <w:rFonts w:hint="eastAsia"/>
          <w:lang w:val="en-US" w:eastAsia="zh-CN"/>
        </w:rPr>
        <w:t>许多主管部门已允许包括无线</w:t>
      </w:r>
      <w:r w:rsidR="00847414">
        <w:rPr>
          <w:rFonts w:hint="eastAsia"/>
          <w:lang w:val="en-US" w:eastAsia="zh-CN"/>
        </w:rPr>
        <w:t>电</w:t>
      </w:r>
      <w:r w:rsidR="00F05F57">
        <w:rPr>
          <w:rFonts w:hint="eastAsia"/>
          <w:lang w:val="en-US" w:eastAsia="zh-CN"/>
        </w:rPr>
        <w:t>局域网（</w:t>
      </w:r>
      <w:r w:rsidR="00F05F57">
        <w:rPr>
          <w:rFonts w:hint="eastAsia"/>
          <w:lang w:val="en-US" w:eastAsia="zh-CN"/>
        </w:rPr>
        <w:t>RLAN</w:t>
      </w:r>
      <w:r w:rsidR="00F05F57">
        <w:rPr>
          <w:rFonts w:hint="eastAsia"/>
          <w:lang w:val="en-US" w:eastAsia="zh-CN"/>
        </w:rPr>
        <w:t>）</w:t>
      </w:r>
      <w:r w:rsidR="00B97EA0">
        <w:rPr>
          <w:rFonts w:hint="eastAsia"/>
          <w:lang w:val="en-US" w:eastAsia="zh-CN"/>
        </w:rPr>
        <w:t>和</w:t>
      </w:r>
      <w:r w:rsidR="00847414">
        <w:rPr>
          <w:rFonts w:hint="eastAsia"/>
          <w:lang w:val="en-US" w:eastAsia="zh-CN"/>
        </w:rPr>
        <w:t>无线个人域网</w:t>
      </w:r>
      <w:r w:rsidR="00B97EA0" w:rsidRPr="00B97EA0">
        <w:rPr>
          <w:rFonts w:hint="eastAsia"/>
          <w:lang w:val="en-US" w:eastAsia="zh-CN"/>
        </w:rPr>
        <w:t>（</w:t>
      </w:r>
      <w:r w:rsidR="00B97EA0" w:rsidRPr="00B97EA0">
        <w:rPr>
          <w:rFonts w:hint="eastAsia"/>
          <w:lang w:val="en-US" w:eastAsia="zh-CN"/>
        </w:rPr>
        <w:t>WPAN</w:t>
      </w:r>
      <w:r w:rsidR="00B97EA0" w:rsidRPr="00B97EA0">
        <w:rPr>
          <w:rFonts w:hint="eastAsia"/>
          <w:lang w:val="en-US" w:eastAsia="zh-CN"/>
        </w:rPr>
        <w:t>）</w:t>
      </w:r>
      <w:r w:rsidR="00F05F57">
        <w:rPr>
          <w:rFonts w:hint="eastAsia"/>
          <w:lang w:val="en-US" w:eastAsia="zh-CN"/>
        </w:rPr>
        <w:t>设备在内的</w:t>
      </w:r>
      <w:r w:rsidR="00F05F57">
        <w:rPr>
          <w:rFonts w:hint="eastAsia"/>
          <w:lang w:val="en-US" w:eastAsia="zh-CN"/>
        </w:rPr>
        <w:t>MGWS</w:t>
      </w:r>
      <w:r w:rsidR="00F05F57">
        <w:rPr>
          <w:rFonts w:hint="eastAsia"/>
          <w:lang w:val="en-US" w:eastAsia="zh-CN"/>
        </w:rPr>
        <w:t>以免许可的条件在</w:t>
      </w:r>
      <w:r w:rsidR="00F05F57">
        <w:rPr>
          <w:rFonts w:hint="eastAsia"/>
          <w:lang w:val="en-US" w:eastAsia="zh-CN"/>
        </w:rPr>
        <w:t xml:space="preserve">60 </w:t>
      </w:r>
      <w:r w:rsidR="00F05F57">
        <w:rPr>
          <w:lang w:val="en-US" w:eastAsia="zh-CN"/>
        </w:rPr>
        <w:t>GHz</w:t>
      </w:r>
      <w:r w:rsidR="00F05F57">
        <w:rPr>
          <w:rFonts w:hint="eastAsia"/>
          <w:lang w:val="en-US" w:eastAsia="zh-CN"/>
        </w:rPr>
        <w:t>频率范围内操作；</w:t>
      </w:r>
    </w:p>
    <w:p w:rsidR="00937B78" w:rsidRPr="00D1478A" w:rsidRDefault="00937B78" w:rsidP="00113FF7">
      <w:pPr>
        <w:rPr>
          <w:lang w:val="en-US" w:eastAsia="zh-CN"/>
        </w:rPr>
      </w:pPr>
      <w:r w:rsidRPr="00D1478A">
        <w:rPr>
          <w:i/>
          <w:iCs/>
          <w:lang w:val="en-US" w:eastAsia="zh-CN"/>
        </w:rPr>
        <w:t>f)</w:t>
      </w:r>
      <w:r w:rsidRPr="00D1478A">
        <w:rPr>
          <w:lang w:val="en-US" w:eastAsia="zh-CN"/>
        </w:rPr>
        <w:tab/>
      </w:r>
      <w:r w:rsidR="00F05F57">
        <w:rPr>
          <w:rFonts w:hint="eastAsia"/>
          <w:lang w:val="en-US" w:eastAsia="zh-CN"/>
        </w:rPr>
        <w:t>在</w:t>
      </w:r>
      <w:r w:rsidR="00F05F57">
        <w:rPr>
          <w:rFonts w:hint="eastAsia"/>
          <w:lang w:val="en-US" w:eastAsia="zh-CN"/>
        </w:rPr>
        <w:t>60</w:t>
      </w:r>
      <w:r w:rsidR="00F05F57">
        <w:rPr>
          <w:lang w:val="en-US" w:eastAsia="zh-CN"/>
        </w:rPr>
        <w:t xml:space="preserve"> GHz</w:t>
      </w:r>
      <w:r w:rsidR="00F05F57">
        <w:rPr>
          <w:rFonts w:hint="eastAsia"/>
          <w:lang w:val="en-US" w:eastAsia="zh-CN"/>
        </w:rPr>
        <w:t>频率范围内统一移动业务的频率有助于引进包括</w:t>
      </w:r>
      <w:r w:rsidR="00F05F57">
        <w:rPr>
          <w:rFonts w:hint="eastAsia"/>
          <w:lang w:val="en-US" w:eastAsia="zh-CN"/>
        </w:rPr>
        <w:t>RLAN</w:t>
      </w:r>
      <w:r w:rsidR="00F05F57">
        <w:rPr>
          <w:rFonts w:hint="eastAsia"/>
          <w:lang w:val="en-US" w:eastAsia="zh-CN"/>
        </w:rPr>
        <w:t>在内的</w:t>
      </w:r>
      <w:r w:rsidR="00F05F57">
        <w:rPr>
          <w:lang w:val="en-US" w:eastAsia="zh-CN"/>
        </w:rPr>
        <w:t>MGWS</w:t>
      </w:r>
      <w:r w:rsidR="00F05F57">
        <w:rPr>
          <w:rFonts w:hint="eastAsia"/>
          <w:lang w:val="en-US" w:eastAsia="zh-CN"/>
        </w:rPr>
        <w:t>，</w:t>
      </w:r>
    </w:p>
    <w:p w:rsidR="00937B78" w:rsidRPr="0053230A" w:rsidRDefault="00F05F57" w:rsidP="00113FF7">
      <w:pPr>
        <w:pStyle w:val="Call"/>
        <w:rPr>
          <w:lang w:val="en-US" w:eastAsia="zh-CN"/>
        </w:rPr>
      </w:pPr>
      <w:r w:rsidRPr="00F05F57">
        <w:rPr>
          <w:rFonts w:ascii="STKaiti" w:eastAsia="STKaiti" w:hAnsi="STKaiti" w:hint="eastAsia"/>
          <w:i w:val="0"/>
          <w:iCs/>
          <w:lang w:eastAsia="zh-CN"/>
        </w:rPr>
        <w:t>认识到</w:t>
      </w:r>
    </w:p>
    <w:p w:rsidR="00937B78" w:rsidRPr="00D1478A" w:rsidRDefault="00937B78" w:rsidP="00113FF7">
      <w:pPr>
        <w:rPr>
          <w:lang w:val="en-US" w:eastAsia="zh-CN"/>
        </w:rPr>
      </w:pPr>
      <w:r w:rsidRPr="00D1478A">
        <w:rPr>
          <w:i/>
          <w:iCs/>
          <w:lang w:val="en-US" w:eastAsia="zh-CN"/>
        </w:rPr>
        <w:t>a)</w:t>
      </w:r>
      <w:r w:rsidRPr="00D1478A">
        <w:rPr>
          <w:lang w:val="en-US" w:eastAsia="zh-CN"/>
        </w:rPr>
        <w:tab/>
      </w:r>
      <w:r w:rsidR="00E800C8">
        <w:rPr>
          <w:rFonts w:hint="eastAsia"/>
          <w:lang w:val="en-US" w:eastAsia="zh-CN"/>
        </w:rPr>
        <w:t>在全球范围内</w:t>
      </w:r>
      <w:r w:rsidR="004B708E">
        <w:rPr>
          <w:rFonts w:hint="eastAsia"/>
          <w:lang w:val="en-US" w:eastAsia="zh-CN"/>
        </w:rPr>
        <w:t>将</w:t>
      </w:r>
      <w:r w:rsidR="00E800C8">
        <w:rPr>
          <w:rFonts w:hint="eastAsia"/>
          <w:lang w:val="en-US" w:eastAsia="zh-CN"/>
        </w:rPr>
        <w:t xml:space="preserve">60 </w:t>
      </w:r>
      <w:r w:rsidR="00E800C8">
        <w:rPr>
          <w:lang w:val="en-US" w:eastAsia="zh-CN"/>
        </w:rPr>
        <w:t>GHz</w:t>
      </w:r>
      <w:r w:rsidR="00E800C8">
        <w:rPr>
          <w:rFonts w:hint="eastAsia"/>
          <w:lang w:val="en-US" w:eastAsia="zh-CN"/>
        </w:rPr>
        <w:t>频谱</w:t>
      </w:r>
      <w:r w:rsidR="004B708E">
        <w:rPr>
          <w:rFonts w:hint="eastAsia"/>
          <w:lang w:val="en-US" w:eastAsia="zh-CN"/>
        </w:rPr>
        <w:t>统一用于</w:t>
      </w:r>
      <w:r w:rsidR="004B708E">
        <w:rPr>
          <w:rFonts w:hint="eastAsia"/>
          <w:lang w:val="en-US" w:eastAsia="zh-CN"/>
        </w:rPr>
        <w:t>MGWS</w:t>
      </w:r>
      <w:r w:rsidR="004B708E">
        <w:rPr>
          <w:rFonts w:hint="eastAsia"/>
          <w:lang w:val="en-US" w:eastAsia="zh-CN"/>
        </w:rPr>
        <w:t>可同时令消费者和制造商受益</w:t>
      </w:r>
      <w:r w:rsidR="00E800C8">
        <w:rPr>
          <w:rFonts w:hint="eastAsia"/>
          <w:lang w:val="en-US" w:eastAsia="zh-CN"/>
        </w:rPr>
        <w:t>；</w:t>
      </w:r>
    </w:p>
    <w:p w:rsidR="00937B78" w:rsidRPr="00D1478A" w:rsidRDefault="00937B78" w:rsidP="00113FF7">
      <w:pPr>
        <w:rPr>
          <w:lang w:val="en-US" w:eastAsia="zh-CN"/>
        </w:rPr>
      </w:pPr>
      <w:r w:rsidRPr="00595C34">
        <w:rPr>
          <w:rFonts w:eastAsia="MS Mincho"/>
          <w:i/>
          <w:iCs/>
          <w:lang w:val="en-GB" w:eastAsia="zh-CN"/>
        </w:rPr>
        <w:t>b)</w:t>
      </w:r>
      <w:r w:rsidRPr="00D1478A">
        <w:rPr>
          <w:rFonts w:eastAsia="MS Mincho"/>
          <w:lang w:val="en-US" w:eastAsia="zh-CN"/>
        </w:rPr>
        <w:tab/>
      </w:r>
      <w:r w:rsidR="004B708E">
        <w:rPr>
          <w:rFonts w:hint="eastAsia"/>
          <w:lang w:val="en-US" w:eastAsia="zh-CN"/>
        </w:rPr>
        <w:t>尽管</w:t>
      </w:r>
      <w:r w:rsidR="004B708E">
        <w:rPr>
          <w:rFonts w:hint="eastAsia"/>
          <w:lang w:val="en-US" w:eastAsia="zh-CN"/>
        </w:rPr>
        <w:t>MGWS</w:t>
      </w:r>
      <w:r w:rsidR="004B708E">
        <w:rPr>
          <w:rFonts w:hint="eastAsia"/>
          <w:lang w:val="en-US" w:eastAsia="zh-CN"/>
        </w:rPr>
        <w:t>系统已主要用于室内应用，但仍有主管部门允许在室外使用此类系统，</w:t>
      </w:r>
    </w:p>
    <w:p w:rsidR="00937B78" w:rsidRPr="0053230A" w:rsidRDefault="004B708E" w:rsidP="00113FF7">
      <w:pPr>
        <w:pStyle w:val="Call"/>
        <w:rPr>
          <w:lang w:val="en-US" w:eastAsia="zh-CN"/>
        </w:rPr>
      </w:pPr>
      <w:r>
        <w:rPr>
          <w:rFonts w:ascii="STKaiti" w:eastAsia="STKaiti" w:hAnsi="STKaiti" w:hint="eastAsia"/>
          <w:i w:val="0"/>
          <w:iCs/>
          <w:lang w:eastAsia="zh-CN"/>
        </w:rPr>
        <w:t>注意到</w:t>
      </w:r>
    </w:p>
    <w:p w:rsidR="00937B78" w:rsidRPr="0016335B" w:rsidRDefault="004B708E" w:rsidP="004B45CC">
      <w:pPr>
        <w:ind w:firstLineChars="200" w:firstLine="480"/>
        <w:rPr>
          <w:lang w:val="en-US" w:eastAsia="zh-CN"/>
        </w:rPr>
      </w:pPr>
      <w:r>
        <w:rPr>
          <w:rFonts w:hint="eastAsia"/>
          <w:lang w:val="en-US" w:eastAsia="zh-CN"/>
        </w:rPr>
        <w:t>若干标准均为实施</w:t>
      </w:r>
      <w:r>
        <w:rPr>
          <w:rFonts w:hint="eastAsia"/>
          <w:lang w:val="en-US" w:eastAsia="zh-CN"/>
        </w:rPr>
        <w:t>MGWS</w:t>
      </w:r>
      <w:r>
        <w:rPr>
          <w:rFonts w:hint="eastAsia"/>
          <w:lang w:val="en-US" w:eastAsia="zh-CN"/>
        </w:rPr>
        <w:t>提供了选择方案，</w:t>
      </w:r>
    </w:p>
    <w:p w:rsidR="00937B78" w:rsidRPr="00D1478A" w:rsidRDefault="004B708E" w:rsidP="00113FF7">
      <w:pPr>
        <w:pStyle w:val="Call"/>
        <w:rPr>
          <w:lang w:val="en-US" w:eastAsia="zh-CN"/>
        </w:rPr>
      </w:pPr>
      <w:r>
        <w:rPr>
          <w:rFonts w:ascii="STKaiti" w:eastAsia="STKaiti" w:hAnsi="STKaiti" w:hint="eastAsia"/>
          <w:i w:val="0"/>
          <w:iCs/>
          <w:lang w:eastAsia="zh-CN"/>
        </w:rPr>
        <w:t>建议</w:t>
      </w:r>
    </w:p>
    <w:p w:rsidR="00937B78" w:rsidRPr="00D1478A" w:rsidRDefault="004B708E" w:rsidP="004B45CC">
      <w:pPr>
        <w:ind w:firstLineChars="200" w:firstLine="480"/>
        <w:rPr>
          <w:lang w:val="en-US" w:eastAsia="zh-CN"/>
        </w:rPr>
      </w:pPr>
      <w:r>
        <w:rPr>
          <w:rFonts w:hint="eastAsia"/>
          <w:lang w:val="en-US" w:eastAsia="zh-CN"/>
        </w:rPr>
        <w:t>应使用附件</w:t>
      </w:r>
      <w:r>
        <w:rPr>
          <w:rFonts w:hint="eastAsia"/>
          <w:lang w:val="en-US" w:eastAsia="zh-CN"/>
        </w:rPr>
        <w:t>1</w:t>
      </w:r>
      <w:r>
        <w:rPr>
          <w:rFonts w:hint="eastAsia"/>
          <w:lang w:val="en-US" w:eastAsia="zh-CN"/>
        </w:rPr>
        <w:t>中的</w:t>
      </w:r>
      <w:r>
        <w:rPr>
          <w:rFonts w:hint="eastAsia"/>
          <w:lang w:val="en-US" w:eastAsia="zh-CN"/>
        </w:rPr>
        <w:t>MGWS</w:t>
      </w:r>
      <w:r>
        <w:rPr>
          <w:rFonts w:hint="eastAsia"/>
          <w:lang w:val="en-US" w:eastAsia="zh-CN"/>
        </w:rPr>
        <w:t>标准及其系统特性。</w:t>
      </w:r>
    </w:p>
    <w:p w:rsidR="00937B78" w:rsidRPr="00D1478A" w:rsidRDefault="00937B78" w:rsidP="00113FF7">
      <w:pPr>
        <w:rPr>
          <w:lang w:val="en-US" w:eastAsia="zh-CN"/>
        </w:rPr>
      </w:pPr>
    </w:p>
    <w:p w:rsidR="00937B78" w:rsidRPr="00D1478A" w:rsidRDefault="00937B78" w:rsidP="00113FF7">
      <w:pPr>
        <w:rPr>
          <w:lang w:val="en-US" w:eastAsia="zh-CN"/>
        </w:rPr>
      </w:pPr>
    </w:p>
    <w:p w:rsidR="00937B78" w:rsidRPr="00167127" w:rsidRDefault="00741173" w:rsidP="00113FF7">
      <w:pPr>
        <w:pStyle w:val="AnnexNoTitle"/>
        <w:rPr>
          <w:lang w:val="en-GB" w:eastAsia="zh-CN"/>
        </w:rPr>
      </w:pPr>
      <w:r>
        <w:rPr>
          <w:rFonts w:asciiTheme="minorEastAsia" w:hAnsiTheme="minorEastAsia" w:hint="eastAsia"/>
          <w:lang w:val="en-GB" w:eastAsia="zh-CN"/>
        </w:rPr>
        <w:lastRenderedPageBreak/>
        <w:t>附件</w:t>
      </w:r>
      <w:r w:rsidR="00937B78" w:rsidRPr="00167127">
        <w:rPr>
          <w:rFonts w:eastAsia="MS Mincho"/>
          <w:lang w:val="en-GB" w:eastAsia="zh-CN"/>
        </w:rPr>
        <w:t>1</w:t>
      </w:r>
      <w:r w:rsidR="00937B78" w:rsidRPr="00167127">
        <w:rPr>
          <w:rFonts w:eastAsia="MS Mincho"/>
          <w:lang w:val="en-GB" w:eastAsia="zh-CN"/>
        </w:rPr>
        <w:br/>
      </w:r>
      <w:r w:rsidR="00937B78" w:rsidRPr="00167127">
        <w:rPr>
          <w:rFonts w:eastAsia="MS Mincho"/>
          <w:lang w:val="en-GB" w:eastAsia="zh-CN"/>
        </w:rPr>
        <w:br/>
      </w:r>
      <w:r w:rsidR="00937B78" w:rsidRPr="00167127">
        <w:rPr>
          <w:lang w:val="en-GB" w:eastAsia="zh-CN"/>
        </w:rPr>
        <w:t>60 GHz</w:t>
      </w:r>
      <w:r>
        <w:rPr>
          <w:rFonts w:hint="eastAsia"/>
          <w:lang w:val="en-GB" w:eastAsia="zh-CN"/>
        </w:rPr>
        <w:t>多吉比特无线系统的一般特性</w:t>
      </w:r>
    </w:p>
    <w:p w:rsidR="00937B78" w:rsidRDefault="00937B78" w:rsidP="00113FF7">
      <w:pPr>
        <w:pStyle w:val="Heading1"/>
        <w:rPr>
          <w:lang w:val="en-US" w:eastAsia="zh-CN"/>
        </w:rPr>
      </w:pPr>
      <w:bookmarkStart w:id="14" w:name="_Toc168904819"/>
      <w:r w:rsidRPr="00D1478A">
        <w:rPr>
          <w:lang w:val="en-US" w:eastAsia="zh-CN"/>
        </w:rPr>
        <w:t>1</w:t>
      </w:r>
      <w:r w:rsidRPr="00D1478A">
        <w:rPr>
          <w:lang w:val="en-US" w:eastAsia="zh-CN"/>
        </w:rPr>
        <w:tab/>
      </w:r>
      <w:bookmarkEnd w:id="14"/>
      <w:r w:rsidR="00741173">
        <w:rPr>
          <w:rFonts w:hint="eastAsia"/>
          <w:lang w:val="en-US" w:eastAsia="zh-CN"/>
        </w:rPr>
        <w:t>综述</w:t>
      </w:r>
    </w:p>
    <w:p w:rsidR="00AB4C89" w:rsidRDefault="008D2DD5" w:rsidP="00E45148">
      <w:pPr>
        <w:ind w:firstLineChars="200" w:firstLine="480"/>
        <w:rPr>
          <w:lang w:val="en-US" w:eastAsia="zh-CN"/>
        </w:rPr>
      </w:pPr>
      <w:r>
        <w:rPr>
          <w:rFonts w:hint="eastAsia"/>
          <w:lang w:val="en-US" w:eastAsia="zh-CN"/>
        </w:rPr>
        <w:t>多吉比特无线系统（</w:t>
      </w:r>
      <w:r>
        <w:rPr>
          <w:rFonts w:hint="eastAsia"/>
          <w:lang w:val="en-US" w:eastAsia="zh-CN"/>
        </w:rPr>
        <w:t>MGWS</w:t>
      </w:r>
      <w:r>
        <w:rPr>
          <w:rFonts w:hint="eastAsia"/>
          <w:lang w:val="en-US" w:eastAsia="zh-CN"/>
        </w:rPr>
        <w:t>）无线电通信网络可用于</w:t>
      </w:r>
      <w:r w:rsidR="00AB4C89" w:rsidRPr="00AB4C89">
        <w:rPr>
          <w:rFonts w:hint="eastAsia"/>
          <w:lang w:val="en-US" w:eastAsia="zh-CN"/>
        </w:rPr>
        <w:t>传统无线局域网拓扑</w:t>
      </w:r>
      <w:r w:rsidR="00AB4C89">
        <w:rPr>
          <w:rFonts w:hint="eastAsia"/>
          <w:lang w:val="en-US" w:eastAsia="zh-CN"/>
        </w:rPr>
        <w:t>的短距离</w:t>
      </w:r>
      <w:r>
        <w:rPr>
          <w:rFonts w:hint="eastAsia"/>
          <w:lang w:val="en-US" w:eastAsia="zh-CN"/>
        </w:rPr>
        <w:t>视距内和非视距内环境。</w:t>
      </w:r>
      <w:r w:rsidR="00AB4C89" w:rsidRPr="00D70E62">
        <w:rPr>
          <w:lang w:val="en-GB" w:eastAsia="zh-CN"/>
        </w:rPr>
        <w:t>MGWS</w:t>
      </w:r>
      <w:r w:rsidR="00AB4C89">
        <w:rPr>
          <w:rFonts w:hint="eastAsia"/>
          <w:lang w:val="en-GB" w:eastAsia="zh-CN"/>
        </w:rPr>
        <w:t>系统也可用于</w:t>
      </w:r>
      <w:r w:rsidR="00AB4C89" w:rsidRPr="00AB4C89">
        <w:rPr>
          <w:rFonts w:hint="eastAsia"/>
          <w:lang w:val="en-GB" w:eastAsia="zh-CN"/>
        </w:rPr>
        <w:t>非常短距离的高速</w:t>
      </w:r>
      <w:r w:rsidR="00AB4C89">
        <w:rPr>
          <w:rFonts w:hint="eastAsia"/>
          <w:lang w:val="en-GB" w:eastAsia="zh-CN"/>
        </w:rPr>
        <w:t>近距离</w:t>
      </w:r>
      <w:r w:rsidR="00AB4C89" w:rsidRPr="00AB4C89">
        <w:rPr>
          <w:rFonts w:hint="eastAsia"/>
          <w:lang w:val="en-GB" w:eastAsia="zh-CN"/>
        </w:rPr>
        <w:t>通信</w:t>
      </w:r>
      <w:r w:rsidR="00AB4C89">
        <w:rPr>
          <w:rFonts w:hint="eastAsia"/>
          <w:lang w:val="en-GB" w:eastAsia="zh-CN"/>
        </w:rPr>
        <w:t>，其中无线电范围</w:t>
      </w:r>
      <w:r w:rsidR="00AB4C89" w:rsidRPr="00AB4C89">
        <w:rPr>
          <w:rFonts w:hint="eastAsia"/>
          <w:lang w:val="en-GB" w:eastAsia="zh-CN"/>
        </w:rPr>
        <w:t>是几厘米，并且设备将点对点相互靠近</w:t>
      </w:r>
      <w:r w:rsidR="00AB4C89">
        <w:rPr>
          <w:rFonts w:hint="eastAsia"/>
          <w:lang w:val="en-GB" w:eastAsia="zh-CN"/>
        </w:rPr>
        <w:t>进行配对</w:t>
      </w:r>
      <w:r w:rsidR="00AB4C89" w:rsidRPr="00AB4C89">
        <w:rPr>
          <w:rFonts w:hint="eastAsia"/>
          <w:lang w:val="en-GB" w:eastAsia="zh-CN"/>
        </w:rPr>
        <w:t>。</w:t>
      </w:r>
    </w:p>
    <w:p w:rsidR="00937B78" w:rsidRDefault="00AB4C89" w:rsidP="00E45148">
      <w:pPr>
        <w:ind w:firstLineChars="200" w:firstLine="480"/>
        <w:rPr>
          <w:lang w:val="en-US" w:eastAsia="zh-CN"/>
        </w:rPr>
      </w:pPr>
      <w:r>
        <w:rPr>
          <w:rFonts w:hint="eastAsia"/>
          <w:lang w:val="en-US" w:eastAsia="zh-CN"/>
        </w:rPr>
        <w:t>对于</w:t>
      </w:r>
      <w:r w:rsidRPr="00D70E62">
        <w:rPr>
          <w:lang w:val="en-GB" w:eastAsia="zh-CN"/>
        </w:rPr>
        <w:t>WLAN</w:t>
      </w:r>
      <w:r>
        <w:rPr>
          <w:rFonts w:hint="eastAsia"/>
          <w:lang w:val="en-GB" w:eastAsia="zh-CN"/>
        </w:rPr>
        <w:t>，</w:t>
      </w:r>
      <w:r w:rsidR="000037ED">
        <w:rPr>
          <w:rFonts w:hint="eastAsia"/>
          <w:lang w:val="en-US" w:eastAsia="zh-CN"/>
        </w:rPr>
        <w:t>总</w:t>
      </w:r>
      <w:r w:rsidR="001A3DC4">
        <w:rPr>
          <w:rFonts w:hint="eastAsia"/>
          <w:lang w:val="en-US" w:eastAsia="zh-CN"/>
        </w:rPr>
        <w:t>体</w:t>
      </w:r>
      <w:r w:rsidR="000037ED">
        <w:rPr>
          <w:rFonts w:hint="eastAsia"/>
          <w:lang w:val="en-US" w:eastAsia="zh-CN"/>
        </w:rPr>
        <w:t>通信距离和性能将根据</w:t>
      </w:r>
      <w:r>
        <w:rPr>
          <w:rFonts w:hint="eastAsia"/>
          <w:lang w:val="en-US" w:eastAsia="zh-CN"/>
        </w:rPr>
        <w:t>系统设计（例如，天线单元数）和</w:t>
      </w:r>
      <w:r w:rsidR="000037ED">
        <w:rPr>
          <w:rFonts w:hint="eastAsia"/>
          <w:lang w:val="en-US" w:eastAsia="zh-CN"/>
        </w:rPr>
        <w:t>环境情况而变，但</w:t>
      </w:r>
      <w:r w:rsidR="0027123F">
        <w:rPr>
          <w:rFonts w:hint="eastAsia"/>
          <w:lang w:val="en-US" w:eastAsia="zh-CN"/>
        </w:rPr>
        <w:t>对于室内使用而言，</w:t>
      </w:r>
      <w:r>
        <w:rPr>
          <w:rFonts w:hint="eastAsia"/>
          <w:lang w:val="en-US" w:eastAsia="zh-CN"/>
        </w:rPr>
        <w:t>设备通常配备少许</w:t>
      </w:r>
      <w:r w:rsidRPr="00AB4C89">
        <w:rPr>
          <w:rFonts w:hint="eastAsia"/>
          <w:lang w:val="en-US" w:eastAsia="zh-CN"/>
        </w:rPr>
        <w:t>（</w:t>
      </w:r>
      <w:r w:rsidRPr="00D70E62">
        <w:rPr>
          <w:lang w:val="en-GB" w:eastAsia="zh-CN"/>
        </w:rPr>
        <w:t>≤ 3</w:t>
      </w:r>
      <w:r>
        <w:rPr>
          <w:rFonts w:hint="eastAsia"/>
          <w:lang w:val="en-US" w:eastAsia="zh-CN"/>
        </w:rPr>
        <w:t>）天</w:t>
      </w:r>
      <w:r w:rsidRPr="00AB4C89">
        <w:rPr>
          <w:rFonts w:hint="eastAsia"/>
          <w:lang w:val="en-US" w:eastAsia="zh-CN"/>
        </w:rPr>
        <w:t>线</w:t>
      </w:r>
      <w:r>
        <w:rPr>
          <w:rFonts w:hint="eastAsia"/>
          <w:lang w:val="en-US" w:eastAsia="zh-CN"/>
        </w:rPr>
        <w:t>单元，</w:t>
      </w:r>
      <w:r w:rsidR="0027123F">
        <w:rPr>
          <w:rFonts w:hint="eastAsia"/>
          <w:lang w:val="en-US" w:eastAsia="zh-CN"/>
        </w:rPr>
        <w:t>通常可在</w:t>
      </w:r>
      <w:r w:rsidRPr="00D70E62">
        <w:rPr>
          <w:lang w:val="en-GB" w:eastAsia="zh-CN"/>
        </w:rPr>
        <w:t>10 m</w:t>
      </w:r>
      <w:r w:rsidR="0027123F">
        <w:rPr>
          <w:rFonts w:hint="eastAsia"/>
          <w:lang w:val="en-US" w:eastAsia="zh-CN"/>
        </w:rPr>
        <w:t>左右的</w:t>
      </w:r>
      <w:r w:rsidR="001A3DC4">
        <w:rPr>
          <w:rFonts w:hint="eastAsia"/>
          <w:lang w:val="en-US" w:eastAsia="zh-CN"/>
        </w:rPr>
        <w:t>距离</w:t>
      </w:r>
      <w:r w:rsidR="0027123F">
        <w:rPr>
          <w:rFonts w:hint="eastAsia"/>
          <w:lang w:val="en-US" w:eastAsia="zh-CN"/>
        </w:rPr>
        <w:t>内实现</w:t>
      </w:r>
      <w:r w:rsidR="001A3DC4">
        <w:rPr>
          <w:rFonts w:hint="eastAsia"/>
          <w:lang w:val="en-US" w:eastAsia="zh-CN"/>
        </w:rPr>
        <w:t>多吉比特性能</w:t>
      </w:r>
      <w:r>
        <w:rPr>
          <w:rFonts w:hint="eastAsia"/>
          <w:lang w:val="en-US" w:eastAsia="zh-CN"/>
        </w:rPr>
        <w:t>；对于室外使用，</w:t>
      </w:r>
      <w:r w:rsidRPr="00AB4C89">
        <w:rPr>
          <w:rFonts w:hint="eastAsia"/>
          <w:lang w:val="en-US" w:eastAsia="zh-CN"/>
        </w:rPr>
        <w:t>当设备可以配备</w:t>
      </w:r>
      <w:r>
        <w:rPr>
          <w:rFonts w:hint="eastAsia"/>
          <w:lang w:val="en-US" w:eastAsia="zh-CN"/>
        </w:rPr>
        <w:t>多个</w:t>
      </w:r>
      <w:r w:rsidRPr="00AB4C89">
        <w:rPr>
          <w:rFonts w:hint="eastAsia"/>
          <w:lang w:val="en-US" w:eastAsia="zh-CN"/>
        </w:rPr>
        <w:t>（≥</w:t>
      </w:r>
      <w:r w:rsidRPr="00AB4C89">
        <w:rPr>
          <w:rFonts w:hint="eastAsia"/>
          <w:lang w:val="en-US" w:eastAsia="zh-CN"/>
        </w:rPr>
        <w:t>6</w:t>
      </w:r>
      <w:r w:rsidRPr="00AB4C89">
        <w:rPr>
          <w:rFonts w:hint="eastAsia"/>
          <w:lang w:val="en-US" w:eastAsia="zh-CN"/>
        </w:rPr>
        <w:t>个）天线</w:t>
      </w:r>
      <w:r>
        <w:rPr>
          <w:rFonts w:hint="eastAsia"/>
          <w:lang w:val="en-US" w:eastAsia="zh-CN"/>
        </w:rPr>
        <w:t>单元</w:t>
      </w:r>
      <w:r w:rsidRPr="00AB4C89">
        <w:rPr>
          <w:rFonts w:hint="eastAsia"/>
          <w:lang w:val="en-US" w:eastAsia="zh-CN"/>
        </w:rPr>
        <w:t>时，</w:t>
      </w:r>
      <w:r>
        <w:rPr>
          <w:rFonts w:hint="eastAsia"/>
          <w:lang w:val="en-US" w:eastAsia="zh-CN"/>
        </w:rPr>
        <w:t>通常可在</w:t>
      </w:r>
      <w:r w:rsidRPr="00D70E62">
        <w:rPr>
          <w:lang w:val="en-GB" w:eastAsia="zh-CN"/>
        </w:rPr>
        <w:t>10 m</w:t>
      </w:r>
      <w:r>
        <w:rPr>
          <w:rFonts w:hint="eastAsia"/>
          <w:lang w:val="en-US" w:eastAsia="zh-CN"/>
        </w:rPr>
        <w:t>左右的距离内实现多吉比特性能</w:t>
      </w:r>
      <w:r w:rsidR="0027123F">
        <w:rPr>
          <w:rFonts w:hint="eastAsia"/>
          <w:lang w:val="en-US" w:eastAsia="zh-CN"/>
        </w:rPr>
        <w:t>。此类网络可像现有</w:t>
      </w:r>
      <w:r w:rsidR="0027123F">
        <w:rPr>
          <w:rFonts w:hint="eastAsia"/>
          <w:lang w:val="en-US" w:eastAsia="zh-CN"/>
        </w:rPr>
        <w:t>WLAN</w:t>
      </w:r>
      <w:r w:rsidR="0027123F">
        <w:rPr>
          <w:rFonts w:hint="eastAsia"/>
          <w:lang w:val="en-US" w:eastAsia="zh-CN"/>
        </w:rPr>
        <w:t>部署一样，通过接入点进行部署，或者可以像特殊模式下的</w:t>
      </w:r>
      <w:r w:rsidR="0027123F">
        <w:rPr>
          <w:rFonts w:hint="eastAsia"/>
          <w:lang w:val="en-US" w:eastAsia="zh-CN"/>
        </w:rPr>
        <w:t>WLAN</w:t>
      </w:r>
      <w:r w:rsidR="0027123F">
        <w:rPr>
          <w:rFonts w:hint="eastAsia"/>
          <w:lang w:val="en-US" w:eastAsia="zh-CN"/>
        </w:rPr>
        <w:t>及无线个人域网（</w:t>
      </w:r>
      <w:r w:rsidR="0027123F">
        <w:rPr>
          <w:rFonts w:hint="eastAsia"/>
          <w:lang w:val="en-US" w:eastAsia="zh-CN"/>
        </w:rPr>
        <w:t>WPAN</w:t>
      </w:r>
      <w:r w:rsidR="0027123F">
        <w:rPr>
          <w:rFonts w:hint="eastAsia"/>
          <w:lang w:val="en-US" w:eastAsia="zh-CN"/>
        </w:rPr>
        <w:t>）一样，不需要</w:t>
      </w:r>
      <w:r w:rsidR="001A3DC4">
        <w:rPr>
          <w:rFonts w:hint="eastAsia"/>
          <w:lang w:val="en-US" w:eastAsia="zh-CN"/>
        </w:rPr>
        <w:t>借助</w:t>
      </w:r>
      <w:r w:rsidR="0027123F">
        <w:rPr>
          <w:rFonts w:hint="eastAsia"/>
          <w:lang w:val="en-US" w:eastAsia="zh-CN"/>
        </w:rPr>
        <w:t>此类基础设施。</w:t>
      </w:r>
    </w:p>
    <w:p w:rsidR="00CA18D0" w:rsidRPr="00D70E62" w:rsidRDefault="00D27BCC" w:rsidP="00CA18D0">
      <w:pPr>
        <w:ind w:firstLineChars="200" w:firstLine="480"/>
        <w:rPr>
          <w:lang w:val="en-GB" w:eastAsia="zh-CN"/>
        </w:rPr>
      </w:pPr>
      <w:bookmarkStart w:id="15" w:name="OLE_LINK22"/>
      <w:bookmarkStart w:id="16" w:name="OLE_LINK23"/>
      <w:r w:rsidRPr="00D27BCC">
        <w:rPr>
          <w:rFonts w:hint="eastAsia"/>
          <w:lang w:val="en-US" w:eastAsia="zh-CN"/>
        </w:rPr>
        <w:t>近距离通信拓扑结构是一对性能高达</w:t>
      </w:r>
      <w:r w:rsidRPr="00D27BCC">
        <w:rPr>
          <w:rFonts w:hint="eastAsia"/>
          <w:lang w:val="en-US" w:eastAsia="zh-CN"/>
        </w:rPr>
        <w:t xml:space="preserve">100 </w:t>
      </w:r>
      <w:r w:rsidRPr="00D70E62">
        <w:rPr>
          <w:lang w:val="en-GB" w:eastAsia="zh-CN"/>
        </w:rPr>
        <w:t>Gbits</w:t>
      </w:r>
      <w:r w:rsidRPr="00D27BCC">
        <w:rPr>
          <w:rFonts w:hint="eastAsia"/>
          <w:lang w:val="en-US" w:eastAsia="zh-CN"/>
        </w:rPr>
        <w:t>的设备（也称为</w:t>
      </w:r>
      <w:r w:rsidRPr="00D27BCC">
        <w:rPr>
          <w:rFonts w:hint="eastAsia"/>
          <w:lang w:val="en-US" w:eastAsia="zh-CN"/>
        </w:rPr>
        <w:t>Pairnet</w:t>
      </w:r>
      <w:r w:rsidRPr="00D27BCC">
        <w:rPr>
          <w:rFonts w:hint="eastAsia"/>
          <w:lang w:val="en-US" w:eastAsia="zh-CN"/>
        </w:rPr>
        <w:t>），预计的范围为</w:t>
      </w:r>
      <w:r w:rsidRPr="00D70E62">
        <w:rPr>
          <w:lang w:val="en-GB" w:eastAsia="zh-CN"/>
        </w:rPr>
        <w:t>10 cm</w:t>
      </w:r>
      <w:r w:rsidRPr="00D27BCC">
        <w:rPr>
          <w:rFonts w:hint="eastAsia"/>
          <w:lang w:val="en-US" w:eastAsia="zh-CN"/>
        </w:rPr>
        <w:t>或更小（设备几乎接触），具有瞬态连接（快速设置和拆卸）</w:t>
      </w:r>
      <w:r>
        <w:rPr>
          <w:rFonts w:hint="eastAsia"/>
          <w:lang w:val="en-US" w:eastAsia="zh-CN"/>
        </w:rPr>
        <w:t>性能</w:t>
      </w:r>
      <w:bookmarkEnd w:id="15"/>
      <w:bookmarkEnd w:id="16"/>
      <w:r>
        <w:rPr>
          <w:rFonts w:hint="eastAsia"/>
          <w:lang w:val="en-US" w:eastAsia="zh-CN"/>
        </w:rPr>
        <w:t>；近距离设备通常使用单个天线单元并具有非常低的发射功率。</w:t>
      </w:r>
    </w:p>
    <w:p w:rsidR="00937B78" w:rsidRDefault="0027123F" w:rsidP="00E45148">
      <w:pPr>
        <w:ind w:firstLineChars="200" w:firstLine="480"/>
        <w:rPr>
          <w:lang w:val="en-US" w:eastAsia="zh-CN"/>
        </w:rPr>
      </w:pPr>
      <w:r>
        <w:rPr>
          <w:rFonts w:hint="eastAsia"/>
          <w:lang w:val="en-US" w:eastAsia="zh-CN"/>
        </w:rPr>
        <w:t>在使用接入点的情况下，</w:t>
      </w:r>
      <w:r w:rsidR="00F71A75">
        <w:rPr>
          <w:rFonts w:hint="eastAsia"/>
          <w:lang w:val="en-US" w:eastAsia="zh-CN"/>
        </w:rPr>
        <w:t>M</w:t>
      </w:r>
      <w:r w:rsidR="00F71A75">
        <w:rPr>
          <w:lang w:val="en-US" w:eastAsia="zh-CN"/>
        </w:rPr>
        <w:t>GWS</w:t>
      </w:r>
      <w:r w:rsidR="00F71A75">
        <w:rPr>
          <w:rFonts w:hint="eastAsia"/>
          <w:lang w:val="en-US" w:eastAsia="zh-CN"/>
        </w:rPr>
        <w:t>会</w:t>
      </w:r>
      <w:r>
        <w:rPr>
          <w:rFonts w:hint="eastAsia"/>
          <w:lang w:val="en-US" w:eastAsia="zh-CN"/>
        </w:rPr>
        <w:t>与</w:t>
      </w:r>
      <w:r w:rsidR="00F14360">
        <w:rPr>
          <w:rFonts w:hint="eastAsia"/>
          <w:lang w:val="en-US" w:eastAsia="zh-CN"/>
        </w:rPr>
        <w:t>亦通常被用于室内</w:t>
      </w:r>
      <w:r w:rsidR="00F71A75">
        <w:rPr>
          <w:rFonts w:hint="eastAsia"/>
          <w:lang w:val="en-US" w:eastAsia="zh-CN"/>
        </w:rPr>
        <w:t>环境</w:t>
      </w:r>
      <w:r w:rsidR="00F14360">
        <w:rPr>
          <w:rFonts w:hint="eastAsia"/>
          <w:lang w:val="en-US" w:eastAsia="zh-CN"/>
        </w:rPr>
        <w:t>的便携用户终端一起</w:t>
      </w:r>
      <w:r>
        <w:rPr>
          <w:rFonts w:hint="eastAsia"/>
          <w:lang w:val="en-US" w:eastAsia="zh-CN"/>
        </w:rPr>
        <w:t>被安装在室内，</w:t>
      </w:r>
      <w:r w:rsidR="00F71A75">
        <w:rPr>
          <w:rFonts w:hint="eastAsia"/>
          <w:lang w:val="en-US" w:eastAsia="zh-CN"/>
        </w:rPr>
        <w:t>使服务</w:t>
      </w:r>
      <w:r w:rsidR="00F14360">
        <w:rPr>
          <w:rFonts w:hint="eastAsia"/>
          <w:lang w:val="en-US" w:eastAsia="zh-CN"/>
        </w:rPr>
        <w:t>覆盖家庭或办公区域，也就是说，整个</w:t>
      </w:r>
      <w:r w:rsidR="00F14360">
        <w:rPr>
          <w:rFonts w:hint="eastAsia"/>
          <w:lang w:val="en-US" w:eastAsia="zh-CN"/>
        </w:rPr>
        <w:t>WLAN</w:t>
      </w:r>
      <w:r w:rsidR="00F14360">
        <w:rPr>
          <w:rFonts w:hint="eastAsia"/>
          <w:lang w:val="en-US" w:eastAsia="zh-CN"/>
        </w:rPr>
        <w:t>系统都将在室内环境下使用。</w:t>
      </w:r>
      <w:r w:rsidR="00D967DA">
        <w:rPr>
          <w:rFonts w:hint="eastAsia"/>
          <w:lang w:val="en-GB" w:eastAsia="zh-CN"/>
        </w:rPr>
        <w:t>为了提供更大范围和更好的性能，接入点通常配备比用户终端数量更多的天线单元。</w:t>
      </w:r>
    </w:p>
    <w:p w:rsidR="00F14360" w:rsidRPr="00D1478A" w:rsidRDefault="00F14360" w:rsidP="00E45148">
      <w:pPr>
        <w:ind w:firstLineChars="200" w:firstLine="480"/>
        <w:rPr>
          <w:lang w:val="en-US" w:eastAsia="zh-CN"/>
        </w:rPr>
      </w:pPr>
      <w:r>
        <w:rPr>
          <w:rFonts w:hint="eastAsia"/>
          <w:lang w:val="en-US" w:eastAsia="zh-CN"/>
        </w:rPr>
        <w:t>在不使用接入点的情况下，可以通过设置用于设备间数据交换的直接链接使</w:t>
      </w:r>
      <w:r>
        <w:rPr>
          <w:rFonts w:hint="eastAsia"/>
          <w:lang w:val="en-US" w:eastAsia="zh-CN"/>
        </w:rPr>
        <w:t>MGWS</w:t>
      </w:r>
      <w:r>
        <w:rPr>
          <w:rFonts w:hint="eastAsia"/>
          <w:lang w:val="en-US" w:eastAsia="zh-CN"/>
        </w:rPr>
        <w:t>设备具有通信功能。典型的应用包括设备对设备（例如笔记本电脑对投影仪）和消费电子（</w:t>
      </w:r>
      <w:r>
        <w:rPr>
          <w:rFonts w:hint="eastAsia"/>
          <w:lang w:val="en-US" w:eastAsia="zh-CN"/>
        </w:rPr>
        <w:t>CE</w:t>
      </w:r>
      <w:r>
        <w:rPr>
          <w:rFonts w:hint="eastAsia"/>
          <w:lang w:val="en-US" w:eastAsia="zh-CN"/>
        </w:rPr>
        <w:t>）设备对信息亭</w:t>
      </w:r>
      <w:r w:rsidRPr="0053230A">
        <w:rPr>
          <w:vertAlign w:val="superscript"/>
          <w:lang w:val="en-US"/>
        </w:rPr>
        <w:footnoteReference w:id="1"/>
      </w:r>
      <w:r>
        <w:rPr>
          <w:rFonts w:hint="eastAsia"/>
          <w:lang w:val="en-US" w:eastAsia="zh-CN"/>
        </w:rPr>
        <w:t>，</w:t>
      </w:r>
      <w:r w:rsidR="00F71A75">
        <w:rPr>
          <w:rFonts w:hint="eastAsia"/>
          <w:lang w:val="en-US" w:eastAsia="zh-CN"/>
        </w:rPr>
        <w:t>同时</w:t>
      </w:r>
      <w:r>
        <w:rPr>
          <w:rFonts w:hint="eastAsia"/>
          <w:lang w:val="en-US" w:eastAsia="zh-CN"/>
        </w:rPr>
        <w:t>这些应用主要还是在室内使用。</w:t>
      </w:r>
      <w:r w:rsidR="000A47F8">
        <w:rPr>
          <w:rFonts w:hint="eastAsia"/>
          <w:lang w:val="en-US" w:eastAsia="zh-CN"/>
        </w:rPr>
        <w:t>在一些应用中，</w:t>
      </w:r>
      <w:r w:rsidR="000A47F8">
        <w:rPr>
          <w:rFonts w:hint="eastAsia"/>
          <w:lang w:val="en-GB" w:eastAsia="zh-CN"/>
        </w:rPr>
        <w:t>便携设备与固定设备（即：信息亭、门关、</w:t>
      </w:r>
      <w:r w:rsidR="000A47F8" w:rsidRPr="000A47F8">
        <w:rPr>
          <w:rFonts w:hint="eastAsia"/>
          <w:lang w:val="en-GB" w:eastAsia="zh-CN"/>
        </w:rPr>
        <w:t>旋转栅门</w:t>
      </w:r>
      <w:r w:rsidR="000A47F8">
        <w:rPr>
          <w:rFonts w:hint="eastAsia"/>
          <w:lang w:val="en-GB" w:eastAsia="zh-CN"/>
        </w:rPr>
        <w:t>、自动贩卖机）进行短时间的连接，以传输大量数据（例如，</w:t>
      </w:r>
      <w:r w:rsidR="000A47F8" w:rsidRPr="000A47F8">
        <w:rPr>
          <w:rFonts w:hint="eastAsia"/>
          <w:lang w:val="en-GB" w:eastAsia="zh-CN"/>
        </w:rPr>
        <w:t>在火车站或机场通过一个入口旋转栅门时，</w:t>
      </w:r>
      <w:r w:rsidR="00EA3D0E">
        <w:rPr>
          <w:rFonts w:hint="eastAsia"/>
          <w:lang w:val="en-GB" w:eastAsia="zh-CN"/>
        </w:rPr>
        <w:t>可</w:t>
      </w:r>
      <w:r w:rsidR="000A47F8" w:rsidRPr="000A47F8">
        <w:rPr>
          <w:rFonts w:hint="eastAsia"/>
          <w:lang w:val="en-GB" w:eastAsia="zh-CN"/>
        </w:rPr>
        <w:t>在</w:t>
      </w:r>
      <w:r w:rsidR="000A47F8" w:rsidRPr="00D70E62">
        <w:rPr>
          <w:lang w:val="en-GB" w:eastAsia="zh-CN"/>
        </w:rPr>
        <w:t>250 ms</w:t>
      </w:r>
      <w:r w:rsidR="000A47F8" w:rsidRPr="000A47F8">
        <w:rPr>
          <w:rFonts w:hint="eastAsia"/>
          <w:lang w:val="en-GB" w:eastAsia="zh-CN"/>
        </w:rPr>
        <w:t>内下载</w:t>
      </w:r>
      <w:r w:rsidR="000A47F8" w:rsidRPr="000A47F8">
        <w:rPr>
          <w:rFonts w:hint="eastAsia"/>
          <w:lang w:val="en-GB" w:eastAsia="zh-CN"/>
        </w:rPr>
        <w:t>2</w:t>
      </w:r>
      <w:r w:rsidR="000A47F8">
        <w:rPr>
          <w:rFonts w:hint="eastAsia"/>
          <w:lang w:val="en-GB" w:eastAsia="zh-CN"/>
        </w:rPr>
        <w:t>小时高清视频内容）。对于近距离应用，</w:t>
      </w:r>
      <w:r w:rsidR="000A47F8" w:rsidRPr="000A47F8">
        <w:rPr>
          <w:rFonts w:hint="eastAsia"/>
          <w:lang w:val="en-GB" w:eastAsia="zh-CN"/>
        </w:rPr>
        <w:t>高密度的设备和用户可以集中在一个小的空间中，例如当通过火车站或机场的</w:t>
      </w:r>
      <w:r w:rsidR="000A47F8">
        <w:rPr>
          <w:rFonts w:hint="eastAsia"/>
          <w:lang w:val="en-GB" w:eastAsia="zh-CN"/>
        </w:rPr>
        <w:t>检票口</w:t>
      </w:r>
      <w:r w:rsidR="000A47F8" w:rsidRPr="00D70E62">
        <w:rPr>
          <w:position w:val="6"/>
          <w:sz w:val="18"/>
          <w:lang w:val="en-GB"/>
        </w:rPr>
        <w:footnoteReference w:id="2"/>
      </w:r>
      <w:r w:rsidR="000A47F8" w:rsidRPr="000A47F8">
        <w:rPr>
          <w:rFonts w:hint="eastAsia"/>
          <w:lang w:val="en-GB" w:eastAsia="zh-CN"/>
        </w:rPr>
        <w:t>时。</w:t>
      </w:r>
    </w:p>
    <w:p w:rsidR="00937B78" w:rsidRPr="00D1478A" w:rsidRDefault="00937B78" w:rsidP="00113FF7">
      <w:pPr>
        <w:pStyle w:val="Heading1"/>
        <w:rPr>
          <w:lang w:val="en-US" w:eastAsia="zh-CN"/>
        </w:rPr>
      </w:pPr>
      <w:bookmarkStart w:id="17" w:name="_Toc168904820"/>
      <w:r w:rsidRPr="00D1478A">
        <w:rPr>
          <w:lang w:val="en-US" w:eastAsia="zh-CN"/>
        </w:rPr>
        <w:t>2</w:t>
      </w:r>
      <w:r w:rsidRPr="00D1478A">
        <w:rPr>
          <w:lang w:val="en-US" w:eastAsia="zh-CN"/>
        </w:rPr>
        <w:tab/>
        <w:t>MGWS</w:t>
      </w:r>
      <w:bookmarkEnd w:id="17"/>
      <w:r w:rsidR="00443707">
        <w:rPr>
          <w:rFonts w:hint="eastAsia"/>
          <w:lang w:val="en-US" w:eastAsia="zh-CN"/>
        </w:rPr>
        <w:t>的技术特性</w:t>
      </w:r>
    </w:p>
    <w:p w:rsidR="00937B78" w:rsidRPr="00D1478A" w:rsidRDefault="00937B78" w:rsidP="00113FF7">
      <w:pPr>
        <w:pStyle w:val="Heading2"/>
        <w:rPr>
          <w:lang w:val="en-US" w:eastAsia="zh-CN"/>
        </w:rPr>
      </w:pPr>
      <w:bookmarkStart w:id="18" w:name="_Toc204649046"/>
      <w:bookmarkEnd w:id="18"/>
      <w:r w:rsidRPr="00D1478A">
        <w:rPr>
          <w:lang w:val="en-US" w:eastAsia="zh-CN"/>
        </w:rPr>
        <w:t>2.1</w:t>
      </w:r>
      <w:r w:rsidRPr="00D1478A">
        <w:rPr>
          <w:lang w:val="en-US" w:eastAsia="zh-CN"/>
        </w:rPr>
        <w:tab/>
      </w:r>
      <w:r w:rsidR="00443707">
        <w:rPr>
          <w:rFonts w:hint="eastAsia"/>
          <w:lang w:val="en-US" w:eastAsia="zh-CN"/>
        </w:rPr>
        <w:t>频谱</w:t>
      </w:r>
    </w:p>
    <w:p w:rsidR="009D6C0B" w:rsidRPr="00D1478A" w:rsidRDefault="007A3013" w:rsidP="00E45148">
      <w:pPr>
        <w:ind w:firstLineChars="200" w:firstLine="480"/>
        <w:rPr>
          <w:lang w:val="en-US" w:eastAsia="zh-CN"/>
        </w:rPr>
      </w:pPr>
      <w:r>
        <w:rPr>
          <w:rFonts w:hint="eastAsia"/>
          <w:lang w:val="en-US" w:eastAsia="zh-CN"/>
        </w:rPr>
        <w:t>在</w:t>
      </w:r>
      <w:r w:rsidR="00EA3D0E" w:rsidRPr="00D70E62">
        <w:rPr>
          <w:lang w:val="en-GB" w:eastAsia="zh-CN"/>
        </w:rPr>
        <w:t>57-71</w:t>
      </w:r>
      <w:r w:rsidR="00653474" w:rsidRPr="00D1478A">
        <w:rPr>
          <w:lang w:val="en-US" w:eastAsia="zh-CN"/>
        </w:rPr>
        <w:t>GHz</w:t>
      </w:r>
      <w:r w:rsidR="00653474">
        <w:rPr>
          <w:rFonts w:hint="eastAsia"/>
          <w:lang w:val="en-US" w:eastAsia="zh-CN"/>
        </w:rPr>
        <w:t>频段内</w:t>
      </w:r>
      <w:r>
        <w:rPr>
          <w:rFonts w:hint="eastAsia"/>
          <w:lang w:val="en-US" w:eastAsia="zh-CN"/>
        </w:rPr>
        <w:t>，</w:t>
      </w:r>
      <w:r w:rsidR="00653474">
        <w:rPr>
          <w:rFonts w:hint="eastAsia"/>
          <w:lang w:val="en-US" w:eastAsia="zh-CN"/>
        </w:rPr>
        <w:t>至少需要</w:t>
      </w:r>
      <w:r w:rsidR="00653474">
        <w:rPr>
          <w:rFonts w:hint="eastAsia"/>
          <w:lang w:val="en-US" w:eastAsia="zh-CN"/>
        </w:rPr>
        <w:t xml:space="preserve">7 </w:t>
      </w:r>
      <w:r w:rsidR="00653474">
        <w:rPr>
          <w:lang w:val="en-US" w:eastAsia="zh-CN"/>
        </w:rPr>
        <w:t>GHz</w:t>
      </w:r>
      <w:r w:rsidR="00653474">
        <w:rPr>
          <w:rFonts w:hint="eastAsia"/>
          <w:lang w:val="en-US" w:eastAsia="zh-CN"/>
        </w:rPr>
        <w:t>的连续频谱方可满足</w:t>
      </w:r>
      <w:r w:rsidR="00B23322">
        <w:rPr>
          <w:rFonts w:hint="eastAsia"/>
          <w:lang w:val="en-US" w:eastAsia="zh-CN"/>
        </w:rPr>
        <w:t>预期在</w:t>
      </w:r>
      <w:r w:rsidR="001E49DD">
        <w:rPr>
          <w:rFonts w:hint="eastAsia"/>
          <w:lang w:val="en-US" w:eastAsia="zh-CN"/>
        </w:rPr>
        <w:t>该频谱内使用的各类应用的</w:t>
      </w:r>
      <w:r w:rsidR="000D10F4">
        <w:rPr>
          <w:rFonts w:hint="eastAsia"/>
          <w:lang w:val="en-US" w:eastAsia="zh-CN"/>
        </w:rPr>
        <w:t>需</w:t>
      </w:r>
      <w:r w:rsidR="001E49DD">
        <w:rPr>
          <w:rFonts w:hint="eastAsia"/>
          <w:lang w:val="en-US" w:eastAsia="zh-CN"/>
        </w:rPr>
        <w:t>求</w:t>
      </w:r>
      <w:r w:rsidR="001E49DD" w:rsidRPr="00167127">
        <w:rPr>
          <w:rStyle w:val="FootnoteReference"/>
        </w:rPr>
        <w:footnoteReference w:id="3"/>
      </w:r>
      <w:r w:rsidR="001E49DD">
        <w:rPr>
          <w:rFonts w:hint="eastAsia"/>
          <w:lang w:val="en-US" w:eastAsia="zh-CN"/>
        </w:rPr>
        <w:t>，这些应用包括非压缩视频（例如</w:t>
      </w:r>
      <w:r w:rsidR="001E49DD" w:rsidRPr="00D1478A">
        <w:rPr>
          <w:lang w:val="en-US" w:eastAsia="zh-CN"/>
        </w:rPr>
        <w:t>3 Gbit/s</w:t>
      </w:r>
      <w:r w:rsidR="001E49DD">
        <w:rPr>
          <w:rFonts w:hint="eastAsia"/>
          <w:lang w:val="en-US" w:eastAsia="zh-CN"/>
        </w:rPr>
        <w:t>高清晰度多媒体接口（</w:t>
      </w:r>
      <w:r w:rsidR="001E49DD">
        <w:rPr>
          <w:rFonts w:hint="eastAsia"/>
          <w:lang w:val="en-US" w:eastAsia="zh-CN"/>
        </w:rPr>
        <w:t>HDMI</w:t>
      </w:r>
      <w:r w:rsidR="001E49DD">
        <w:rPr>
          <w:rFonts w:hint="eastAsia"/>
          <w:lang w:val="en-US" w:eastAsia="zh-CN"/>
        </w:rPr>
        <w:t>））、无线对接</w:t>
      </w:r>
      <w:r w:rsidR="00EA3D0E">
        <w:rPr>
          <w:rFonts w:hint="eastAsia"/>
          <w:lang w:val="en-US" w:eastAsia="zh-CN"/>
        </w:rPr>
        <w:t>、无线网络和</w:t>
      </w:r>
      <w:r w:rsidR="001E49DD">
        <w:rPr>
          <w:rFonts w:hint="eastAsia"/>
          <w:lang w:val="en-US" w:eastAsia="zh-CN"/>
        </w:rPr>
        <w:t>快速下载</w:t>
      </w:r>
      <w:r w:rsidR="001E49DD">
        <w:rPr>
          <w:rFonts w:hint="eastAsia"/>
          <w:lang w:val="en-US" w:eastAsia="zh-CN"/>
        </w:rPr>
        <w:t>/</w:t>
      </w:r>
      <w:r w:rsidR="001E49DD">
        <w:rPr>
          <w:rFonts w:hint="eastAsia"/>
          <w:lang w:val="en-US" w:eastAsia="zh-CN"/>
        </w:rPr>
        <w:t>上传。</w:t>
      </w:r>
      <w:r w:rsidR="00951E20">
        <w:rPr>
          <w:rFonts w:hint="eastAsia"/>
          <w:lang w:val="en-US" w:eastAsia="zh-CN"/>
        </w:rPr>
        <w:t>这</w:t>
      </w:r>
      <w:r w:rsidR="000D10F4">
        <w:rPr>
          <w:rFonts w:hint="eastAsia"/>
          <w:lang w:val="en-US" w:eastAsia="zh-CN"/>
        </w:rPr>
        <w:t>些频谱可至少给</w:t>
      </w:r>
      <w:r w:rsidR="00EA3D0E">
        <w:rPr>
          <w:rFonts w:hint="eastAsia"/>
          <w:lang w:val="en-US" w:eastAsia="zh-CN"/>
        </w:rPr>
        <w:t>6</w:t>
      </w:r>
      <w:r w:rsidR="00951E20">
        <w:rPr>
          <w:rFonts w:hint="eastAsia"/>
          <w:lang w:val="en-US" w:eastAsia="zh-CN"/>
        </w:rPr>
        <w:t>个信道带来灵活性</w:t>
      </w:r>
      <w:r w:rsidR="00B23322">
        <w:rPr>
          <w:rFonts w:hint="eastAsia"/>
          <w:lang w:val="en-US" w:eastAsia="zh-CN"/>
        </w:rPr>
        <w:t>和相对较高的</w:t>
      </w:r>
      <w:r w:rsidR="00951E20">
        <w:rPr>
          <w:rFonts w:hint="eastAsia"/>
          <w:lang w:val="en-US" w:eastAsia="zh-CN"/>
        </w:rPr>
        <w:t>连通性。此外，</w:t>
      </w:r>
      <w:r w:rsidR="00EA3D0E">
        <w:rPr>
          <w:rFonts w:hint="eastAsia"/>
          <w:lang w:val="en-US" w:eastAsia="zh-CN"/>
        </w:rPr>
        <w:t>对于担心到，</w:t>
      </w:r>
      <w:r w:rsidR="00951E20" w:rsidRPr="00D1478A">
        <w:rPr>
          <w:lang w:val="en-US" w:eastAsia="zh-CN"/>
        </w:rPr>
        <w:t>2 160 MHz</w:t>
      </w:r>
      <w:r w:rsidR="00951E20">
        <w:rPr>
          <w:rFonts w:hint="eastAsia"/>
          <w:lang w:val="en-US" w:eastAsia="zh-CN"/>
        </w:rPr>
        <w:t>的信道带宽可令相对简单的调制方案达到多吉比特的</w:t>
      </w:r>
      <w:r w:rsidR="00951E20">
        <w:rPr>
          <w:rFonts w:hint="eastAsia"/>
          <w:lang w:val="en-US" w:eastAsia="zh-CN"/>
        </w:rPr>
        <w:lastRenderedPageBreak/>
        <w:t>数据速率，适合智能手机、平板电脑、上网</w:t>
      </w:r>
      <w:r w:rsidR="00B23322">
        <w:rPr>
          <w:rFonts w:hint="eastAsia"/>
          <w:lang w:val="en-US" w:eastAsia="zh-CN"/>
        </w:rPr>
        <w:t>本和笔记本电脑等低功率设备</w:t>
      </w:r>
      <w:r w:rsidR="00EA3D0E">
        <w:rPr>
          <w:rFonts w:hint="eastAsia"/>
          <w:lang w:val="en-US" w:eastAsia="zh-CN"/>
        </w:rPr>
        <w:t>使用</w:t>
      </w:r>
      <w:r w:rsidR="00B23322">
        <w:rPr>
          <w:rFonts w:hint="eastAsia"/>
          <w:lang w:val="en-US" w:eastAsia="zh-CN"/>
        </w:rPr>
        <w:t>。</w:t>
      </w:r>
      <w:r w:rsidR="00EA3D0E">
        <w:rPr>
          <w:rFonts w:hint="eastAsia"/>
          <w:lang w:val="en-US" w:eastAsia="zh-CN"/>
        </w:rPr>
        <w:t>如果</w:t>
      </w:r>
      <w:r w:rsidR="00EA3D0E" w:rsidRPr="00EA3D0E">
        <w:rPr>
          <w:rFonts w:hint="eastAsia"/>
          <w:lang w:val="en-US" w:eastAsia="zh-CN"/>
        </w:rPr>
        <w:t>单个通道被</w:t>
      </w:r>
      <w:r w:rsidR="00F77A11">
        <w:rPr>
          <w:rFonts w:hint="eastAsia"/>
          <w:lang w:val="en-US" w:eastAsia="zh-CN"/>
        </w:rPr>
        <w:t>捆绑</w:t>
      </w:r>
      <w:r w:rsidR="00EA3D0E" w:rsidRPr="00EA3D0E">
        <w:rPr>
          <w:rFonts w:hint="eastAsia"/>
          <w:lang w:val="en-US" w:eastAsia="zh-CN"/>
        </w:rPr>
        <w:t>以实现更大的容量</w:t>
      </w:r>
      <w:r w:rsidR="00EA3D0E">
        <w:rPr>
          <w:rFonts w:hint="eastAsia"/>
          <w:lang w:val="en-US" w:eastAsia="zh-CN"/>
        </w:rPr>
        <w:t>，</w:t>
      </w:r>
      <w:r w:rsidR="00EA3D0E" w:rsidRPr="00EA3D0E">
        <w:rPr>
          <w:rFonts w:hint="eastAsia"/>
          <w:lang w:val="en-US" w:eastAsia="zh-CN"/>
        </w:rPr>
        <w:t>带宽被定义为</w:t>
      </w:r>
      <w:r w:rsidR="00EA3D0E" w:rsidRPr="00EA3D0E">
        <w:rPr>
          <w:rFonts w:hint="eastAsia"/>
          <w:lang w:val="en-US" w:eastAsia="zh-CN"/>
        </w:rPr>
        <w:t>2 160 MHz</w:t>
      </w:r>
      <w:r w:rsidR="00EA3D0E" w:rsidRPr="00EA3D0E">
        <w:rPr>
          <w:rFonts w:hint="eastAsia"/>
          <w:lang w:val="en-US" w:eastAsia="zh-CN"/>
        </w:rPr>
        <w:t>的整数倍以实现与</w:t>
      </w:r>
      <w:r w:rsidR="00EA3D0E" w:rsidRPr="00EA3D0E">
        <w:rPr>
          <w:rFonts w:hint="eastAsia"/>
          <w:lang w:val="en-US" w:eastAsia="zh-CN"/>
        </w:rPr>
        <w:t>2 160 MHz</w:t>
      </w:r>
      <w:r w:rsidR="00EA3D0E" w:rsidRPr="00EA3D0E">
        <w:rPr>
          <w:rFonts w:hint="eastAsia"/>
          <w:lang w:val="en-US" w:eastAsia="zh-CN"/>
        </w:rPr>
        <w:t>系统的共存。</w:t>
      </w:r>
    </w:p>
    <w:p w:rsidR="00937B78" w:rsidRPr="00D1478A" w:rsidRDefault="00937B78" w:rsidP="00113FF7">
      <w:pPr>
        <w:pStyle w:val="Heading2"/>
        <w:rPr>
          <w:lang w:val="en-US" w:eastAsia="zh-CN"/>
        </w:rPr>
      </w:pPr>
      <w:r w:rsidRPr="00D1478A">
        <w:rPr>
          <w:lang w:val="en-US" w:eastAsia="zh-CN"/>
        </w:rPr>
        <w:t>2.2</w:t>
      </w:r>
      <w:r w:rsidRPr="00D1478A">
        <w:rPr>
          <w:lang w:val="en-US" w:eastAsia="zh-CN"/>
        </w:rPr>
        <w:tab/>
      </w:r>
      <w:r w:rsidR="00B23322">
        <w:rPr>
          <w:rFonts w:hint="eastAsia"/>
          <w:lang w:val="en-US" w:eastAsia="zh-CN"/>
        </w:rPr>
        <w:t>信道带宽和中心频率</w:t>
      </w:r>
    </w:p>
    <w:p w:rsidR="00B23322" w:rsidRPr="00D1478A" w:rsidRDefault="00F77A11" w:rsidP="00E45148">
      <w:pPr>
        <w:ind w:firstLineChars="200" w:firstLine="480"/>
        <w:rPr>
          <w:szCs w:val="24"/>
          <w:lang w:val="en-US" w:eastAsia="zh-CN"/>
        </w:rPr>
      </w:pPr>
      <w:r>
        <w:rPr>
          <w:rFonts w:hint="eastAsia"/>
          <w:lang w:val="en-US" w:eastAsia="zh-CN"/>
        </w:rPr>
        <w:t>单信道需达到</w:t>
      </w:r>
      <w:r w:rsidRPr="00D1478A">
        <w:rPr>
          <w:lang w:val="en-US" w:eastAsia="zh-CN"/>
        </w:rPr>
        <w:t>2 160 MHz</w:t>
      </w:r>
      <w:r w:rsidR="00B23322">
        <w:rPr>
          <w:rFonts w:hint="eastAsia"/>
          <w:lang w:val="en-US" w:eastAsia="zh-CN"/>
        </w:rPr>
        <w:t>信道带宽</w:t>
      </w:r>
      <w:r>
        <w:rPr>
          <w:rFonts w:hint="eastAsia"/>
          <w:lang w:val="en-US" w:eastAsia="zh-CN"/>
        </w:rPr>
        <w:t>并允许捆绑</w:t>
      </w:r>
      <w:r w:rsidR="00B23322">
        <w:rPr>
          <w:rFonts w:hint="eastAsia"/>
          <w:lang w:val="en-US" w:eastAsia="zh-CN"/>
        </w:rPr>
        <w:t>。需要注意的是，</w:t>
      </w:r>
      <w:r w:rsidR="00B23322">
        <w:rPr>
          <w:rFonts w:hint="eastAsia"/>
          <w:lang w:val="en-US" w:eastAsia="zh-CN"/>
        </w:rPr>
        <w:t>MGWS</w:t>
      </w:r>
      <w:r w:rsidR="00B23322">
        <w:rPr>
          <w:rFonts w:hint="eastAsia"/>
          <w:lang w:val="en-US" w:eastAsia="zh-CN"/>
        </w:rPr>
        <w:t>标准采用相同的信道化设计以</w:t>
      </w:r>
      <w:r w:rsidR="00CB7A9D">
        <w:rPr>
          <w:rFonts w:hint="eastAsia"/>
          <w:lang w:val="en-US" w:eastAsia="zh-CN"/>
        </w:rPr>
        <w:t>促进</w:t>
      </w:r>
      <w:r w:rsidR="00B23322">
        <w:rPr>
          <w:rFonts w:hint="eastAsia"/>
          <w:lang w:val="en-US" w:eastAsia="zh-CN"/>
        </w:rPr>
        <w:t>实现更佳共存。</w:t>
      </w:r>
      <w:r>
        <w:rPr>
          <w:rFonts w:hint="eastAsia"/>
          <w:lang w:val="en-US" w:eastAsia="zh-CN"/>
        </w:rPr>
        <w:t>为单信道</w:t>
      </w:r>
      <w:r w:rsidR="00B23322">
        <w:rPr>
          <w:rFonts w:hint="eastAsia"/>
          <w:lang w:val="en-US" w:eastAsia="zh-CN"/>
        </w:rPr>
        <w:t>建议的中心频率分别是</w:t>
      </w:r>
      <w:r w:rsidR="00B23322" w:rsidRPr="00D1478A">
        <w:rPr>
          <w:szCs w:val="24"/>
          <w:lang w:val="en-US" w:eastAsia="zh-CN"/>
        </w:rPr>
        <w:t>58.32</w:t>
      </w:r>
      <w:r w:rsidR="00B23322">
        <w:rPr>
          <w:rFonts w:hint="eastAsia"/>
          <w:szCs w:val="24"/>
          <w:lang w:val="en-US" w:eastAsia="zh-CN"/>
        </w:rPr>
        <w:t>、</w:t>
      </w:r>
      <w:r w:rsidR="00B23322" w:rsidRPr="00D1478A">
        <w:rPr>
          <w:szCs w:val="24"/>
          <w:lang w:val="en-US" w:eastAsia="zh-CN"/>
        </w:rPr>
        <w:t>60.48</w:t>
      </w:r>
      <w:r w:rsidR="00B23322">
        <w:rPr>
          <w:rFonts w:hint="eastAsia"/>
          <w:szCs w:val="24"/>
          <w:lang w:val="en-US" w:eastAsia="zh-CN"/>
        </w:rPr>
        <w:t>、</w:t>
      </w:r>
      <w:r w:rsidR="00B23322" w:rsidRPr="00D1478A">
        <w:rPr>
          <w:szCs w:val="24"/>
          <w:lang w:val="en-US" w:eastAsia="zh-CN"/>
        </w:rPr>
        <w:t>62.64</w:t>
      </w:r>
      <w:r>
        <w:rPr>
          <w:rFonts w:hint="eastAsia"/>
          <w:szCs w:val="24"/>
          <w:lang w:val="en-US" w:eastAsia="zh-CN"/>
        </w:rPr>
        <w:t>、</w:t>
      </w:r>
      <w:r w:rsidRPr="00D70E62">
        <w:rPr>
          <w:lang w:val="en-GB" w:eastAsia="zh-CN"/>
        </w:rPr>
        <w:t>64.80 GHz</w:t>
      </w:r>
      <w:r>
        <w:rPr>
          <w:rFonts w:hint="eastAsia"/>
          <w:szCs w:val="24"/>
          <w:lang w:val="en-US" w:eastAsia="zh-CN"/>
        </w:rPr>
        <w:t>、</w:t>
      </w:r>
      <w:r w:rsidRPr="00D70E62">
        <w:rPr>
          <w:lang w:val="en-GB" w:eastAsia="zh-CN"/>
        </w:rPr>
        <w:t>66.96 GHz</w:t>
      </w:r>
      <w:r>
        <w:rPr>
          <w:rFonts w:hint="eastAsia"/>
          <w:lang w:val="en-GB" w:eastAsia="zh-CN"/>
        </w:rPr>
        <w:t>和</w:t>
      </w:r>
      <w:r w:rsidRPr="00D70E62">
        <w:rPr>
          <w:lang w:val="en-GB" w:eastAsia="zh-CN"/>
        </w:rPr>
        <w:t>69.12 GHz</w:t>
      </w:r>
      <w:r>
        <w:rPr>
          <w:rFonts w:hint="eastAsia"/>
          <w:szCs w:val="24"/>
          <w:lang w:val="en-US" w:eastAsia="zh-CN"/>
        </w:rPr>
        <w:t>。对于捆绑信道，中心频率取决于捆绑的单信道的数量，</w:t>
      </w:r>
      <w:r w:rsidRPr="00F77A11">
        <w:rPr>
          <w:rFonts w:hint="eastAsia"/>
          <w:szCs w:val="24"/>
          <w:lang w:val="en-US" w:eastAsia="zh-CN"/>
        </w:rPr>
        <w:t>但需要</w:t>
      </w:r>
      <w:r>
        <w:rPr>
          <w:rFonts w:hint="eastAsia"/>
          <w:szCs w:val="24"/>
          <w:lang w:val="en-US" w:eastAsia="zh-CN"/>
        </w:rPr>
        <w:t>单信道</w:t>
      </w:r>
      <w:r w:rsidRPr="00F77A11">
        <w:rPr>
          <w:rFonts w:hint="eastAsia"/>
          <w:szCs w:val="24"/>
          <w:lang w:val="en-US" w:eastAsia="zh-CN"/>
        </w:rPr>
        <w:t>中心频率间隔均匀</w:t>
      </w:r>
      <w:r>
        <w:rPr>
          <w:rFonts w:hint="eastAsia"/>
          <w:szCs w:val="24"/>
          <w:lang w:val="en-US" w:eastAsia="zh-CN"/>
        </w:rPr>
        <w:t>。</w:t>
      </w:r>
    </w:p>
    <w:p w:rsidR="00937B78" w:rsidRPr="00D1478A" w:rsidRDefault="00937B78" w:rsidP="00113FF7">
      <w:pPr>
        <w:pStyle w:val="Heading2"/>
        <w:rPr>
          <w:lang w:val="en-US" w:eastAsia="zh-CN"/>
        </w:rPr>
      </w:pPr>
      <w:r w:rsidRPr="00D1478A">
        <w:rPr>
          <w:lang w:val="en-US" w:eastAsia="zh-CN"/>
        </w:rPr>
        <w:t>2.3</w:t>
      </w:r>
      <w:r w:rsidRPr="00D1478A">
        <w:rPr>
          <w:lang w:val="en-US" w:eastAsia="zh-CN"/>
        </w:rPr>
        <w:tab/>
      </w:r>
      <w:r w:rsidR="00B23322">
        <w:rPr>
          <w:rFonts w:hint="eastAsia"/>
          <w:lang w:val="en-US" w:eastAsia="zh-CN"/>
        </w:rPr>
        <w:t>发射掩模</w:t>
      </w:r>
    </w:p>
    <w:p w:rsidR="00B23322" w:rsidRPr="00D1478A" w:rsidRDefault="00B23322" w:rsidP="00E45148">
      <w:pPr>
        <w:ind w:firstLineChars="200" w:firstLine="480"/>
        <w:rPr>
          <w:lang w:val="en-US" w:eastAsia="zh-CN"/>
        </w:rPr>
      </w:pPr>
      <w:r>
        <w:rPr>
          <w:rFonts w:hint="eastAsia"/>
          <w:lang w:val="en-US" w:eastAsia="zh-CN"/>
        </w:rPr>
        <w:t>下列掩模适用于单信道操作。</w:t>
      </w:r>
    </w:p>
    <w:p w:rsidR="00937B78" w:rsidRPr="00D1478A" w:rsidRDefault="00B23322" w:rsidP="00113FF7">
      <w:pPr>
        <w:pStyle w:val="FigureNo"/>
        <w:rPr>
          <w:lang w:val="en-US" w:eastAsia="zh-CN"/>
        </w:rPr>
      </w:pPr>
      <w:r>
        <w:rPr>
          <w:rFonts w:hint="eastAsia"/>
          <w:lang w:val="en-US" w:eastAsia="zh-CN"/>
        </w:rPr>
        <w:t>图</w:t>
      </w:r>
      <w:r w:rsidR="00937B78" w:rsidRPr="00D1478A">
        <w:rPr>
          <w:lang w:val="en-US" w:eastAsia="zh-CN"/>
        </w:rPr>
        <w:t>1</w:t>
      </w:r>
    </w:p>
    <w:p w:rsidR="00937B78" w:rsidRPr="00D1478A" w:rsidRDefault="00B23322" w:rsidP="00113FF7">
      <w:pPr>
        <w:pStyle w:val="Figuretitle"/>
        <w:rPr>
          <w:lang w:val="en-US" w:eastAsia="zh-CN"/>
        </w:rPr>
      </w:pPr>
      <w:r>
        <w:rPr>
          <w:rFonts w:hint="eastAsia"/>
          <w:lang w:val="en-US" w:eastAsia="zh-CN"/>
        </w:rPr>
        <w:t>单信道操作的频谱掩模</w:t>
      </w:r>
    </w:p>
    <w:p w:rsidR="00937B78" w:rsidRPr="00D1478A" w:rsidRDefault="00937B78" w:rsidP="00113FF7">
      <w:pPr>
        <w:pStyle w:val="Figure"/>
        <w:rPr>
          <w:lang w:val="en-US"/>
        </w:rPr>
      </w:pPr>
      <w:r>
        <w:object w:dxaOrig="7088" w:dyaOrig="1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5pt;height:130pt;mso-position-horizontal:absolute" o:ole="">
            <v:imagedata r:id="rId15" o:title=""/>
          </v:shape>
          <o:OLEObject Type="Embed" ProgID="CorelDraw.Graphic.16" ShapeID="_x0000_i1025" DrawAspect="Content" ObjectID="_1589699143" r:id="rId16"/>
        </w:object>
      </w:r>
    </w:p>
    <w:p w:rsidR="00937B78" w:rsidRDefault="00B23322" w:rsidP="00E45148">
      <w:pPr>
        <w:ind w:firstLineChars="200" w:firstLine="480"/>
        <w:rPr>
          <w:lang w:val="en-US" w:eastAsia="zh-CN"/>
        </w:rPr>
      </w:pPr>
      <w:r>
        <w:rPr>
          <w:rFonts w:hint="eastAsia"/>
          <w:lang w:val="en-US" w:eastAsia="zh-CN"/>
        </w:rPr>
        <w:t>在图</w:t>
      </w:r>
      <w:r>
        <w:rPr>
          <w:rFonts w:hint="eastAsia"/>
          <w:lang w:val="en-US" w:eastAsia="zh-CN"/>
        </w:rPr>
        <w:t>1</w:t>
      </w:r>
      <w:r>
        <w:rPr>
          <w:rFonts w:hint="eastAsia"/>
          <w:lang w:val="en-US" w:eastAsia="zh-CN"/>
        </w:rPr>
        <w:t>中，</w:t>
      </w:r>
      <w:r w:rsidRPr="00D1478A">
        <w:rPr>
          <w:i/>
          <w:iCs/>
          <w:lang w:val="en-US" w:eastAsia="zh-CN"/>
        </w:rPr>
        <w:t>f</w:t>
      </w:r>
      <w:r w:rsidRPr="00D1478A">
        <w:rPr>
          <w:i/>
          <w:iCs/>
          <w:vertAlign w:val="subscript"/>
          <w:lang w:val="en-US" w:eastAsia="zh-CN"/>
        </w:rPr>
        <w:t>c</w:t>
      </w:r>
      <w:r>
        <w:rPr>
          <w:rFonts w:hint="eastAsia"/>
          <w:lang w:val="en-US" w:eastAsia="zh-CN"/>
        </w:rPr>
        <w:t>指载波中心频率。</w:t>
      </w:r>
    </w:p>
    <w:p w:rsidR="00F77A11" w:rsidRDefault="00B23322" w:rsidP="00E45148">
      <w:pPr>
        <w:ind w:firstLineChars="200" w:firstLine="480"/>
        <w:rPr>
          <w:lang w:val="en-US" w:eastAsia="zh-CN"/>
        </w:rPr>
      </w:pPr>
      <w:r>
        <w:rPr>
          <w:rFonts w:hint="eastAsia"/>
          <w:lang w:val="en-US" w:eastAsia="zh-CN"/>
        </w:rPr>
        <w:t>下列掩模（图</w:t>
      </w:r>
      <w:r>
        <w:rPr>
          <w:rFonts w:hint="eastAsia"/>
          <w:lang w:val="en-US" w:eastAsia="zh-CN"/>
        </w:rPr>
        <w:t>2</w:t>
      </w:r>
      <w:r>
        <w:rPr>
          <w:rFonts w:hint="eastAsia"/>
          <w:lang w:val="en-US" w:eastAsia="zh-CN"/>
        </w:rPr>
        <w:t>及表</w:t>
      </w:r>
      <w:r>
        <w:rPr>
          <w:rFonts w:hint="eastAsia"/>
          <w:lang w:val="en-US" w:eastAsia="zh-CN"/>
        </w:rPr>
        <w:t>1</w:t>
      </w:r>
      <w:r>
        <w:rPr>
          <w:rFonts w:hint="eastAsia"/>
          <w:lang w:val="en-US" w:eastAsia="zh-CN"/>
        </w:rPr>
        <w:t>）适用于</w:t>
      </w:r>
      <w:r w:rsidR="00102B1F">
        <w:rPr>
          <w:rFonts w:hint="eastAsia"/>
          <w:lang w:val="en-US" w:eastAsia="zh-CN"/>
        </w:rPr>
        <w:t>使用含</w:t>
      </w:r>
      <w:r w:rsidR="00BA224E">
        <w:rPr>
          <w:rFonts w:hint="eastAsia"/>
          <w:lang w:val="en-US" w:eastAsia="zh-CN"/>
        </w:rPr>
        <w:t>一个以上相连信道的信道捆绑的情况。</w:t>
      </w:r>
    </w:p>
    <w:p w:rsidR="00F77A11" w:rsidRDefault="00F77A1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37B78" w:rsidRPr="00D1478A" w:rsidRDefault="00BA224E" w:rsidP="00113FF7">
      <w:pPr>
        <w:pStyle w:val="FigureNo"/>
        <w:rPr>
          <w:lang w:val="en-US" w:eastAsia="zh-CN"/>
        </w:rPr>
      </w:pPr>
      <w:r>
        <w:rPr>
          <w:rFonts w:hint="eastAsia"/>
          <w:lang w:val="en-US" w:eastAsia="zh-CN"/>
        </w:rPr>
        <w:lastRenderedPageBreak/>
        <w:t>图</w:t>
      </w:r>
      <w:r w:rsidR="00937B78" w:rsidRPr="00D1478A">
        <w:rPr>
          <w:lang w:val="en-US" w:eastAsia="zh-CN"/>
        </w:rPr>
        <w:t xml:space="preserve">2 </w:t>
      </w:r>
    </w:p>
    <w:p w:rsidR="00BA224E" w:rsidRPr="00BA224E" w:rsidRDefault="00102B1F" w:rsidP="00113FF7">
      <w:pPr>
        <w:pStyle w:val="Figuretitle"/>
        <w:rPr>
          <w:lang w:val="en-US" w:eastAsia="zh-CN"/>
        </w:rPr>
      </w:pPr>
      <w:r>
        <w:rPr>
          <w:rFonts w:hint="eastAsia"/>
          <w:lang w:val="en-US" w:eastAsia="zh-CN"/>
        </w:rPr>
        <w:t>适用于</w:t>
      </w:r>
      <w:r w:rsidR="00BA224E">
        <w:rPr>
          <w:rFonts w:hint="eastAsia"/>
          <w:lang w:val="en-US" w:eastAsia="zh-CN"/>
        </w:rPr>
        <w:t>含一个以上相连信道的信道捆绑的频谱掩模</w:t>
      </w:r>
    </w:p>
    <w:p w:rsidR="00937B78" w:rsidRPr="00167127" w:rsidRDefault="00937B78" w:rsidP="00113FF7">
      <w:pPr>
        <w:pStyle w:val="Figure"/>
      </w:pPr>
      <w:r w:rsidRPr="00167127">
        <w:rPr>
          <w:lang w:eastAsia="zh-CN"/>
        </w:rPr>
        <w:object w:dxaOrig="12507" w:dyaOrig="5089">
          <v:shape id="_x0000_i1026" type="#_x0000_t75" style="width:468pt;height:187.35pt" o:ole="">
            <v:imagedata r:id="rId17" o:title=""/>
          </v:shape>
          <o:OLEObject Type="Embed" ProgID="CorelDRAW.Graphic.14" ShapeID="_x0000_i1026" DrawAspect="Content" ObjectID="_1589699144" r:id="rId18"/>
        </w:object>
      </w:r>
    </w:p>
    <w:p w:rsidR="00937B78" w:rsidRPr="00167127" w:rsidRDefault="00BA224E" w:rsidP="00113FF7">
      <w:pPr>
        <w:pStyle w:val="TableNo"/>
      </w:pPr>
      <w:r>
        <w:rPr>
          <w:rFonts w:hint="eastAsia"/>
          <w:lang w:eastAsia="zh-CN"/>
        </w:rPr>
        <w:t>表</w:t>
      </w:r>
      <w:r w:rsidR="00937B78" w:rsidRPr="00167127">
        <w:t>1</w:t>
      </w:r>
    </w:p>
    <w:p w:rsidR="00937B78" w:rsidRPr="00167127" w:rsidRDefault="00BA224E" w:rsidP="00113FF7">
      <w:pPr>
        <w:pStyle w:val="Tabletitle"/>
      </w:pPr>
      <w:r>
        <w:rPr>
          <w:rFonts w:hint="eastAsia"/>
          <w:lang w:eastAsia="zh-CN"/>
        </w:rPr>
        <w:t>发射频谱掩模参数</w:t>
      </w:r>
    </w:p>
    <w:tbl>
      <w:tblPr>
        <w:tblW w:w="90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43"/>
        <w:gridCol w:w="1314"/>
        <w:gridCol w:w="1314"/>
        <w:gridCol w:w="1305"/>
        <w:gridCol w:w="1181"/>
      </w:tblGrid>
      <w:tr w:rsidR="00937B78" w:rsidRPr="00167127" w:rsidTr="00A537A7">
        <w:trPr>
          <w:trHeight w:val="444"/>
          <w:jc w:val="center"/>
        </w:trPr>
        <w:tc>
          <w:tcPr>
            <w:tcW w:w="3943" w:type="dxa"/>
          </w:tcPr>
          <w:p w:rsidR="00937B78" w:rsidRPr="00167127" w:rsidRDefault="00BA224E" w:rsidP="00113FF7">
            <w:pPr>
              <w:pStyle w:val="Tablehead"/>
            </w:pPr>
            <w:r>
              <w:rPr>
                <w:rFonts w:hint="eastAsia"/>
                <w:lang w:eastAsia="zh-CN"/>
              </w:rPr>
              <w:t>信道捆绑</w:t>
            </w:r>
          </w:p>
        </w:tc>
        <w:tc>
          <w:tcPr>
            <w:tcW w:w="1314" w:type="dxa"/>
          </w:tcPr>
          <w:p w:rsidR="00937B78" w:rsidRPr="00167127" w:rsidRDefault="00937B78" w:rsidP="00113FF7">
            <w:pPr>
              <w:pStyle w:val="Tablehead"/>
            </w:pPr>
            <w:r w:rsidRPr="00167127">
              <w:rPr>
                <w:i/>
              </w:rPr>
              <w:t>f</w:t>
            </w:r>
            <w:r w:rsidRPr="00167127">
              <w:rPr>
                <w:vertAlign w:val="subscript"/>
              </w:rPr>
              <w:t>1</w:t>
            </w:r>
            <w:r w:rsidRPr="00167127">
              <w:t xml:space="preserve"> (GHz)</w:t>
            </w:r>
          </w:p>
        </w:tc>
        <w:tc>
          <w:tcPr>
            <w:tcW w:w="1314" w:type="dxa"/>
          </w:tcPr>
          <w:p w:rsidR="00937B78" w:rsidRPr="00167127" w:rsidRDefault="00937B78" w:rsidP="00113FF7">
            <w:pPr>
              <w:pStyle w:val="Tablehead"/>
            </w:pPr>
            <w:r w:rsidRPr="00167127">
              <w:rPr>
                <w:i/>
              </w:rPr>
              <w:t>f</w:t>
            </w:r>
            <w:r w:rsidRPr="00167127">
              <w:rPr>
                <w:vertAlign w:val="subscript"/>
              </w:rPr>
              <w:t>2</w:t>
            </w:r>
            <w:r w:rsidRPr="00167127">
              <w:t xml:space="preserve"> (GHz)</w:t>
            </w:r>
          </w:p>
        </w:tc>
        <w:tc>
          <w:tcPr>
            <w:tcW w:w="1305" w:type="dxa"/>
          </w:tcPr>
          <w:p w:rsidR="00937B78" w:rsidRPr="00167127" w:rsidRDefault="00937B78" w:rsidP="00113FF7">
            <w:pPr>
              <w:pStyle w:val="Tablehead"/>
            </w:pPr>
            <w:r w:rsidRPr="00167127">
              <w:rPr>
                <w:i/>
              </w:rPr>
              <w:t>f</w:t>
            </w:r>
            <w:r w:rsidRPr="00167127">
              <w:rPr>
                <w:vertAlign w:val="subscript"/>
              </w:rPr>
              <w:t>3</w:t>
            </w:r>
            <w:r w:rsidRPr="00167127">
              <w:t xml:space="preserve"> (GHz)</w:t>
            </w:r>
          </w:p>
        </w:tc>
        <w:tc>
          <w:tcPr>
            <w:tcW w:w="1181" w:type="dxa"/>
          </w:tcPr>
          <w:p w:rsidR="00937B78" w:rsidRPr="00167127" w:rsidRDefault="00937B78" w:rsidP="00113FF7">
            <w:pPr>
              <w:pStyle w:val="Tablehead"/>
            </w:pPr>
            <w:r w:rsidRPr="00167127">
              <w:rPr>
                <w:i/>
              </w:rPr>
              <w:t>f</w:t>
            </w:r>
            <w:r w:rsidRPr="00167127">
              <w:rPr>
                <w:vertAlign w:val="subscript"/>
              </w:rPr>
              <w:t>4</w:t>
            </w:r>
            <w:r w:rsidRPr="00167127">
              <w:t xml:space="preserve"> (GHz)</w:t>
            </w:r>
          </w:p>
        </w:tc>
      </w:tr>
      <w:tr w:rsidR="00937B78" w:rsidRPr="00167127" w:rsidTr="00A537A7">
        <w:trPr>
          <w:trHeight w:val="349"/>
          <w:jc w:val="center"/>
        </w:trPr>
        <w:tc>
          <w:tcPr>
            <w:tcW w:w="3943" w:type="dxa"/>
          </w:tcPr>
          <w:p w:rsidR="00937B78" w:rsidRPr="00167127" w:rsidRDefault="00BA224E" w:rsidP="00113FF7">
            <w:pPr>
              <w:pStyle w:val="Tabletext"/>
            </w:pPr>
            <w:r>
              <w:rPr>
                <w:rFonts w:hint="eastAsia"/>
                <w:lang w:eastAsia="zh-CN"/>
              </w:rPr>
              <w:t>两个捆绑信道的发射</w:t>
            </w:r>
          </w:p>
        </w:tc>
        <w:tc>
          <w:tcPr>
            <w:tcW w:w="1314" w:type="dxa"/>
          </w:tcPr>
          <w:p w:rsidR="00937B78" w:rsidRPr="00167127" w:rsidRDefault="00937B78" w:rsidP="00113FF7">
            <w:pPr>
              <w:pStyle w:val="Tabletext"/>
              <w:jc w:val="center"/>
            </w:pPr>
            <w:r w:rsidRPr="00167127">
              <w:t>2.100</w:t>
            </w:r>
          </w:p>
        </w:tc>
        <w:tc>
          <w:tcPr>
            <w:tcW w:w="1314" w:type="dxa"/>
          </w:tcPr>
          <w:p w:rsidR="00937B78" w:rsidRPr="00167127" w:rsidRDefault="00937B78" w:rsidP="00113FF7">
            <w:pPr>
              <w:pStyle w:val="Tabletext"/>
              <w:jc w:val="center"/>
            </w:pPr>
            <w:r w:rsidRPr="00167127">
              <w:t>2.160</w:t>
            </w:r>
          </w:p>
        </w:tc>
        <w:tc>
          <w:tcPr>
            <w:tcW w:w="1305" w:type="dxa"/>
          </w:tcPr>
          <w:p w:rsidR="00937B78" w:rsidRPr="00167127" w:rsidRDefault="00937B78" w:rsidP="00113FF7">
            <w:pPr>
              <w:pStyle w:val="Tabletext"/>
              <w:jc w:val="center"/>
            </w:pPr>
            <w:r w:rsidRPr="00167127">
              <w:t>3.000</w:t>
            </w:r>
          </w:p>
        </w:tc>
        <w:tc>
          <w:tcPr>
            <w:tcW w:w="1181" w:type="dxa"/>
          </w:tcPr>
          <w:p w:rsidR="00937B78" w:rsidRPr="00167127" w:rsidRDefault="00937B78" w:rsidP="00113FF7">
            <w:pPr>
              <w:pStyle w:val="Tabletext"/>
              <w:jc w:val="center"/>
            </w:pPr>
            <w:r w:rsidRPr="00167127">
              <w:t>4.000</w:t>
            </w:r>
          </w:p>
        </w:tc>
      </w:tr>
      <w:tr w:rsidR="00937B78" w:rsidRPr="00167127" w:rsidTr="00A537A7">
        <w:trPr>
          <w:trHeight w:val="363"/>
          <w:jc w:val="center"/>
        </w:trPr>
        <w:tc>
          <w:tcPr>
            <w:tcW w:w="3943" w:type="dxa"/>
          </w:tcPr>
          <w:p w:rsidR="00937B78" w:rsidRPr="00167127" w:rsidRDefault="00BA224E" w:rsidP="00113FF7">
            <w:pPr>
              <w:pStyle w:val="Tabletext"/>
            </w:pPr>
            <w:r>
              <w:rPr>
                <w:rFonts w:hint="eastAsia"/>
                <w:lang w:eastAsia="zh-CN"/>
              </w:rPr>
              <w:t>三个捆绑信道的发射</w:t>
            </w:r>
          </w:p>
        </w:tc>
        <w:tc>
          <w:tcPr>
            <w:tcW w:w="1314" w:type="dxa"/>
          </w:tcPr>
          <w:p w:rsidR="00937B78" w:rsidRPr="00167127" w:rsidRDefault="00937B78" w:rsidP="00113FF7">
            <w:pPr>
              <w:pStyle w:val="Tabletext"/>
              <w:jc w:val="center"/>
            </w:pPr>
            <w:r w:rsidRPr="00167127">
              <w:t>3.150</w:t>
            </w:r>
          </w:p>
        </w:tc>
        <w:tc>
          <w:tcPr>
            <w:tcW w:w="1314" w:type="dxa"/>
          </w:tcPr>
          <w:p w:rsidR="00937B78" w:rsidRPr="00167127" w:rsidRDefault="00937B78" w:rsidP="00113FF7">
            <w:pPr>
              <w:pStyle w:val="Tabletext"/>
              <w:jc w:val="center"/>
            </w:pPr>
            <w:r w:rsidRPr="00167127">
              <w:t>3</w:t>
            </w:r>
            <w:r w:rsidR="00411D16">
              <w:rPr>
                <w:rFonts w:hint="eastAsia"/>
                <w:lang w:eastAsia="zh-CN"/>
              </w:rPr>
              <w:t>.240</w:t>
            </w:r>
          </w:p>
        </w:tc>
        <w:tc>
          <w:tcPr>
            <w:tcW w:w="1305" w:type="dxa"/>
          </w:tcPr>
          <w:p w:rsidR="00937B78" w:rsidRPr="00167127" w:rsidRDefault="00937B78" w:rsidP="00113FF7">
            <w:pPr>
              <w:pStyle w:val="Tabletext"/>
              <w:jc w:val="center"/>
            </w:pPr>
            <w:r w:rsidRPr="00167127">
              <w:t>4.500</w:t>
            </w:r>
          </w:p>
        </w:tc>
        <w:tc>
          <w:tcPr>
            <w:tcW w:w="1181" w:type="dxa"/>
          </w:tcPr>
          <w:p w:rsidR="00937B78" w:rsidRPr="00167127" w:rsidRDefault="00937B78" w:rsidP="00113FF7">
            <w:pPr>
              <w:pStyle w:val="Tabletext"/>
              <w:jc w:val="center"/>
            </w:pPr>
            <w:r w:rsidRPr="00167127">
              <w:t>6.000</w:t>
            </w:r>
          </w:p>
        </w:tc>
      </w:tr>
      <w:tr w:rsidR="00937B78" w:rsidRPr="00167127" w:rsidTr="00A537A7">
        <w:trPr>
          <w:trHeight w:val="349"/>
          <w:jc w:val="center"/>
        </w:trPr>
        <w:tc>
          <w:tcPr>
            <w:tcW w:w="3943" w:type="dxa"/>
          </w:tcPr>
          <w:p w:rsidR="00937B78" w:rsidRPr="00167127" w:rsidRDefault="00BA224E" w:rsidP="00113FF7">
            <w:pPr>
              <w:pStyle w:val="Tabletext"/>
            </w:pPr>
            <w:r>
              <w:rPr>
                <w:rFonts w:hint="eastAsia"/>
                <w:lang w:eastAsia="zh-CN"/>
              </w:rPr>
              <w:t>四个捆绑信道的发射</w:t>
            </w:r>
          </w:p>
        </w:tc>
        <w:tc>
          <w:tcPr>
            <w:tcW w:w="1314" w:type="dxa"/>
          </w:tcPr>
          <w:p w:rsidR="00937B78" w:rsidRPr="00167127" w:rsidRDefault="00937B78" w:rsidP="00113FF7">
            <w:pPr>
              <w:pStyle w:val="Tabletext"/>
              <w:jc w:val="center"/>
            </w:pPr>
            <w:r w:rsidRPr="00167127">
              <w:t>4.200</w:t>
            </w:r>
          </w:p>
        </w:tc>
        <w:tc>
          <w:tcPr>
            <w:tcW w:w="1314" w:type="dxa"/>
          </w:tcPr>
          <w:p w:rsidR="00937B78" w:rsidRPr="00167127" w:rsidRDefault="00937B78" w:rsidP="00113FF7">
            <w:pPr>
              <w:pStyle w:val="Tabletext"/>
              <w:jc w:val="center"/>
            </w:pPr>
            <w:r w:rsidRPr="00167127">
              <w:t>4.320</w:t>
            </w:r>
          </w:p>
        </w:tc>
        <w:tc>
          <w:tcPr>
            <w:tcW w:w="1305" w:type="dxa"/>
          </w:tcPr>
          <w:p w:rsidR="00937B78" w:rsidRPr="00167127" w:rsidRDefault="00937B78" w:rsidP="00113FF7">
            <w:pPr>
              <w:pStyle w:val="Tabletext"/>
              <w:jc w:val="center"/>
            </w:pPr>
            <w:r w:rsidRPr="00167127">
              <w:t>6.000</w:t>
            </w:r>
          </w:p>
        </w:tc>
        <w:tc>
          <w:tcPr>
            <w:tcW w:w="1181" w:type="dxa"/>
          </w:tcPr>
          <w:p w:rsidR="00937B78" w:rsidRPr="00167127" w:rsidRDefault="00937B78" w:rsidP="00113FF7">
            <w:pPr>
              <w:pStyle w:val="Tabletext"/>
              <w:jc w:val="center"/>
            </w:pPr>
            <w:r w:rsidRPr="00167127">
              <w:t>8.000</w:t>
            </w:r>
          </w:p>
        </w:tc>
      </w:tr>
    </w:tbl>
    <w:p w:rsidR="00937B78" w:rsidRPr="00167127" w:rsidRDefault="00937B78" w:rsidP="00113FF7">
      <w:pPr>
        <w:pStyle w:val="Tablefin"/>
      </w:pPr>
    </w:p>
    <w:p w:rsidR="000A30FB" w:rsidRPr="0069356D" w:rsidRDefault="00F77A11" w:rsidP="00F77A11">
      <w:pPr>
        <w:ind w:firstLineChars="200" w:firstLine="480"/>
        <w:rPr>
          <w:lang w:val="en-GB" w:eastAsia="zh-CN"/>
        </w:rPr>
      </w:pPr>
      <w:bookmarkStart w:id="19" w:name="OLE_LINK46"/>
      <w:bookmarkStart w:id="20" w:name="OLE_LINK47"/>
      <w:r w:rsidRPr="00F77A11">
        <w:rPr>
          <w:rFonts w:hint="eastAsia"/>
          <w:lang w:val="en-GB" w:eastAsia="zh-CN"/>
        </w:rPr>
        <w:t>替代频谱掩模（图</w:t>
      </w:r>
      <w:r w:rsidRPr="00F77A11">
        <w:rPr>
          <w:rFonts w:hint="eastAsia"/>
          <w:lang w:val="en-GB" w:eastAsia="zh-CN"/>
        </w:rPr>
        <w:t>3</w:t>
      </w:r>
      <w:r w:rsidRPr="00F77A11">
        <w:rPr>
          <w:rFonts w:hint="eastAsia"/>
          <w:lang w:val="en-GB" w:eastAsia="zh-CN"/>
        </w:rPr>
        <w:t>和表</w:t>
      </w:r>
      <w:r w:rsidRPr="00F77A11">
        <w:rPr>
          <w:rFonts w:hint="eastAsia"/>
          <w:lang w:val="en-GB" w:eastAsia="zh-CN"/>
        </w:rPr>
        <w:t>2</w:t>
      </w:r>
      <w:r>
        <w:rPr>
          <w:rFonts w:hint="eastAsia"/>
          <w:lang w:val="en-GB" w:eastAsia="zh-CN"/>
        </w:rPr>
        <w:t>、</w:t>
      </w:r>
      <w:r w:rsidRPr="00F77A11">
        <w:rPr>
          <w:rFonts w:hint="eastAsia"/>
          <w:lang w:val="en-GB" w:eastAsia="zh-CN"/>
        </w:rPr>
        <w:t>3</w:t>
      </w:r>
      <w:r w:rsidRPr="00F77A11">
        <w:rPr>
          <w:rFonts w:hint="eastAsia"/>
          <w:lang w:val="en-GB" w:eastAsia="zh-CN"/>
        </w:rPr>
        <w:t>）适用于使用</w:t>
      </w:r>
      <w:r>
        <w:rPr>
          <w:rFonts w:hint="eastAsia"/>
          <w:lang w:val="en-GB" w:eastAsia="zh-CN"/>
        </w:rPr>
        <w:t>一个以上相连信道的信道捆绑。</w:t>
      </w:r>
    </w:p>
    <w:bookmarkEnd w:id="19"/>
    <w:bookmarkEnd w:id="20"/>
    <w:p w:rsidR="000A30FB" w:rsidRPr="00D70E62" w:rsidRDefault="00F77A11" w:rsidP="000A30FB">
      <w:pPr>
        <w:pStyle w:val="FigureNo"/>
        <w:rPr>
          <w:lang w:val="en-GB" w:eastAsia="ja-JP"/>
        </w:rPr>
      </w:pPr>
      <w:r>
        <w:rPr>
          <w:rFonts w:hint="eastAsia"/>
          <w:lang w:val="en-GB" w:eastAsia="zh-CN"/>
        </w:rPr>
        <w:t>图</w:t>
      </w:r>
      <w:r w:rsidR="000A30FB" w:rsidRPr="00D70E62">
        <w:rPr>
          <w:lang w:val="en-GB" w:eastAsia="ja-JP"/>
        </w:rPr>
        <w:t>3</w:t>
      </w:r>
    </w:p>
    <w:p w:rsidR="000A30FB" w:rsidRPr="00D70E62" w:rsidRDefault="00F77A11" w:rsidP="000A30FB">
      <w:pPr>
        <w:pStyle w:val="Figuretitle"/>
        <w:rPr>
          <w:lang w:val="en-GB" w:eastAsia="ja-JP"/>
        </w:rPr>
      </w:pPr>
      <w:r>
        <w:rPr>
          <w:rFonts w:hint="eastAsia"/>
          <w:lang w:val="en-GB" w:eastAsia="zh-CN"/>
        </w:rPr>
        <w:t>信道捆绑操作的替代功率频谱</w:t>
      </w:r>
      <w:bookmarkStart w:id="21" w:name="OLE_LINK48"/>
      <w:bookmarkStart w:id="22" w:name="OLE_LINK49"/>
      <w:r>
        <w:rPr>
          <w:rFonts w:hint="eastAsia"/>
          <w:lang w:val="en-GB" w:eastAsia="zh-CN"/>
        </w:rPr>
        <w:t>密度</w:t>
      </w:r>
      <w:r w:rsidRPr="00F77A11">
        <w:rPr>
          <w:rFonts w:hint="eastAsia"/>
          <w:lang w:val="en-GB" w:eastAsia="zh-CN"/>
        </w:rPr>
        <w:t>掩模</w:t>
      </w:r>
      <w:bookmarkEnd w:id="21"/>
      <w:bookmarkEnd w:id="22"/>
    </w:p>
    <w:p w:rsidR="000A30FB" w:rsidRDefault="000A30FB" w:rsidP="000A30FB">
      <w:pPr>
        <w:pStyle w:val="Figure"/>
        <w:rPr>
          <w:sz w:val="20"/>
          <w:lang w:val="en-GB" w:eastAsia="ja-JP"/>
        </w:rPr>
      </w:pPr>
      <w:r>
        <w:object w:dxaOrig="4132" w:dyaOrig="3206">
          <v:shape id="_x0000_i1027" type="#_x0000_t75" style="width:252pt;height:195.35pt" o:ole="">
            <v:imagedata r:id="rId19" o:title=""/>
          </v:shape>
          <o:OLEObject Type="Embed" ProgID="CorelDraw.Graphic.16" ShapeID="_x0000_i1027" DrawAspect="Content" ObjectID="_1589699145" r:id="rId20"/>
        </w:object>
      </w:r>
    </w:p>
    <w:p w:rsidR="000A30FB" w:rsidRPr="00D70E62" w:rsidRDefault="005E6F98" w:rsidP="000A30FB">
      <w:pPr>
        <w:pStyle w:val="TableNo"/>
        <w:rPr>
          <w:lang w:val="en-GB" w:eastAsia="ja-JP"/>
        </w:rPr>
      </w:pPr>
      <w:r>
        <w:rPr>
          <w:rFonts w:hint="eastAsia"/>
          <w:lang w:val="en-GB" w:eastAsia="zh-CN"/>
        </w:rPr>
        <w:lastRenderedPageBreak/>
        <w:t>表</w:t>
      </w:r>
      <w:r w:rsidR="000A30FB" w:rsidRPr="00D70E62">
        <w:rPr>
          <w:lang w:val="en-GB" w:eastAsia="ja-JP"/>
        </w:rPr>
        <w:t>2</w:t>
      </w:r>
    </w:p>
    <w:p w:rsidR="000A30FB" w:rsidRPr="00D70E62" w:rsidRDefault="005E6F98" w:rsidP="000A30FB">
      <w:pPr>
        <w:pStyle w:val="Tabletitle"/>
        <w:rPr>
          <w:lang w:val="en-GB" w:eastAsia="zh-CN"/>
        </w:rPr>
      </w:pPr>
      <w:r>
        <w:rPr>
          <w:rFonts w:hint="eastAsia"/>
          <w:lang w:val="en-GB" w:eastAsia="zh-CN"/>
        </w:rPr>
        <w:t>信道捆绑操作的发射功率频谱密度</w:t>
      </w:r>
      <w:r w:rsidRPr="00F77A11">
        <w:rPr>
          <w:rFonts w:hint="eastAsia"/>
          <w:lang w:val="en-GB" w:eastAsia="zh-CN"/>
        </w:rPr>
        <w:t>掩模</w:t>
      </w:r>
      <w:r>
        <w:rPr>
          <w:rFonts w:hint="eastAsia"/>
          <w:lang w:val="en-GB" w:eastAsia="zh-CN"/>
        </w:rPr>
        <w:t>的相对限值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0A30FB" w:rsidRPr="00D70E62" w:rsidTr="00FD42BC">
        <w:trPr>
          <w:jc w:val="center"/>
        </w:trPr>
        <w:tc>
          <w:tcPr>
            <w:tcW w:w="4195" w:type="dxa"/>
            <w:tcBorders>
              <w:top w:val="single" w:sz="4" w:space="0" w:color="auto"/>
              <w:left w:val="single" w:sz="4" w:space="0" w:color="auto"/>
              <w:bottom w:val="single" w:sz="4" w:space="0" w:color="auto"/>
              <w:right w:val="single" w:sz="4" w:space="0" w:color="auto"/>
            </w:tcBorders>
            <w:hideMark/>
          </w:tcPr>
          <w:p w:rsidR="000A30FB" w:rsidRPr="00D70E62" w:rsidRDefault="005E6F98" w:rsidP="00FD42BC">
            <w:pPr>
              <w:pStyle w:val="Tablehead"/>
              <w:rPr>
                <w:lang w:val="en-GB" w:eastAsia="zh-CN"/>
              </w:rPr>
            </w:pPr>
            <w:r>
              <w:rPr>
                <w:rFonts w:hint="eastAsia"/>
                <w:lang w:val="en-GB" w:eastAsia="zh-CN"/>
              </w:rPr>
              <w:t>频率</w:t>
            </w:r>
          </w:p>
        </w:tc>
        <w:tc>
          <w:tcPr>
            <w:tcW w:w="4195" w:type="dxa"/>
            <w:tcBorders>
              <w:top w:val="single" w:sz="4" w:space="0" w:color="auto"/>
              <w:left w:val="single" w:sz="4" w:space="0" w:color="auto"/>
              <w:bottom w:val="single" w:sz="4" w:space="0" w:color="auto"/>
              <w:right w:val="single" w:sz="4" w:space="0" w:color="auto"/>
            </w:tcBorders>
            <w:hideMark/>
          </w:tcPr>
          <w:p w:rsidR="000A30FB" w:rsidRPr="00D70E62" w:rsidRDefault="005E6F98" w:rsidP="005E6F98">
            <w:pPr>
              <w:pStyle w:val="Tablehead"/>
              <w:rPr>
                <w:lang w:val="en-GB" w:eastAsia="de-DE"/>
              </w:rPr>
            </w:pPr>
            <w:r>
              <w:rPr>
                <w:rFonts w:hint="eastAsia"/>
                <w:lang w:val="en-GB" w:eastAsia="zh-CN"/>
              </w:rPr>
              <w:t>相对限值（</w:t>
            </w:r>
            <w:r w:rsidRPr="00D70E62">
              <w:rPr>
                <w:lang w:val="en-GB" w:eastAsia="de-DE"/>
              </w:rPr>
              <w:t>dBr</w:t>
            </w:r>
            <w:r>
              <w:rPr>
                <w:rFonts w:hint="eastAsia"/>
                <w:lang w:val="en-GB" w:eastAsia="zh-CN"/>
              </w:rPr>
              <w:t>）</w:t>
            </w:r>
          </w:p>
        </w:tc>
      </w:tr>
      <w:tr w:rsidR="000A30FB" w:rsidRPr="00D70E62" w:rsidTr="00FD42BC">
        <w:trPr>
          <w:trHeight w:hRule="exact" w:val="284"/>
          <w:jc w:val="center"/>
        </w:trPr>
        <w:tc>
          <w:tcPr>
            <w:tcW w:w="4195" w:type="dxa"/>
            <w:tcBorders>
              <w:top w:val="single" w:sz="4" w:space="0" w:color="auto"/>
              <w:left w:val="single" w:sz="4" w:space="0" w:color="auto"/>
              <w:bottom w:val="single" w:sz="4" w:space="0" w:color="auto"/>
              <w:right w:val="single" w:sz="4" w:space="0" w:color="auto"/>
            </w:tcBorders>
            <w:hideMark/>
          </w:tcPr>
          <w:p w:rsidR="000A30FB" w:rsidRPr="00D70E62" w:rsidRDefault="00BC6DCD" w:rsidP="00FD42BC">
            <w:pPr>
              <w:pStyle w:val="Tabletext"/>
              <w:jc w:val="center"/>
              <w:rPr>
                <w:lang w:val="en-GB" w:eastAsia="de-DE"/>
              </w:rPr>
            </w:pPr>
            <w:r>
              <w:rPr>
                <w:noProof/>
                <w:lang w:val="en-GB" w:eastAsia="zh-CN"/>
              </w:rPr>
              <w:drawing>
                <wp:inline distT="0" distB="0" distL="0" distR="0">
                  <wp:extent cx="647700" cy="171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p>
        </w:tc>
        <w:tc>
          <w:tcPr>
            <w:tcW w:w="4195" w:type="dxa"/>
            <w:tcBorders>
              <w:top w:val="single" w:sz="4" w:space="0" w:color="auto"/>
              <w:left w:val="single" w:sz="4" w:space="0" w:color="auto"/>
              <w:bottom w:val="single" w:sz="4" w:space="0" w:color="auto"/>
              <w:right w:val="single" w:sz="4" w:space="0" w:color="auto"/>
            </w:tcBorders>
            <w:hideMark/>
          </w:tcPr>
          <w:p w:rsidR="000A30FB" w:rsidRPr="00D70E62" w:rsidRDefault="000A30FB" w:rsidP="00FD42BC">
            <w:pPr>
              <w:pStyle w:val="Tabletext"/>
              <w:jc w:val="center"/>
              <w:rPr>
                <w:lang w:val="en-GB" w:eastAsia="de-DE"/>
              </w:rPr>
            </w:pPr>
            <w:r>
              <w:rPr>
                <w:position w:val="-6"/>
                <w:lang w:val="en-GB" w:eastAsia="de-DE"/>
              </w:rPr>
              <w:t>0</w:t>
            </w:r>
          </w:p>
        </w:tc>
      </w:tr>
      <w:tr w:rsidR="000A30FB" w:rsidRPr="00D70E62" w:rsidTr="00FD42BC">
        <w:trPr>
          <w:trHeight w:hRule="exact" w:val="284"/>
          <w:jc w:val="center"/>
        </w:trPr>
        <w:tc>
          <w:tcPr>
            <w:tcW w:w="4195" w:type="dxa"/>
            <w:tcBorders>
              <w:top w:val="single" w:sz="4" w:space="0" w:color="auto"/>
              <w:left w:val="single" w:sz="4" w:space="0" w:color="auto"/>
              <w:bottom w:val="single" w:sz="4" w:space="0" w:color="auto"/>
              <w:right w:val="single" w:sz="4" w:space="0" w:color="auto"/>
            </w:tcBorders>
            <w:hideMark/>
          </w:tcPr>
          <w:p w:rsidR="000A30FB" w:rsidRPr="00D70E62" w:rsidRDefault="00BC6DCD" w:rsidP="00FD42BC">
            <w:pPr>
              <w:pStyle w:val="Tabletext"/>
              <w:jc w:val="center"/>
              <w:rPr>
                <w:lang w:val="en-GB" w:eastAsia="de-DE"/>
              </w:rPr>
            </w:pPr>
            <w:r>
              <w:rPr>
                <w:noProof/>
                <w:lang w:val="en-GB" w:eastAsia="zh-CN"/>
              </w:rPr>
              <w:drawing>
                <wp:inline distT="0" distB="0" distL="0" distR="0">
                  <wp:extent cx="876300" cy="171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p>
        </w:tc>
        <w:tc>
          <w:tcPr>
            <w:tcW w:w="4195" w:type="dxa"/>
            <w:tcBorders>
              <w:top w:val="single" w:sz="4" w:space="0" w:color="auto"/>
              <w:left w:val="single" w:sz="4" w:space="0" w:color="auto"/>
              <w:bottom w:val="single" w:sz="4" w:space="0" w:color="auto"/>
              <w:right w:val="single" w:sz="4" w:space="0" w:color="auto"/>
            </w:tcBorders>
            <w:hideMark/>
          </w:tcPr>
          <w:p w:rsidR="000A30FB" w:rsidRPr="00D70E62" w:rsidRDefault="00BC6DCD" w:rsidP="00FD42BC">
            <w:pPr>
              <w:pStyle w:val="Tabletext"/>
              <w:jc w:val="center"/>
              <w:rPr>
                <w:lang w:val="en-GB" w:eastAsia="de-DE"/>
              </w:rPr>
            </w:pPr>
            <w:r>
              <w:rPr>
                <w:noProof/>
                <w:lang w:val="en-GB" w:eastAsia="zh-CN"/>
              </w:rPr>
              <w:drawing>
                <wp:inline distT="0" distB="0" distL="0" distR="0">
                  <wp:extent cx="137160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171450"/>
                          </a:xfrm>
                          <a:prstGeom prst="rect">
                            <a:avLst/>
                          </a:prstGeom>
                          <a:noFill/>
                          <a:ln>
                            <a:noFill/>
                          </a:ln>
                        </pic:spPr>
                      </pic:pic>
                    </a:graphicData>
                  </a:graphic>
                </wp:inline>
              </w:drawing>
            </w:r>
          </w:p>
        </w:tc>
      </w:tr>
      <w:tr w:rsidR="000A30FB" w:rsidRPr="00D70E62" w:rsidTr="00FD42BC">
        <w:trPr>
          <w:trHeight w:hRule="exact" w:val="284"/>
          <w:jc w:val="center"/>
        </w:trPr>
        <w:tc>
          <w:tcPr>
            <w:tcW w:w="4195" w:type="dxa"/>
            <w:tcBorders>
              <w:top w:val="single" w:sz="4" w:space="0" w:color="auto"/>
              <w:left w:val="single" w:sz="4" w:space="0" w:color="auto"/>
              <w:bottom w:val="single" w:sz="4" w:space="0" w:color="auto"/>
              <w:right w:val="single" w:sz="4" w:space="0" w:color="auto"/>
            </w:tcBorders>
            <w:hideMark/>
          </w:tcPr>
          <w:p w:rsidR="000A30FB" w:rsidRPr="00D70E62" w:rsidRDefault="00BC6DCD" w:rsidP="00FD42BC">
            <w:pPr>
              <w:pStyle w:val="Tabletext"/>
              <w:jc w:val="center"/>
              <w:rPr>
                <w:lang w:val="en-GB" w:eastAsia="de-DE"/>
              </w:rPr>
            </w:pPr>
            <w:r>
              <w:rPr>
                <w:noProof/>
                <w:lang w:val="en-GB" w:eastAsia="zh-CN"/>
              </w:rPr>
              <w:drawing>
                <wp:inline distT="0" distB="0" distL="0" distR="0">
                  <wp:extent cx="876300" cy="17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p>
        </w:tc>
        <w:tc>
          <w:tcPr>
            <w:tcW w:w="4195" w:type="dxa"/>
            <w:tcBorders>
              <w:top w:val="single" w:sz="4" w:space="0" w:color="auto"/>
              <w:left w:val="single" w:sz="4" w:space="0" w:color="auto"/>
              <w:bottom w:val="single" w:sz="4" w:space="0" w:color="auto"/>
              <w:right w:val="single" w:sz="4" w:space="0" w:color="auto"/>
            </w:tcBorders>
            <w:hideMark/>
          </w:tcPr>
          <w:p w:rsidR="000A30FB" w:rsidRPr="00D70E62" w:rsidRDefault="00BC6DCD" w:rsidP="00FD42BC">
            <w:pPr>
              <w:pStyle w:val="Tabletext"/>
              <w:jc w:val="center"/>
              <w:rPr>
                <w:lang w:val="en-GB" w:eastAsia="de-DE"/>
              </w:rPr>
            </w:pPr>
            <w:r>
              <w:rPr>
                <w:noProof/>
                <w:lang w:val="en-GB" w:eastAsia="zh-CN"/>
              </w:rPr>
              <w:drawing>
                <wp:inline distT="0" distB="0" distL="0" distR="0">
                  <wp:extent cx="1638300" cy="171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0" cy="171450"/>
                          </a:xfrm>
                          <a:prstGeom prst="rect">
                            <a:avLst/>
                          </a:prstGeom>
                          <a:noFill/>
                          <a:ln>
                            <a:noFill/>
                          </a:ln>
                        </pic:spPr>
                      </pic:pic>
                    </a:graphicData>
                  </a:graphic>
                </wp:inline>
              </w:drawing>
            </w:r>
          </w:p>
        </w:tc>
      </w:tr>
      <w:tr w:rsidR="000A30FB" w:rsidRPr="00D70E62" w:rsidTr="00FD42BC">
        <w:trPr>
          <w:trHeight w:hRule="exact" w:val="283"/>
          <w:jc w:val="center"/>
        </w:trPr>
        <w:tc>
          <w:tcPr>
            <w:tcW w:w="4195" w:type="dxa"/>
            <w:tcBorders>
              <w:top w:val="single" w:sz="4" w:space="0" w:color="auto"/>
              <w:left w:val="single" w:sz="4" w:space="0" w:color="auto"/>
              <w:bottom w:val="single" w:sz="4" w:space="0" w:color="auto"/>
              <w:right w:val="single" w:sz="4" w:space="0" w:color="auto"/>
            </w:tcBorders>
            <w:hideMark/>
          </w:tcPr>
          <w:p w:rsidR="000A30FB" w:rsidRPr="00D70E62" w:rsidRDefault="00BC6DCD" w:rsidP="00FD42BC">
            <w:pPr>
              <w:pStyle w:val="Tabletext"/>
              <w:jc w:val="center"/>
              <w:rPr>
                <w:lang w:val="en-GB" w:eastAsia="de-DE"/>
              </w:rPr>
            </w:pPr>
            <w:r>
              <w:rPr>
                <w:noProof/>
                <w:lang w:val="en-GB" w:eastAsia="zh-CN"/>
              </w:rPr>
              <w:drawing>
                <wp:inline distT="0" distB="0" distL="0" distR="0">
                  <wp:extent cx="657225" cy="171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225" cy="171450"/>
                          </a:xfrm>
                          <a:prstGeom prst="rect">
                            <a:avLst/>
                          </a:prstGeom>
                          <a:noFill/>
                          <a:ln>
                            <a:noFill/>
                          </a:ln>
                        </pic:spPr>
                      </pic:pic>
                    </a:graphicData>
                  </a:graphic>
                </wp:inline>
              </w:drawing>
            </w:r>
          </w:p>
        </w:tc>
        <w:tc>
          <w:tcPr>
            <w:tcW w:w="4195" w:type="dxa"/>
            <w:tcBorders>
              <w:top w:val="single" w:sz="4" w:space="0" w:color="auto"/>
              <w:left w:val="single" w:sz="4" w:space="0" w:color="auto"/>
              <w:bottom w:val="single" w:sz="4" w:space="0" w:color="auto"/>
              <w:right w:val="single" w:sz="4" w:space="0" w:color="auto"/>
            </w:tcBorders>
            <w:hideMark/>
          </w:tcPr>
          <w:p w:rsidR="000A30FB" w:rsidRPr="00D70E62" w:rsidRDefault="000A30FB" w:rsidP="00FD42BC">
            <w:pPr>
              <w:pStyle w:val="Tabletext"/>
              <w:jc w:val="center"/>
              <w:rPr>
                <w:lang w:val="en-GB" w:eastAsia="de-DE"/>
              </w:rPr>
            </w:pPr>
            <w:r>
              <w:rPr>
                <w:position w:val="-6"/>
                <w:lang w:val="en-GB" w:eastAsia="de-DE"/>
              </w:rPr>
              <w:t>−30</w:t>
            </w:r>
          </w:p>
        </w:tc>
      </w:tr>
    </w:tbl>
    <w:p w:rsidR="000A30FB" w:rsidRPr="00A523F2" w:rsidRDefault="000A30FB" w:rsidP="000A30FB">
      <w:pPr>
        <w:pStyle w:val="Tablefin"/>
      </w:pPr>
    </w:p>
    <w:p w:rsidR="000A30FB" w:rsidRPr="00D70E62" w:rsidRDefault="005E6F98" w:rsidP="000A30FB">
      <w:pPr>
        <w:pStyle w:val="TableNo"/>
        <w:rPr>
          <w:lang w:val="en-GB" w:eastAsia="ja-JP"/>
        </w:rPr>
      </w:pPr>
      <w:r>
        <w:rPr>
          <w:rFonts w:hint="eastAsia"/>
          <w:lang w:val="en-GB" w:eastAsia="zh-CN"/>
        </w:rPr>
        <w:t>表</w:t>
      </w:r>
      <w:r w:rsidR="000A30FB" w:rsidRPr="00D70E62">
        <w:rPr>
          <w:lang w:val="en-GB" w:eastAsia="ja-JP"/>
        </w:rPr>
        <w:t>3</w:t>
      </w:r>
    </w:p>
    <w:p w:rsidR="000A30FB" w:rsidRPr="00D70E62" w:rsidRDefault="005E6F98" w:rsidP="000A30FB">
      <w:pPr>
        <w:pStyle w:val="Tabletitle"/>
        <w:rPr>
          <w:lang w:val="en-GB" w:eastAsia="zh-CN"/>
        </w:rPr>
      </w:pPr>
      <w:r>
        <w:rPr>
          <w:rFonts w:hint="eastAsia"/>
          <w:lang w:val="en-GB" w:eastAsia="zh-CN"/>
        </w:rPr>
        <w:t>发射功率频谱密度</w:t>
      </w:r>
      <w:r w:rsidRPr="00F77A11">
        <w:rPr>
          <w:rFonts w:hint="eastAsia"/>
          <w:lang w:val="en-GB" w:eastAsia="zh-CN"/>
        </w:rPr>
        <w:t>掩模</w:t>
      </w:r>
      <w:r>
        <w:rPr>
          <w:rFonts w:hint="eastAsia"/>
          <w:lang w:val="en-GB" w:eastAsia="zh-CN"/>
        </w:rPr>
        <w:t>参数</w:t>
      </w:r>
    </w:p>
    <w:tbl>
      <w:tblPr>
        <w:tblStyle w:val="TableGrid"/>
        <w:tblW w:w="9639" w:type="dxa"/>
        <w:jc w:val="center"/>
        <w:tblLook w:val="04A0" w:firstRow="1" w:lastRow="0" w:firstColumn="1" w:lastColumn="0" w:noHBand="0" w:noVBand="1"/>
      </w:tblPr>
      <w:tblGrid>
        <w:gridCol w:w="3471"/>
        <w:gridCol w:w="2120"/>
        <w:gridCol w:w="2120"/>
        <w:gridCol w:w="1928"/>
      </w:tblGrid>
      <w:tr w:rsidR="000A30FB" w:rsidRPr="00D70E62" w:rsidTr="005E6F98">
        <w:trPr>
          <w:jc w:val="center"/>
        </w:trPr>
        <w:tc>
          <w:tcPr>
            <w:tcW w:w="3471" w:type="dxa"/>
            <w:vAlign w:val="center"/>
          </w:tcPr>
          <w:p w:rsidR="000A30FB" w:rsidRPr="00D70E62" w:rsidRDefault="000A30FB" w:rsidP="00FD42BC">
            <w:pPr>
              <w:pStyle w:val="Tablehead"/>
              <w:rPr>
                <w:lang w:val="en-GB"/>
              </w:rPr>
            </w:pPr>
            <w:r w:rsidRPr="00D70E62">
              <w:rPr>
                <w:lang w:val="en-GB"/>
              </w:rPr>
              <w:t>Channel bonding</w:t>
            </w:r>
          </w:p>
        </w:tc>
        <w:tc>
          <w:tcPr>
            <w:tcW w:w="2120" w:type="dxa"/>
            <w:vAlign w:val="center"/>
          </w:tcPr>
          <w:p w:rsidR="000A30FB" w:rsidRPr="00D70E62" w:rsidRDefault="000A30FB" w:rsidP="00FD42BC">
            <w:pPr>
              <w:pStyle w:val="Tablehead"/>
              <w:rPr>
                <w:lang w:val="en-GB"/>
              </w:rPr>
            </w:pPr>
            <w:r w:rsidRPr="008B46EB">
              <w:rPr>
                <w:i/>
                <w:iCs/>
                <w:lang w:val="en-GB"/>
              </w:rPr>
              <w:t>f</w:t>
            </w:r>
            <w:r w:rsidRPr="008B46EB">
              <w:rPr>
                <w:vertAlign w:val="subscript"/>
                <w:lang w:val="en-GB"/>
              </w:rPr>
              <w:t>1</w:t>
            </w:r>
            <w:r w:rsidRPr="00D70E62">
              <w:rPr>
                <w:lang w:val="en-GB"/>
              </w:rPr>
              <w:t xml:space="preserve"> (GHz)</w:t>
            </w:r>
          </w:p>
        </w:tc>
        <w:tc>
          <w:tcPr>
            <w:tcW w:w="2120" w:type="dxa"/>
            <w:vAlign w:val="center"/>
          </w:tcPr>
          <w:p w:rsidR="000A30FB" w:rsidRPr="00D70E62" w:rsidRDefault="000A30FB" w:rsidP="00FD42BC">
            <w:pPr>
              <w:pStyle w:val="Tablehead"/>
              <w:rPr>
                <w:lang w:val="en-GB"/>
              </w:rPr>
            </w:pPr>
            <w:r w:rsidRPr="008B46EB">
              <w:rPr>
                <w:i/>
                <w:iCs/>
                <w:lang w:val="en-GB"/>
              </w:rPr>
              <w:t>f</w:t>
            </w:r>
            <w:r w:rsidRPr="008B46EB">
              <w:rPr>
                <w:vertAlign w:val="subscript"/>
                <w:lang w:val="en-GB"/>
              </w:rPr>
              <w:t>2</w:t>
            </w:r>
            <w:r w:rsidRPr="00D70E62">
              <w:rPr>
                <w:lang w:val="en-GB"/>
              </w:rPr>
              <w:t xml:space="preserve"> (GHz)</w:t>
            </w:r>
          </w:p>
        </w:tc>
        <w:tc>
          <w:tcPr>
            <w:tcW w:w="1928" w:type="dxa"/>
            <w:vAlign w:val="center"/>
          </w:tcPr>
          <w:p w:rsidR="000A30FB" w:rsidRPr="00D70E62" w:rsidRDefault="000A30FB" w:rsidP="00FD42BC">
            <w:pPr>
              <w:pStyle w:val="Tablehead"/>
              <w:rPr>
                <w:lang w:val="en-GB"/>
              </w:rPr>
            </w:pPr>
            <w:r w:rsidRPr="008B46EB">
              <w:rPr>
                <w:i/>
                <w:iCs/>
                <w:lang w:val="en-GB"/>
              </w:rPr>
              <w:t>f</w:t>
            </w:r>
            <w:r w:rsidRPr="008B46EB">
              <w:rPr>
                <w:vertAlign w:val="subscript"/>
                <w:lang w:val="en-GB"/>
              </w:rPr>
              <w:t>3</w:t>
            </w:r>
            <w:r w:rsidRPr="00D70E62">
              <w:rPr>
                <w:lang w:val="en-GB"/>
              </w:rPr>
              <w:t xml:space="preserve"> (GHz)</w:t>
            </w:r>
          </w:p>
        </w:tc>
      </w:tr>
      <w:tr w:rsidR="000A30FB" w:rsidRPr="00D70E62" w:rsidTr="005E6F98">
        <w:trPr>
          <w:jc w:val="center"/>
        </w:trPr>
        <w:tc>
          <w:tcPr>
            <w:tcW w:w="3471" w:type="dxa"/>
          </w:tcPr>
          <w:p w:rsidR="000A30FB" w:rsidRPr="00D70E62" w:rsidRDefault="005E6F98" w:rsidP="00FD42BC">
            <w:pPr>
              <w:pStyle w:val="Tabletext"/>
              <w:rPr>
                <w:lang w:val="en-GB" w:eastAsia="zh-CN"/>
              </w:rPr>
            </w:pPr>
            <w:r>
              <w:rPr>
                <w:rFonts w:hint="eastAsia"/>
                <w:lang w:val="en-GB" w:eastAsia="zh-CN"/>
              </w:rPr>
              <w:t>两个捆绑信道</w:t>
            </w:r>
          </w:p>
        </w:tc>
        <w:tc>
          <w:tcPr>
            <w:tcW w:w="2120" w:type="dxa"/>
          </w:tcPr>
          <w:p w:rsidR="000A30FB" w:rsidRPr="00D70E62" w:rsidRDefault="000A30FB" w:rsidP="00FD42BC">
            <w:pPr>
              <w:pStyle w:val="Tabletext"/>
              <w:jc w:val="center"/>
              <w:rPr>
                <w:lang w:val="en-GB"/>
              </w:rPr>
            </w:pPr>
            <w:r w:rsidRPr="00D70E62">
              <w:rPr>
                <w:lang w:val="en-GB"/>
              </w:rPr>
              <w:t>1.880</w:t>
            </w:r>
          </w:p>
        </w:tc>
        <w:tc>
          <w:tcPr>
            <w:tcW w:w="2120" w:type="dxa"/>
          </w:tcPr>
          <w:p w:rsidR="000A30FB" w:rsidRPr="00D70E62" w:rsidRDefault="000A30FB" w:rsidP="00FD42BC">
            <w:pPr>
              <w:pStyle w:val="Tabletext"/>
              <w:jc w:val="center"/>
              <w:rPr>
                <w:lang w:val="en-GB"/>
              </w:rPr>
            </w:pPr>
            <w:r w:rsidRPr="00D70E62">
              <w:rPr>
                <w:lang w:val="en-GB"/>
              </w:rPr>
              <w:t>2.400</w:t>
            </w:r>
          </w:p>
        </w:tc>
        <w:tc>
          <w:tcPr>
            <w:tcW w:w="1928" w:type="dxa"/>
          </w:tcPr>
          <w:p w:rsidR="000A30FB" w:rsidRPr="00D70E62" w:rsidRDefault="000A30FB" w:rsidP="00FD42BC">
            <w:pPr>
              <w:pStyle w:val="Tabletext"/>
              <w:jc w:val="center"/>
              <w:rPr>
                <w:lang w:val="en-GB"/>
              </w:rPr>
            </w:pPr>
            <w:r w:rsidRPr="00D70E62">
              <w:rPr>
                <w:lang w:val="en-GB"/>
              </w:rPr>
              <w:t>4.000</w:t>
            </w:r>
          </w:p>
        </w:tc>
      </w:tr>
      <w:tr w:rsidR="005E6F98" w:rsidRPr="00D70E62" w:rsidTr="005E6F98">
        <w:trPr>
          <w:jc w:val="center"/>
        </w:trPr>
        <w:tc>
          <w:tcPr>
            <w:tcW w:w="3471" w:type="dxa"/>
          </w:tcPr>
          <w:p w:rsidR="005E6F98" w:rsidRPr="005E6F98" w:rsidRDefault="005E6F98">
            <w:pPr>
              <w:rPr>
                <w:sz w:val="22"/>
                <w:lang w:val="en-GB" w:eastAsia="zh-CN"/>
              </w:rPr>
            </w:pPr>
            <w:r>
              <w:rPr>
                <w:rFonts w:hint="eastAsia"/>
                <w:sz w:val="22"/>
                <w:lang w:val="en-GB" w:eastAsia="zh-CN"/>
              </w:rPr>
              <w:t>三</w:t>
            </w:r>
            <w:r w:rsidRPr="005E6F98">
              <w:rPr>
                <w:rFonts w:hint="eastAsia"/>
                <w:sz w:val="22"/>
                <w:lang w:val="en-GB" w:eastAsia="zh-CN"/>
              </w:rPr>
              <w:t>个捆绑信道</w:t>
            </w:r>
          </w:p>
        </w:tc>
        <w:tc>
          <w:tcPr>
            <w:tcW w:w="2120" w:type="dxa"/>
          </w:tcPr>
          <w:p w:rsidR="005E6F98" w:rsidRPr="00D70E62" w:rsidRDefault="005E6F98" w:rsidP="00FD42BC">
            <w:pPr>
              <w:pStyle w:val="Tabletext"/>
              <w:jc w:val="center"/>
              <w:rPr>
                <w:lang w:val="en-GB"/>
              </w:rPr>
            </w:pPr>
            <w:r w:rsidRPr="00D70E62">
              <w:rPr>
                <w:lang w:val="en-GB"/>
              </w:rPr>
              <w:t>2.820</w:t>
            </w:r>
          </w:p>
        </w:tc>
        <w:tc>
          <w:tcPr>
            <w:tcW w:w="2120" w:type="dxa"/>
          </w:tcPr>
          <w:p w:rsidR="005E6F98" w:rsidRPr="00D70E62" w:rsidRDefault="005E6F98" w:rsidP="00FD42BC">
            <w:pPr>
              <w:pStyle w:val="Tabletext"/>
              <w:jc w:val="center"/>
              <w:rPr>
                <w:lang w:val="en-GB"/>
              </w:rPr>
            </w:pPr>
            <w:r w:rsidRPr="00D70E62">
              <w:rPr>
                <w:lang w:val="en-GB"/>
              </w:rPr>
              <w:t>3.600</w:t>
            </w:r>
          </w:p>
        </w:tc>
        <w:tc>
          <w:tcPr>
            <w:tcW w:w="1928" w:type="dxa"/>
          </w:tcPr>
          <w:p w:rsidR="005E6F98" w:rsidRPr="00D70E62" w:rsidRDefault="005E6F98" w:rsidP="00FD42BC">
            <w:pPr>
              <w:pStyle w:val="Tabletext"/>
              <w:jc w:val="center"/>
              <w:rPr>
                <w:lang w:val="en-GB"/>
              </w:rPr>
            </w:pPr>
            <w:r w:rsidRPr="00D70E62">
              <w:rPr>
                <w:lang w:val="en-GB"/>
              </w:rPr>
              <w:t>6.000</w:t>
            </w:r>
          </w:p>
        </w:tc>
      </w:tr>
      <w:tr w:rsidR="005E6F98" w:rsidRPr="00D70E62" w:rsidTr="005E6F98">
        <w:trPr>
          <w:jc w:val="center"/>
        </w:trPr>
        <w:tc>
          <w:tcPr>
            <w:tcW w:w="3471" w:type="dxa"/>
          </w:tcPr>
          <w:p w:rsidR="005E6F98" w:rsidRPr="005E6F98" w:rsidRDefault="005E6F98">
            <w:pPr>
              <w:rPr>
                <w:sz w:val="22"/>
                <w:lang w:val="en-GB" w:eastAsia="zh-CN"/>
              </w:rPr>
            </w:pPr>
            <w:r>
              <w:rPr>
                <w:rFonts w:hint="eastAsia"/>
                <w:sz w:val="22"/>
                <w:lang w:val="en-GB" w:eastAsia="zh-CN"/>
              </w:rPr>
              <w:t>四</w:t>
            </w:r>
            <w:r w:rsidRPr="005E6F98">
              <w:rPr>
                <w:rFonts w:hint="eastAsia"/>
                <w:sz w:val="22"/>
                <w:lang w:val="en-GB" w:eastAsia="zh-CN"/>
              </w:rPr>
              <w:t>个捆绑信道</w:t>
            </w:r>
          </w:p>
        </w:tc>
        <w:tc>
          <w:tcPr>
            <w:tcW w:w="2120" w:type="dxa"/>
          </w:tcPr>
          <w:p w:rsidR="005E6F98" w:rsidRPr="00D70E62" w:rsidRDefault="005E6F98" w:rsidP="00FD42BC">
            <w:pPr>
              <w:pStyle w:val="Tabletext"/>
              <w:jc w:val="center"/>
              <w:rPr>
                <w:lang w:val="en-GB"/>
              </w:rPr>
            </w:pPr>
            <w:r w:rsidRPr="00D70E62">
              <w:rPr>
                <w:lang w:val="en-GB"/>
              </w:rPr>
              <w:t>3.760</w:t>
            </w:r>
          </w:p>
        </w:tc>
        <w:tc>
          <w:tcPr>
            <w:tcW w:w="2120" w:type="dxa"/>
          </w:tcPr>
          <w:p w:rsidR="005E6F98" w:rsidRPr="00D70E62" w:rsidRDefault="005E6F98" w:rsidP="00FD42BC">
            <w:pPr>
              <w:pStyle w:val="Tabletext"/>
              <w:jc w:val="center"/>
              <w:rPr>
                <w:lang w:val="en-GB"/>
              </w:rPr>
            </w:pPr>
            <w:r w:rsidRPr="00D70E62">
              <w:rPr>
                <w:lang w:val="en-GB"/>
              </w:rPr>
              <w:t>4.800</w:t>
            </w:r>
          </w:p>
        </w:tc>
        <w:tc>
          <w:tcPr>
            <w:tcW w:w="1928" w:type="dxa"/>
          </w:tcPr>
          <w:p w:rsidR="005E6F98" w:rsidRPr="00D70E62" w:rsidRDefault="005E6F98" w:rsidP="00FD42BC">
            <w:pPr>
              <w:pStyle w:val="Tabletext"/>
              <w:jc w:val="center"/>
              <w:rPr>
                <w:lang w:val="en-GB"/>
              </w:rPr>
            </w:pPr>
            <w:r w:rsidRPr="00D70E62">
              <w:rPr>
                <w:lang w:val="en-GB"/>
              </w:rPr>
              <w:t>8.000</w:t>
            </w:r>
          </w:p>
        </w:tc>
      </w:tr>
    </w:tbl>
    <w:p w:rsidR="00937B78" w:rsidRPr="00167127" w:rsidRDefault="00937B78" w:rsidP="00113FF7">
      <w:pPr>
        <w:pStyle w:val="Heading2"/>
        <w:rPr>
          <w:lang w:eastAsia="zh-CN"/>
        </w:rPr>
      </w:pPr>
      <w:r w:rsidRPr="00167127">
        <w:t>2.4</w:t>
      </w:r>
      <w:r w:rsidRPr="00167127">
        <w:tab/>
      </w:r>
      <w:r w:rsidR="00BA224E">
        <w:rPr>
          <w:rFonts w:hint="eastAsia"/>
          <w:lang w:eastAsia="zh-CN"/>
        </w:rPr>
        <w:t>通用特性</w:t>
      </w:r>
    </w:p>
    <w:p w:rsidR="00937B78" w:rsidRPr="00D1478A" w:rsidRDefault="00937B78" w:rsidP="00113FF7">
      <w:pPr>
        <w:pStyle w:val="Heading3"/>
        <w:rPr>
          <w:lang w:val="en-US" w:eastAsia="zh-CN"/>
        </w:rPr>
      </w:pPr>
      <w:bookmarkStart w:id="23" w:name="_Toc201721895"/>
      <w:bookmarkStart w:id="24" w:name="_Toc206227629"/>
      <w:bookmarkStart w:id="25" w:name="_Toc206415576"/>
      <w:bookmarkStart w:id="26" w:name="_Toc206418383"/>
      <w:bookmarkStart w:id="27" w:name="_Toc207099138"/>
      <w:bookmarkStart w:id="28" w:name="_Toc207099743"/>
      <w:bookmarkStart w:id="29" w:name="_Toc207100662"/>
      <w:bookmarkStart w:id="30" w:name="_Toc207348584"/>
      <w:bookmarkStart w:id="31" w:name="_Toc215582940"/>
      <w:bookmarkStart w:id="32" w:name="_Toc235400633"/>
      <w:bookmarkStart w:id="33" w:name="_Toc255750496"/>
      <w:r w:rsidRPr="00D1478A">
        <w:rPr>
          <w:lang w:val="en-US" w:eastAsia="zh-CN"/>
        </w:rPr>
        <w:t>2.4.1</w:t>
      </w:r>
      <w:r w:rsidRPr="00D1478A">
        <w:rPr>
          <w:lang w:val="en-US" w:eastAsia="zh-CN"/>
        </w:rPr>
        <w:tab/>
      </w:r>
      <w:bookmarkEnd w:id="23"/>
      <w:bookmarkEnd w:id="24"/>
      <w:bookmarkEnd w:id="25"/>
      <w:bookmarkEnd w:id="26"/>
      <w:bookmarkEnd w:id="27"/>
      <w:bookmarkEnd w:id="28"/>
      <w:bookmarkEnd w:id="29"/>
      <w:bookmarkEnd w:id="30"/>
      <w:bookmarkEnd w:id="31"/>
      <w:bookmarkEnd w:id="32"/>
      <w:bookmarkEnd w:id="33"/>
      <w:r w:rsidR="00BA224E">
        <w:rPr>
          <w:rFonts w:hint="eastAsia"/>
          <w:lang w:val="en-US" w:eastAsia="zh-CN"/>
        </w:rPr>
        <w:t>发射和接收操作温度范围</w:t>
      </w:r>
    </w:p>
    <w:p w:rsidR="00BA224E" w:rsidRPr="00D1478A" w:rsidRDefault="00BA224E" w:rsidP="000A30FB">
      <w:pPr>
        <w:ind w:firstLineChars="200" w:firstLine="480"/>
        <w:rPr>
          <w:lang w:val="en-US" w:eastAsia="zh-CN"/>
        </w:rPr>
      </w:pPr>
      <w:r>
        <w:rPr>
          <w:rFonts w:hint="eastAsia"/>
          <w:lang w:val="en-US" w:eastAsia="zh-CN"/>
        </w:rPr>
        <w:t>发射和接收操作温度范围应遵循</w:t>
      </w:r>
      <w:r>
        <w:rPr>
          <w:rFonts w:hint="eastAsia"/>
          <w:lang w:val="en-US" w:eastAsia="zh-CN"/>
        </w:rPr>
        <w:t xml:space="preserve">IEEE </w:t>
      </w:r>
      <w:r w:rsidRPr="00D1478A">
        <w:rPr>
          <w:lang w:val="en-US" w:eastAsia="zh-CN"/>
        </w:rPr>
        <w:t>802.11-201</w:t>
      </w:r>
      <w:r w:rsidR="000A30FB">
        <w:rPr>
          <w:lang w:val="en-US" w:eastAsia="zh-CN"/>
        </w:rPr>
        <w:t>6</w:t>
      </w:r>
      <w:r>
        <w:rPr>
          <w:rFonts w:hint="eastAsia"/>
          <w:lang w:val="en-US" w:eastAsia="zh-CN"/>
        </w:rPr>
        <w:t>标准。</w:t>
      </w:r>
    </w:p>
    <w:p w:rsidR="00937B78" w:rsidRPr="00D1478A" w:rsidRDefault="00937B78" w:rsidP="00113FF7">
      <w:pPr>
        <w:pStyle w:val="Heading3"/>
        <w:rPr>
          <w:lang w:val="en-US" w:eastAsia="zh-CN"/>
        </w:rPr>
      </w:pPr>
      <w:bookmarkStart w:id="34" w:name="_Toc201721896"/>
      <w:bookmarkStart w:id="35" w:name="_Toc206227630"/>
      <w:bookmarkStart w:id="36" w:name="_Toc206415577"/>
      <w:bookmarkStart w:id="37" w:name="_Toc206418384"/>
      <w:bookmarkStart w:id="38" w:name="_Toc207099139"/>
      <w:bookmarkStart w:id="39" w:name="_Toc207099744"/>
      <w:bookmarkStart w:id="40" w:name="_Toc207100663"/>
      <w:bookmarkStart w:id="41" w:name="_Toc207348585"/>
      <w:bookmarkStart w:id="42" w:name="_Toc215582941"/>
      <w:bookmarkStart w:id="43" w:name="_Toc235400634"/>
      <w:bookmarkStart w:id="44" w:name="_Toc255750497"/>
      <w:r w:rsidRPr="00D1478A">
        <w:rPr>
          <w:lang w:val="en-US" w:eastAsia="zh-CN"/>
        </w:rPr>
        <w:t>2.4.2</w:t>
      </w:r>
      <w:r w:rsidRPr="00D1478A">
        <w:rPr>
          <w:lang w:val="en-US" w:eastAsia="zh-CN"/>
        </w:rPr>
        <w:tab/>
      </w:r>
      <w:bookmarkEnd w:id="34"/>
      <w:bookmarkEnd w:id="35"/>
      <w:bookmarkEnd w:id="36"/>
      <w:bookmarkEnd w:id="37"/>
      <w:bookmarkEnd w:id="38"/>
      <w:bookmarkEnd w:id="39"/>
      <w:bookmarkEnd w:id="40"/>
      <w:bookmarkEnd w:id="41"/>
      <w:bookmarkEnd w:id="42"/>
      <w:bookmarkEnd w:id="43"/>
      <w:bookmarkEnd w:id="44"/>
      <w:r w:rsidR="004F0735">
        <w:rPr>
          <w:rFonts w:hint="eastAsia"/>
          <w:lang w:val="en-US" w:eastAsia="zh-CN"/>
        </w:rPr>
        <w:t>中心频率容差</w:t>
      </w:r>
    </w:p>
    <w:p w:rsidR="00BA224E" w:rsidRPr="00D1478A" w:rsidRDefault="00BA224E" w:rsidP="00E45148">
      <w:pPr>
        <w:ind w:firstLineChars="200" w:firstLine="480"/>
        <w:rPr>
          <w:lang w:val="en-US" w:eastAsia="zh-CN"/>
        </w:rPr>
      </w:pPr>
      <w:r>
        <w:rPr>
          <w:rFonts w:hint="eastAsia"/>
          <w:lang w:val="en-US" w:eastAsia="zh-CN"/>
        </w:rPr>
        <w:t>对于</w:t>
      </w:r>
      <w:r w:rsidRPr="00D1478A">
        <w:rPr>
          <w:lang w:val="en-US" w:eastAsia="zh-CN"/>
        </w:rPr>
        <w:t>60 GHz</w:t>
      </w:r>
      <w:r>
        <w:rPr>
          <w:rFonts w:hint="eastAsia"/>
          <w:lang w:val="en-US" w:eastAsia="zh-CN"/>
        </w:rPr>
        <w:t>频段而言，发射器中心频率</w:t>
      </w:r>
      <w:r w:rsidR="004F0735">
        <w:rPr>
          <w:rFonts w:hint="eastAsia"/>
          <w:lang w:val="en-US" w:eastAsia="zh-CN"/>
        </w:rPr>
        <w:t>容差</w:t>
      </w:r>
      <w:r>
        <w:rPr>
          <w:rFonts w:hint="eastAsia"/>
          <w:lang w:val="en-US" w:eastAsia="zh-CN"/>
        </w:rPr>
        <w:t>最大应为</w:t>
      </w:r>
      <w:r w:rsidRPr="00D1478A">
        <w:rPr>
          <w:lang w:val="en-US" w:eastAsia="zh-CN"/>
        </w:rPr>
        <w:t>±20 ppm</w:t>
      </w:r>
      <w:r>
        <w:rPr>
          <w:rFonts w:hint="eastAsia"/>
          <w:lang w:val="en-US" w:eastAsia="zh-CN"/>
        </w:rPr>
        <w:t>。</w:t>
      </w:r>
    </w:p>
    <w:p w:rsidR="00937B78" w:rsidRPr="00D1478A" w:rsidRDefault="00937B78" w:rsidP="00113FF7">
      <w:pPr>
        <w:pStyle w:val="Heading3"/>
        <w:rPr>
          <w:lang w:val="en-US" w:eastAsia="zh-CN"/>
        </w:rPr>
      </w:pPr>
      <w:bookmarkStart w:id="45" w:name="_Toc201721897"/>
      <w:bookmarkStart w:id="46" w:name="_Toc206227631"/>
      <w:bookmarkStart w:id="47" w:name="_Toc206415578"/>
      <w:bookmarkStart w:id="48" w:name="_Toc206418385"/>
      <w:bookmarkStart w:id="49" w:name="_Toc207099140"/>
      <w:bookmarkStart w:id="50" w:name="_Toc207099745"/>
      <w:bookmarkStart w:id="51" w:name="_Toc207100664"/>
      <w:bookmarkStart w:id="52" w:name="_Toc207348586"/>
      <w:bookmarkStart w:id="53" w:name="_Toc215582942"/>
      <w:bookmarkStart w:id="54" w:name="_Toc235400635"/>
      <w:bookmarkStart w:id="55" w:name="_Toc255750498"/>
      <w:r w:rsidRPr="00D1478A">
        <w:rPr>
          <w:lang w:val="en-US" w:eastAsia="zh-CN"/>
        </w:rPr>
        <w:t>2.4.3</w:t>
      </w:r>
      <w:r w:rsidRPr="00D1478A">
        <w:rPr>
          <w:lang w:val="en-US" w:eastAsia="zh-CN"/>
        </w:rPr>
        <w:tab/>
      </w:r>
      <w:bookmarkEnd w:id="45"/>
      <w:bookmarkEnd w:id="46"/>
      <w:bookmarkEnd w:id="47"/>
      <w:bookmarkEnd w:id="48"/>
      <w:bookmarkEnd w:id="49"/>
      <w:bookmarkEnd w:id="50"/>
      <w:bookmarkEnd w:id="51"/>
      <w:bookmarkEnd w:id="52"/>
      <w:bookmarkEnd w:id="53"/>
      <w:bookmarkEnd w:id="54"/>
      <w:bookmarkEnd w:id="55"/>
      <w:r w:rsidR="004F0735">
        <w:rPr>
          <w:rFonts w:hint="eastAsia"/>
          <w:lang w:val="en-US" w:eastAsia="zh-CN"/>
        </w:rPr>
        <w:t>符号时钟容差</w:t>
      </w:r>
    </w:p>
    <w:p w:rsidR="004F0735" w:rsidRPr="00D1478A" w:rsidRDefault="004F0735" w:rsidP="00E45148">
      <w:pPr>
        <w:ind w:firstLineChars="200" w:firstLine="480"/>
        <w:rPr>
          <w:lang w:val="en-US" w:eastAsia="zh-CN"/>
        </w:rPr>
      </w:pPr>
      <w:r>
        <w:rPr>
          <w:rFonts w:hint="eastAsia"/>
          <w:lang w:val="en-US" w:eastAsia="zh-CN"/>
        </w:rPr>
        <w:t>对于</w:t>
      </w:r>
      <w:r>
        <w:rPr>
          <w:rFonts w:hint="eastAsia"/>
          <w:lang w:val="en-US" w:eastAsia="zh-CN"/>
        </w:rPr>
        <w:t xml:space="preserve">60 </w:t>
      </w:r>
      <w:r>
        <w:rPr>
          <w:lang w:val="en-US" w:eastAsia="zh-CN"/>
        </w:rPr>
        <w:t>GHz</w:t>
      </w:r>
      <w:r>
        <w:rPr>
          <w:rFonts w:hint="eastAsia"/>
          <w:lang w:val="en-US" w:eastAsia="zh-CN"/>
        </w:rPr>
        <w:t>频段而言，符号时钟容差最大应为</w:t>
      </w:r>
      <w:r w:rsidRPr="00D1478A">
        <w:rPr>
          <w:lang w:val="en-US" w:eastAsia="zh-CN"/>
        </w:rPr>
        <w:t>±20 ppm</w:t>
      </w:r>
      <w:r>
        <w:rPr>
          <w:rFonts w:hint="eastAsia"/>
          <w:lang w:val="en-US" w:eastAsia="zh-CN"/>
        </w:rPr>
        <w:t>。发射中心频率和符号时钟容差均源自</w:t>
      </w:r>
      <w:r w:rsidR="002A7A59">
        <w:rPr>
          <w:rFonts w:hint="eastAsia"/>
          <w:lang w:val="en-US" w:eastAsia="zh-CN"/>
        </w:rPr>
        <w:t>同一</w:t>
      </w:r>
      <w:r>
        <w:rPr>
          <w:rFonts w:hint="eastAsia"/>
          <w:lang w:val="en-US" w:eastAsia="zh-CN"/>
        </w:rPr>
        <w:t>参考振荡器。</w:t>
      </w:r>
    </w:p>
    <w:p w:rsidR="00937B78" w:rsidRDefault="00937B78" w:rsidP="00113FF7">
      <w:pPr>
        <w:pStyle w:val="Heading3"/>
        <w:rPr>
          <w:lang w:val="en-US" w:eastAsia="zh-CN"/>
        </w:rPr>
      </w:pPr>
      <w:bookmarkStart w:id="56" w:name="_Toc201721898"/>
      <w:bookmarkStart w:id="57" w:name="_Toc206227632"/>
      <w:bookmarkStart w:id="58" w:name="_Toc206415579"/>
      <w:bookmarkStart w:id="59" w:name="_Toc206418386"/>
      <w:bookmarkStart w:id="60" w:name="_Toc207099141"/>
      <w:bookmarkStart w:id="61" w:name="_Toc207099746"/>
      <w:bookmarkStart w:id="62" w:name="_Toc207100665"/>
      <w:bookmarkStart w:id="63" w:name="_Toc207348587"/>
      <w:bookmarkStart w:id="64" w:name="_Toc215582943"/>
      <w:bookmarkStart w:id="65" w:name="_Toc235400636"/>
      <w:bookmarkStart w:id="66" w:name="_Toc255750499"/>
      <w:r w:rsidRPr="00D1478A">
        <w:rPr>
          <w:lang w:val="en-US" w:eastAsia="zh-CN"/>
        </w:rPr>
        <w:t>2.4.4</w:t>
      </w:r>
      <w:r w:rsidRPr="00D1478A">
        <w:rPr>
          <w:lang w:val="en-US" w:eastAsia="zh-CN"/>
        </w:rPr>
        <w:tab/>
      </w:r>
      <w:bookmarkEnd w:id="56"/>
      <w:bookmarkEnd w:id="57"/>
      <w:bookmarkEnd w:id="58"/>
      <w:bookmarkEnd w:id="59"/>
      <w:bookmarkEnd w:id="60"/>
      <w:bookmarkEnd w:id="61"/>
      <w:bookmarkEnd w:id="62"/>
      <w:bookmarkEnd w:id="63"/>
      <w:bookmarkEnd w:id="64"/>
      <w:bookmarkEnd w:id="65"/>
      <w:bookmarkEnd w:id="66"/>
      <w:r w:rsidR="004F0735">
        <w:rPr>
          <w:rFonts w:hint="eastAsia"/>
          <w:lang w:val="en-US" w:eastAsia="zh-CN"/>
        </w:rPr>
        <w:t>发射中心频率泄露</w:t>
      </w:r>
    </w:p>
    <w:p w:rsidR="004F0735" w:rsidRPr="00D1478A" w:rsidRDefault="004F0735" w:rsidP="00E45148">
      <w:pPr>
        <w:ind w:firstLineChars="200" w:firstLine="480"/>
        <w:rPr>
          <w:lang w:val="en-US" w:eastAsia="zh-CN"/>
        </w:rPr>
      </w:pPr>
      <w:r>
        <w:rPr>
          <w:rFonts w:hint="eastAsia"/>
          <w:lang w:val="en-US" w:eastAsia="zh-CN"/>
        </w:rPr>
        <w:t>发射器中心频率泄露相对于整体发射功率而言不得超过</w:t>
      </w:r>
      <w:r w:rsidRPr="00D1478A">
        <w:rPr>
          <w:lang w:val="en-US" w:eastAsia="zh-CN"/>
        </w:rPr>
        <w:t>−23 dB</w:t>
      </w:r>
      <w:r>
        <w:rPr>
          <w:rFonts w:hint="eastAsia"/>
          <w:lang w:val="en-US" w:eastAsia="zh-CN"/>
        </w:rPr>
        <w:t>，或相对于其他副载波</w:t>
      </w:r>
      <w:r w:rsidR="001913C9">
        <w:rPr>
          <w:rFonts w:hint="eastAsia"/>
          <w:lang w:val="en-US" w:eastAsia="zh-CN"/>
        </w:rPr>
        <w:t>（正交频分复用（</w:t>
      </w:r>
      <w:r w:rsidR="001913C9">
        <w:rPr>
          <w:rFonts w:hint="eastAsia"/>
          <w:lang w:val="en-US" w:eastAsia="zh-CN"/>
        </w:rPr>
        <w:t>OFDM</w:t>
      </w:r>
      <w:r w:rsidR="001913C9">
        <w:rPr>
          <w:rFonts w:hint="eastAsia"/>
          <w:lang w:val="en-US" w:eastAsia="zh-CN"/>
        </w:rPr>
        <w:t>）格式）</w:t>
      </w:r>
      <w:r>
        <w:rPr>
          <w:rFonts w:hint="eastAsia"/>
          <w:lang w:val="en-US" w:eastAsia="zh-CN"/>
        </w:rPr>
        <w:t>的平均能量而言</w:t>
      </w:r>
      <w:r w:rsidR="001913C9">
        <w:rPr>
          <w:rFonts w:hint="eastAsia"/>
          <w:lang w:val="en-US" w:eastAsia="zh-CN"/>
        </w:rPr>
        <w:t>不超过</w:t>
      </w:r>
      <w:r w:rsidR="001913C9" w:rsidRPr="00D1478A">
        <w:rPr>
          <w:lang w:val="en-US" w:eastAsia="zh-CN"/>
        </w:rPr>
        <w:t>2.5 dB</w:t>
      </w:r>
      <w:r w:rsidR="001913C9">
        <w:rPr>
          <w:rFonts w:hint="eastAsia"/>
          <w:lang w:val="en-US" w:eastAsia="zh-CN"/>
        </w:rPr>
        <w:t>。</w:t>
      </w:r>
    </w:p>
    <w:p w:rsidR="00937B78" w:rsidRDefault="00937B78" w:rsidP="00113FF7">
      <w:pPr>
        <w:pStyle w:val="Heading3"/>
        <w:rPr>
          <w:lang w:val="en-US" w:eastAsia="zh-CN"/>
        </w:rPr>
      </w:pPr>
      <w:bookmarkStart w:id="67" w:name="_Toc201721899"/>
      <w:bookmarkStart w:id="68" w:name="_Toc206227633"/>
      <w:bookmarkStart w:id="69" w:name="_Toc206415580"/>
      <w:bookmarkStart w:id="70" w:name="_Toc206418387"/>
      <w:bookmarkStart w:id="71" w:name="_Toc207099142"/>
      <w:bookmarkStart w:id="72" w:name="_Toc207099747"/>
      <w:bookmarkStart w:id="73" w:name="_Toc207100666"/>
      <w:bookmarkStart w:id="74" w:name="_Toc207348588"/>
      <w:bookmarkStart w:id="75" w:name="_Toc215582944"/>
      <w:bookmarkStart w:id="76" w:name="_Toc235400637"/>
      <w:bookmarkStart w:id="77" w:name="_Toc255750500"/>
      <w:r w:rsidRPr="00D1478A">
        <w:rPr>
          <w:lang w:val="en-US" w:eastAsia="zh-CN"/>
        </w:rPr>
        <w:t>2.4.5</w:t>
      </w:r>
      <w:r w:rsidRPr="00D1478A">
        <w:rPr>
          <w:lang w:val="en-US" w:eastAsia="zh-CN"/>
        </w:rPr>
        <w:tab/>
      </w:r>
      <w:bookmarkEnd w:id="67"/>
      <w:bookmarkEnd w:id="68"/>
      <w:bookmarkEnd w:id="69"/>
      <w:bookmarkEnd w:id="70"/>
      <w:bookmarkEnd w:id="71"/>
      <w:bookmarkEnd w:id="72"/>
      <w:bookmarkEnd w:id="73"/>
      <w:bookmarkEnd w:id="74"/>
      <w:bookmarkEnd w:id="75"/>
      <w:bookmarkEnd w:id="76"/>
      <w:bookmarkEnd w:id="77"/>
      <w:r w:rsidR="001913C9">
        <w:rPr>
          <w:rFonts w:hint="eastAsia"/>
          <w:lang w:val="en-US" w:eastAsia="zh-CN"/>
        </w:rPr>
        <w:t>发射上升沿和下降沿</w:t>
      </w:r>
    </w:p>
    <w:p w:rsidR="001913C9" w:rsidRPr="00D1478A" w:rsidRDefault="001913C9" w:rsidP="00E45148">
      <w:pPr>
        <w:ind w:firstLineChars="200" w:firstLine="480"/>
        <w:rPr>
          <w:lang w:val="en-US" w:eastAsia="zh-CN"/>
        </w:rPr>
      </w:pPr>
      <w:r>
        <w:rPr>
          <w:rFonts w:hint="eastAsia"/>
          <w:lang w:val="en-US" w:eastAsia="zh-CN"/>
        </w:rPr>
        <w:t>发射功率上升沿</w:t>
      </w:r>
      <w:r w:rsidR="00BD2BB8">
        <w:rPr>
          <w:rFonts w:hint="eastAsia"/>
          <w:lang w:val="en-US" w:eastAsia="zh-CN"/>
        </w:rPr>
        <w:t>的定义是发射器</w:t>
      </w:r>
      <w:r w:rsidR="002A7A59">
        <w:rPr>
          <w:rFonts w:hint="eastAsia"/>
          <w:lang w:val="en-US" w:eastAsia="zh-CN"/>
        </w:rPr>
        <w:t>功率</w:t>
      </w:r>
      <w:r w:rsidR="00BD2BB8">
        <w:rPr>
          <w:rFonts w:hint="eastAsia"/>
          <w:lang w:val="en-US" w:eastAsia="zh-CN"/>
        </w:rPr>
        <w:t>从低于平均每帧发射功率的</w:t>
      </w:r>
      <w:r w:rsidR="00BD2BB8">
        <w:rPr>
          <w:rFonts w:hint="eastAsia"/>
          <w:lang w:val="en-US" w:eastAsia="zh-CN"/>
        </w:rPr>
        <w:t>10%</w:t>
      </w:r>
      <w:r w:rsidR="00BD2BB8">
        <w:rPr>
          <w:rFonts w:hint="eastAsia"/>
          <w:lang w:val="en-US" w:eastAsia="zh-CN"/>
        </w:rPr>
        <w:t>增加到高于</w:t>
      </w:r>
      <w:r w:rsidR="00BD2BB8">
        <w:rPr>
          <w:rFonts w:hint="eastAsia"/>
          <w:lang w:val="en-US" w:eastAsia="zh-CN"/>
        </w:rPr>
        <w:t>90%</w:t>
      </w:r>
      <w:r w:rsidR="00BD2BB8">
        <w:rPr>
          <w:rFonts w:hint="eastAsia"/>
          <w:lang w:val="en-US" w:eastAsia="zh-CN"/>
        </w:rPr>
        <w:t>的时间。</w:t>
      </w:r>
    </w:p>
    <w:p w:rsidR="00BD2BB8" w:rsidRPr="00D1478A" w:rsidRDefault="00BD2BB8" w:rsidP="00E45148">
      <w:pPr>
        <w:ind w:firstLineChars="200" w:firstLine="480"/>
        <w:rPr>
          <w:lang w:val="en-US" w:eastAsia="zh-CN"/>
        </w:rPr>
      </w:pPr>
      <w:r>
        <w:rPr>
          <w:rFonts w:hint="eastAsia"/>
          <w:lang w:val="en-US" w:eastAsia="zh-CN"/>
        </w:rPr>
        <w:t>发射功率上升沿应在</w:t>
      </w:r>
      <w:r w:rsidR="00720501" w:rsidRPr="00D70E62">
        <w:rPr>
          <w:lang w:val="en-GB" w:eastAsia="zh-CN"/>
        </w:rPr>
        <w:t>10 ns</w:t>
      </w:r>
      <w:r>
        <w:rPr>
          <w:rFonts w:hint="eastAsia"/>
          <w:lang w:val="en-US" w:eastAsia="zh-CN"/>
        </w:rPr>
        <w:t>左右。</w:t>
      </w:r>
    </w:p>
    <w:p w:rsidR="00BD2BB8" w:rsidRPr="00D1478A" w:rsidRDefault="00BD2BB8" w:rsidP="00E45148">
      <w:pPr>
        <w:ind w:firstLineChars="200" w:firstLine="480"/>
        <w:rPr>
          <w:lang w:val="en-US" w:eastAsia="zh-CN"/>
        </w:rPr>
      </w:pPr>
      <w:r>
        <w:rPr>
          <w:rFonts w:hint="eastAsia"/>
          <w:lang w:val="en-US" w:eastAsia="zh-CN"/>
        </w:rPr>
        <w:t>发射功率下降沿的定义是发射器</w:t>
      </w:r>
      <w:r w:rsidR="002A7A59">
        <w:rPr>
          <w:rFonts w:hint="eastAsia"/>
          <w:lang w:val="en-US" w:eastAsia="zh-CN"/>
        </w:rPr>
        <w:t>功率</w:t>
      </w:r>
      <w:r>
        <w:rPr>
          <w:rFonts w:hint="eastAsia"/>
          <w:lang w:val="en-US" w:eastAsia="zh-CN"/>
        </w:rPr>
        <w:t>从高于平均每帧发射功率的</w:t>
      </w:r>
      <w:r>
        <w:rPr>
          <w:rFonts w:hint="eastAsia"/>
          <w:lang w:val="en-US" w:eastAsia="zh-CN"/>
        </w:rPr>
        <w:t>90%</w:t>
      </w:r>
      <w:r>
        <w:rPr>
          <w:rFonts w:hint="eastAsia"/>
          <w:lang w:val="en-US" w:eastAsia="zh-CN"/>
        </w:rPr>
        <w:t>下降到低于</w:t>
      </w:r>
      <w:r>
        <w:rPr>
          <w:rFonts w:hint="eastAsia"/>
          <w:lang w:val="en-US" w:eastAsia="zh-CN"/>
        </w:rPr>
        <w:t>10%</w:t>
      </w:r>
      <w:r>
        <w:rPr>
          <w:rFonts w:hint="eastAsia"/>
          <w:lang w:val="en-US" w:eastAsia="zh-CN"/>
        </w:rPr>
        <w:t>的时间。</w:t>
      </w:r>
    </w:p>
    <w:p w:rsidR="00BD2BB8" w:rsidRPr="00D1478A" w:rsidRDefault="00BD2BB8" w:rsidP="00E45148">
      <w:pPr>
        <w:ind w:firstLineChars="200" w:firstLine="480"/>
        <w:rPr>
          <w:lang w:val="en-US" w:eastAsia="zh-CN"/>
        </w:rPr>
      </w:pPr>
      <w:r>
        <w:rPr>
          <w:rFonts w:hint="eastAsia"/>
          <w:lang w:val="en-US" w:eastAsia="zh-CN"/>
        </w:rPr>
        <w:t>发射功率下降沿应在</w:t>
      </w:r>
      <w:r w:rsidR="00720501" w:rsidRPr="00D70E62">
        <w:rPr>
          <w:lang w:val="en-GB" w:eastAsia="zh-CN"/>
        </w:rPr>
        <w:t>10 ns</w:t>
      </w:r>
      <w:r>
        <w:rPr>
          <w:rFonts w:hint="eastAsia"/>
          <w:lang w:val="en-US" w:eastAsia="zh-CN"/>
        </w:rPr>
        <w:t>左右。</w:t>
      </w:r>
    </w:p>
    <w:p w:rsidR="00937B78" w:rsidRPr="00D1478A" w:rsidRDefault="00937B78" w:rsidP="00113FF7">
      <w:pPr>
        <w:pStyle w:val="Heading3"/>
        <w:rPr>
          <w:lang w:val="en-US" w:eastAsia="zh-CN"/>
        </w:rPr>
      </w:pPr>
      <w:bookmarkStart w:id="78" w:name="_Toc255750501"/>
      <w:r w:rsidRPr="00D1478A">
        <w:rPr>
          <w:lang w:val="en-US" w:eastAsia="zh-CN"/>
        </w:rPr>
        <w:lastRenderedPageBreak/>
        <w:t>2.4.6</w:t>
      </w:r>
      <w:r w:rsidRPr="00D1478A">
        <w:rPr>
          <w:lang w:val="en-US" w:eastAsia="zh-CN"/>
        </w:rPr>
        <w:tab/>
      </w:r>
      <w:bookmarkEnd w:id="78"/>
      <w:r w:rsidR="00BD2BB8">
        <w:rPr>
          <w:rFonts w:hint="eastAsia"/>
          <w:lang w:val="en-US" w:eastAsia="zh-CN"/>
        </w:rPr>
        <w:t>最大输入电平</w:t>
      </w:r>
    </w:p>
    <w:p w:rsidR="00597C2D" w:rsidRDefault="00BD2BB8" w:rsidP="00E45148">
      <w:pPr>
        <w:ind w:firstLineChars="200" w:firstLine="480"/>
        <w:rPr>
          <w:lang w:val="en-US" w:eastAsia="zh-CN"/>
        </w:rPr>
      </w:pPr>
      <w:r>
        <w:rPr>
          <w:rFonts w:hint="eastAsia"/>
          <w:lang w:val="en-US" w:eastAsia="zh-CN"/>
        </w:rPr>
        <w:t>接收器最大输入电平为满足错误率标准（在</w:t>
      </w:r>
      <w:r>
        <w:rPr>
          <w:rFonts w:hint="eastAsia"/>
          <w:lang w:val="en-US" w:eastAsia="zh-CN"/>
        </w:rPr>
        <w:t>RX</w:t>
      </w:r>
      <w:r>
        <w:rPr>
          <w:rFonts w:hint="eastAsia"/>
          <w:lang w:val="en-US" w:eastAsia="zh-CN"/>
        </w:rPr>
        <w:t>灵敏度一节给出了定义）的接收器</w:t>
      </w:r>
      <w:r w:rsidR="00E65D9F">
        <w:rPr>
          <w:rFonts w:hint="eastAsia"/>
          <w:lang w:val="en-US" w:eastAsia="zh-CN"/>
        </w:rPr>
        <w:t>在</w:t>
      </w:r>
      <w:r w:rsidR="002C2F1E">
        <w:rPr>
          <w:rFonts w:hint="eastAsia"/>
          <w:lang w:val="en-US" w:eastAsia="zh-CN"/>
        </w:rPr>
        <w:t>输入端的输入信号最大功率电平，单位为</w:t>
      </w:r>
      <w:r w:rsidR="002C2F1E">
        <w:rPr>
          <w:rFonts w:hint="eastAsia"/>
          <w:lang w:val="en-US" w:eastAsia="zh-CN"/>
        </w:rPr>
        <w:t>dBm</w:t>
      </w:r>
      <w:r w:rsidR="002C2F1E">
        <w:rPr>
          <w:rFonts w:hint="eastAsia"/>
          <w:lang w:val="en-US" w:eastAsia="zh-CN"/>
        </w:rPr>
        <w:t>。针对</w:t>
      </w:r>
      <w:r w:rsidR="001D414C">
        <w:rPr>
          <w:rFonts w:hint="eastAsia"/>
          <w:lang w:val="en-US" w:eastAsia="zh-CN"/>
        </w:rPr>
        <w:t>接收器</w:t>
      </w:r>
      <w:r w:rsidR="002C2F1E">
        <w:rPr>
          <w:rFonts w:hint="eastAsia"/>
          <w:lang w:val="en-US" w:eastAsia="zh-CN"/>
        </w:rPr>
        <w:t>支持的每一种调制格式</w:t>
      </w:r>
      <w:r w:rsidR="001D414C">
        <w:rPr>
          <w:rFonts w:hint="eastAsia"/>
          <w:lang w:val="en-US" w:eastAsia="zh-CN"/>
        </w:rPr>
        <w:t>，</w:t>
      </w:r>
      <w:r w:rsidR="00597C2D" w:rsidRPr="00597C2D">
        <w:rPr>
          <w:rFonts w:hint="eastAsia"/>
          <w:lang w:val="en-US" w:eastAsia="zh-CN"/>
        </w:rPr>
        <w:t>兼容接收机在接收天线处的接收机最大输入电平至少为</w:t>
      </w:r>
      <w:r w:rsidR="00597C2D" w:rsidRPr="00597C2D">
        <w:rPr>
          <w:rFonts w:hint="eastAsia"/>
          <w:lang w:val="en-US" w:eastAsia="zh-CN"/>
        </w:rPr>
        <w:t>10</w:t>
      </w:r>
      <w:r w:rsidR="00597C2D" w:rsidRPr="00597C2D">
        <w:rPr>
          <w:rFonts w:hint="eastAsia"/>
          <w:lang w:val="en-US" w:eastAsia="zh-CN"/>
        </w:rPr>
        <w:t>微瓦</w:t>
      </w:r>
      <w:r w:rsidR="00597C2D" w:rsidRPr="00597C2D">
        <w:rPr>
          <w:rFonts w:hint="eastAsia"/>
          <w:lang w:val="en-US" w:eastAsia="zh-CN"/>
        </w:rPr>
        <w:t>/</w:t>
      </w:r>
      <w:r w:rsidR="0031241B">
        <w:rPr>
          <w:rFonts w:hint="eastAsia"/>
          <w:lang w:val="en-GB" w:eastAsia="zh-CN"/>
        </w:rPr>
        <w:t>平方厘米</w:t>
      </w:r>
      <w:r w:rsidR="00597C2D" w:rsidRPr="00597C2D">
        <w:rPr>
          <w:rFonts w:hint="eastAsia"/>
          <w:lang w:val="en-US" w:eastAsia="zh-CN"/>
        </w:rPr>
        <w:t>。</w:t>
      </w:r>
    </w:p>
    <w:p w:rsidR="00937B78" w:rsidRPr="00D1478A" w:rsidRDefault="00937B78" w:rsidP="00113FF7">
      <w:pPr>
        <w:pStyle w:val="Heading3"/>
        <w:rPr>
          <w:lang w:val="en-US" w:eastAsia="ja-JP"/>
        </w:rPr>
      </w:pPr>
      <w:r w:rsidRPr="00D1478A">
        <w:rPr>
          <w:lang w:val="en-US" w:eastAsia="zh-CN"/>
        </w:rPr>
        <w:t>2.4.7</w:t>
      </w:r>
      <w:r w:rsidRPr="00D1478A">
        <w:rPr>
          <w:lang w:val="en-US" w:eastAsia="zh-CN"/>
        </w:rPr>
        <w:tab/>
      </w:r>
      <w:r w:rsidR="00A743FB">
        <w:rPr>
          <w:rFonts w:hint="eastAsia"/>
          <w:lang w:val="en-US" w:eastAsia="zh-CN"/>
        </w:rPr>
        <w:t>系统特性</w:t>
      </w:r>
    </w:p>
    <w:p w:rsidR="008D52D8" w:rsidRPr="00D1478A" w:rsidRDefault="008D52D8" w:rsidP="00E45148">
      <w:pPr>
        <w:ind w:firstLineChars="200" w:firstLine="480"/>
        <w:rPr>
          <w:lang w:val="en-US" w:eastAsia="ja-JP"/>
        </w:rPr>
      </w:pPr>
      <w:r>
        <w:rPr>
          <w:rFonts w:hint="eastAsia"/>
          <w:lang w:val="en-US" w:eastAsia="zh-CN"/>
        </w:rPr>
        <w:t>为了</w:t>
      </w:r>
      <w:r w:rsidR="00103A93">
        <w:rPr>
          <w:rFonts w:hint="eastAsia"/>
          <w:lang w:val="en-US" w:eastAsia="zh-CN"/>
        </w:rPr>
        <w:t>发</w:t>
      </w:r>
      <w:r>
        <w:rPr>
          <w:rFonts w:hint="eastAsia"/>
          <w:lang w:val="en-US" w:eastAsia="zh-CN"/>
        </w:rPr>
        <w:t>掘</w:t>
      </w:r>
      <w:r>
        <w:rPr>
          <w:rFonts w:hint="eastAsia"/>
          <w:lang w:val="en-US" w:eastAsia="zh-CN"/>
        </w:rPr>
        <w:t>MGWS</w:t>
      </w:r>
      <w:r>
        <w:rPr>
          <w:rFonts w:hint="eastAsia"/>
          <w:lang w:val="en-US" w:eastAsia="zh-CN"/>
        </w:rPr>
        <w:t>的全部潜能，包括支持本</w:t>
      </w:r>
      <w:r w:rsidR="00103A93">
        <w:rPr>
          <w:rFonts w:hint="eastAsia"/>
          <w:lang w:val="en-US" w:eastAsia="zh-CN"/>
        </w:rPr>
        <w:t>建议书</w:t>
      </w:r>
      <w:r>
        <w:rPr>
          <w:rFonts w:hint="eastAsia"/>
          <w:lang w:val="en-US" w:eastAsia="zh-CN"/>
        </w:rPr>
        <w:t>所述各类应用和业务的潜能，</w:t>
      </w:r>
      <w:r w:rsidR="00C80D7B">
        <w:rPr>
          <w:rFonts w:hint="eastAsia"/>
          <w:lang w:val="en-US" w:eastAsia="zh-CN"/>
        </w:rPr>
        <w:t>MGWS</w:t>
      </w:r>
      <w:r>
        <w:rPr>
          <w:rFonts w:hint="eastAsia"/>
          <w:lang w:val="en-US" w:eastAsia="zh-CN"/>
        </w:rPr>
        <w:t>需要满足某些系统级特性：</w:t>
      </w:r>
    </w:p>
    <w:p w:rsidR="00937B78" w:rsidRPr="0053230A" w:rsidRDefault="00937B78" w:rsidP="00113FF7">
      <w:pPr>
        <w:pStyle w:val="enumlev1"/>
        <w:rPr>
          <w:lang w:val="en-US" w:eastAsia="zh-CN"/>
        </w:rPr>
      </w:pPr>
      <w:r w:rsidRPr="0053230A">
        <w:rPr>
          <w:lang w:val="en-US" w:eastAsia="zh-CN"/>
        </w:rPr>
        <w:t>1)</w:t>
      </w:r>
      <w:r w:rsidRPr="0053230A">
        <w:rPr>
          <w:lang w:val="en-US" w:eastAsia="zh-CN"/>
        </w:rPr>
        <w:tab/>
      </w:r>
      <w:r w:rsidR="008D52D8" w:rsidRPr="00726FB2">
        <w:rPr>
          <w:rFonts w:hint="eastAsia"/>
          <w:lang w:val="en-GB" w:eastAsia="zh-CN"/>
        </w:rPr>
        <w:t>吞吐量：</w:t>
      </w:r>
      <w:r w:rsidR="0031241B">
        <w:rPr>
          <w:rFonts w:hint="eastAsia"/>
          <w:lang w:val="en-US" w:eastAsia="zh-CN"/>
        </w:rPr>
        <w:t>每个支持不超过一个单</w:t>
      </w:r>
      <w:r w:rsidR="0031241B" w:rsidRPr="0031241B">
        <w:rPr>
          <w:rFonts w:hint="eastAsia"/>
          <w:lang w:val="en-US" w:eastAsia="zh-CN"/>
        </w:rPr>
        <w:t>信道操作的</w:t>
      </w:r>
      <w:r w:rsidR="008D52D8">
        <w:rPr>
          <w:rFonts w:hint="eastAsia"/>
          <w:lang w:val="en-US" w:eastAsia="zh-CN"/>
        </w:rPr>
        <w:t>MGWS</w:t>
      </w:r>
      <w:r w:rsidR="008D52D8">
        <w:rPr>
          <w:rFonts w:hint="eastAsia"/>
          <w:lang w:val="en-US" w:eastAsia="zh-CN"/>
        </w:rPr>
        <w:t>设备均应</w:t>
      </w:r>
      <w:r w:rsidR="00011844">
        <w:rPr>
          <w:rFonts w:hint="eastAsia"/>
          <w:lang w:val="en-US" w:eastAsia="zh-CN"/>
        </w:rPr>
        <w:t>能够通过某种方式</w:t>
      </w:r>
      <w:r w:rsidR="00466FAB">
        <w:rPr>
          <w:rFonts w:hint="eastAsia"/>
          <w:lang w:val="en-US" w:eastAsia="zh-CN"/>
        </w:rPr>
        <w:t>，</w:t>
      </w:r>
      <w:r w:rsidR="006A7048">
        <w:rPr>
          <w:rFonts w:hint="eastAsia"/>
          <w:lang w:val="en-US" w:eastAsia="zh-CN"/>
        </w:rPr>
        <w:t>令在介质访问控制层顶端测量的吞吐量最大值</w:t>
      </w:r>
      <w:r w:rsidR="00EA06D8">
        <w:rPr>
          <w:rFonts w:hint="eastAsia"/>
          <w:lang w:val="en-US" w:eastAsia="zh-CN"/>
        </w:rPr>
        <w:t>达到</w:t>
      </w:r>
      <w:r w:rsidR="00C80D7B">
        <w:rPr>
          <w:rFonts w:hint="eastAsia"/>
          <w:lang w:val="en-US" w:eastAsia="zh-CN"/>
        </w:rPr>
        <w:t>至少</w:t>
      </w:r>
      <w:r w:rsidR="0031241B" w:rsidRPr="00D70E62">
        <w:rPr>
          <w:lang w:val="en-GB" w:eastAsia="zh-CN"/>
        </w:rPr>
        <w:t>1 Gbit/s</w:t>
      </w:r>
      <w:r w:rsidR="006A7048">
        <w:rPr>
          <w:rFonts w:hint="eastAsia"/>
          <w:lang w:val="en-US" w:eastAsia="zh-CN"/>
        </w:rPr>
        <w:t>的</w:t>
      </w:r>
      <w:r w:rsidR="00C80D7B">
        <w:rPr>
          <w:rFonts w:hint="eastAsia"/>
          <w:lang w:val="en-US" w:eastAsia="zh-CN"/>
        </w:rPr>
        <w:t>数据速率</w:t>
      </w:r>
      <w:r w:rsidR="00B44C68">
        <w:rPr>
          <w:rFonts w:hint="eastAsia"/>
          <w:lang w:val="en-US" w:eastAsia="zh-CN"/>
        </w:rPr>
        <w:t>。</w:t>
      </w:r>
      <w:r w:rsidR="0031241B">
        <w:rPr>
          <w:rFonts w:hint="eastAsia"/>
          <w:lang w:val="en-US" w:eastAsia="zh-CN"/>
        </w:rPr>
        <w:t>如果该</w:t>
      </w:r>
      <w:r w:rsidR="0031241B">
        <w:rPr>
          <w:rFonts w:hint="eastAsia"/>
          <w:lang w:val="en-US" w:eastAsia="zh-CN"/>
        </w:rPr>
        <w:t>MGWS</w:t>
      </w:r>
      <w:r w:rsidR="0031241B">
        <w:rPr>
          <w:rFonts w:hint="eastAsia"/>
          <w:lang w:val="en-US" w:eastAsia="zh-CN"/>
        </w:rPr>
        <w:t>设备支持捆绑信道操作，</w:t>
      </w:r>
      <w:r w:rsidR="0031241B" w:rsidRPr="0031241B">
        <w:rPr>
          <w:rFonts w:hint="eastAsia"/>
          <w:lang w:val="en-US" w:eastAsia="zh-CN"/>
        </w:rPr>
        <w:t>吞吐量应该与</w:t>
      </w:r>
      <w:r w:rsidR="0031241B">
        <w:rPr>
          <w:rFonts w:hint="eastAsia"/>
          <w:lang w:val="en-US" w:eastAsia="zh-CN"/>
        </w:rPr>
        <w:t>捆绑信道</w:t>
      </w:r>
      <w:r w:rsidR="0031241B" w:rsidRPr="0031241B">
        <w:rPr>
          <w:rFonts w:hint="eastAsia"/>
          <w:lang w:val="en-US" w:eastAsia="zh-CN"/>
        </w:rPr>
        <w:t>的数量成线性比例。</w:t>
      </w:r>
    </w:p>
    <w:p w:rsidR="00937B78" w:rsidRPr="0053230A" w:rsidRDefault="00937B78" w:rsidP="00113FF7">
      <w:pPr>
        <w:pStyle w:val="enumlev1"/>
        <w:rPr>
          <w:lang w:val="en-US" w:eastAsia="zh-CN"/>
        </w:rPr>
      </w:pPr>
      <w:r w:rsidRPr="0053230A">
        <w:rPr>
          <w:lang w:val="en-US" w:eastAsia="zh-CN"/>
        </w:rPr>
        <w:t>2)</w:t>
      </w:r>
      <w:r w:rsidRPr="0053230A">
        <w:rPr>
          <w:lang w:val="en-US" w:eastAsia="zh-CN"/>
        </w:rPr>
        <w:tab/>
      </w:r>
      <w:r w:rsidR="00EA06D8" w:rsidRPr="00726FB2">
        <w:rPr>
          <w:rFonts w:hint="eastAsia"/>
          <w:lang w:val="en-GB" w:eastAsia="zh-CN"/>
        </w:rPr>
        <w:t>传输距离：</w:t>
      </w:r>
      <w:r w:rsidR="0031241B" w:rsidRPr="00D70E62">
        <w:rPr>
          <w:lang w:val="en-GB" w:eastAsia="zh-CN"/>
        </w:rPr>
        <w:t>WLAN</w:t>
      </w:r>
      <w:r w:rsidR="00EA06D8">
        <w:rPr>
          <w:rFonts w:hint="eastAsia"/>
          <w:lang w:val="en-US" w:eastAsia="zh-CN"/>
        </w:rPr>
        <w:t>系统应能够通过某种方式</w:t>
      </w:r>
      <w:r w:rsidR="006A7048">
        <w:rPr>
          <w:rFonts w:hint="eastAsia"/>
          <w:lang w:val="en-US" w:eastAsia="zh-CN"/>
        </w:rPr>
        <w:t>令</w:t>
      </w:r>
      <w:r w:rsidR="00466FAB">
        <w:rPr>
          <w:rFonts w:hint="eastAsia"/>
          <w:lang w:val="en-US" w:eastAsia="zh-CN"/>
        </w:rPr>
        <w:t>，</w:t>
      </w:r>
      <w:r w:rsidR="006A7048">
        <w:rPr>
          <w:rFonts w:hint="eastAsia"/>
          <w:lang w:val="en-US" w:eastAsia="zh-CN"/>
        </w:rPr>
        <w:t>在介质访问层顶端测量的、部分</w:t>
      </w:r>
      <w:r w:rsidR="006A7048">
        <w:rPr>
          <w:rFonts w:hint="eastAsia"/>
          <w:lang w:val="en-US" w:eastAsia="zh-CN"/>
        </w:rPr>
        <w:t>NLoS</w:t>
      </w:r>
      <w:r w:rsidR="006A7048">
        <w:rPr>
          <w:lang w:val="en-US" w:eastAsia="zh-CN"/>
        </w:rPr>
        <w:t>PHY</w:t>
      </w:r>
      <w:r w:rsidR="006A7048">
        <w:rPr>
          <w:rFonts w:hint="eastAsia"/>
          <w:lang w:val="en-US" w:eastAsia="zh-CN"/>
        </w:rPr>
        <w:t>信道条件下的速度为</w:t>
      </w:r>
      <w:r w:rsidR="0031241B" w:rsidRPr="00D70E62">
        <w:rPr>
          <w:lang w:val="en-GB" w:eastAsia="zh-CN"/>
        </w:rPr>
        <w:t>1 Gbit/s</w:t>
      </w:r>
      <w:r w:rsidR="006A7048">
        <w:rPr>
          <w:rFonts w:hint="eastAsia"/>
          <w:lang w:val="en-US" w:eastAsia="zh-CN"/>
        </w:rPr>
        <w:t>的传输距离最大值</w:t>
      </w:r>
      <w:r w:rsidR="00EA06D8">
        <w:rPr>
          <w:rFonts w:hint="eastAsia"/>
          <w:lang w:val="en-US" w:eastAsia="zh-CN"/>
        </w:rPr>
        <w:t>达到至少</w:t>
      </w:r>
      <w:r w:rsidR="0031241B" w:rsidRPr="00D70E62">
        <w:rPr>
          <w:lang w:val="en-GB" w:eastAsia="zh-CN"/>
        </w:rPr>
        <w:t>10 m</w:t>
      </w:r>
      <w:r w:rsidR="006A7048">
        <w:rPr>
          <w:rFonts w:hint="eastAsia"/>
          <w:lang w:val="en-US" w:eastAsia="zh-CN"/>
        </w:rPr>
        <w:t>。</w:t>
      </w:r>
      <w:r w:rsidR="0031241B">
        <w:rPr>
          <w:rFonts w:hint="eastAsia"/>
          <w:lang w:val="en-US" w:eastAsia="zh-CN"/>
        </w:rPr>
        <w:t>对于</w:t>
      </w:r>
      <w:r w:rsidR="0031241B">
        <w:rPr>
          <w:lang w:val="en-GB" w:eastAsia="zh-CN"/>
        </w:rPr>
        <w:t>WPAN</w:t>
      </w:r>
      <w:r w:rsidR="0031241B">
        <w:rPr>
          <w:rFonts w:hint="eastAsia"/>
          <w:lang w:val="en-GB" w:eastAsia="zh-CN"/>
        </w:rPr>
        <w:t>和</w:t>
      </w:r>
      <w:r w:rsidR="0031241B" w:rsidRPr="00D70E62">
        <w:rPr>
          <w:lang w:val="en-GB" w:eastAsia="zh-CN"/>
        </w:rPr>
        <w:t>CPMS</w:t>
      </w:r>
      <w:r w:rsidR="0031241B">
        <w:rPr>
          <w:rFonts w:hint="eastAsia"/>
          <w:lang w:val="en-GB" w:eastAsia="zh-CN"/>
        </w:rPr>
        <w:t>，系统范围通常应小于</w:t>
      </w:r>
      <w:r w:rsidR="0031241B" w:rsidRPr="00D70E62">
        <w:rPr>
          <w:lang w:val="en-GB" w:eastAsia="zh-CN"/>
        </w:rPr>
        <w:t>10</w:t>
      </w:r>
      <w:r w:rsidR="0031241B">
        <w:rPr>
          <w:lang w:val="en-GB" w:eastAsia="zh-CN"/>
        </w:rPr>
        <w:t> </w:t>
      </w:r>
      <w:r w:rsidR="0031241B" w:rsidRPr="00D70E62">
        <w:rPr>
          <w:lang w:val="en-GB" w:eastAsia="zh-CN"/>
        </w:rPr>
        <w:t>cm</w:t>
      </w:r>
      <w:r w:rsidR="0031241B">
        <w:rPr>
          <w:rFonts w:hint="eastAsia"/>
          <w:lang w:val="en-GB" w:eastAsia="zh-CN"/>
        </w:rPr>
        <w:t>以实现高频谱重用。</w:t>
      </w:r>
    </w:p>
    <w:p w:rsidR="006A7048" w:rsidRDefault="006A7048" w:rsidP="000A30FB">
      <w:pPr>
        <w:ind w:firstLineChars="200" w:firstLine="480"/>
        <w:rPr>
          <w:lang w:val="en-US" w:eastAsia="zh-CN"/>
        </w:rPr>
      </w:pPr>
      <w:r>
        <w:rPr>
          <w:rFonts w:hint="eastAsia"/>
          <w:lang w:val="en-US" w:eastAsia="zh-CN"/>
        </w:rPr>
        <w:t>除了前述各项特性之外，在支持非压缩视频流应用时，系统还需要满足表</w:t>
      </w:r>
      <w:r w:rsidR="000A30FB">
        <w:rPr>
          <w:lang w:val="en-US" w:eastAsia="zh-CN"/>
        </w:rPr>
        <w:t>4</w:t>
      </w:r>
      <w:r>
        <w:rPr>
          <w:rFonts w:hint="eastAsia"/>
          <w:lang w:val="en-US" w:eastAsia="zh-CN"/>
        </w:rPr>
        <w:t>中列出的更多特性。</w:t>
      </w:r>
    </w:p>
    <w:p w:rsidR="00937B78" w:rsidRPr="00167127" w:rsidRDefault="006A7048" w:rsidP="000A30FB">
      <w:pPr>
        <w:pStyle w:val="TableNo"/>
        <w:rPr>
          <w:lang w:eastAsia="ja-JP"/>
        </w:rPr>
      </w:pPr>
      <w:r>
        <w:rPr>
          <w:rFonts w:hint="eastAsia"/>
          <w:lang w:eastAsia="zh-CN"/>
        </w:rPr>
        <w:t>表</w:t>
      </w:r>
      <w:r w:rsidR="000A30FB">
        <w:rPr>
          <w:lang w:eastAsia="ja-JP"/>
        </w:rPr>
        <w:t>4</w:t>
      </w:r>
    </w:p>
    <w:p w:rsidR="00937B78" w:rsidRPr="00167127" w:rsidRDefault="006A7048" w:rsidP="00113FF7">
      <w:pPr>
        <w:pStyle w:val="Tabletitle"/>
        <w:rPr>
          <w:lang w:eastAsia="ja-JP"/>
        </w:rPr>
      </w:pPr>
      <w:r>
        <w:rPr>
          <w:rFonts w:hint="eastAsia"/>
          <w:lang w:eastAsia="zh-CN"/>
        </w:rPr>
        <w:t>系统特性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2747"/>
        <w:gridCol w:w="3667"/>
      </w:tblGrid>
      <w:tr w:rsidR="00937B78" w:rsidRPr="00167127" w:rsidTr="001E4C5E">
        <w:trPr>
          <w:trHeight w:val="454"/>
          <w:jc w:val="center"/>
        </w:trPr>
        <w:tc>
          <w:tcPr>
            <w:tcW w:w="2747" w:type="dxa"/>
          </w:tcPr>
          <w:p w:rsidR="00937B78" w:rsidRPr="00167127" w:rsidRDefault="006A7048" w:rsidP="00113FF7">
            <w:pPr>
              <w:pStyle w:val="Tablehead"/>
            </w:pPr>
            <w:r>
              <w:rPr>
                <w:rFonts w:hint="eastAsia"/>
                <w:lang w:eastAsia="zh-CN"/>
              </w:rPr>
              <w:t>参数</w:t>
            </w:r>
          </w:p>
        </w:tc>
        <w:tc>
          <w:tcPr>
            <w:tcW w:w="2747" w:type="dxa"/>
          </w:tcPr>
          <w:p w:rsidR="00937B78" w:rsidRPr="00167127" w:rsidRDefault="006A7048" w:rsidP="00113FF7">
            <w:pPr>
              <w:pStyle w:val="Tablehead"/>
            </w:pPr>
            <w:r>
              <w:rPr>
                <w:rFonts w:hint="eastAsia"/>
                <w:lang w:eastAsia="zh-CN"/>
              </w:rPr>
              <w:t>数值</w:t>
            </w:r>
          </w:p>
        </w:tc>
        <w:tc>
          <w:tcPr>
            <w:tcW w:w="3667" w:type="dxa"/>
          </w:tcPr>
          <w:p w:rsidR="00937B78" w:rsidRPr="00167127" w:rsidRDefault="006A7048" w:rsidP="00113FF7">
            <w:pPr>
              <w:pStyle w:val="Tablehead"/>
            </w:pPr>
            <w:r>
              <w:rPr>
                <w:rFonts w:hint="eastAsia"/>
                <w:lang w:eastAsia="zh-CN"/>
              </w:rPr>
              <w:t>说明</w:t>
            </w:r>
          </w:p>
        </w:tc>
      </w:tr>
      <w:tr w:rsidR="00974330" w:rsidRPr="00411D16" w:rsidTr="001E4C5E">
        <w:trPr>
          <w:trHeight w:val="357"/>
          <w:jc w:val="center"/>
        </w:trPr>
        <w:tc>
          <w:tcPr>
            <w:tcW w:w="2747" w:type="dxa"/>
          </w:tcPr>
          <w:p w:rsidR="00974330" w:rsidRPr="00167127" w:rsidRDefault="00974330" w:rsidP="00113FF7">
            <w:pPr>
              <w:pStyle w:val="Tabletext"/>
              <w:jc w:val="center"/>
            </w:pPr>
            <w:r>
              <w:rPr>
                <w:rFonts w:hint="eastAsia"/>
                <w:lang w:eastAsia="zh-CN"/>
              </w:rPr>
              <w:t>速率</w:t>
            </w:r>
          </w:p>
        </w:tc>
        <w:tc>
          <w:tcPr>
            <w:tcW w:w="2747" w:type="dxa"/>
          </w:tcPr>
          <w:p w:rsidR="00974330" w:rsidRPr="00D70E62" w:rsidRDefault="00974330" w:rsidP="00EF6D7B">
            <w:pPr>
              <w:pStyle w:val="Tabletext"/>
              <w:jc w:val="center"/>
              <w:rPr>
                <w:lang w:val="en-GB"/>
              </w:rPr>
            </w:pPr>
            <w:r w:rsidRPr="00D70E62">
              <w:rPr>
                <w:lang w:val="en-GB"/>
              </w:rPr>
              <w:t>3 Gbit/s</w:t>
            </w:r>
          </w:p>
        </w:tc>
        <w:tc>
          <w:tcPr>
            <w:tcW w:w="3667" w:type="dxa"/>
            <w:vMerge w:val="restart"/>
          </w:tcPr>
          <w:p w:rsidR="00C945B3" w:rsidRDefault="00974330" w:rsidP="00C945B3">
            <w:pPr>
              <w:pStyle w:val="Tabletext"/>
              <w:jc w:val="center"/>
              <w:rPr>
                <w:lang w:val="en-US" w:eastAsia="zh-CN"/>
              </w:rPr>
            </w:pPr>
            <w:r>
              <w:rPr>
                <w:rFonts w:hint="eastAsia"/>
                <w:lang w:val="en-US" w:eastAsia="zh-CN"/>
              </w:rPr>
              <w:t>非压缩视频，</w:t>
            </w:r>
          </w:p>
          <w:p w:rsidR="00974330" w:rsidRPr="00D1478A" w:rsidRDefault="00974330" w:rsidP="00113FF7">
            <w:pPr>
              <w:pStyle w:val="Tabletext"/>
              <w:jc w:val="center"/>
              <w:rPr>
                <w:lang w:val="en-US" w:eastAsia="zh-CN"/>
              </w:rPr>
            </w:pPr>
            <w:r w:rsidRPr="00D1478A">
              <w:rPr>
                <w:lang w:val="en-US" w:eastAsia="zh-CN"/>
              </w:rPr>
              <w:t>1 080 p</w:t>
            </w:r>
          </w:p>
          <w:p w:rsidR="00974330" w:rsidRPr="00D1478A" w:rsidRDefault="00974330" w:rsidP="00974330">
            <w:pPr>
              <w:pStyle w:val="Tabletext"/>
              <w:jc w:val="center"/>
              <w:rPr>
                <w:lang w:val="en-US" w:eastAsia="zh-CN"/>
              </w:rPr>
            </w:pPr>
            <w:r w:rsidRPr="00D1478A">
              <w:rPr>
                <w:lang w:val="en-US" w:eastAsia="zh-CN"/>
              </w:rPr>
              <w:t>(RGB)</w:t>
            </w:r>
            <w:r>
              <w:rPr>
                <w:rFonts w:hint="eastAsia"/>
                <w:lang w:val="en-US" w:eastAsia="zh-CN"/>
              </w:rPr>
              <w:t>：</w:t>
            </w:r>
            <w:r w:rsidRPr="00D1478A">
              <w:rPr>
                <w:lang w:val="en-US" w:eastAsia="zh-CN"/>
              </w:rPr>
              <w:t xml:space="preserve">1 920 × 1 080 </w:t>
            </w:r>
            <w:r>
              <w:rPr>
                <w:rFonts w:hint="eastAsia"/>
                <w:lang w:val="en-US" w:eastAsia="zh-CN"/>
              </w:rPr>
              <w:t>像素，</w:t>
            </w:r>
            <w:r w:rsidR="00C945B3">
              <w:rPr>
                <w:lang w:val="en-US" w:eastAsia="zh-CN"/>
              </w:rPr>
              <w:br/>
            </w:r>
            <w:r>
              <w:rPr>
                <w:lang w:val="en-GB" w:eastAsia="zh-CN"/>
              </w:rPr>
              <w:t>24 </w:t>
            </w:r>
            <w:r>
              <w:rPr>
                <w:rFonts w:hint="eastAsia"/>
                <w:lang w:val="en-GB" w:eastAsia="zh-CN"/>
              </w:rPr>
              <w:t>比特</w:t>
            </w:r>
            <w:r>
              <w:rPr>
                <w:rFonts w:hint="eastAsia"/>
                <w:lang w:val="en-US" w:eastAsia="zh-CN"/>
              </w:rPr>
              <w:t>/</w:t>
            </w:r>
            <w:r>
              <w:rPr>
                <w:rFonts w:hint="eastAsia"/>
                <w:lang w:val="en-US" w:eastAsia="zh-CN"/>
              </w:rPr>
              <w:t>像素，</w:t>
            </w:r>
            <w:r w:rsidRPr="00D1478A">
              <w:rPr>
                <w:lang w:val="en-US" w:eastAsia="zh-CN"/>
              </w:rPr>
              <w:t>60</w:t>
            </w:r>
            <w:r>
              <w:rPr>
                <w:rFonts w:hint="eastAsia"/>
                <w:lang w:val="en-US" w:eastAsia="zh-CN"/>
              </w:rPr>
              <w:t>帧</w:t>
            </w:r>
            <w:r>
              <w:rPr>
                <w:rFonts w:hint="eastAsia"/>
                <w:lang w:val="en-US" w:eastAsia="zh-CN"/>
              </w:rPr>
              <w:t>/</w:t>
            </w:r>
            <w:r>
              <w:rPr>
                <w:rFonts w:hint="eastAsia"/>
                <w:lang w:val="en-US" w:eastAsia="zh-CN"/>
              </w:rPr>
              <w:t>秒</w:t>
            </w:r>
          </w:p>
        </w:tc>
      </w:tr>
      <w:tr w:rsidR="00974330" w:rsidRPr="00167127" w:rsidTr="001E4C5E">
        <w:trPr>
          <w:trHeight w:val="660"/>
          <w:jc w:val="center"/>
        </w:trPr>
        <w:tc>
          <w:tcPr>
            <w:tcW w:w="2747" w:type="dxa"/>
          </w:tcPr>
          <w:p w:rsidR="00974330" w:rsidRPr="00D1478A" w:rsidRDefault="00974330" w:rsidP="00113FF7">
            <w:pPr>
              <w:pStyle w:val="Tabletext"/>
              <w:jc w:val="center"/>
              <w:rPr>
                <w:lang w:val="en-US" w:eastAsia="zh-CN"/>
              </w:rPr>
            </w:pPr>
            <w:r>
              <w:rPr>
                <w:rFonts w:hint="eastAsia"/>
                <w:lang w:val="en-US" w:eastAsia="zh-CN"/>
              </w:rPr>
              <w:t>丢包率</w:t>
            </w:r>
            <w:r w:rsidR="00C945B3">
              <w:rPr>
                <w:lang w:val="en-US" w:eastAsia="zh-CN"/>
              </w:rPr>
              <w:br/>
            </w:r>
            <w:r>
              <w:rPr>
                <w:rFonts w:hint="eastAsia"/>
                <w:lang w:val="en-US" w:eastAsia="zh-CN"/>
              </w:rPr>
              <w:t>（</w:t>
            </w:r>
            <w:r w:rsidRPr="00D1478A">
              <w:rPr>
                <w:lang w:val="en-US" w:eastAsia="zh-CN"/>
              </w:rPr>
              <w:t>8 kbyte</w:t>
            </w:r>
            <w:r>
              <w:rPr>
                <w:rFonts w:hint="eastAsia"/>
                <w:lang w:val="en-US" w:eastAsia="zh-CN"/>
              </w:rPr>
              <w:t>有效负荷）</w:t>
            </w:r>
          </w:p>
        </w:tc>
        <w:tc>
          <w:tcPr>
            <w:tcW w:w="2747" w:type="dxa"/>
          </w:tcPr>
          <w:p w:rsidR="00974330" w:rsidRPr="00D70E62" w:rsidRDefault="00974330" w:rsidP="00EF6D7B">
            <w:pPr>
              <w:pStyle w:val="Tabletext"/>
              <w:jc w:val="center"/>
              <w:rPr>
                <w:lang w:val="en-GB" w:eastAsia="zh-CN"/>
              </w:rPr>
            </w:pPr>
            <w:r w:rsidRPr="00D70E62">
              <w:rPr>
                <w:lang w:val="en-GB" w:eastAsia="zh-CN"/>
              </w:rPr>
              <w:t>1e-8</w:t>
            </w:r>
          </w:p>
        </w:tc>
        <w:tc>
          <w:tcPr>
            <w:tcW w:w="3667" w:type="dxa"/>
            <w:vMerge/>
          </w:tcPr>
          <w:p w:rsidR="00974330" w:rsidRPr="00167127" w:rsidRDefault="00974330" w:rsidP="00113FF7">
            <w:pPr>
              <w:pStyle w:val="Tabletext"/>
              <w:jc w:val="center"/>
              <w:rPr>
                <w:lang w:eastAsia="zh-CN"/>
              </w:rPr>
            </w:pPr>
          </w:p>
        </w:tc>
      </w:tr>
      <w:tr w:rsidR="00974330" w:rsidRPr="00167127" w:rsidTr="00C945B3">
        <w:trPr>
          <w:trHeight w:val="383"/>
          <w:jc w:val="center"/>
        </w:trPr>
        <w:tc>
          <w:tcPr>
            <w:tcW w:w="2747" w:type="dxa"/>
          </w:tcPr>
          <w:p w:rsidR="00974330" w:rsidRPr="00167127" w:rsidRDefault="00974330" w:rsidP="00113FF7">
            <w:pPr>
              <w:pStyle w:val="Tabletext"/>
              <w:jc w:val="center"/>
              <w:rPr>
                <w:lang w:eastAsia="zh-CN"/>
              </w:rPr>
            </w:pPr>
            <w:r>
              <w:rPr>
                <w:rFonts w:hint="eastAsia"/>
                <w:lang w:eastAsia="zh-CN"/>
              </w:rPr>
              <w:t>延迟</w:t>
            </w:r>
            <w:r w:rsidRPr="00167127">
              <w:rPr>
                <w:rStyle w:val="FootnoteReference"/>
              </w:rPr>
              <w:footnoteReference w:id="4"/>
            </w:r>
          </w:p>
        </w:tc>
        <w:tc>
          <w:tcPr>
            <w:tcW w:w="2747" w:type="dxa"/>
          </w:tcPr>
          <w:p w:rsidR="00974330" w:rsidRPr="00D70E62" w:rsidRDefault="00974330" w:rsidP="00EF6D7B">
            <w:pPr>
              <w:pStyle w:val="Tabletext"/>
              <w:jc w:val="center"/>
              <w:rPr>
                <w:lang w:val="en-GB" w:eastAsia="zh-CN"/>
              </w:rPr>
            </w:pPr>
            <w:r w:rsidRPr="00D70E62">
              <w:rPr>
                <w:lang w:val="en-GB" w:eastAsia="zh-CN"/>
              </w:rPr>
              <w:t>10 ms</w:t>
            </w:r>
          </w:p>
        </w:tc>
        <w:tc>
          <w:tcPr>
            <w:tcW w:w="3667" w:type="dxa"/>
            <w:vMerge/>
          </w:tcPr>
          <w:p w:rsidR="00974330" w:rsidRPr="00167127" w:rsidRDefault="00974330" w:rsidP="00113FF7">
            <w:pPr>
              <w:pStyle w:val="Tabletext"/>
              <w:jc w:val="center"/>
              <w:rPr>
                <w:lang w:eastAsia="zh-CN"/>
              </w:rPr>
            </w:pPr>
          </w:p>
        </w:tc>
      </w:tr>
    </w:tbl>
    <w:p w:rsidR="00937B78" w:rsidRPr="00167127" w:rsidRDefault="00937B78" w:rsidP="00113FF7">
      <w:pPr>
        <w:pStyle w:val="Tablefin"/>
        <w:rPr>
          <w:lang w:eastAsia="zh-CN"/>
        </w:rPr>
      </w:pPr>
    </w:p>
    <w:p w:rsidR="00937B78" w:rsidRPr="002D78EE" w:rsidRDefault="00937B78" w:rsidP="00113FF7">
      <w:pPr>
        <w:pStyle w:val="Heading3"/>
        <w:rPr>
          <w:lang w:eastAsia="zh-CN"/>
        </w:rPr>
      </w:pPr>
      <w:r w:rsidRPr="002D78EE">
        <w:rPr>
          <w:lang w:eastAsia="zh-CN"/>
        </w:rPr>
        <w:t>2.4.8</w:t>
      </w:r>
      <w:r w:rsidRPr="002D78EE">
        <w:rPr>
          <w:lang w:eastAsia="zh-CN"/>
        </w:rPr>
        <w:tab/>
      </w:r>
      <w:r w:rsidR="005B01B8">
        <w:rPr>
          <w:rFonts w:hint="eastAsia"/>
          <w:lang w:eastAsia="zh-CN"/>
        </w:rPr>
        <w:t>信道接入方案</w:t>
      </w:r>
    </w:p>
    <w:p w:rsidR="001015F3" w:rsidRPr="00D1478A" w:rsidRDefault="001015F3" w:rsidP="00E45148">
      <w:pPr>
        <w:ind w:firstLineChars="200" w:firstLine="480"/>
        <w:rPr>
          <w:lang w:val="en-US" w:eastAsia="zh-CN"/>
        </w:rPr>
      </w:pPr>
      <w:r>
        <w:rPr>
          <w:rFonts w:hint="eastAsia"/>
          <w:lang w:val="en-US" w:eastAsia="zh-CN"/>
        </w:rPr>
        <w:t>基本的接入方案为时分多址（</w:t>
      </w:r>
      <w:r>
        <w:rPr>
          <w:rFonts w:hint="eastAsia"/>
          <w:lang w:val="en-US" w:eastAsia="zh-CN"/>
        </w:rPr>
        <w:t>TDMA</w:t>
      </w:r>
      <w:r>
        <w:rPr>
          <w:rFonts w:hint="eastAsia"/>
          <w:lang w:val="en-US" w:eastAsia="zh-CN"/>
        </w:rPr>
        <w:t>）</w:t>
      </w:r>
      <w:r w:rsidR="002A22AD">
        <w:rPr>
          <w:rFonts w:hint="eastAsia"/>
          <w:lang w:val="en-US" w:eastAsia="zh-CN"/>
        </w:rPr>
        <w:t>，这是</w:t>
      </w:r>
      <w:r w:rsidR="00573A27">
        <w:rPr>
          <w:rFonts w:hint="eastAsia"/>
          <w:lang w:val="en-US" w:eastAsia="zh-CN"/>
        </w:rPr>
        <w:t>处理</w:t>
      </w:r>
      <w:r w:rsidR="0058315F">
        <w:rPr>
          <w:rFonts w:hint="eastAsia"/>
          <w:lang w:val="en-US" w:eastAsia="zh-CN"/>
        </w:rPr>
        <w:t>60 GHz</w:t>
      </w:r>
      <w:r w:rsidR="00AA625E">
        <w:rPr>
          <w:rFonts w:hint="eastAsia"/>
          <w:lang w:val="en-US" w:eastAsia="zh-CN"/>
        </w:rPr>
        <w:t>频段内的各类</w:t>
      </w:r>
      <w:r w:rsidR="0058315F">
        <w:rPr>
          <w:rFonts w:hint="eastAsia"/>
          <w:lang w:val="en-US" w:eastAsia="zh-CN"/>
        </w:rPr>
        <w:t>操作</w:t>
      </w:r>
      <w:r w:rsidR="00AA625E">
        <w:rPr>
          <w:rFonts w:hint="eastAsia"/>
          <w:lang w:val="en-US" w:eastAsia="zh-CN"/>
        </w:rPr>
        <w:t>难题</w:t>
      </w:r>
      <w:r w:rsidR="00ED290A">
        <w:rPr>
          <w:rFonts w:hint="eastAsia"/>
          <w:lang w:val="en-US" w:eastAsia="zh-CN"/>
        </w:rPr>
        <w:t>、通信的方向性和无线显示等应用</w:t>
      </w:r>
      <w:r w:rsidR="001241CC">
        <w:rPr>
          <w:rFonts w:hint="eastAsia"/>
          <w:lang w:val="en-US" w:eastAsia="zh-CN"/>
        </w:rPr>
        <w:t>所必不可少的接入方案。</w:t>
      </w:r>
      <w:r w:rsidR="001241CC">
        <w:rPr>
          <w:rFonts w:hint="eastAsia"/>
          <w:lang w:val="en-US" w:eastAsia="zh-CN"/>
        </w:rPr>
        <w:t>TDMA</w:t>
      </w:r>
      <w:r w:rsidR="00A448D3">
        <w:rPr>
          <w:rFonts w:hint="eastAsia"/>
          <w:lang w:val="en-US" w:eastAsia="zh-CN"/>
        </w:rPr>
        <w:t>可以为</w:t>
      </w:r>
      <w:r w:rsidR="007B7488">
        <w:rPr>
          <w:rFonts w:hint="eastAsia"/>
          <w:lang w:val="en-US" w:eastAsia="zh-CN"/>
        </w:rPr>
        <w:t>那些因其保留特性而</w:t>
      </w:r>
      <w:r w:rsidR="00A448D3">
        <w:rPr>
          <w:rFonts w:hint="eastAsia"/>
          <w:lang w:val="en-US" w:eastAsia="zh-CN"/>
        </w:rPr>
        <w:t>对服务质量比较敏感的应用</w:t>
      </w:r>
      <w:r w:rsidR="007B7488">
        <w:rPr>
          <w:rFonts w:hint="eastAsia"/>
          <w:lang w:val="en-US" w:eastAsia="zh-CN"/>
        </w:rPr>
        <w:t>提供必要的带宽保证，同时</w:t>
      </w:r>
      <w:r w:rsidR="00A41A4B">
        <w:rPr>
          <w:rFonts w:hint="eastAsia"/>
          <w:lang w:val="en-US" w:eastAsia="zh-CN"/>
        </w:rPr>
        <w:t>又具备功率高效的特点，因为设备在处于</w:t>
      </w:r>
      <w:r w:rsidR="00B91912">
        <w:rPr>
          <w:rFonts w:hint="eastAsia"/>
          <w:lang w:val="en-US" w:eastAsia="zh-CN"/>
        </w:rPr>
        <w:t>不通</w:t>
      </w:r>
      <w:r w:rsidR="00A41A4B">
        <w:rPr>
          <w:rFonts w:hint="eastAsia"/>
          <w:lang w:val="en-US" w:eastAsia="zh-CN"/>
        </w:rPr>
        <w:t>信状态下无需保持开启</w:t>
      </w:r>
      <w:r w:rsidR="00B91912">
        <w:rPr>
          <w:rFonts w:hint="eastAsia"/>
          <w:lang w:val="en-US" w:eastAsia="zh-CN"/>
        </w:rPr>
        <w:t>。</w:t>
      </w:r>
    </w:p>
    <w:p w:rsidR="00DA47A7" w:rsidRPr="00D1478A" w:rsidRDefault="00186D07" w:rsidP="00E45148">
      <w:pPr>
        <w:ind w:firstLineChars="200" w:firstLine="480"/>
        <w:rPr>
          <w:lang w:val="en-US" w:eastAsia="zh-CN"/>
        </w:rPr>
      </w:pPr>
      <w:r>
        <w:rPr>
          <w:rFonts w:hint="eastAsia"/>
          <w:lang w:val="en-US" w:eastAsia="zh-CN"/>
        </w:rPr>
        <w:t>此外，由于</w:t>
      </w:r>
      <w:r>
        <w:rPr>
          <w:rFonts w:hint="eastAsia"/>
          <w:lang w:val="en-US" w:eastAsia="zh-CN"/>
        </w:rPr>
        <w:t>TDMA</w:t>
      </w:r>
      <w:r w:rsidR="006F323A">
        <w:rPr>
          <w:rFonts w:hint="eastAsia"/>
          <w:lang w:val="en-US" w:eastAsia="zh-CN"/>
        </w:rPr>
        <w:t>具有确定的时间性，因此各电台便可精确地获知</w:t>
      </w:r>
      <w:r w:rsidR="00244031">
        <w:rPr>
          <w:rFonts w:hint="eastAsia"/>
          <w:lang w:val="en-US" w:eastAsia="zh-CN"/>
        </w:rPr>
        <w:t>需要与哪些其它电台通信以及何时通信，从而能够</w:t>
      </w:r>
      <w:r w:rsidR="00C4740F">
        <w:rPr>
          <w:rFonts w:hint="eastAsia"/>
          <w:lang w:val="en-US" w:eastAsia="zh-CN"/>
        </w:rPr>
        <w:t>调整天线主瓣朝向预定目标，</w:t>
      </w:r>
      <w:r w:rsidR="00D54B77">
        <w:rPr>
          <w:rFonts w:hint="eastAsia"/>
          <w:lang w:val="en-US" w:eastAsia="zh-CN"/>
        </w:rPr>
        <w:t>且无需进行基于竞争的接入方案所需要的全方位通信。</w:t>
      </w:r>
    </w:p>
    <w:p w:rsidR="00F77A11" w:rsidRDefault="00933781" w:rsidP="00E45148">
      <w:pPr>
        <w:ind w:firstLineChars="200" w:firstLine="480"/>
        <w:rPr>
          <w:lang w:val="en-US" w:eastAsia="zh-CN"/>
        </w:rPr>
      </w:pPr>
      <w:r>
        <w:rPr>
          <w:rFonts w:hint="eastAsia"/>
          <w:lang w:val="en-US" w:eastAsia="zh-CN"/>
        </w:rPr>
        <w:t>基于竞争的接入，例如在</w:t>
      </w:r>
      <w:r>
        <w:rPr>
          <w:rFonts w:hint="eastAsia"/>
          <w:lang w:val="en-US" w:eastAsia="zh-CN"/>
        </w:rPr>
        <w:t>Wi-Fi</w:t>
      </w:r>
      <w:r>
        <w:rPr>
          <w:rFonts w:hint="eastAsia"/>
          <w:lang w:val="en-US" w:eastAsia="zh-CN"/>
        </w:rPr>
        <w:t>环境下提供的</w:t>
      </w:r>
      <w:r w:rsidR="00733E03">
        <w:rPr>
          <w:rFonts w:hint="eastAsia"/>
          <w:lang w:val="en-US" w:eastAsia="zh-CN"/>
        </w:rPr>
        <w:t>接入，亦应作为一种可支持的接入方案，以便用于网页浏览、文件</w:t>
      </w:r>
      <w:r w:rsidR="00DB16A3">
        <w:rPr>
          <w:rFonts w:hint="eastAsia"/>
          <w:lang w:val="en-US" w:eastAsia="zh-CN"/>
        </w:rPr>
        <w:t>传输等用途。然而，</w:t>
      </w:r>
      <w:r w:rsidR="00697C64">
        <w:rPr>
          <w:rFonts w:hint="eastAsia"/>
          <w:lang w:val="en-US" w:eastAsia="zh-CN"/>
        </w:rPr>
        <w:t>作为非基本接入方案的基于竞争的接入应在</w:t>
      </w:r>
      <w:r w:rsidR="00747681">
        <w:rPr>
          <w:rFonts w:hint="eastAsia"/>
          <w:lang w:val="en-US" w:eastAsia="zh-CN"/>
        </w:rPr>
        <w:t>分配的时间段内</w:t>
      </w:r>
      <w:r w:rsidR="00D95D2B">
        <w:rPr>
          <w:rFonts w:hint="eastAsia"/>
          <w:lang w:val="en-US" w:eastAsia="zh-CN"/>
        </w:rPr>
        <w:t>，</w:t>
      </w:r>
      <w:r w:rsidR="00747681">
        <w:rPr>
          <w:rFonts w:hint="eastAsia"/>
          <w:lang w:val="en-US" w:eastAsia="zh-CN"/>
        </w:rPr>
        <w:t>在</w:t>
      </w:r>
      <w:r w:rsidR="00747681">
        <w:rPr>
          <w:rFonts w:hint="eastAsia"/>
          <w:lang w:val="en-US" w:eastAsia="zh-CN"/>
        </w:rPr>
        <w:t>TDMA</w:t>
      </w:r>
      <w:r w:rsidR="00747681">
        <w:rPr>
          <w:rFonts w:hint="eastAsia"/>
          <w:lang w:val="en-US" w:eastAsia="zh-CN"/>
        </w:rPr>
        <w:t>信道接入基础设施中使用。</w:t>
      </w:r>
    </w:p>
    <w:p w:rsidR="00F77A11" w:rsidRDefault="00F77A1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37B78" w:rsidRPr="0053230A" w:rsidRDefault="00937B78" w:rsidP="00113FF7">
      <w:pPr>
        <w:pStyle w:val="Heading2"/>
        <w:rPr>
          <w:lang w:val="en-US" w:eastAsia="zh-CN"/>
        </w:rPr>
      </w:pPr>
      <w:r w:rsidRPr="0053230A">
        <w:rPr>
          <w:lang w:val="en-US" w:eastAsia="zh-CN"/>
        </w:rPr>
        <w:lastRenderedPageBreak/>
        <w:t>2.5</w:t>
      </w:r>
      <w:r w:rsidRPr="0053230A">
        <w:rPr>
          <w:lang w:val="en-US" w:eastAsia="zh-CN"/>
        </w:rPr>
        <w:tab/>
      </w:r>
      <w:r w:rsidR="00C22034">
        <w:rPr>
          <w:rFonts w:hint="eastAsia"/>
          <w:lang w:val="en-US" w:eastAsia="zh-CN"/>
        </w:rPr>
        <w:t>共存参数</w:t>
      </w:r>
    </w:p>
    <w:p w:rsidR="00C22034" w:rsidRPr="002D78EE" w:rsidRDefault="00787726" w:rsidP="00E45148">
      <w:pPr>
        <w:ind w:firstLineChars="200" w:firstLine="480"/>
        <w:rPr>
          <w:lang w:val="en-US" w:eastAsia="zh-CN"/>
        </w:rPr>
      </w:pPr>
      <w:r>
        <w:rPr>
          <w:rFonts w:hint="eastAsia"/>
          <w:lang w:val="en-US" w:eastAsia="zh-CN"/>
        </w:rPr>
        <w:t>为了改善共存情况，所有的</w:t>
      </w:r>
      <w:r>
        <w:rPr>
          <w:rFonts w:hint="eastAsia"/>
          <w:lang w:val="en-US" w:eastAsia="zh-CN"/>
        </w:rPr>
        <w:t>MGWS</w:t>
      </w:r>
      <w:r>
        <w:rPr>
          <w:rFonts w:hint="eastAsia"/>
          <w:lang w:val="en-US" w:eastAsia="zh-CN"/>
        </w:rPr>
        <w:t>应采用相同的信道化</w:t>
      </w:r>
      <w:r w:rsidR="00D95D2B">
        <w:rPr>
          <w:rFonts w:hint="eastAsia"/>
          <w:lang w:val="en-US" w:eastAsia="zh-CN"/>
        </w:rPr>
        <w:t>设计</w:t>
      </w:r>
      <w:r w:rsidR="00E67E93">
        <w:rPr>
          <w:rFonts w:hint="eastAsia"/>
          <w:lang w:val="en-US" w:eastAsia="zh-CN"/>
        </w:rPr>
        <w:t>。</w:t>
      </w:r>
    </w:p>
    <w:p w:rsidR="00937B78" w:rsidRPr="00D1478A" w:rsidRDefault="00E67E93" w:rsidP="00E45148">
      <w:pPr>
        <w:ind w:firstLineChars="200" w:firstLine="480"/>
        <w:rPr>
          <w:lang w:val="en-US" w:eastAsia="zh-CN"/>
        </w:rPr>
      </w:pPr>
      <w:r>
        <w:rPr>
          <w:rFonts w:hint="eastAsia"/>
          <w:lang w:val="en-US" w:eastAsia="zh-CN"/>
        </w:rPr>
        <w:t>信道化范例：</w:t>
      </w:r>
    </w:p>
    <w:p w:rsidR="00937B78" w:rsidRPr="00D1478A" w:rsidRDefault="00937B78" w:rsidP="00113FF7">
      <w:pPr>
        <w:pStyle w:val="enumlev1"/>
        <w:rPr>
          <w:lang w:val="en-US" w:eastAsia="zh-CN"/>
        </w:rPr>
      </w:pPr>
      <w:r w:rsidRPr="00D1478A">
        <w:rPr>
          <w:lang w:val="en-US" w:eastAsia="zh-CN"/>
        </w:rPr>
        <w:t>1)</w:t>
      </w:r>
      <w:r w:rsidRPr="00D1478A">
        <w:rPr>
          <w:lang w:val="en-US" w:eastAsia="zh-CN"/>
        </w:rPr>
        <w:tab/>
        <w:t>IEEE</w:t>
      </w:r>
      <w:r w:rsidR="00A26D53">
        <w:rPr>
          <w:rFonts w:hint="eastAsia"/>
          <w:lang w:val="en-US" w:eastAsia="zh-CN"/>
        </w:rPr>
        <w:t>：</w:t>
      </w:r>
    </w:p>
    <w:p w:rsidR="00937B78" w:rsidRPr="00D1478A" w:rsidRDefault="00937B78" w:rsidP="000A30FB">
      <w:pPr>
        <w:pStyle w:val="enumlev2"/>
        <w:rPr>
          <w:lang w:val="en-US" w:eastAsia="zh-CN"/>
        </w:rPr>
      </w:pPr>
      <w:r w:rsidRPr="00D1478A">
        <w:rPr>
          <w:lang w:val="en-US" w:eastAsia="zh-CN"/>
        </w:rPr>
        <w:t>a)</w:t>
      </w:r>
      <w:r w:rsidRPr="00D1478A">
        <w:rPr>
          <w:lang w:val="en-US" w:eastAsia="zh-CN"/>
        </w:rPr>
        <w:tab/>
        <w:t>IEEE 802.</w:t>
      </w:r>
      <w:r w:rsidR="000A30FB" w:rsidRPr="00D70E62">
        <w:rPr>
          <w:lang w:val="en-GB" w:eastAsia="zh-CN"/>
        </w:rPr>
        <w:t>11-2016</w:t>
      </w:r>
      <w:r w:rsidR="00A26D53">
        <w:rPr>
          <w:rFonts w:hint="eastAsia"/>
          <w:lang w:val="en-US" w:eastAsia="zh-CN"/>
        </w:rPr>
        <w:t>标准</w:t>
      </w:r>
      <w:r w:rsidRPr="00167127">
        <w:rPr>
          <w:rStyle w:val="FootnoteReference"/>
          <w:szCs w:val="24"/>
        </w:rPr>
        <w:footnoteReference w:id="5"/>
      </w:r>
      <w:r w:rsidR="00325516">
        <w:rPr>
          <w:rFonts w:hint="eastAsia"/>
          <w:lang w:val="en-US" w:eastAsia="zh-CN"/>
        </w:rPr>
        <w:t>规定信道带宽为</w:t>
      </w:r>
      <w:r w:rsidR="00325516" w:rsidRPr="00D1478A">
        <w:rPr>
          <w:lang w:val="en-US" w:eastAsia="zh-CN"/>
        </w:rPr>
        <w:t>2 160 MHz</w:t>
      </w:r>
      <w:r w:rsidR="00325516">
        <w:rPr>
          <w:rFonts w:hint="eastAsia"/>
          <w:lang w:val="en-US" w:eastAsia="zh-CN"/>
        </w:rPr>
        <w:t>。</w:t>
      </w:r>
    </w:p>
    <w:p w:rsidR="00937B78" w:rsidRDefault="00937B78" w:rsidP="000A30FB">
      <w:pPr>
        <w:pStyle w:val="enumlev2"/>
        <w:rPr>
          <w:lang w:val="en-US" w:eastAsia="zh-CN"/>
        </w:rPr>
      </w:pPr>
      <w:r w:rsidRPr="00D1478A">
        <w:rPr>
          <w:lang w:val="en-US" w:eastAsia="zh-CN"/>
        </w:rPr>
        <w:t>b)</w:t>
      </w:r>
      <w:r w:rsidRPr="00D1478A">
        <w:rPr>
          <w:i/>
          <w:lang w:val="en-US" w:eastAsia="zh-CN"/>
        </w:rPr>
        <w:tab/>
      </w:r>
      <w:r w:rsidR="000A30FB">
        <w:rPr>
          <w:lang w:val="en-US" w:eastAsia="zh-CN"/>
        </w:rPr>
        <w:t>IEEE 802.15.</w:t>
      </w:r>
      <w:r w:rsidR="000A30FB" w:rsidRPr="00D70E62">
        <w:rPr>
          <w:lang w:val="en-GB" w:eastAsia="zh-CN"/>
        </w:rPr>
        <w:t>3-2016</w:t>
      </w:r>
      <w:r w:rsidR="00325516">
        <w:rPr>
          <w:rFonts w:hint="eastAsia"/>
          <w:lang w:val="en-US" w:eastAsia="zh-CN"/>
        </w:rPr>
        <w:t>标准</w:t>
      </w:r>
      <w:r w:rsidRPr="00167127">
        <w:rPr>
          <w:rStyle w:val="FootnoteReference"/>
          <w:szCs w:val="24"/>
        </w:rPr>
        <w:footnoteReference w:id="6"/>
      </w:r>
      <w:r w:rsidR="00325516">
        <w:rPr>
          <w:rFonts w:hint="eastAsia"/>
          <w:lang w:val="en-US" w:eastAsia="zh-CN"/>
        </w:rPr>
        <w:t>规定信道带宽为</w:t>
      </w:r>
      <w:r w:rsidR="00325516" w:rsidRPr="00D1478A">
        <w:rPr>
          <w:lang w:val="en-US" w:eastAsia="zh-CN"/>
        </w:rPr>
        <w:t>2 160 MHz</w:t>
      </w:r>
      <w:r w:rsidR="00325516">
        <w:rPr>
          <w:rFonts w:hint="eastAsia"/>
          <w:lang w:val="en-US" w:eastAsia="zh-CN"/>
        </w:rPr>
        <w:t>。</w:t>
      </w:r>
    </w:p>
    <w:p w:rsidR="000A30FB" w:rsidRPr="00F631AD" w:rsidRDefault="00F631AD" w:rsidP="00F631AD">
      <w:pPr>
        <w:pStyle w:val="enumlev2"/>
        <w:rPr>
          <w:lang w:val="en-GB" w:eastAsia="zh-CN"/>
        </w:rPr>
      </w:pPr>
      <w:r w:rsidRPr="00D70E62">
        <w:rPr>
          <w:lang w:val="en-GB" w:eastAsia="zh-CN"/>
        </w:rPr>
        <w:t>c)</w:t>
      </w:r>
      <w:r w:rsidRPr="00D70E62">
        <w:rPr>
          <w:lang w:val="en-GB" w:eastAsia="zh-CN"/>
        </w:rPr>
        <w:tab/>
        <w:t>IEEE Std 802.15.3e-2017</w:t>
      </w:r>
      <w:r w:rsidRPr="00D70E62">
        <w:rPr>
          <w:position w:val="6"/>
          <w:sz w:val="18"/>
          <w:lang w:val="en-GB"/>
        </w:rPr>
        <w:footnoteReference w:id="7"/>
      </w:r>
      <w:r w:rsidR="00E9071A">
        <w:rPr>
          <w:rFonts w:hint="eastAsia"/>
          <w:lang w:val="en-GB" w:eastAsia="zh-CN"/>
        </w:rPr>
        <w:t>规定信道带宽为</w:t>
      </w:r>
      <w:r w:rsidRPr="00D70E62">
        <w:rPr>
          <w:lang w:val="en-GB" w:eastAsia="zh-CN"/>
        </w:rPr>
        <w:t>2 160 MHz</w:t>
      </w:r>
      <w:r w:rsidR="00E9071A">
        <w:rPr>
          <w:rFonts w:hint="eastAsia"/>
          <w:lang w:val="en-GB" w:eastAsia="zh-CN"/>
        </w:rPr>
        <w:t>，最多可捆绑四个信道。</w:t>
      </w:r>
    </w:p>
    <w:p w:rsidR="005969CF" w:rsidRPr="00D1478A" w:rsidRDefault="005969CF" w:rsidP="00E45148">
      <w:pPr>
        <w:ind w:firstLineChars="200" w:firstLine="480"/>
        <w:rPr>
          <w:lang w:val="en-US" w:eastAsia="zh-CN"/>
        </w:rPr>
      </w:pPr>
      <w:r>
        <w:rPr>
          <w:rFonts w:hint="eastAsia"/>
          <w:lang w:val="en-US" w:eastAsia="zh-CN"/>
        </w:rPr>
        <w:t>在某一信道上开始操作之前，</w:t>
      </w:r>
      <w:r>
        <w:rPr>
          <w:rFonts w:hint="eastAsia"/>
          <w:lang w:val="en-US" w:eastAsia="zh-CN"/>
        </w:rPr>
        <w:t>MGWS</w:t>
      </w:r>
      <w:r>
        <w:rPr>
          <w:rFonts w:hint="eastAsia"/>
          <w:lang w:val="en-US" w:eastAsia="zh-CN"/>
        </w:rPr>
        <w:t>应</w:t>
      </w:r>
      <w:r w:rsidR="009A3D19">
        <w:rPr>
          <w:rFonts w:hint="eastAsia"/>
          <w:lang w:val="en-US" w:eastAsia="zh-CN"/>
        </w:rPr>
        <w:t>对信道进行扫描，以确保其操作不会对在该信道内操作的其它</w:t>
      </w:r>
      <w:r w:rsidR="009A3D19">
        <w:rPr>
          <w:rFonts w:hint="eastAsia"/>
          <w:lang w:val="en-US" w:eastAsia="zh-CN"/>
        </w:rPr>
        <w:t>MGWS</w:t>
      </w:r>
      <w:r w:rsidR="00E9071A">
        <w:rPr>
          <w:rFonts w:hint="eastAsia"/>
          <w:lang w:val="en-US" w:eastAsia="zh-CN"/>
        </w:rPr>
        <w:t>操作</w:t>
      </w:r>
      <w:r w:rsidR="009A3D19">
        <w:rPr>
          <w:rFonts w:hint="eastAsia"/>
          <w:lang w:val="en-US" w:eastAsia="zh-CN"/>
        </w:rPr>
        <w:t>产生干扰。</w:t>
      </w:r>
    </w:p>
    <w:p w:rsidR="00937B78" w:rsidRPr="00D1478A" w:rsidRDefault="0085278A" w:rsidP="00113FF7">
      <w:pPr>
        <w:keepNext/>
        <w:keepLines/>
        <w:rPr>
          <w:lang w:val="en-US" w:eastAsia="zh-CN"/>
        </w:rPr>
      </w:pPr>
      <w:r>
        <w:rPr>
          <w:rFonts w:hint="eastAsia"/>
          <w:lang w:val="en-US" w:eastAsia="zh-CN"/>
        </w:rPr>
        <w:t>干扰缓解技术范例：</w:t>
      </w:r>
    </w:p>
    <w:p w:rsidR="00937B78" w:rsidRPr="00D1478A" w:rsidRDefault="008B454B" w:rsidP="00113FF7">
      <w:pPr>
        <w:pStyle w:val="enumlev1"/>
        <w:keepNext/>
        <w:keepLines/>
        <w:rPr>
          <w:lang w:val="en-US" w:eastAsia="zh-CN"/>
        </w:rPr>
      </w:pPr>
      <w:r>
        <w:rPr>
          <w:lang w:val="en-US" w:eastAsia="zh-CN"/>
        </w:rPr>
        <w:t>1)</w:t>
      </w:r>
      <w:r>
        <w:rPr>
          <w:lang w:val="en-US" w:eastAsia="zh-CN"/>
        </w:rPr>
        <w:tab/>
        <w:t>IEEE</w:t>
      </w:r>
      <w:r>
        <w:rPr>
          <w:rFonts w:hint="eastAsia"/>
          <w:lang w:val="en-US" w:eastAsia="zh-CN"/>
        </w:rPr>
        <w:t>：</w:t>
      </w:r>
    </w:p>
    <w:p w:rsidR="00937B78" w:rsidRPr="00D1478A" w:rsidRDefault="00937B78" w:rsidP="000A30FB">
      <w:pPr>
        <w:pStyle w:val="enumlev2"/>
        <w:keepNext/>
        <w:keepLines/>
        <w:rPr>
          <w:lang w:val="en-US" w:eastAsia="zh-CN"/>
        </w:rPr>
      </w:pPr>
      <w:r w:rsidRPr="00D1478A">
        <w:rPr>
          <w:lang w:val="en-US" w:eastAsia="zh-CN"/>
        </w:rPr>
        <w:t>a)</w:t>
      </w:r>
      <w:r w:rsidRPr="00D1478A">
        <w:rPr>
          <w:lang w:val="en-US" w:eastAsia="zh-CN"/>
        </w:rPr>
        <w:tab/>
        <w:t>IEEE 802.</w:t>
      </w:r>
      <w:r w:rsidR="000A30FB" w:rsidRPr="00D70E62">
        <w:rPr>
          <w:lang w:val="en-GB" w:eastAsia="zh-CN"/>
        </w:rPr>
        <w:t>11-2016</w:t>
      </w:r>
      <w:r w:rsidR="009A1A99">
        <w:rPr>
          <w:rFonts w:hint="eastAsia"/>
          <w:lang w:val="en-US" w:eastAsia="zh-CN"/>
        </w:rPr>
        <w:t>标准</w:t>
      </w:r>
      <w:r w:rsidR="00E317A4">
        <w:rPr>
          <w:rFonts w:hint="eastAsia"/>
          <w:lang w:val="en-US" w:eastAsia="zh-CN"/>
        </w:rPr>
        <w:t>规定，</w:t>
      </w:r>
      <w:r w:rsidR="009A1A99">
        <w:rPr>
          <w:rFonts w:hint="eastAsia"/>
          <w:lang w:val="en-US" w:eastAsia="zh-CN"/>
        </w:rPr>
        <w:t>接入点</w:t>
      </w:r>
      <w:r w:rsidR="00777D1C">
        <w:rPr>
          <w:rFonts w:hint="eastAsia"/>
          <w:lang w:val="en-US" w:eastAsia="zh-CN"/>
        </w:rPr>
        <w:t>不得在信号电平等于或大于</w:t>
      </w:r>
      <w:r w:rsidR="00777D1C" w:rsidRPr="00D1478A">
        <w:rPr>
          <w:lang w:val="en-US" w:eastAsia="zh-CN"/>
        </w:rPr>
        <w:t>–48 dBm</w:t>
      </w:r>
      <w:r w:rsidR="00FA0C5B">
        <w:rPr>
          <w:rFonts w:hint="eastAsia"/>
          <w:lang w:val="en-US" w:eastAsia="zh-CN"/>
        </w:rPr>
        <w:t>或在探测到有效的</w:t>
      </w:r>
      <w:r w:rsidR="00FA0C5B" w:rsidRPr="00D1478A">
        <w:rPr>
          <w:lang w:val="en-US" w:eastAsia="zh-CN"/>
        </w:rPr>
        <w:t>IEEE 802.15.3c-2009</w:t>
      </w:r>
      <w:r w:rsidR="00FA0C5B">
        <w:rPr>
          <w:rFonts w:hint="eastAsia"/>
          <w:lang w:val="en-US" w:eastAsia="zh-CN"/>
        </w:rPr>
        <w:t>标准共模信令（</w:t>
      </w:r>
      <w:r w:rsidR="00FA0C5B">
        <w:rPr>
          <w:rFonts w:hint="eastAsia"/>
          <w:lang w:val="en-US" w:eastAsia="zh-CN"/>
        </w:rPr>
        <w:t>CMS</w:t>
      </w:r>
      <w:r w:rsidR="00FA0C5B">
        <w:rPr>
          <w:rFonts w:hint="eastAsia"/>
          <w:lang w:val="en-US" w:eastAsia="zh-CN"/>
        </w:rPr>
        <w:t>）前缀时接入电平等于或大于</w:t>
      </w:r>
      <w:r w:rsidR="001E4C5E">
        <w:rPr>
          <w:lang w:val="en-US" w:eastAsia="zh-CN"/>
        </w:rPr>
        <w:br/>
      </w:r>
      <w:r w:rsidR="00FA0C5B" w:rsidRPr="00D1478A">
        <w:rPr>
          <w:lang w:val="en-US" w:eastAsia="zh-CN"/>
        </w:rPr>
        <w:t>–60 dBm</w:t>
      </w:r>
      <w:r w:rsidR="00777D1C">
        <w:rPr>
          <w:rFonts w:hint="eastAsia"/>
          <w:lang w:val="en-US" w:eastAsia="zh-CN"/>
        </w:rPr>
        <w:t>的信道上启动网络</w:t>
      </w:r>
      <w:r w:rsidR="00FA0C5B">
        <w:rPr>
          <w:rFonts w:hint="eastAsia"/>
          <w:lang w:val="en-US" w:eastAsia="zh-CN"/>
        </w:rPr>
        <w:t>。除此之外</w:t>
      </w:r>
      <w:r w:rsidR="00D95D2B">
        <w:rPr>
          <w:rFonts w:hint="eastAsia"/>
          <w:lang w:val="en-US" w:eastAsia="zh-CN"/>
        </w:rPr>
        <w:t>，该标准</w:t>
      </w:r>
      <w:r w:rsidR="00FA0C5B">
        <w:rPr>
          <w:rFonts w:hint="eastAsia"/>
          <w:lang w:val="en-US" w:eastAsia="zh-CN"/>
        </w:rPr>
        <w:t>还定义了若干其它干扰缓解技术，例如信道转换、发射功率控制、</w:t>
      </w:r>
      <w:r w:rsidR="00EF29EE">
        <w:rPr>
          <w:rFonts w:hint="eastAsia"/>
          <w:lang w:val="en-US" w:eastAsia="zh-CN"/>
        </w:rPr>
        <w:t>波束</w:t>
      </w:r>
      <w:r w:rsidR="00854FD3">
        <w:rPr>
          <w:rFonts w:hint="eastAsia"/>
          <w:lang w:val="en-US" w:eastAsia="zh-CN"/>
        </w:rPr>
        <w:t>赋形等。</w:t>
      </w:r>
    </w:p>
    <w:p w:rsidR="00937B78" w:rsidRPr="00D1478A" w:rsidRDefault="00937B78" w:rsidP="00113FF7">
      <w:pPr>
        <w:pStyle w:val="enumlev2"/>
        <w:rPr>
          <w:lang w:val="en-US" w:eastAsia="zh-CN"/>
        </w:rPr>
      </w:pPr>
      <w:r w:rsidRPr="00D1478A">
        <w:rPr>
          <w:lang w:val="en-US" w:eastAsia="zh-CN"/>
        </w:rPr>
        <w:t>b)</w:t>
      </w:r>
      <w:r w:rsidRPr="00D1478A">
        <w:rPr>
          <w:lang w:val="en-US" w:eastAsia="zh-CN"/>
        </w:rPr>
        <w:tab/>
        <w:t>IEEE</w:t>
      </w:r>
      <w:r w:rsidR="00854FD3">
        <w:rPr>
          <w:lang w:val="en-US" w:eastAsia="zh-CN"/>
        </w:rPr>
        <w:t xml:space="preserve"> 802.15.3c-2009</w:t>
      </w:r>
      <w:r w:rsidR="00854FD3">
        <w:rPr>
          <w:rFonts w:hint="eastAsia"/>
          <w:lang w:val="en-US" w:eastAsia="zh-CN"/>
        </w:rPr>
        <w:t>标准</w:t>
      </w:r>
      <w:r w:rsidR="0084640E">
        <w:rPr>
          <w:rFonts w:hint="eastAsia"/>
          <w:lang w:val="en-US" w:eastAsia="zh-CN"/>
        </w:rPr>
        <w:t>规定，微微网控制器不得在由另一个微微网控制器占用的信道上启动一个新的微微网。根据共模信令（</w:t>
      </w:r>
      <w:r w:rsidR="0084640E">
        <w:rPr>
          <w:rFonts w:hint="eastAsia"/>
          <w:lang w:val="en-US" w:eastAsia="zh-CN"/>
        </w:rPr>
        <w:t>CMS</w:t>
      </w:r>
      <w:r w:rsidR="0084640E">
        <w:rPr>
          <w:rFonts w:hint="eastAsia"/>
          <w:lang w:val="en-US" w:eastAsia="zh-CN"/>
        </w:rPr>
        <w:t>）方法的定义，多个微微网控制器可以共同访问一条使用划分给子微微网的</w:t>
      </w:r>
      <w:r w:rsidR="0084640E">
        <w:rPr>
          <w:rFonts w:hint="eastAsia"/>
          <w:lang w:val="en-US" w:eastAsia="zh-CN"/>
        </w:rPr>
        <w:t>TDMA</w:t>
      </w:r>
      <w:r w:rsidR="0084640E">
        <w:rPr>
          <w:rFonts w:hint="eastAsia"/>
          <w:lang w:val="en-US" w:eastAsia="zh-CN"/>
        </w:rPr>
        <w:t>时间段的信道。</w:t>
      </w:r>
    </w:p>
    <w:p w:rsidR="00CA18D0" w:rsidRPr="00D70E62" w:rsidRDefault="00CA18D0" w:rsidP="00CA18D0">
      <w:pPr>
        <w:pStyle w:val="enumlev2"/>
        <w:rPr>
          <w:lang w:val="en-GB" w:eastAsia="zh-CN"/>
        </w:rPr>
      </w:pPr>
      <w:r w:rsidRPr="00D70E62">
        <w:rPr>
          <w:lang w:val="en-GB" w:eastAsia="ja-JP"/>
        </w:rPr>
        <w:t>c)</w:t>
      </w:r>
      <w:r w:rsidRPr="00D70E62">
        <w:rPr>
          <w:lang w:val="en-GB" w:eastAsia="ja-JP"/>
        </w:rPr>
        <w:tab/>
        <w:t>IEEE 802.15.3e-2017</w:t>
      </w:r>
      <w:r w:rsidR="00E317A4">
        <w:rPr>
          <w:rFonts w:hint="eastAsia"/>
          <w:lang w:val="en-GB" w:eastAsia="zh-CN"/>
        </w:rPr>
        <w:t>标准规定，</w:t>
      </w:r>
      <w:r w:rsidR="00E317A4" w:rsidRPr="00E317A4">
        <w:rPr>
          <w:rFonts w:hint="eastAsia"/>
          <w:lang w:val="en-GB" w:eastAsia="zh-CN"/>
        </w:rPr>
        <w:t>将通信范围限制在</w:t>
      </w:r>
      <w:r w:rsidR="00E317A4" w:rsidRPr="00D70E62">
        <w:rPr>
          <w:lang w:val="en-GB" w:eastAsia="ja-JP"/>
        </w:rPr>
        <w:t>10</w:t>
      </w:r>
      <w:r w:rsidR="00E317A4">
        <w:rPr>
          <w:lang w:val="en-GB" w:eastAsia="ja-JP"/>
        </w:rPr>
        <w:t> </w:t>
      </w:r>
      <w:r w:rsidR="00E317A4" w:rsidRPr="00D70E62">
        <w:rPr>
          <w:lang w:val="en-GB" w:eastAsia="ja-JP"/>
        </w:rPr>
        <w:t>cm</w:t>
      </w:r>
      <w:r w:rsidR="00E317A4" w:rsidRPr="00E317A4">
        <w:rPr>
          <w:rFonts w:hint="eastAsia"/>
          <w:lang w:val="en-GB" w:eastAsia="zh-CN"/>
        </w:rPr>
        <w:t>或更小，</w:t>
      </w:r>
      <w:r w:rsidR="00E317A4" w:rsidRPr="00E317A4">
        <w:rPr>
          <w:rFonts w:hint="eastAsia"/>
          <w:lang w:val="en-GB" w:eastAsia="zh-CN"/>
        </w:rPr>
        <w:t>EIRP</w:t>
      </w:r>
      <w:r w:rsidR="00E317A4" w:rsidRPr="00E317A4">
        <w:rPr>
          <w:rFonts w:hint="eastAsia"/>
          <w:lang w:val="en-GB" w:eastAsia="zh-CN"/>
        </w:rPr>
        <w:t>电平非常低。</w:t>
      </w:r>
      <w:r w:rsidR="00E317A4">
        <w:rPr>
          <w:rFonts w:hint="eastAsia"/>
          <w:lang w:val="en-GB" w:eastAsia="zh-CN"/>
        </w:rPr>
        <w:t>如果设备之间的距离超过</w:t>
      </w:r>
      <w:r w:rsidRPr="00D70E62">
        <w:rPr>
          <w:lang w:val="en-GB" w:eastAsia="ja-JP"/>
        </w:rPr>
        <w:t>10 cm</w:t>
      </w:r>
      <w:r w:rsidR="00E317A4">
        <w:rPr>
          <w:rFonts w:hint="eastAsia"/>
          <w:lang w:val="en-GB" w:eastAsia="zh-CN"/>
        </w:rPr>
        <w:t>，</w:t>
      </w:r>
      <w:r w:rsidR="00E317A4" w:rsidRPr="00E317A4">
        <w:rPr>
          <w:rFonts w:hint="eastAsia"/>
          <w:lang w:val="en-GB" w:eastAsia="zh-CN"/>
        </w:rPr>
        <w:t>设备分离并且发射功率限于周期性信标</w:t>
      </w:r>
      <w:r w:rsidR="00E317A4">
        <w:rPr>
          <w:rFonts w:hint="eastAsia"/>
          <w:lang w:val="en-GB" w:eastAsia="zh-CN"/>
        </w:rPr>
        <w:t>。</w:t>
      </w:r>
    </w:p>
    <w:p w:rsidR="00937B78" w:rsidRPr="00D1478A" w:rsidRDefault="00937B78" w:rsidP="00113FF7">
      <w:pPr>
        <w:pStyle w:val="Heading2"/>
        <w:rPr>
          <w:lang w:val="en-US" w:eastAsia="zh-CN"/>
        </w:rPr>
      </w:pPr>
      <w:r w:rsidRPr="00D1478A">
        <w:rPr>
          <w:lang w:val="en-US" w:eastAsia="zh-CN"/>
        </w:rPr>
        <w:t>2.6</w:t>
      </w:r>
      <w:r w:rsidRPr="00D1478A">
        <w:rPr>
          <w:lang w:val="en-US" w:eastAsia="zh-CN"/>
        </w:rPr>
        <w:tab/>
      </w:r>
      <w:r w:rsidR="00744C49">
        <w:rPr>
          <w:rFonts w:hint="eastAsia"/>
          <w:lang w:val="en-US" w:eastAsia="zh-CN"/>
        </w:rPr>
        <w:t>接收灵敏度电平</w:t>
      </w:r>
    </w:p>
    <w:p w:rsidR="00C47ABF" w:rsidRPr="00D1478A" w:rsidRDefault="00C47ABF" w:rsidP="00C945B3">
      <w:pPr>
        <w:ind w:firstLineChars="200" w:firstLine="480"/>
        <w:rPr>
          <w:lang w:val="en-US" w:eastAsia="zh-CN"/>
        </w:rPr>
      </w:pPr>
      <w:r>
        <w:rPr>
          <w:rFonts w:hint="eastAsia"/>
          <w:lang w:val="en-US" w:eastAsia="zh-CN"/>
        </w:rPr>
        <w:t>接收灵敏度电平通常在</w:t>
      </w:r>
      <w:r w:rsidRPr="00D1478A">
        <w:rPr>
          <w:lang w:val="en-US" w:eastAsia="zh-CN"/>
        </w:rPr>
        <w:t>−48</w:t>
      </w:r>
      <w:r>
        <w:rPr>
          <w:rFonts w:hint="eastAsia"/>
          <w:lang w:val="en-US" w:eastAsia="zh-CN"/>
        </w:rPr>
        <w:t>和</w:t>
      </w:r>
      <w:r w:rsidRPr="00D1478A">
        <w:rPr>
          <w:lang w:val="en-US" w:eastAsia="zh-CN"/>
        </w:rPr>
        <w:t>−78 dBm</w:t>
      </w:r>
      <w:r>
        <w:rPr>
          <w:rFonts w:hint="eastAsia"/>
          <w:lang w:val="en-US" w:eastAsia="zh-CN"/>
        </w:rPr>
        <w:t>之间。</w:t>
      </w:r>
    </w:p>
    <w:p w:rsidR="00937B78" w:rsidRPr="00D1478A" w:rsidRDefault="00C47ABF" w:rsidP="00C945B3">
      <w:pPr>
        <w:ind w:firstLineChars="200" w:firstLine="480"/>
        <w:rPr>
          <w:lang w:val="en-US" w:eastAsia="zh-CN"/>
        </w:rPr>
      </w:pPr>
      <w:r>
        <w:rPr>
          <w:rFonts w:hint="eastAsia"/>
          <w:lang w:val="en-US" w:eastAsia="zh-CN"/>
        </w:rPr>
        <w:t>接收灵敏度电平范例：</w:t>
      </w:r>
    </w:p>
    <w:p w:rsidR="00937B78" w:rsidRPr="00D1478A" w:rsidRDefault="00937B78" w:rsidP="00C945B3">
      <w:pPr>
        <w:pStyle w:val="enumlev1"/>
        <w:spacing w:before="120"/>
        <w:rPr>
          <w:lang w:val="en-US" w:eastAsia="zh-CN"/>
        </w:rPr>
      </w:pPr>
      <w:r w:rsidRPr="00D1478A">
        <w:rPr>
          <w:lang w:val="en-US" w:eastAsia="zh-CN"/>
        </w:rPr>
        <w:t>1)</w:t>
      </w:r>
      <w:r w:rsidRPr="00D1478A">
        <w:rPr>
          <w:lang w:val="en-US" w:eastAsia="zh-CN"/>
        </w:rPr>
        <w:tab/>
        <w:t>IEEE</w:t>
      </w:r>
      <w:r w:rsidR="00C47ABF">
        <w:rPr>
          <w:rFonts w:hint="eastAsia"/>
          <w:lang w:val="en-US" w:eastAsia="zh-CN"/>
        </w:rPr>
        <w:t>：在</w:t>
      </w:r>
      <w:r w:rsidR="00C47ABF">
        <w:rPr>
          <w:lang w:val="en-US" w:eastAsia="zh-CN"/>
        </w:rPr>
        <w:t>IEEE</w:t>
      </w:r>
      <w:r w:rsidR="000C017A">
        <w:rPr>
          <w:lang w:val="en-US" w:eastAsia="zh-CN"/>
        </w:rPr>
        <w:t>802.11</w:t>
      </w:r>
      <w:r w:rsidRPr="00D1478A">
        <w:rPr>
          <w:lang w:val="en-US" w:eastAsia="zh-CN"/>
        </w:rPr>
        <w:t>-2012</w:t>
      </w:r>
      <w:r w:rsidR="00C47ABF">
        <w:rPr>
          <w:rFonts w:hint="eastAsia"/>
          <w:lang w:val="en-US" w:eastAsia="zh-CN"/>
        </w:rPr>
        <w:t>标准中，对于一个长度为</w:t>
      </w:r>
      <w:r w:rsidR="00C47ABF">
        <w:rPr>
          <w:rFonts w:hint="eastAsia"/>
          <w:lang w:val="en-US" w:eastAsia="zh-CN"/>
        </w:rPr>
        <w:t>4 096</w:t>
      </w:r>
      <w:r w:rsidR="000C017A">
        <w:rPr>
          <w:rStyle w:val="apple-converted-space"/>
          <w:rFonts w:ascii="Arial" w:hAnsi="Arial" w:cs="Arial"/>
          <w:color w:val="2E3033"/>
          <w:sz w:val="18"/>
          <w:szCs w:val="18"/>
          <w:shd w:val="clear" w:color="auto" w:fill="F9FBFC"/>
          <w:lang w:eastAsia="zh-CN"/>
        </w:rPr>
        <w:t> </w:t>
      </w:r>
      <w:r w:rsidR="000C017A" w:rsidRPr="000C017A">
        <w:rPr>
          <w:lang w:val="en-US" w:eastAsia="zh-CN"/>
        </w:rPr>
        <w:t>八位字节</w:t>
      </w:r>
      <w:r w:rsidR="00C47ABF">
        <w:rPr>
          <w:rFonts w:hint="eastAsia"/>
          <w:lang w:val="en-US" w:eastAsia="zh-CN"/>
        </w:rPr>
        <w:t>的</w:t>
      </w:r>
      <w:r w:rsidR="00C47ABF">
        <w:rPr>
          <w:rFonts w:hint="eastAsia"/>
          <w:lang w:val="en-US" w:eastAsia="zh-CN"/>
        </w:rPr>
        <w:t>PSDU</w:t>
      </w:r>
      <w:r w:rsidR="00C47ABF">
        <w:rPr>
          <w:rFonts w:hint="eastAsia"/>
          <w:lang w:val="en-US" w:eastAsia="zh-CN"/>
        </w:rPr>
        <w:t>（</w:t>
      </w:r>
      <w:r w:rsidR="00C47ABF">
        <w:rPr>
          <w:rFonts w:hint="eastAsia"/>
          <w:lang w:val="en-US" w:eastAsia="zh-CN"/>
        </w:rPr>
        <w:t>MCS 0</w:t>
      </w:r>
      <w:r w:rsidR="00C47ABF">
        <w:rPr>
          <w:rFonts w:hint="eastAsia"/>
          <w:lang w:val="en-US" w:eastAsia="zh-CN"/>
        </w:rPr>
        <w:t>长度为</w:t>
      </w:r>
      <w:r w:rsidR="00C47ABF">
        <w:rPr>
          <w:rFonts w:hint="eastAsia"/>
          <w:lang w:val="en-US" w:eastAsia="zh-CN"/>
        </w:rPr>
        <w:t>256</w:t>
      </w:r>
      <w:r w:rsidR="000C017A" w:rsidRPr="000C017A">
        <w:rPr>
          <w:lang w:val="en-US" w:eastAsia="zh-CN"/>
        </w:rPr>
        <w:t> </w:t>
      </w:r>
      <w:r w:rsidR="000C017A" w:rsidRPr="000C017A">
        <w:rPr>
          <w:lang w:val="en-US" w:eastAsia="zh-CN"/>
        </w:rPr>
        <w:t>八位字节</w:t>
      </w:r>
      <w:r w:rsidR="00C47ABF">
        <w:rPr>
          <w:rFonts w:hint="eastAsia"/>
          <w:lang w:val="en-US" w:eastAsia="zh-CN"/>
        </w:rPr>
        <w:t>）而言，</w:t>
      </w:r>
      <w:r w:rsidRPr="00D1478A">
        <w:rPr>
          <w:lang w:val="en-US" w:eastAsia="zh-CN"/>
        </w:rPr>
        <w:t>PER</w:t>
      </w:r>
      <w:r w:rsidR="00C47ABF">
        <w:rPr>
          <w:rFonts w:hint="eastAsia"/>
          <w:lang w:val="en-US" w:eastAsia="zh-CN"/>
        </w:rPr>
        <w:t>应低于</w:t>
      </w:r>
      <w:r w:rsidRPr="00D1478A">
        <w:rPr>
          <w:lang w:val="en-US" w:eastAsia="zh-CN"/>
        </w:rPr>
        <w:t xml:space="preserve">1% </w:t>
      </w:r>
      <w:r w:rsidR="00C47ABF">
        <w:rPr>
          <w:rFonts w:hint="eastAsia"/>
          <w:lang w:val="en-US" w:eastAsia="zh-CN"/>
        </w:rPr>
        <w:t>（</w:t>
      </w:r>
      <w:r w:rsidRPr="00D1478A">
        <w:rPr>
          <w:lang w:val="en-US" w:eastAsia="zh-CN"/>
        </w:rPr>
        <w:t>MCS 0</w:t>
      </w:r>
      <w:r w:rsidR="00C47ABF">
        <w:rPr>
          <w:rFonts w:hint="eastAsia"/>
          <w:lang w:val="en-US" w:eastAsia="zh-CN"/>
        </w:rPr>
        <w:t>为</w:t>
      </w:r>
      <w:r w:rsidR="00C47ABF">
        <w:rPr>
          <w:rFonts w:hint="eastAsia"/>
          <w:lang w:val="en-US" w:eastAsia="zh-CN"/>
        </w:rPr>
        <w:t>5%</w:t>
      </w:r>
      <w:r w:rsidR="00C47ABF">
        <w:rPr>
          <w:rFonts w:hint="eastAsia"/>
          <w:lang w:val="en-US" w:eastAsia="zh-CN"/>
        </w:rPr>
        <w:t>）。</w:t>
      </w:r>
    </w:p>
    <w:p w:rsidR="00E9071A" w:rsidRPr="00E317A4" w:rsidRDefault="0054409D" w:rsidP="00C945B3">
      <w:pPr>
        <w:pStyle w:val="Note"/>
        <w:spacing w:before="120"/>
        <w:rPr>
          <w:sz w:val="22"/>
          <w:lang w:val="en-US" w:eastAsia="zh-CN"/>
        </w:rPr>
      </w:pPr>
      <w:r w:rsidRPr="00E317A4">
        <w:rPr>
          <w:rFonts w:hint="eastAsia"/>
          <w:sz w:val="22"/>
          <w:lang w:val="en-US" w:eastAsia="zh-CN"/>
        </w:rPr>
        <w:t>注</w:t>
      </w:r>
      <w:r w:rsidR="00937B78" w:rsidRPr="00E317A4">
        <w:rPr>
          <w:sz w:val="22"/>
          <w:lang w:val="en-US" w:eastAsia="zh-CN"/>
        </w:rPr>
        <w:t xml:space="preserve"> – </w:t>
      </w:r>
      <w:r w:rsidR="00E34B54" w:rsidRPr="00E317A4">
        <w:rPr>
          <w:rFonts w:hint="eastAsia"/>
          <w:sz w:val="22"/>
          <w:lang w:val="en-US" w:eastAsia="zh-CN"/>
        </w:rPr>
        <w:t>对于</w:t>
      </w:r>
      <w:r w:rsidR="004F3761" w:rsidRPr="00E317A4">
        <w:rPr>
          <w:rFonts w:hint="eastAsia"/>
          <w:sz w:val="22"/>
          <w:lang w:val="en-US" w:eastAsia="zh-CN"/>
        </w:rPr>
        <w:t>以</w:t>
      </w:r>
      <w:r w:rsidR="00E34B54" w:rsidRPr="00E317A4">
        <w:rPr>
          <w:rFonts w:hint="eastAsia"/>
          <w:sz w:val="22"/>
          <w:lang w:val="en-US" w:eastAsia="zh-CN"/>
        </w:rPr>
        <w:t>接收功率密度</w:t>
      </w:r>
      <w:r w:rsidR="004F3761" w:rsidRPr="00E317A4">
        <w:rPr>
          <w:rFonts w:hint="eastAsia"/>
          <w:sz w:val="22"/>
          <w:lang w:val="en-US" w:eastAsia="zh-CN"/>
        </w:rPr>
        <w:t>为基础</w:t>
      </w:r>
      <w:r w:rsidR="00E34B54" w:rsidRPr="00E317A4">
        <w:rPr>
          <w:rFonts w:hint="eastAsia"/>
          <w:sz w:val="22"/>
          <w:lang w:val="en-US" w:eastAsia="zh-CN"/>
        </w:rPr>
        <w:t>的</w:t>
      </w:r>
      <w:r w:rsidR="00E34B54" w:rsidRPr="00E317A4">
        <w:rPr>
          <w:rFonts w:hint="eastAsia"/>
          <w:sz w:val="22"/>
          <w:lang w:val="en-US" w:eastAsia="zh-CN"/>
        </w:rPr>
        <w:t>RF</w:t>
      </w:r>
      <w:r w:rsidR="00E34B54" w:rsidRPr="00E317A4">
        <w:rPr>
          <w:rFonts w:hint="eastAsia"/>
          <w:sz w:val="22"/>
          <w:lang w:val="en-US" w:eastAsia="zh-CN"/>
        </w:rPr>
        <w:t>功率测量而言，应对输入电平予以校正，以补偿</w:t>
      </w:r>
      <w:r w:rsidR="00AC6C7F" w:rsidRPr="00E317A4">
        <w:rPr>
          <w:rFonts w:hint="eastAsia"/>
          <w:sz w:val="22"/>
          <w:lang w:val="en-US" w:eastAsia="zh-CN"/>
        </w:rPr>
        <w:t>实现</w:t>
      </w:r>
      <w:r w:rsidR="00E34B54" w:rsidRPr="00E317A4">
        <w:rPr>
          <w:rFonts w:hint="eastAsia"/>
          <w:sz w:val="22"/>
          <w:lang w:val="en-US" w:eastAsia="zh-CN"/>
        </w:rPr>
        <w:t>过程中的天线增益。</w:t>
      </w:r>
      <w:r w:rsidR="00D83710" w:rsidRPr="00E317A4">
        <w:rPr>
          <w:rFonts w:hint="eastAsia"/>
          <w:sz w:val="22"/>
          <w:lang w:val="en-US" w:eastAsia="zh-CN"/>
        </w:rPr>
        <w:t>天线增益为制造商</w:t>
      </w:r>
      <w:r w:rsidR="00AC6C7F" w:rsidRPr="00E317A4">
        <w:rPr>
          <w:rFonts w:hint="eastAsia"/>
          <w:sz w:val="22"/>
          <w:lang w:val="en-US" w:eastAsia="zh-CN"/>
        </w:rPr>
        <w:t>预估</w:t>
      </w:r>
      <w:r w:rsidR="00D83710" w:rsidRPr="00E317A4">
        <w:rPr>
          <w:rFonts w:hint="eastAsia"/>
          <w:sz w:val="22"/>
          <w:lang w:val="en-US" w:eastAsia="zh-CN"/>
        </w:rPr>
        <w:t>的最大增益。</w:t>
      </w:r>
      <w:r w:rsidR="00AC6C7F" w:rsidRPr="00E317A4">
        <w:rPr>
          <w:rFonts w:hint="eastAsia"/>
          <w:sz w:val="22"/>
          <w:lang w:val="en-US" w:eastAsia="zh-CN"/>
        </w:rPr>
        <w:t>对于相控阵天线而言，其增益为实现损耗为</w:t>
      </w:r>
      <w:r w:rsidR="00AC6C7F" w:rsidRPr="00E317A4">
        <w:rPr>
          <w:sz w:val="22"/>
          <w:lang w:val="en-US" w:eastAsia="zh-CN"/>
        </w:rPr>
        <w:t>−3 dB</w:t>
      </w:r>
      <w:r w:rsidR="00AC6C7F" w:rsidRPr="00E317A4">
        <w:rPr>
          <w:rFonts w:hint="eastAsia"/>
          <w:sz w:val="22"/>
          <w:lang w:val="en-US" w:eastAsia="zh-CN"/>
        </w:rPr>
        <w:t>情况下预估单元增益最大</w:t>
      </w:r>
      <w:r w:rsidR="00E24E11" w:rsidRPr="00E317A4">
        <w:rPr>
          <w:rFonts w:hint="eastAsia"/>
          <w:sz w:val="22"/>
          <w:lang w:val="en-US" w:eastAsia="zh-CN"/>
        </w:rPr>
        <w:t>值</w:t>
      </w:r>
      <w:r w:rsidR="00AC6C7F" w:rsidRPr="00E317A4">
        <w:rPr>
          <w:rFonts w:hint="eastAsia"/>
          <w:sz w:val="22"/>
          <w:lang w:val="en-US" w:eastAsia="zh-CN"/>
        </w:rPr>
        <w:t>总合。</w:t>
      </w:r>
    </w:p>
    <w:p w:rsidR="00E9071A" w:rsidRDefault="00E9071A">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rsidR="00937B78" w:rsidRPr="00D1478A" w:rsidRDefault="00937B78" w:rsidP="00113FF7">
      <w:pPr>
        <w:pStyle w:val="Heading2"/>
        <w:rPr>
          <w:lang w:val="en-US" w:eastAsia="zh-CN"/>
        </w:rPr>
      </w:pPr>
      <w:r w:rsidRPr="00D1478A">
        <w:rPr>
          <w:lang w:val="en-US" w:eastAsia="zh-CN"/>
        </w:rPr>
        <w:lastRenderedPageBreak/>
        <w:t>2.7</w:t>
      </w:r>
      <w:r w:rsidRPr="00D1478A">
        <w:rPr>
          <w:lang w:val="en-US" w:eastAsia="zh-CN"/>
        </w:rPr>
        <w:tab/>
      </w:r>
      <w:r w:rsidR="001A334E">
        <w:rPr>
          <w:rFonts w:hint="eastAsia"/>
          <w:lang w:val="en-US" w:eastAsia="zh-CN"/>
        </w:rPr>
        <w:t>空闲信道评估（</w:t>
      </w:r>
      <w:r w:rsidR="001A334E">
        <w:rPr>
          <w:lang w:val="en-US" w:eastAsia="zh-CN"/>
        </w:rPr>
        <w:t>CCA</w:t>
      </w:r>
      <w:r w:rsidR="001A334E">
        <w:rPr>
          <w:rFonts w:hint="eastAsia"/>
          <w:lang w:val="en-US" w:eastAsia="zh-CN"/>
        </w:rPr>
        <w:t>）规则</w:t>
      </w:r>
    </w:p>
    <w:p w:rsidR="00C15133" w:rsidRPr="00D1478A" w:rsidRDefault="00C15133" w:rsidP="00E45148">
      <w:pPr>
        <w:ind w:firstLineChars="200" w:firstLine="480"/>
        <w:rPr>
          <w:lang w:val="en-US" w:eastAsia="zh-CN"/>
        </w:rPr>
      </w:pPr>
      <w:r>
        <w:rPr>
          <w:lang w:val="en-US" w:eastAsia="zh-CN"/>
        </w:rPr>
        <w:t>MGWS</w:t>
      </w:r>
      <w:r>
        <w:rPr>
          <w:rFonts w:hint="eastAsia"/>
          <w:lang w:val="en-US" w:eastAsia="zh-CN"/>
        </w:rPr>
        <w:t>可采用空闲信道评估（</w:t>
      </w:r>
      <w:r>
        <w:rPr>
          <w:rFonts w:hint="eastAsia"/>
          <w:lang w:val="en-US" w:eastAsia="zh-CN"/>
        </w:rPr>
        <w:t>CCA</w:t>
      </w:r>
      <w:r>
        <w:rPr>
          <w:rFonts w:hint="eastAsia"/>
          <w:lang w:val="en-US" w:eastAsia="zh-CN"/>
        </w:rPr>
        <w:t>）规则以缓解对其它</w:t>
      </w:r>
      <w:r>
        <w:rPr>
          <w:rFonts w:hint="eastAsia"/>
          <w:lang w:val="en-US" w:eastAsia="zh-CN"/>
        </w:rPr>
        <w:t>MGWS</w:t>
      </w:r>
      <w:r>
        <w:rPr>
          <w:rFonts w:hint="eastAsia"/>
          <w:lang w:val="en-US" w:eastAsia="zh-CN"/>
        </w:rPr>
        <w:t>造成的干扰。</w:t>
      </w:r>
    </w:p>
    <w:p w:rsidR="005F514F" w:rsidRPr="00D1478A" w:rsidRDefault="005F514F" w:rsidP="00E45148">
      <w:pPr>
        <w:ind w:firstLineChars="200" w:firstLine="480"/>
        <w:rPr>
          <w:lang w:val="en-US" w:eastAsia="zh-CN"/>
        </w:rPr>
      </w:pPr>
      <w:r>
        <w:rPr>
          <w:rFonts w:hint="eastAsia"/>
          <w:lang w:val="en-US" w:eastAsia="zh-CN"/>
        </w:rPr>
        <w:t>例如，</w:t>
      </w:r>
      <w:r w:rsidRPr="00D1478A">
        <w:rPr>
          <w:lang w:val="en-US" w:eastAsia="zh-CN"/>
        </w:rPr>
        <w:t xml:space="preserve">IEEE </w:t>
      </w:r>
      <w:r w:rsidR="00E03FBD" w:rsidRPr="00D70E62">
        <w:rPr>
          <w:lang w:val="en-GB" w:eastAsia="zh-CN"/>
        </w:rPr>
        <w:t>802.11-2016</w:t>
      </w:r>
      <w:r>
        <w:rPr>
          <w:rFonts w:hint="eastAsia"/>
          <w:lang w:val="en-US" w:eastAsia="zh-CN"/>
        </w:rPr>
        <w:t>标准定义了三种</w:t>
      </w:r>
      <w:r>
        <w:rPr>
          <w:rFonts w:hint="eastAsia"/>
          <w:lang w:val="en-US" w:eastAsia="zh-CN"/>
        </w:rPr>
        <w:t>MCS</w:t>
      </w:r>
      <w:r>
        <w:rPr>
          <w:rFonts w:hint="eastAsia"/>
          <w:lang w:val="en-US" w:eastAsia="zh-CN"/>
        </w:rPr>
        <w:t>集，每种</w:t>
      </w:r>
      <w:r>
        <w:rPr>
          <w:rFonts w:hint="eastAsia"/>
          <w:lang w:val="en-US" w:eastAsia="zh-CN"/>
        </w:rPr>
        <w:t>MCS</w:t>
      </w:r>
      <w:r>
        <w:rPr>
          <w:rFonts w:hint="eastAsia"/>
          <w:lang w:val="en-US" w:eastAsia="zh-CN"/>
        </w:rPr>
        <w:t>集都有具体的</w:t>
      </w:r>
      <w:r>
        <w:rPr>
          <w:rFonts w:hint="eastAsia"/>
          <w:lang w:val="en-US" w:eastAsia="zh-CN"/>
        </w:rPr>
        <w:t>CCA</w:t>
      </w:r>
      <w:r>
        <w:rPr>
          <w:rFonts w:hint="eastAsia"/>
          <w:lang w:val="en-US" w:eastAsia="zh-CN"/>
        </w:rPr>
        <w:t>规则。这三种</w:t>
      </w:r>
      <w:r>
        <w:rPr>
          <w:rFonts w:hint="eastAsia"/>
          <w:lang w:val="en-US" w:eastAsia="zh-CN"/>
        </w:rPr>
        <w:t>MCS</w:t>
      </w:r>
      <w:r>
        <w:rPr>
          <w:rFonts w:hint="eastAsia"/>
          <w:lang w:val="en-US" w:eastAsia="zh-CN"/>
        </w:rPr>
        <w:t>集分别是：</w:t>
      </w:r>
    </w:p>
    <w:p w:rsidR="00937B78" w:rsidRPr="00D1478A" w:rsidRDefault="00937B78" w:rsidP="00113FF7">
      <w:pPr>
        <w:pStyle w:val="enumlev1"/>
        <w:rPr>
          <w:lang w:val="en-US" w:eastAsia="zh-CN"/>
        </w:rPr>
      </w:pPr>
      <w:r w:rsidRPr="00D1478A">
        <w:rPr>
          <w:lang w:val="en-US" w:eastAsia="zh-CN"/>
        </w:rPr>
        <w:t>a)</w:t>
      </w:r>
      <w:r w:rsidRPr="00D1478A">
        <w:rPr>
          <w:lang w:val="en-US" w:eastAsia="zh-CN"/>
        </w:rPr>
        <w:tab/>
        <w:t>MCS0</w:t>
      </w:r>
      <w:r w:rsidR="005F514F">
        <w:rPr>
          <w:rFonts w:hint="eastAsia"/>
          <w:lang w:val="en-US" w:eastAsia="zh-CN"/>
        </w:rPr>
        <w:t>：亦称控制</w:t>
      </w:r>
      <w:r w:rsidR="005F514F">
        <w:rPr>
          <w:rFonts w:hint="eastAsia"/>
          <w:lang w:val="en-US" w:eastAsia="zh-CN"/>
        </w:rPr>
        <w:t>MCS</w:t>
      </w:r>
      <w:r w:rsidR="005F514F">
        <w:rPr>
          <w:rFonts w:hint="eastAsia"/>
          <w:lang w:val="en-US" w:eastAsia="zh-CN"/>
        </w:rPr>
        <w:t>，基于单载波（</w:t>
      </w:r>
      <w:r w:rsidR="005F514F">
        <w:rPr>
          <w:rFonts w:hint="eastAsia"/>
          <w:lang w:val="en-US" w:eastAsia="zh-CN"/>
        </w:rPr>
        <w:t>SC</w:t>
      </w:r>
      <w:r w:rsidR="005F514F">
        <w:rPr>
          <w:rFonts w:hint="eastAsia"/>
          <w:lang w:val="en-US" w:eastAsia="zh-CN"/>
        </w:rPr>
        <w:t>）调制。</w:t>
      </w:r>
    </w:p>
    <w:p w:rsidR="00937B78" w:rsidRPr="00D1478A" w:rsidRDefault="005F514F" w:rsidP="00113FF7">
      <w:pPr>
        <w:pStyle w:val="enumlev1"/>
        <w:rPr>
          <w:lang w:val="en-US"/>
        </w:rPr>
      </w:pPr>
      <w:r>
        <w:rPr>
          <w:lang w:val="en-US"/>
        </w:rPr>
        <w:t>b)</w:t>
      </w:r>
      <w:r>
        <w:rPr>
          <w:lang w:val="en-US"/>
        </w:rPr>
        <w:tab/>
        <w:t>MCS1</w:t>
      </w:r>
      <w:r>
        <w:rPr>
          <w:rFonts w:hint="eastAsia"/>
          <w:lang w:val="en-US" w:eastAsia="zh-CN"/>
        </w:rPr>
        <w:t>至</w:t>
      </w:r>
      <w:r w:rsidR="00937B78" w:rsidRPr="00D1478A">
        <w:rPr>
          <w:lang w:val="en-US"/>
        </w:rPr>
        <w:t>MCS12</w:t>
      </w:r>
      <w:r w:rsidR="00E03FBD">
        <w:rPr>
          <w:rFonts w:hint="eastAsia"/>
          <w:lang w:val="en-US" w:eastAsia="zh-CN"/>
        </w:rPr>
        <w:t>.6</w:t>
      </w:r>
      <w:r>
        <w:rPr>
          <w:rFonts w:hint="eastAsia"/>
          <w:lang w:val="en-US" w:eastAsia="zh-CN"/>
        </w:rPr>
        <w:t>，以及</w:t>
      </w:r>
      <w:r w:rsidR="00937B78" w:rsidRPr="00D1478A">
        <w:rPr>
          <w:lang w:val="en-US"/>
        </w:rPr>
        <w:t>MCS25</w:t>
      </w:r>
      <w:r>
        <w:rPr>
          <w:rFonts w:hint="eastAsia"/>
          <w:lang w:val="en-US" w:eastAsia="zh-CN"/>
        </w:rPr>
        <w:t>至</w:t>
      </w:r>
      <w:r w:rsidR="00937B78" w:rsidRPr="00D1478A">
        <w:rPr>
          <w:lang w:val="en-US"/>
        </w:rPr>
        <w:t>MCS31</w:t>
      </w:r>
      <w:r>
        <w:rPr>
          <w:rFonts w:hint="eastAsia"/>
          <w:lang w:val="en-US" w:eastAsia="zh-CN"/>
        </w:rPr>
        <w:t>：</w:t>
      </w:r>
      <w:r>
        <w:rPr>
          <w:lang w:val="en-US"/>
        </w:rPr>
        <w:t>SC MCS</w:t>
      </w:r>
      <w:r>
        <w:rPr>
          <w:rFonts w:hint="eastAsia"/>
          <w:lang w:val="en-US" w:eastAsia="zh-CN"/>
        </w:rPr>
        <w:t>集。</w:t>
      </w:r>
    </w:p>
    <w:p w:rsidR="00937B78" w:rsidRPr="00D1478A" w:rsidRDefault="00937B78" w:rsidP="00113FF7">
      <w:pPr>
        <w:pStyle w:val="enumlev1"/>
        <w:rPr>
          <w:lang w:val="en-US" w:eastAsia="zh-CN"/>
        </w:rPr>
      </w:pPr>
      <w:r w:rsidRPr="00D1478A">
        <w:rPr>
          <w:lang w:val="en-US" w:eastAsia="zh-CN"/>
        </w:rPr>
        <w:t>c)</w:t>
      </w:r>
      <w:r w:rsidRPr="00D1478A">
        <w:rPr>
          <w:lang w:val="en-US" w:eastAsia="zh-CN"/>
        </w:rPr>
        <w:tab/>
        <w:t>MCS13</w:t>
      </w:r>
      <w:r w:rsidR="005F514F">
        <w:rPr>
          <w:rFonts w:hint="eastAsia"/>
          <w:lang w:val="en-US" w:eastAsia="zh-CN"/>
        </w:rPr>
        <w:t>至</w:t>
      </w:r>
      <w:r w:rsidRPr="00D1478A">
        <w:rPr>
          <w:lang w:val="en-US" w:eastAsia="zh-CN"/>
        </w:rPr>
        <w:t>MCS24</w:t>
      </w:r>
      <w:r w:rsidR="005F514F">
        <w:rPr>
          <w:rFonts w:hint="eastAsia"/>
          <w:lang w:val="en-US" w:eastAsia="zh-CN"/>
        </w:rPr>
        <w:t>：正交频分复用（</w:t>
      </w:r>
      <w:r w:rsidR="005F514F">
        <w:rPr>
          <w:rFonts w:hint="eastAsia"/>
          <w:lang w:val="en-US" w:eastAsia="zh-CN"/>
        </w:rPr>
        <w:t>OFDM</w:t>
      </w:r>
      <w:r w:rsidR="005F514F">
        <w:rPr>
          <w:rFonts w:hint="eastAsia"/>
          <w:lang w:val="en-US" w:eastAsia="zh-CN"/>
        </w:rPr>
        <w:t>）</w:t>
      </w:r>
      <w:r w:rsidR="005F514F">
        <w:rPr>
          <w:rFonts w:hint="eastAsia"/>
          <w:lang w:val="en-US" w:eastAsia="zh-CN"/>
        </w:rPr>
        <w:t>MCS</w:t>
      </w:r>
      <w:r w:rsidR="005F514F">
        <w:rPr>
          <w:rFonts w:hint="eastAsia"/>
          <w:lang w:val="en-US" w:eastAsia="zh-CN"/>
        </w:rPr>
        <w:t>集。</w:t>
      </w:r>
    </w:p>
    <w:p w:rsidR="00837E08" w:rsidRPr="00D1478A" w:rsidRDefault="00837E08" w:rsidP="00E45148">
      <w:pPr>
        <w:ind w:firstLineChars="200" w:firstLine="480"/>
        <w:rPr>
          <w:lang w:val="en-US" w:eastAsia="zh-CN"/>
        </w:rPr>
      </w:pPr>
      <w:r>
        <w:rPr>
          <w:rFonts w:hint="eastAsia"/>
          <w:lang w:val="en-US" w:eastAsia="zh-CN"/>
        </w:rPr>
        <w:t>按照这种分类，</w:t>
      </w:r>
      <w:r w:rsidRPr="00D1478A">
        <w:rPr>
          <w:lang w:val="en-US" w:eastAsia="zh-CN"/>
        </w:rPr>
        <w:t xml:space="preserve">IEEE </w:t>
      </w:r>
      <w:r w:rsidR="00D965BF" w:rsidRPr="00D70E62">
        <w:rPr>
          <w:lang w:val="en-GB" w:eastAsia="zh-CN"/>
        </w:rPr>
        <w:t>802.11-2016</w:t>
      </w:r>
      <w:r>
        <w:rPr>
          <w:rFonts w:hint="eastAsia"/>
          <w:lang w:val="en-US" w:eastAsia="zh-CN"/>
        </w:rPr>
        <w:t>标准为每种</w:t>
      </w:r>
      <w:r>
        <w:rPr>
          <w:rFonts w:hint="eastAsia"/>
          <w:lang w:val="en-US" w:eastAsia="zh-CN"/>
        </w:rPr>
        <w:t>MCS</w:t>
      </w:r>
      <w:r>
        <w:rPr>
          <w:rFonts w:hint="eastAsia"/>
          <w:lang w:val="en-US" w:eastAsia="zh-CN"/>
        </w:rPr>
        <w:t>集定义了适用的</w:t>
      </w:r>
      <w:r>
        <w:rPr>
          <w:rFonts w:hint="eastAsia"/>
          <w:lang w:val="en-US" w:eastAsia="zh-CN"/>
        </w:rPr>
        <w:t>CCA</w:t>
      </w:r>
      <w:r>
        <w:rPr>
          <w:rFonts w:hint="eastAsia"/>
          <w:lang w:val="en-US" w:eastAsia="zh-CN"/>
        </w:rPr>
        <w:t>规则，具体如下所示：</w:t>
      </w:r>
    </w:p>
    <w:p w:rsidR="00937B78" w:rsidRPr="00D1478A" w:rsidRDefault="00937B78" w:rsidP="00FC3AD8">
      <w:pPr>
        <w:pStyle w:val="enumlev1"/>
        <w:rPr>
          <w:lang w:val="en-US" w:eastAsia="zh-CN"/>
        </w:rPr>
      </w:pPr>
      <w:r w:rsidRPr="00D1478A">
        <w:rPr>
          <w:lang w:val="en-US" w:eastAsia="zh-CN"/>
        </w:rPr>
        <w:t>a)</w:t>
      </w:r>
      <w:r w:rsidRPr="00D1478A">
        <w:rPr>
          <w:lang w:val="en-US" w:eastAsia="zh-CN"/>
        </w:rPr>
        <w:tab/>
      </w:r>
      <w:r w:rsidR="00837E08">
        <w:rPr>
          <w:rFonts w:hint="eastAsia"/>
          <w:lang w:val="en-US" w:eastAsia="zh-CN"/>
        </w:rPr>
        <w:t>控制</w:t>
      </w:r>
      <w:r w:rsidRPr="00D1478A">
        <w:rPr>
          <w:lang w:val="en-US" w:eastAsia="zh-CN"/>
        </w:rPr>
        <w:t>MCS</w:t>
      </w:r>
      <w:r w:rsidR="00837E08">
        <w:rPr>
          <w:rFonts w:hint="eastAsia"/>
          <w:lang w:val="en-US" w:eastAsia="zh-CN"/>
        </w:rPr>
        <w:t>：</w:t>
      </w:r>
      <w:r w:rsidR="003315A4">
        <w:rPr>
          <w:rFonts w:hint="eastAsia"/>
          <w:lang w:val="en-US" w:eastAsia="zh-CN"/>
        </w:rPr>
        <w:t>开始进行接收电平大于控制</w:t>
      </w:r>
      <w:r w:rsidR="003315A4">
        <w:rPr>
          <w:rFonts w:hint="eastAsia"/>
          <w:lang w:val="en-US" w:eastAsia="zh-CN"/>
        </w:rPr>
        <w:t>MCS</w:t>
      </w:r>
      <w:r w:rsidR="003315A4">
        <w:rPr>
          <w:rFonts w:hint="eastAsia"/>
          <w:lang w:val="en-US" w:eastAsia="zh-CN"/>
        </w:rPr>
        <w:t>的最低灵敏度（</w:t>
      </w:r>
      <w:r w:rsidR="003315A4" w:rsidRPr="00D1478A">
        <w:rPr>
          <w:lang w:val="en-US" w:eastAsia="zh-CN"/>
        </w:rPr>
        <w:t>−78 dBm</w:t>
      </w:r>
      <w:r w:rsidR="003315A4">
        <w:rPr>
          <w:rFonts w:hint="eastAsia"/>
          <w:lang w:val="en-US" w:eastAsia="zh-CN"/>
        </w:rPr>
        <w:t>）的有效控制</w:t>
      </w:r>
      <w:r w:rsidR="003315A4">
        <w:rPr>
          <w:rFonts w:hint="eastAsia"/>
          <w:lang w:val="en-US" w:eastAsia="zh-CN"/>
        </w:rPr>
        <w:t>MCS</w:t>
      </w:r>
      <w:r w:rsidR="003315A4">
        <w:rPr>
          <w:rFonts w:hint="eastAsia"/>
          <w:lang w:val="en-US" w:eastAsia="zh-CN"/>
        </w:rPr>
        <w:t>传输</w:t>
      </w:r>
      <w:r w:rsidR="00FC3AD8">
        <w:rPr>
          <w:rFonts w:hint="eastAsia"/>
          <w:lang w:val="en-US" w:eastAsia="zh-CN"/>
        </w:rPr>
        <w:t>时，</w:t>
      </w:r>
      <w:r w:rsidR="003315A4">
        <w:rPr>
          <w:rFonts w:hint="eastAsia"/>
          <w:lang w:val="en-US" w:eastAsia="zh-CN"/>
        </w:rPr>
        <w:t>CCA</w:t>
      </w:r>
      <w:r w:rsidR="003315A4">
        <w:rPr>
          <w:rFonts w:hint="eastAsia"/>
          <w:lang w:val="en-US" w:eastAsia="zh-CN"/>
        </w:rPr>
        <w:t>在</w:t>
      </w:r>
      <w:r w:rsidR="003315A4" w:rsidRPr="00D1478A">
        <w:rPr>
          <w:lang w:val="en-US" w:eastAsia="zh-CN"/>
        </w:rPr>
        <w:t>3 µs</w:t>
      </w:r>
      <w:r w:rsidR="003315A4">
        <w:rPr>
          <w:rFonts w:hint="eastAsia"/>
          <w:lang w:val="en-US" w:eastAsia="zh-CN"/>
        </w:rPr>
        <w:t>的时间内做出忙指示的概率</w:t>
      </w:r>
      <w:r w:rsidR="00FC3AD8">
        <w:rPr>
          <w:rFonts w:hint="eastAsia"/>
          <w:lang w:val="en-US" w:eastAsia="zh-CN"/>
        </w:rPr>
        <w:t>须</w:t>
      </w:r>
      <w:r w:rsidR="003315A4" w:rsidRPr="00D1478A">
        <w:rPr>
          <w:lang w:val="en-US" w:eastAsia="zh-CN"/>
        </w:rPr>
        <w:t>&gt; 90%</w:t>
      </w:r>
      <w:r w:rsidR="003315A4">
        <w:rPr>
          <w:rFonts w:hint="eastAsia"/>
          <w:lang w:val="en-US" w:eastAsia="zh-CN"/>
        </w:rPr>
        <w:t>。</w:t>
      </w:r>
    </w:p>
    <w:p w:rsidR="00937B78" w:rsidRPr="00D1478A" w:rsidRDefault="00937B78" w:rsidP="00FC3AD8">
      <w:pPr>
        <w:pStyle w:val="enumlev1"/>
        <w:rPr>
          <w:lang w:val="en-US" w:eastAsia="zh-CN"/>
        </w:rPr>
      </w:pPr>
      <w:r w:rsidRPr="00D1478A">
        <w:rPr>
          <w:lang w:val="en-US" w:eastAsia="zh-CN"/>
        </w:rPr>
        <w:t>b)</w:t>
      </w:r>
      <w:r w:rsidRPr="00D1478A">
        <w:rPr>
          <w:lang w:val="en-US" w:eastAsia="zh-CN"/>
        </w:rPr>
        <w:tab/>
        <w:t>SC MCS</w:t>
      </w:r>
      <w:r w:rsidR="003315A4">
        <w:rPr>
          <w:rFonts w:hint="eastAsia"/>
          <w:lang w:val="en-US" w:eastAsia="zh-CN"/>
        </w:rPr>
        <w:t>集：开始进行接收电平大于控制</w:t>
      </w:r>
      <w:r w:rsidR="003315A4">
        <w:rPr>
          <w:rFonts w:hint="eastAsia"/>
          <w:lang w:val="en-US" w:eastAsia="zh-CN"/>
        </w:rPr>
        <w:t>MCS1</w:t>
      </w:r>
      <w:r w:rsidR="003315A4">
        <w:rPr>
          <w:rFonts w:hint="eastAsia"/>
          <w:lang w:val="en-US" w:eastAsia="zh-CN"/>
        </w:rPr>
        <w:t>的最低灵敏度（</w:t>
      </w:r>
      <w:r w:rsidR="003315A4" w:rsidRPr="00D1478A">
        <w:rPr>
          <w:lang w:val="en-US" w:eastAsia="zh-CN"/>
        </w:rPr>
        <w:t>−</w:t>
      </w:r>
      <w:r w:rsidR="003315A4">
        <w:rPr>
          <w:rFonts w:hint="eastAsia"/>
          <w:lang w:val="en-US" w:eastAsia="zh-CN"/>
        </w:rPr>
        <w:t>6</w:t>
      </w:r>
      <w:r w:rsidR="003315A4" w:rsidRPr="00D1478A">
        <w:rPr>
          <w:lang w:val="en-US" w:eastAsia="zh-CN"/>
        </w:rPr>
        <w:t>8 dBm</w:t>
      </w:r>
      <w:r w:rsidR="003315A4">
        <w:rPr>
          <w:rFonts w:hint="eastAsia"/>
          <w:lang w:val="en-US" w:eastAsia="zh-CN"/>
        </w:rPr>
        <w:t>）的有效</w:t>
      </w:r>
      <w:r w:rsidR="003315A4">
        <w:rPr>
          <w:rFonts w:hint="eastAsia"/>
          <w:lang w:val="en-US" w:eastAsia="zh-CN"/>
        </w:rPr>
        <w:t>SC MCS</w:t>
      </w:r>
      <w:r w:rsidR="003315A4">
        <w:rPr>
          <w:rFonts w:hint="eastAsia"/>
          <w:lang w:val="en-US" w:eastAsia="zh-CN"/>
        </w:rPr>
        <w:t>传输</w:t>
      </w:r>
      <w:r w:rsidR="00FC3AD8">
        <w:rPr>
          <w:rFonts w:hint="eastAsia"/>
          <w:lang w:val="en-US" w:eastAsia="zh-CN"/>
        </w:rPr>
        <w:t>时，</w:t>
      </w:r>
      <w:r w:rsidR="003315A4">
        <w:rPr>
          <w:rFonts w:hint="eastAsia"/>
          <w:lang w:val="en-US" w:eastAsia="zh-CN"/>
        </w:rPr>
        <w:t>CCA</w:t>
      </w:r>
      <w:r w:rsidR="003315A4">
        <w:rPr>
          <w:rFonts w:hint="eastAsia"/>
          <w:lang w:val="en-US" w:eastAsia="zh-CN"/>
        </w:rPr>
        <w:t>在</w:t>
      </w:r>
      <w:r w:rsidR="003315A4">
        <w:rPr>
          <w:rFonts w:hint="eastAsia"/>
          <w:lang w:val="en-US" w:eastAsia="zh-CN"/>
        </w:rPr>
        <w:t>1</w:t>
      </w:r>
      <w:r w:rsidR="003315A4" w:rsidRPr="00D1478A">
        <w:rPr>
          <w:lang w:val="en-US" w:eastAsia="zh-CN"/>
        </w:rPr>
        <w:t> µs</w:t>
      </w:r>
      <w:r w:rsidR="003315A4">
        <w:rPr>
          <w:rFonts w:hint="eastAsia"/>
          <w:lang w:val="en-US" w:eastAsia="zh-CN"/>
        </w:rPr>
        <w:t>的时间内做出忙指示的概率</w:t>
      </w:r>
      <w:r w:rsidR="00FC3AD8">
        <w:rPr>
          <w:rFonts w:hint="eastAsia"/>
          <w:lang w:val="en-US" w:eastAsia="zh-CN"/>
        </w:rPr>
        <w:t>须</w:t>
      </w:r>
      <w:r w:rsidR="003315A4" w:rsidRPr="00D1478A">
        <w:rPr>
          <w:lang w:val="en-US" w:eastAsia="zh-CN"/>
        </w:rPr>
        <w:t>&gt; 90%</w:t>
      </w:r>
      <w:r w:rsidR="003315A4">
        <w:rPr>
          <w:rFonts w:hint="eastAsia"/>
          <w:lang w:val="en-US" w:eastAsia="zh-CN"/>
        </w:rPr>
        <w:t>。</w:t>
      </w:r>
      <w:r w:rsidR="00C543DF">
        <w:rPr>
          <w:rFonts w:hint="eastAsia"/>
          <w:lang w:val="en-US" w:eastAsia="zh-CN"/>
        </w:rPr>
        <w:t>对于任何超出</w:t>
      </w:r>
      <w:r w:rsidR="00C543DF">
        <w:rPr>
          <w:rFonts w:hint="eastAsia"/>
          <w:lang w:val="en-US" w:eastAsia="zh-CN"/>
        </w:rPr>
        <w:t>MCS1</w:t>
      </w:r>
      <w:r w:rsidR="00C543DF">
        <w:rPr>
          <w:rFonts w:hint="eastAsia"/>
          <w:lang w:val="en-US" w:eastAsia="zh-CN"/>
        </w:rPr>
        <w:t>最低灵敏度</w:t>
      </w:r>
      <w:r w:rsidR="00C543DF" w:rsidRPr="00D1478A">
        <w:rPr>
          <w:lang w:val="en-US" w:eastAsia="zh-CN"/>
        </w:rPr>
        <w:t>20 dB</w:t>
      </w:r>
      <w:r w:rsidR="00C543DF">
        <w:rPr>
          <w:rFonts w:hint="eastAsia"/>
          <w:lang w:val="en-US" w:eastAsia="zh-CN"/>
        </w:rPr>
        <w:t>的信号，接收器须保持产生载波检测信号。</w:t>
      </w:r>
    </w:p>
    <w:p w:rsidR="00937B78" w:rsidRPr="00D1478A" w:rsidRDefault="00937B78" w:rsidP="00FC3AD8">
      <w:pPr>
        <w:pStyle w:val="enumlev1"/>
        <w:rPr>
          <w:lang w:val="en-US" w:eastAsia="zh-CN"/>
        </w:rPr>
      </w:pPr>
      <w:r w:rsidRPr="00D1478A">
        <w:rPr>
          <w:lang w:val="en-US" w:eastAsia="zh-CN"/>
        </w:rPr>
        <w:t>c)</w:t>
      </w:r>
      <w:r w:rsidRPr="00D1478A">
        <w:rPr>
          <w:lang w:val="en-US" w:eastAsia="zh-CN"/>
        </w:rPr>
        <w:tab/>
        <w:t>OFDM MCS</w:t>
      </w:r>
      <w:r w:rsidR="00C543DF">
        <w:rPr>
          <w:rFonts w:hint="eastAsia"/>
          <w:lang w:val="en-US" w:eastAsia="zh-CN"/>
        </w:rPr>
        <w:t>集：开始进行接收电平大于控制</w:t>
      </w:r>
      <w:r w:rsidR="00C543DF">
        <w:rPr>
          <w:rFonts w:hint="eastAsia"/>
          <w:lang w:val="en-US" w:eastAsia="zh-CN"/>
        </w:rPr>
        <w:t>MCS13</w:t>
      </w:r>
      <w:r w:rsidR="00C543DF">
        <w:rPr>
          <w:rFonts w:hint="eastAsia"/>
          <w:lang w:val="en-US" w:eastAsia="zh-CN"/>
        </w:rPr>
        <w:t>的最低灵敏度（</w:t>
      </w:r>
      <w:r w:rsidR="00C543DF" w:rsidRPr="00D1478A">
        <w:rPr>
          <w:lang w:val="en-US" w:eastAsia="zh-CN"/>
        </w:rPr>
        <w:t>−</w:t>
      </w:r>
      <w:r w:rsidR="00C543DF">
        <w:rPr>
          <w:rFonts w:hint="eastAsia"/>
          <w:lang w:val="en-US" w:eastAsia="zh-CN"/>
        </w:rPr>
        <w:t>66</w:t>
      </w:r>
      <w:r w:rsidR="00C543DF" w:rsidRPr="00D1478A">
        <w:rPr>
          <w:lang w:val="en-US" w:eastAsia="zh-CN"/>
        </w:rPr>
        <w:t> dBm</w:t>
      </w:r>
      <w:r w:rsidR="00C543DF">
        <w:rPr>
          <w:rFonts w:hint="eastAsia"/>
          <w:lang w:val="en-US" w:eastAsia="zh-CN"/>
        </w:rPr>
        <w:t>）的有效</w:t>
      </w:r>
      <w:r w:rsidR="00C543DF" w:rsidRPr="00D1478A">
        <w:rPr>
          <w:lang w:val="en-US" w:eastAsia="zh-CN"/>
        </w:rPr>
        <w:t>OFDM MCS</w:t>
      </w:r>
      <w:r w:rsidR="00C543DF">
        <w:rPr>
          <w:rFonts w:hint="eastAsia"/>
          <w:lang w:val="en-US" w:eastAsia="zh-CN"/>
        </w:rPr>
        <w:t>或</w:t>
      </w:r>
      <w:r w:rsidR="00C543DF">
        <w:rPr>
          <w:rFonts w:hint="eastAsia"/>
          <w:lang w:val="en-US" w:eastAsia="zh-CN"/>
        </w:rPr>
        <w:t>SC MCS</w:t>
      </w:r>
      <w:r w:rsidR="00C543DF">
        <w:rPr>
          <w:rFonts w:hint="eastAsia"/>
          <w:lang w:val="en-US" w:eastAsia="zh-CN"/>
        </w:rPr>
        <w:t>传输</w:t>
      </w:r>
      <w:r w:rsidR="00FC3AD8">
        <w:rPr>
          <w:rFonts w:hint="eastAsia"/>
          <w:lang w:val="en-US" w:eastAsia="zh-CN"/>
        </w:rPr>
        <w:t>时，</w:t>
      </w:r>
      <w:r w:rsidR="00C543DF">
        <w:rPr>
          <w:rFonts w:hint="eastAsia"/>
          <w:lang w:val="en-US" w:eastAsia="zh-CN"/>
        </w:rPr>
        <w:t>CCA</w:t>
      </w:r>
      <w:r w:rsidR="00C543DF">
        <w:rPr>
          <w:rFonts w:hint="eastAsia"/>
          <w:lang w:val="en-US" w:eastAsia="zh-CN"/>
        </w:rPr>
        <w:t>在</w:t>
      </w:r>
      <w:r w:rsidR="00C543DF">
        <w:rPr>
          <w:rFonts w:hint="eastAsia"/>
          <w:lang w:val="en-US" w:eastAsia="zh-CN"/>
        </w:rPr>
        <w:t>1</w:t>
      </w:r>
      <w:r w:rsidR="00C543DF" w:rsidRPr="00D1478A">
        <w:rPr>
          <w:lang w:val="en-US" w:eastAsia="zh-CN"/>
        </w:rPr>
        <w:t> µs</w:t>
      </w:r>
      <w:r w:rsidR="00C543DF">
        <w:rPr>
          <w:rFonts w:hint="eastAsia"/>
          <w:lang w:val="en-US" w:eastAsia="zh-CN"/>
        </w:rPr>
        <w:t>的时间内做出忙指示的概率</w:t>
      </w:r>
      <w:r w:rsidR="00FC3AD8">
        <w:rPr>
          <w:rFonts w:hint="eastAsia"/>
          <w:lang w:val="en-US" w:eastAsia="zh-CN"/>
        </w:rPr>
        <w:t>须</w:t>
      </w:r>
      <w:r w:rsidR="00C543DF" w:rsidRPr="00D1478A">
        <w:rPr>
          <w:lang w:val="en-US" w:eastAsia="zh-CN"/>
        </w:rPr>
        <w:t xml:space="preserve">&gt; 90% </w:t>
      </w:r>
      <w:r w:rsidR="00C543DF">
        <w:rPr>
          <w:rFonts w:hint="eastAsia"/>
          <w:lang w:val="en-US" w:eastAsia="zh-CN"/>
        </w:rPr>
        <w:t>。</w:t>
      </w:r>
    </w:p>
    <w:p w:rsidR="00937B78" w:rsidRPr="00D1478A" w:rsidRDefault="00937B78" w:rsidP="00113FF7">
      <w:pPr>
        <w:pStyle w:val="Heading1"/>
        <w:rPr>
          <w:lang w:val="en-US" w:eastAsia="zh-CN"/>
        </w:rPr>
      </w:pPr>
      <w:r w:rsidRPr="00D1478A">
        <w:rPr>
          <w:lang w:val="en-US" w:eastAsia="zh-CN"/>
        </w:rPr>
        <w:t>3</w:t>
      </w:r>
      <w:r w:rsidRPr="00D1478A">
        <w:rPr>
          <w:lang w:val="en-US" w:eastAsia="zh-CN"/>
        </w:rPr>
        <w:tab/>
      </w:r>
      <w:r w:rsidR="0066041B">
        <w:rPr>
          <w:rFonts w:hint="eastAsia"/>
          <w:lang w:val="en-US" w:eastAsia="zh-CN"/>
        </w:rPr>
        <w:t>多吉比特无线系统（</w:t>
      </w:r>
      <w:r w:rsidR="0066041B">
        <w:rPr>
          <w:lang w:val="en-US" w:eastAsia="zh-CN"/>
        </w:rPr>
        <w:t>MGWS</w:t>
      </w:r>
      <w:r w:rsidR="0066041B">
        <w:rPr>
          <w:rFonts w:hint="eastAsia"/>
          <w:lang w:val="en-US" w:eastAsia="zh-CN"/>
        </w:rPr>
        <w:t>）的标准</w:t>
      </w:r>
    </w:p>
    <w:p w:rsidR="0066041B" w:rsidRPr="00D1478A" w:rsidRDefault="0066041B" w:rsidP="00E45148">
      <w:pPr>
        <w:keepNext/>
        <w:keepLines/>
        <w:ind w:firstLineChars="200" w:firstLine="480"/>
        <w:rPr>
          <w:lang w:val="en-US" w:eastAsia="zh-CN"/>
        </w:rPr>
      </w:pPr>
      <w:r>
        <w:rPr>
          <w:rFonts w:hint="eastAsia"/>
          <w:lang w:val="en-US" w:eastAsia="zh-CN"/>
        </w:rPr>
        <w:t>下文</w:t>
      </w:r>
      <w:r w:rsidR="009563D2">
        <w:rPr>
          <w:rFonts w:hint="eastAsia"/>
          <w:lang w:val="en-US" w:eastAsia="zh-CN"/>
        </w:rPr>
        <w:t>所列标准</w:t>
      </w:r>
      <w:r w:rsidR="009F2D7D">
        <w:rPr>
          <w:rFonts w:hint="eastAsia"/>
          <w:lang w:val="en-US" w:eastAsia="zh-CN"/>
        </w:rPr>
        <w:t>均包含</w:t>
      </w:r>
      <w:r w:rsidR="0059482B">
        <w:rPr>
          <w:rFonts w:hint="eastAsia"/>
          <w:lang w:val="en-US" w:eastAsia="zh-CN"/>
        </w:rPr>
        <w:t>有关</w:t>
      </w:r>
      <w:r w:rsidR="0059482B">
        <w:rPr>
          <w:rFonts w:hint="eastAsia"/>
          <w:lang w:val="en-US" w:eastAsia="zh-CN"/>
        </w:rPr>
        <w:t>MGWS</w:t>
      </w:r>
      <w:r w:rsidR="0059482B">
        <w:rPr>
          <w:rFonts w:hint="eastAsia"/>
          <w:lang w:val="en-US" w:eastAsia="zh-CN"/>
        </w:rPr>
        <w:t>的规范：</w:t>
      </w:r>
    </w:p>
    <w:p w:rsidR="00937B78" w:rsidRPr="00D1478A" w:rsidRDefault="00DB0D7D" w:rsidP="00113FF7">
      <w:pPr>
        <w:pStyle w:val="enumlev1"/>
        <w:keepNext/>
        <w:keepLines/>
        <w:rPr>
          <w:lang w:val="en-US" w:eastAsia="zh-CN"/>
        </w:rPr>
      </w:pPr>
      <w:r>
        <w:rPr>
          <w:lang w:val="en-US" w:eastAsia="zh-CN"/>
        </w:rPr>
        <w:t>1)</w:t>
      </w:r>
      <w:r>
        <w:rPr>
          <w:lang w:val="en-US" w:eastAsia="zh-CN"/>
        </w:rPr>
        <w:tab/>
        <w:t>IEEE</w:t>
      </w:r>
      <w:r w:rsidR="007555EF" w:rsidRPr="00D70E62">
        <w:rPr>
          <w:lang w:val="en-GB" w:eastAsia="zh-CN"/>
        </w:rPr>
        <w:t>802.11-2016</w:t>
      </w:r>
      <w:r>
        <w:rPr>
          <w:rFonts w:hint="eastAsia"/>
          <w:lang w:val="en-US" w:eastAsia="zh-CN"/>
        </w:rPr>
        <w:t>标准，</w:t>
      </w:r>
      <w:r>
        <w:rPr>
          <w:lang w:val="en-US" w:eastAsia="zh-CN"/>
        </w:rPr>
        <w:t>IEEE</w:t>
      </w:r>
      <w:r>
        <w:rPr>
          <w:rFonts w:hint="eastAsia"/>
          <w:lang w:val="en-US" w:eastAsia="zh-CN"/>
        </w:rPr>
        <w:t>信息技术标准</w:t>
      </w:r>
      <w:r>
        <w:rPr>
          <w:lang w:val="en-US" w:eastAsia="zh-CN"/>
        </w:rPr>
        <w:t xml:space="preserve"> – </w:t>
      </w:r>
      <w:r>
        <w:rPr>
          <w:rFonts w:hint="eastAsia"/>
          <w:lang w:val="en-US" w:eastAsia="zh-CN"/>
        </w:rPr>
        <w:t>系统间通信和信息交换</w:t>
      </w:r>
      <w:r>
        <w:rPr>
          <w:lang w:val="en-US" w:eastAsia="zh-CN"/>
        </w:rPr>
        <w:t xml:space="preserve"> – </w:t>
      </w:r>
      <w:r>
        <w:rPr>
          <w:rFonts w:hint="eastAsia"/>
          <w:lang w:val="en-US" w:eastAsia="zh-CN"/>
        </w:rPr>
        <w:t>局域网和城域网</w:t>
      </w:r>
      <w:r>
        <w:rPr>
          <w:lang w:val="en-US" w:eastAsia="zh-CN"/>
        </w:rPr>
        <w:t xml:space="preserve"> – </w:t>
      </w:r>
      <w:r>
        <w:rPr>
          <w:rFonts w:hint="eastAsia"/>
          <w:lang w:val="en-US" w:eastAsia="zh-CN"/>
        </w:rPr>
        <w:t>具体要求</w:t>
      </w:r>
      <w:r>
        <w:rPr>
          <w:lang w:val="en-US" w:eastAsia="zh-CN"/>
        </w:rPr>
        <w:t xml:space="preserve"> – </w:t>
      </w:r>
      <w:r>
        <w:rPr>
          <w:rFonts w:hint="eastAsia"/>
          <w:lang w:val="en-US" w:eastAsia="zh-CN"/>
        </w:rPr>
        <w:t>第</w:t>
      </w:r>
      <w:r>
        <w:rPr>
          <w:lang w:val="en-US" w:eastAsia="zh-CN"/>
        </w:rPr>
        <w:t>11</w:t>
      </w:r>
      <w:r>
        <w:rPr>
          <w:rFonts w:hint="eastAsia"/>
          <w:lang w:val="en-US" w:eastAsia="zh-CN"/>
        </w:rPr>
        <w:t>部分：无线局域网介质访问控制（</w:t>
      </w:r>
      <w:r>
        <w:rPr>
          <w:lang w:val="en-US" w:eastAsia="zh-CN"/>
        </w:rPr>
        <w:t>MAC</w:t>
      </w:r>
      <w:r>
        <w:rPr>
          <w:rFonts w:hint="eastAsia"/>
          <w:lang w:val="en-US" w:eastAsia="zh-CN"/>
        </w:rPr>
        <w:t>）和物理层（</w:t>
      </w:r>
      <w:r>
        <w:rPr>
          <w:lang w:val="en-US" w:eastAsia="zh-CN"/>
        </w:rPr>
        <w:t>PHY</w:t>
      </w:r>
      <w:r>
        <w:rPr>
          <w:rFonts w:hint="eastAsia"/>
          <w:lang w:val="en-US" w:eastAsia="zh-CN"/>
        </w:rPr>
        <w:t>）规范</w:t>
      </w:r>
      <w:r w:rsidR="007555EF">
        <w:rPr>
          <w:rFonts w:hint="eastAsia"/>
          <w:lang w:val="en-US" w:eastAsia="zh-CN"/>
        </w:rPr>
        <w:t>，</w:t>
      </w:r>
      <w:r>
        <w:rPr>
          <w:rFonts w:hint="eastAsia"/>
          <w:lang w:val="en-US" w:eastAsia="zh-CN"/>
        </w:rPr>
        <w:t>201</w:t>
      </w:r>
      <w:r w:rsidR="007555EF">
        <w:rPr>
          <w:rFonts w:hint="eastAsia"/>
          <w:lang w:val="en-US" w:eastAsia="zh-CN"/>
        </w:rPr>
        <w:t>6</w:t>
      </w:r>
      <w:r>
        <w:rPr>
          <w:rFonts w:hint="eastAsia"/>
          <w:lang w:val="en-US" w:eastAsia="zh-CN"/>
        </w:rPr>
        <w:t>年</w:t>
      </w:r>
      <w:r>
        <w:rPr>
          <w:rFonts w:hint="eastAsia"/>
          <w:lang w:val="en-US" w:eastAsia="zh-CN"/>
        </w:rPr>
        <w:t>12</w:t>
      </w:r>
      <w:r>
        <w:rPr>
          <w:rFonts w:hint="eastAsia"/>
          <w:lang w:val="en-US" w:eastAsia="zh-CN"/>
        </w:rPr>
        <w:t>月。</w:t>
      </w:r>
    </w:p>
    <w:p w:rsidR="00937B78" w:rsidRDefault="00937B78" w:rsidP="00113FF7">
      <w:pPr>
        <w:pStyle w:val="enumlev1"/>
        <w:rPr>
          <w:lang w:val="en-GB" w:eastAsia="zh-CN"/>
        </w:rPr>
      </w:pPr>
      <w:r w:rsidRPr="00D1478A">
        <w:rPr>
          <w:lang w:val="en-US" w:eastAsia="zh-CN"/>
        </w:rPr>
        <w:t>2)</w:t>
      </w:r>
      <w:r w:rsidRPr="00D1478A">
        <w:rPr>
          <w:lang w:val="en-US" w:eastAsia="zh-CN"/>
        </w:rPr>
        <w:tab/>
      </w:r>
      <w:r w:rsidR="00DB0D7D">
        <w:rPr>
          <w:szCs w:val="24"/>
          <w:lang w:val="en-US" w:eastAsia="zh-CN"/>
        </w:rPr>
        <w:t>IEEE</w:t>
      </w:r>
      <w:r w:rsidR="007555EF" w:rsidRPr="00D70E62">
        <w:rPr>
          <w:lang w:val="en-GB" w:eastAsia="zh-CN"/>
        </w:rPr>
        <w:t>802.15.3</w:t>
      </w:r>
      <w:r w:rsidR="007555EF" w:rsidRPr="00D70E62">
        <w:rPr>
          <w:vertAlign w:val="superscript"/>
          <w:lang w:val="en-GB" w:eastAsia="zh-CN"/>
        </w:rPr>
        <w:t>TM</w:t>
      </w:r>
      <w:r w:rsidR="007555EF" w:rsidRPr="00D70E62">
        <w:rPr>
          <w:lang w:val="en-GB" w:eastAsia="zh-CN"/>
        </w:rPr>
        <w:t>-2016</w:t>
      </w:r>
      <w:r w:rsidR="00DB0D7D">
        <w:rPr>
          <w:rFonts w:hint="eastAsia"/>
          <w:szCs w:val="24"/>
          <w:lang w:val="en-US" w:eastAsia="zh-CN"/>
        </w:rPr>
        <w:t>标准，</w:t>
      </w:r>
      <w:r w:rsidR="007555EF" w:rsidRPr="00D70E62">
        <w:rPr>
          <w:lang w:val="en-GB" w:eastAsia="zh-CN"/>
        </w:rPr>
        <w:t>IEEE</w:t>
      </w:r>
      <w:r w:rsidR="007555EF">
        <w:rPr>
          <w:rFonts w:hint="eastAsia"/>
          <w:lang w:val="en-GB" w:eastAsia="zh-CN"/>
        </w:rPr>
        <w:t>关于高数据速率无线多媒体网络的标准。</w:t>
      </w:r>
    </w:p>
    <w:p w:rsidR="007555EF" w:rsidRPr="00D1478A" w:rsidRDefault="007555EF" w:rsidP="00113FF7">
      <w:pPr>
        <w:pStyle w:val="enumlev1"/>
        <w:rPr>
          <w:lang w:val="en-US" w:eastAsia="zh-CN"/>
        </w:rPr>
      </w:pPr>
      <w:r w:rsidRPr="00D70E62">
        <w:rPr>
          <w:lang w:val="en-GB" w:eastAsia="zh-CN"/>
        </w:rPr>
        <w:t>3)</w:t>
      </w:r>
      <w:r w:rsidRPr="00D70E62">
        <w:rPr>
          <w:lang w:val="en-GB" w:eastAsia="zh-CN"/>
        </w:rPr>
        <w:tab/>
        <w:t>IEEE 802.15.3e</w:t>
      </w:r>
      <w:r w:rsidRPr="00D70E62">
        <w:rPr>
          <w:vertAlign w:val="superscript"/>
          <w:lang w:val="en-GB" w:eastAsia="zh-CN"/>
        </w:rPr>
        <w:t>TM</w:t>
      </w:r>
      <w:r w:rsidRPr="00D70E62">
        <w:rPr>
          <w:lang w:val="en-GB" w:eastAsia="zh-CN"/>
        </w:rPr>
        <w:t>-2017</w:t>
      </w:r>
      <w:r>
        <w:rPr>
          <w:rFonts w:hint="eastAsia"/>
          <w:lang w:val="en-GB" w:eastAsia="zh-CN"/>
        </w:rPr>
        <w:t>标准，</w:t>
      </w:r>
      <w:r w:rsidRPr="00D70E62">
        <w:rPr>
          <w:lang w:val="en-GB" w:eastAsia="zh-CN"/>
        </w:rPr>
        <w:t>IEEE</w:t>
      </w:r>
      <w:r>
        <w:rPr>
          <w:rFonts w:hint="eastAsia"/>
          <w:lang w:val="en-GB" w:eastAsia="zh-CN"/>
        </w:rPr>
        <w:t>关于高数据速率无线多媒体网络的标准修订：高速率近距离点对点通信。</w:t>
      </w:r>
    </w:p>
    <w:p w:rsidR="007555EF" w:rsidRDefault="007555EF" w:rsidP="00113FF7">
      <w:pPr>
        <w:pStyle w:val="enumlev1"/>
        <w:rPr>
          <w:lang w:val="en-US" w:eastAsia="zh-CN"/>
        </w:rPr>
      </w:pPr>
      <w:r w:rsidRPr="00D70E62">
        <w:rPr>
          <w:lang w:val="en-GB" w:eastAsia="zh-CN"/>
        </w:rPr>
        <w:t>4)</w:t>
      </w:r>
      <w:r w:rsidR="00937B78" w:rsidRPr="00D1478A">
        <w:rPr>
          <w:lang w:val="en-US" w:eastAsia="zh-CN"/>
        </w:rPr>
        <w:tab/>
        <w:t>ETSI 302 567 v1.2.1 (</w:t>
      </w:r>
      <w:r w:rsidRPr="00D70E62">
        <w:rPr>
          <w:lang w:val="en-GB" w:eastAsia="zh-CN"/>
        </w:rPr>
        <w:t>2017-07</w:t>
      </w:r>
      <w:r w:rsidR="00937B78" w:rsidRPr="00D1478A">
        <w:rPr>
          <w:lang w:val="en-US" w:eastAsia="zh-CN"/>
        </w:rPr>
        <w:t>)</w:t>
      </w:r>
      <w:r w:rsidR="00DB0D7D">
        <w:rPr>
          <w:rFonts w:hint="eastAsia"/>
          <w:lang w:val="en-US" w:eastAsia="zh-CN"/>
        </w:rPr>
        <w:t>，</w:t>
      </w:r>
      <w:r>
        <w:rPr>
          <w:rFonts w:hint="eastAsia"/>
          <w:lang w:val="en-US" w:eastAsia="zh-CN"/>
        </w:rPr>
        <w:t>在</w:t>
      </w:r>
      <w:r w:rsidRPr="00D70E62">
        <w:rPr>
          <w:bCs/>
          <w:lang w:val="en-GB" w:eastAsia="zh-CN"/>
        </w:rPr>
        <w:t>60</w:t>
      </w:r>
      <w:r>
        <w:rPr>
          <w:bCs/>
          <w:lang w:val="en-GB" w:eastAsia="zh-CN"/>
        </w:rPr>
        <w:t> </w:t>
      </w:r>
      <w:r w:rsidRPr="00D70E62">
        <w:rPr>
          <w:bCs/>
          <w:lang w:val="en-GB" w:eastAsia="zh-CN"/>
        </w:rPr>
        <w:t>GHz</w:t>
      </w:r>
      <w:r>
        <w:rPr>
          <w:rFonts w:hint="eastAsia"/>
          <w:bCs/>
          <w:lang w:val="en-GB" w:eastAsia="zh-CN"/>
        </w:rPr>
        <w:t>频段内运行的多吉比特无线电设备；</w:t>
      </w:r>
      <w:r>
        <w:rPr>
          <w:rFonts w:hint="eastAsia"/>
          <w:lang w:val="en-US" w:eastAsia="zh-CN"/>
        </w:rPr>
        <w:t>涵盖</w:t>
      </w:r>
      <w:r w:rsidRPr="00D70E62">
        <w:rPr>
          <w:bCs/>
          <w:lang w:val="en-GB" w:eastAsia="zh-CN"/>
        </w:rPr>
        <w:t>2014/53/</w:t>
      </w:r>
      <w:r>
        <w:rPr>
          <w:rFonts w:hint="eastAsia"/>
          <w:bCs/>
          <w:lang w:val="en-GB" w:eastAsia="zh-CN"/>
        </w:rPr>
        <w:t>欧洲</w:t>
      </w:r>
      <w:r>
        <w:rPr>
          <w:rFonts w:hint="eastAsia"/>
          <w:lang w:val="en-US" w:eastAsia="zh-CN"/>
        </w:rPr>
        <w:t>指令第</w:t>
      </w:r>
      <w:r>
        <w:rPr>
          <w:rFonts w:hint="eastAsia"/>
          <w:lang w:val="en-US" w:eastAsia="zh-CN"/>
        </w:rPr>
        <w:t>3.2</w:t>
      </w:r>
      <w:r>
        <w:rPr>
          <w:rFonts w:hint="eastAsia"/>
          <w:lang w:val="en-US" w:eastAsia="zh-CN"/>
        </w:rPr>
        <w:t>条的必备要求的统一标准。</w:t>
      </w:r>
    </w:p>
    <w:p w:rsidR="007555EF" w:rsidRDefault="007555EF" w:rsidP="00113FF7">
      <w:pPr>
        <w:pStyle w:val="enumlev1"/>
        <w:rPr>
          <w:szCs w:val="24"/>
          <w:lang w:val="en-US" w:eastAsia="zh-CN"/>
        </w:rPr>
      </w:pPr>
      <w:r w:rsidRPr="00D70E62">
        <w:rPr>
          <w:lang w:val="en-GB" w:eastAsia="zh-CN"/>
        </w:rPr>
        <w:t>5)</w:t>
      </w:r>
      <w:r w:rsidR="00937B78" w:rsidRPr="00D1478A">
        <w:rPr>
          <w:lang w:val="en-US" w:eastAsia="zh-CN"/>
        </w:rPr>
        <w:tab/>
      </w:r>
      <w:r w:rsidR="00DB0D7D">
        <w:rPr>
          <w:rFonts w:hint="eastAsia"/>
          <w:szCs w:val="24"/>
          <w:lang w:val="en-US" w:eastAsia="zh-CN"/>
        </w:rPr>
        <w:t>无线联盟（</w:t>
      </w:r>
      <w:r w:rsidRPr="00D70E62">
        <w:rPr>
          <w:lang w:val="en-GB" w:eastAsia="zh-CN"/>
        </w:rPr>
        <w:t>WFA</w:t>
      </w:r>
      <w:r w:rsidR="00DB0D7D">
        <w:rPr>
          <w:rFonts w:hint="eastAsia"/>
          <w:szCs w:val="24"/>
          <w:lang w:val="en-US" w:eastAsia="zh-CN"/>
        </w:rPr>
        <w:t>）</w:t>
      </w:r>
      <w:r>
        <w:rPr>
          <w:rFonts w:hint="eastAsia"/>
          <w:szCs w:val="24"/>
          <w:lang w:val="en-US" w:eastAsia="zh-CN"/>
        </w:rPr>
        <w:t>协议适应层（</w:t>
      </w:r>
      <w:r>
        <w:rPr>
          <w:rFonts w:hint="eastAsia"/>
          <w:szCs w:val="24"/>
          <w:lang w:val="en-US" w:eastAsia="zh-CN"/>
        </w:rPr>
        <w:t>PAL</w:t>
      </w:r>
      <w:r>
        <w:rPr>
          <w:rFonts w:hint="eastAsia"/>
          <w:szCs w:val="24"/>
          <w:lang w:val="en-US" w:eastAsia="zh-CN"/>
        </w:rPr>
        <w:t>）规范</w:t>
      </w:r>
      <w:r w:rsidR="00DB0D7D">
        <w:rPr>
          <w:rFonts w:hint="eastAsia"/>
          <w:szCs w:val="24"/>
          <w:lang w:val="en-US" w:eastAsia="zh-CN"/>
        </w:rPr>
        <w:t>：</w:t>
      </w:r>
    </w:p>
    <w:p w:rsidR="007555EF" w:rsidRPr="00D70E62" w:rsidRDefault="007555EF" w:rsidP="007555EF">
      <w:pPr>
        <w:pStyle w:val="enumlev2"/>
        <w:rPr>
          <w:lang w:val="en-GB" w:eastAsia="zh-CN"/>
        </w:rPr>
      </w:pPr>
      <w:r w:rsidRPr="00D70E62">
        <w:rPr>
          <w:lang w:val="en-GB" w:eastAsia="zh-CN"/>
        </w:rPr>
        <w:t>–</w:t>
      </w:r>
      <w:r w:rsidRPr="00D70E62">
        <w:rPr>
          <w:lang w:val="en-GB" w:eastAsia="zh-CN"/>
        </w:rPr>
        <w:tab/>
        <w:t>WiGig®</w:t>
      </w:r>
      <w:r>
        <w:rPr>
          <w:rFonts w:hint="eastAsia"/>
          <w:lang w:val="en-GB" w:eastAsia="zh-CN"/>
        </w:rPr>
        <w:t>显示扩展技术规范</w:t>
      </w:r>
      <w:r>
        <w:rPr>
          <w:rFonts w:hint="eastAsia"/>
          <w:lang w:val="en-GB" w:eastAsia="zh-CN"/>
        </w:rPr>
        <w:t>2.0</w:t>
      </w:r>
      <w:r>
        <w:rPr>
          <w:rFonts w:hint="eastAsia"/>
          <w:lang w:val="en-GB" w:eastAsia="zh-CN"/>
        </w:rPr>
        <w:t>版本，</w:t>
      </w:r>
      <w:r>
        <w:rPr>
          <w:rFonts w:hint="eastAsia"/>
          <w:lang w:val="en-GB" w:eastAsia="zh-CN"/>
        </w:rPr>
        <w:t>2015</w:t>
      </w:r>
      <w:r>
        <w:rPr>
          <w:rFonts w:hint="eastAsia"/>
          <w:lang w:val="en-GB" w:eastAsia="zh-CN"/>
        </w:rPr>
        <w:t>年</w:t>
      </w:r>
      <w:r>
        <w:rPr>
          <w:rFonts w:hint="eastAsia"/>
          <w:lang w:val="en-GB" w:eastAsia="zh-CN"/>
        </w:rPr>
        <w:t>3</w:t>
      </w:r>
      <w:r>
        <w:rPr>
          <w:rFonts w:hint="eastAsia"/>
          <w:lang w:val="en-GB" w:eastAsia="zh-CN"/>
        </w:rPr>
        <w:t>月。</w:t>
      </w:r>
    </w:p>
    <w:p w:rsidR="007555EF" w:rsidRPr="00D70E62" w:rsidRDefault="007555EF" w:rsidP="007555EF">
      <w:pPr>
        <w:pStyle w:val="enumlev2"/>
        <w:rPr>
          <w:lang w:val="en-GB" w:eastAsia="zh-CN"/>
        </w:rPr>
      </w:pPr>
      <w:r w:rsidRPr="00D70E62">
        <w:rPr>
          <w:lang w:val="en-GB" w:eastAsia="zh-CN"/>
        </w:rPr>
        <w:t>–</w:t>
      </w:r>
      <w:r w:rsidRPr="00D70E62">
        <w:rPr>
          <w:lang w:val="en-GB" w:eastAsia="zh-CN"/>
        </w:rPr>
        <w:tab/>
        <w:t xml:space="preserve">WiGig® </w:t>
      </w:r>
      <w:r>
        <w:rPr>
          <w:rFonts w:hint="eastAsia"/>
          <w:lang w:val="en-GB" w:eastAsia="zh-CN"/>
        </w:rPr>
        <w:t>总线扩展规范，</w:t>
      </w:r>
      <w:r>
        <w:rPr>
          <w:rFonts w:hint="eastAsia"/>
          <w:lang w:val="en-GB" w:eastAsia="zh-CN"/>
        </w:rPr>
        <w:t>1.2</w:t>
      </w:r>
      <w:r>
        <w:rPr>
          <w:rFonts w:hint="eastAsia"/>
          <w:lang w:val="en-GB" w:eastAsia="zh-CN"/>
        </w:rPr>
        <w:t>版本，</w:t>
      </w:r>
      <w:r>
        <w:rPr>
          <w:rFonts w:hint="eastAsia"/>
          <w:lang w:val="en-GB" w:eastAsia="zh-CN"/>
        </w:rPr>
        <w:t>2014</w:t>
      </w:r>
      <w:r>
        <w:rPr>
          <w:rFonts w:hint="eastAsia"/>
          <w:lang w:val="en-GB" w:eastAsia="zh-CN"/>
        </w:rPr>
        <w:t>年</w:t>
      </w:r>
      <w:r>
        <w:rPr>
          <w:rFonts w:hint="eastAsia"/>
          <w:lang w:val="en-GB" w:eastAsia="zh-CN"/>
        </w:rPr>
        <w:t>10</w:t>
      </w:r>
      <w:r>
        <w:rPr>
          <w:rFonts w:hint="eastAsia"/>
          <w:lang w:val="en-GB" w:eastAsia="zh-CN"/>
        </w:rPr>
        <w:t>月。</w:t>
      </w:r>
    </w:p>
    <w:p w:rsidR="007555EF" w:rsidRPr="00D70E62" w:rsidRDefault="007555EF" w:rsidP="007555EF">
      <w:pPr>
        <w:pStyle w:val="enumlev2"/>
        <w:rPr>
          <w:lang w:val="en-GB"/>
        </w:rPr>
      </w:pPr>
      <w:r w:rsidRPr="00D70E62">
        <w:rPr>
          <w:lang w:val="en-GB"/>
        </w:rPr>
        <w:t>–</w:t>
      </w:r>
      <w:r w:rsidRPr="00D70E62">
        <w:rPr>
          <w:lang w:val="en-GB"/>
        </w:rPr>
        <w:tab/>
        <w:t>WiGig® SD</w:t>
      </w:r>
      <w:r>
        <w:rPr>
          <w:rFonts w:hint="eastAsia"/>
          <w:lang w:val="en-GB" w:eastAsia="zh-CN"/>
        </w:rPr>
        <w:t>（</w:t>
      </w:r>
      <w:r w:rsidRPr="00D70E62">
        <w:rPr>
          <w:lang w:val="en-GB"/>
        </w:rPr>
        <w:t>WSD</w:t>
      </w:r>
      <w:r>
        <w:rPr>
          <w:rFonts w:hint="eastAsia"/>
          <w:lang w:val="en-GB" w:eastAsia="zh-CN"/>
        </w:rPr>
        <w:t>）扩展规范</w:t>
      </w:r>
      <w:r>
        <w:rPr>
          <w:rFonts w:hint="eastAsia"/>
          <w:lang w:val="en-GB" w:eastAsia="zh-CN"/>
        </w:rPr>
        <w:t>1.1</w:t>
      </w:r>
      <w:r>
        <w:rPr>
          <w:rFonts w:hint="eastAsia"/>
          <w:lang w:val="en-GB" w:eastAsia="zh-CN"/>
        </w:rPr>
        <w:t>版本，</w:t>
      </w:r>
      <w:r>
        <w:rPr>
          <w:rFonts w:hint="eastAsia"/>
          <w:lang w:val="en-GB" w:eastAsia="zh-CN"/>
        </w:rPr>
        <w:t>2015</w:t>
      </w:r>
      <w:r>
        <w:rPr>
          <w:rFonts w:hint="eastAsia"/>
          <w:lang w:val="en-GB" w:eastAsia="zh-CN"/>
        </w:rPr>
        <w:t>年</w:t>
      </w:r>
      <w:r>
        <w:rPr>
          <w:rFonts w:hint="eastAsia"/>
          <w:lang w:val="en-GB" w:eastAsia="zh-CN"/>
        </w:rPr>
        <w:t>1</w:t>
      </w:r>
      <w:r>
        <w:rPr>
          <w:rFonts w:hint="eastAsia"/>
          <w:lang w:val="en-GB" w:eastAsia="zh-CN"/>
        </w:rPr>
        <w:t>月。</w:t>
      </w:r>
    </w:p>
    <w:p w:rsidR="00937B78" w:rsidRDefault="00937B78" w:rsidP="00113FF7">
      <w:pPr>
        <w:pStyle w:val="enumlev1"/>
        <w:rPr>
          <w:lang w:val="en-US" w:eastAsia="zh-CN"/>
        </w:rPr>
      </w:pPr>
      <w:r w:rsidRPr="00D1478A">
        <w:rPr>
          <w:lang w:val="en-US" w:eastAsia="zh-CN"/>
        </w:rPr>
        <w:t>5)</w:t>
      </w:r>
      <w:r w:rsidRPr="00D1478A">
        <w:rPr>
          <w:lang w:val="en-US" w:eastAsia="zh-CN"/>
        </w:rPr>
        <w:tab/>
      </w:r>
      <w:r w:rsidRPr="0053230A">
        <w:rPr>
          <w:szCs w:val="24"/>
          <w:lang w:val="en-US" w:eastAsia="zh-CN"/>
        </w:rPr>
        <w:t>ISO/IEC 13156</w:t>
      </w:r>
      <w:r w:rsidR="00DB0D7D">
        <w:rPr>
          <w:rFonts w:hint="eastAsia"/>
          <w:szCs w:val="24"/>
          <w:lang w:val="en-US" w:eastAsia="zh-CN"/>
        </w:rPr>
        <w:t>，</w:t>
      </w:r>
      <w:r w:rsidR="00B5387D">
        <w:rPr>
          <w:rFonts w:hint="eastAsia"/>
          <w:lang w:val="en-US" w:eastAsia="zh-CN"/>
        </w:rPr>
        <w:t>信息技术</w:t>
      </w:r>
      <w:r w:rsidR="005D331A">
        <w:rPr>
          <w:rFonts w:hint="eastAsia"/>
          <w:lang w:val="en-US" w:eastAsia="zh-CN"/>
        </w:rPr>
        <w:t xml:space="preserve"> </w:t>
      </w:r>
      <w:r w:rsidR="00B5387D" w:rsidRPr="00D760B2">
        <w:rPr>
          <w:lang w:val="en-US" w:eastAsia="zh-CN"/>
        </w:rPr>
        <w:t>–</w:t>
      </w:r>
      <w:r w:rsidR="005D331A">
        <w:rPr>
          <w:rFonts w:hint="eastAsia"/>
          <w:lang w:val="en-US" w:eastAsia="zh-CN"/>
        </w:rPr>
        <w:t xml:space="preserve"> </w:t>
      </w:r>
      <w:r w:rsidR="00B5387D">
        <w:rPr>
          <w:rFonts w:hint="eastAsia"/>
          <w:lang w:val="en-US" w:eastAsia="zh-CN"/>
        </w:rPr>
        <w:t>系统间电信和信息交换</w:t>
      </w:r>
      <w:r w:rsidR="005D331A">
        <w:rPr>
          <w:rFonts w:hint="eastAsia"/>
          <w:lang w:val="en-US" w:eastAsia="zh-CN"/>
        </w:rPr>
        <w:t xml:space="preserve"> </w:t>
      </w:r>
      <w:r w:rsidR="00B5387D" w:rsidRPr="00D760B2">
        <w:rPr>
          <w:lang w:val="en-US" w:eastAsia="zh-CN"/>
        </w:rPr>
        <w:t>–</w:t>
      </w:r>
      <w:r w:rsidR="005D331A">
        <w:rPr>
          <w:rFonts w:hint="eastAsia"/>
          <w:lang w:val="en-US" w:eastAsia="zh-CN"/>
        </w:rPr>
        <w:t xml:space="preserve"> </w:t>
      </w:r>
      <w:r w:rsidR="00DB0D7D">
        <w:rPr>
          <w:rFonts w:hint="eastAsia"/>
          <w:lang w:val="en-US" w:eastAsia="zh-CN"/>
        </w:rPr>
        <w:t>高速率</w:t>
      </w:r>
      <w:r w:rsidR="00DB0D7D">
        <w:rPr>
          <w:lang w:val="en-US" w:eastAsia="zh-CN"/>
        </w:rPr>
        <w:t>60 GHz PHY</w:t>
      </w:r>
      <w:r w:rsidR="00DB0D7D">
        <w:rPr>
          <w:rFonts w:hint="eastAsia"/>
          <w:lang w:val="en-US" w:eastAsia="zh-CN"/>
        </w:rPr>
        <w:t>、</w:t>
      </w:r>
      <w:r w:rsidR="00DB0D7D">
        <w:rPr>
          <w:lang w:val="en-US" w:eastAsia="zh-CN"/>
        </w:rPr>
        <w:t>MAC</w:t>
      </w:r>
      <w:r w:rsidR="00DB0D7D">
        <w:rPr>
          <w:rFonts w:hint="eastAsia"/>
          <w:lang w:val="en-US" w:eastAsia="zh-CN"/>
        </w:rPr>
        <w:t>和</w:t>
      </w:r>
      <w:r w:rsidR="00DB0D7D">
        <w:rPr>
          <w:lang w:val="en-US" w:eastAsia="zh-CN"/>
        </w:rPr>
        <w:t>PAL</w:t>
      </w:r>
      <w:r w:rsidR="00DB0D7D">
        <w:rPr>
          <w:rFonts w:hint="eastAsia"/>
          <w:lang w:val="en-US" w:eastAsia="zh-CN"/>
        </w:rPr>
        <w:t>。</w:t>
      </w:r>
    </w:p>
    <w:p w:rsidR="00937B78" w:rsidRPr="0053230A" w:rsidRDefault="00937B78" w:rsidP="00113FF7">
      <w:pPr>
        <w:pStyle w:val="Heading1"/>
        <w:rPr>
          <w:lang w:val="en-US" w:eastAsia="zh-CN"/>
        </w:rPr>
      </w:pPr>
      <w:r w:rsidRPr="0053230A">
        <w:rPr>
          <w:lang w:val="en-US" w:eastAsia="zh-CN"/>
        </w:rPr>
        <w:t>4</w:t>
      </w:r>
      <w:r w:rsidRPr="0053230A">
        <w:rPr>
          <w:lang w:val="en-US" w:eastAsia="zh-CN"/>
        </w:rPr>
        <w:tab/>
      </w:r>
      <w:r w:rsidR="00F30600">
        <w:rPr>
          <w:rFonts w:hint="eastAsia"/>
          <w:lang w:val="en-US" w:eastAsia="zh-CN"/>
        </w:rPr>
        <w:t>首字母缩略语和缩写词</w:t>
      </w:r>
    </w:p>
    <w:p w:rsidR="00937B78" w:rsidRPr="00D1478A" w:rsidRDefault="00937B78" w:rsidP="00113FF7">
      <w:pPr>
        <w:rPr>
          <w:lang w:val="en-US" w:eastAsia="zh-CN"/>
        </w:rPr>
      </w:pPr>
      <w:r w:rsidRPr="00D1478A">
        <w:rPr>
          <w:lang w:val="en-US" w:eastAsia="zh-CN"/>
        </w:rPr>
        <w:t>CCA</w:t>
      </w:r>
      <w:r w:rsidRPr="00D1478A">
        <w:rPr>
          <w:lang w:val="en-US" w:eastAsia="zh-CN"/>
        </w:rPr>
        <w:tab/>
      </w:r>
      <w:r w:rsidRPr="00D1478A">
        <w:rPr>
          <w:lang w:val="en-US" w:eastAsia="zh-CN"/>
        </w:rPr>
        <w:tab/>
      </w:r>
      <w:r w:rsidR="00574AD9">
        <w:rPr>
          <w:rFonts w:hint="eastAsia"/>
          <w:lang w:val="en-US" w:eastAsia="zh-CN"/>
        </w:rPr>
        <w:t>空闲信道</w:t>
      </w:r>
      <w:r w:rsidR="00F30600">
        <w:rPr>
          <w:rFonts w:hint="eastAsia"/>
          <w:lang w:val="en-US" w:eastAsia="zh-CN"/>
        </w:rPr>
        <w:t>评估</w:t>
      </w:r>
    </w:p>
    <w:p w:rsidR="000C017A" w:rsidRDefault="000C017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37B78" w:rsidRPr="00D1478A" w:rsidRDefault="00937B78" w:rsidP="00113FF7">
      <w:pPr>
        <w:rPr>
          <w:lang w:val="en-US" w:eastAsia="zh-CN"/>
        </w:rPr>
      </w:pPr>
      <w:r w:rsidRPr="00D1478A">
        <w:rPr>
          <w:lang w:val="en-US" w:eastAsia="zh-CN"/>
        </w:rPr>
        <w:lastRenderedPageBreak/>
        <w:t>CE</w:t>
      </w:r>
      <w:r w:rsidRPr="00D1478A">
        <w:rPr>
          <w:lang w:val="en-US" w:eastAsia="zh-CN"/>
        </w:rPr>
        <w:tab/>
      </w:r>
      <w:r w:rsidRPr="00D1478A">
        <w:rPr>
          <w:lang w:val="en-US" w:eastAsia="zh-CN"/>
        </w:rPr>
        <w:tab/>
      </w:r>
      <w:r w:rsidR="00BF3E0D">
        <w:rPr>
          <w:rFonts w:hint="eastAsia"/>
          <w:lang w:val="en-US" w:eastAsia="zh-CN"/>
        </w:rPr>
        <w:t>消费电子</w:t>
      </w:r>
    </w:p>
    <w:p w:rsidR="00937B78" w:rsidRPr="00D1478A" w:rsidRDefault="00937B78" w:rsidP="00113FF7">
      <w:pPr>
        <w:rPr>
          <w:lang w:val="en-US" w:eastAsia="zh-CN"/>
        </w:rPr>
      </w:pPr>
      <w:r w:rsidRPr="00D1478A">
        <w:rPr>
          <w:lang w:val="en-US" w:eastAsia="zh-CN"/>
        </w:rPr>
        <w:t>HDMI</w:t>
      </w:r>
      <w:r w:rsidRPr="00D1478A">
        <w:rPr>
          <w:lang w:val="en-US" w:eastAsia="zh-CN"/>
        </w:rPr>
        <w:tab/>
      </w:r>
      <w:r w:rsidRPr="00D1478A">
        <w:rPr>
          <w:lang w:val="en-US" w:eastAsia="zh-CN"/>
        </w:rPr>
        <w:tab/>
      </w:r>
      <w:r w:rsidR="00BF3E0D">
        <w:rPr>
          <w:rFonts w:hint="eastAsia"/>
          <w:lang w:val="en-US" w:eastAsia="zh-CN"/>
        </w:rPr>
        <w:t>高清晰度多媒体接口</w:t>
      </w:r>
    </w:p>
    <w:p w:rsidR="00937B78" w:rsidRPr="00D1478A" w:rsidRDefault="00937B78" w:rsidP="00113FF7">
      <w:pPr>
        <w:rPr>
          <w:lang w:val="en-US" w:eastAsia="zh-CN"/>
        </w:rPr>
      </w:pPr>
      <w:r w:rsidRPr="00D1478A">
        <w:rPr>
          <w:lang w:val="en-US" w:eastAsia="zh-CN"/>
        </w:rPr>
        <w:t>MGWS</w:t>
      </w:r>
      <w:r w:rsidRPr="00D1478A">
        <w:rPr>
          <w:lang w:val="en-US" w:eastAsia="zh-CN"/>
        </w:rPr>
        <w:tab/>
      </w:r>
      <w:r w:rsidRPr="00D1478A">
        <w:rPr>
          <w:lang w:val="en-US" w:eastAsia="zh-CN"/>
        </w:rPr>
        <w:tab/>
      </w:r>
      <w:r w:rsidR="00BF3E0D">
        <w:rPr>
          <w:rFonts w:hint="eastAsia"/>
          <w:lang w:val="en-US" w:eastAsia="zh-CN"/>
        </w:rPr>
        <w:t>多吉比特无线系统</w:t>
      </w:r>
    </w:p>
    <w:p w:rsidR="00937B78" w:rsidRPr="00D1478A" w:rsidRDefault="00937B78" w:rsidP="00113FF7">
      <w:pPr>
        <w:rPr>
          <w:lang w:val="en-US" w:eastAsia="zh-CN"/>
        </w:rPr>
      </w:pPr>
      <w:r w:rsidRPr="00D1478A">
        <w:rPr>
          <w:lang w:val="en-US" w:eastAsia="zh-CN"/>
        </w:rPr>
        <w:t>MCS</w:t>
      </w:r>
      <w:r w:rsidRPr="00D1478A">
        <w:rPr>
          <w:lang w:val="en-US" w:eastAsia="zh-CN"/>
        </w:rPr>
        <w:tab/>
      </w:r>
      <w:r w:rsidRPr="00D1478A">
        <w:rPr>
          <w:lang w:val="en-US" w:eastAsia="zh-CN"/>
        </w:rPr>
        <w:tab/>
      </w:r>
      <w:r w:rsidR="00BF3E0D">
        <w:rPr>
          <w:rFonts w:hint="eastAsia"/>
          <w:lang w:val="en-US" w:eastAsia="zh-CN"/>
        </w:rPr>
        <w:t>调制和编码</w:t>
      </w:r>
      <w:r w:rsidR="00847414">
        <w:rPr>
          <w:rFonts w:hint="eastAsia"/>
          <w:lang w:val="en-US" w:eastAsia="zh-CN"/>
        </w:rPr>
        <w:t>方案</w:t>
      </w:r>
    </w:p>
    <w:p w:rsidR="00937B78" w:rsidRPr="00D1478A" w:rsidRDefault="00937B78" w:rsidP="00113FF7">
      <w:pPr>
        <w:rPr>
          <w:lang w:val="en-US" w:eastAsia="zh-CN"/>
        </w:rPr>
      </w:pPr>
      <w:r w:rsidRPr="00D1478A">
        <w:rPr>
          <w:lang w:val="en-US" w:eastAsia="zh-CN"/>
        </w:rPr>
        <w:t>OFDM</w:t>
      </w:r>
      <w:r w:rsidRPr="00D1478A">
        <w:rPr>
          <w:lang w:val="en-US" w:eastAsia="zh-CN"/>
        </w:rPr>
        <w:tab/>
      </w:r>
      <w:r w:rsidRPr="00D1478A">
        <w:rPr>
          <w:lang w:val="en-US" w:eastAsia="zh-CN"/>
        </w:rPr>
        <w:tab/>
      </w:r>
      <w:r w:rsidR="00BF3E0D">
        <w:rPr>
          <w:rFonts w:hint="eastAsia"/>
          <w:lang w:val="en-US" w:eastAsia="zh-CN"/>
        </w:rPr>
        <w:t>正交频分复用</w:t>
      </w:r>
    </w:p>
    <w:p w:rsidR="00937B78" w:rsidRPr="00D1478A" w:rsidRDefault="00937B78" w:rsidP="00113FF7">
      <w:pPr>
        <w:rPr>
          <w:lang w:val="en-US" w:eastAsia="zh-CN"/>
        </w:rPr>
      </w:pPr>
      <w:r w:rsidRPr="00D1478A">
        <w:rPr>
          <w:lang w:val="en-US" w:eastAsia="zh-CN"/>
        </w:rPr>
        <w:t>PER</w:t>
      </w:r>
      <w:r w:rsidRPr="00D1478A">
        <w:rPr>
          <w:lang w:val="en-US" w:eastAsia="zh-CN"/>
        </w:rPr>
        <w:tab/>
      </w:r>
      <w:r w:rsidRPr="00D1478A">
        <w:rPr>
          <w:lang w:val="en-US" w:eastAsia="zh-CN"/>
        </w:rPr>
        <w:tab/>
      </w:r>
      <w:r w:rsidR="00BF3E0D">
        <w:rPr>
          <w:rFonts w:hint="eastAsia"/>
          <w:lang w:val="en-US" w:eastAsia="zh-CN"/>
        </w:rPr>
        <w:t>包错误率</w:t>
      </w:r>
    </w:p>
    <w:p w:rsidR="00937B78" w:rsidRPr="00D1478A" w:rsidRDefault="00937B78" w:rsidP="00113FF7">
      <w:pPr>
        <w:rPr>
          <w:lang w:val="en-US" w:eastAsia="zh-CN"/>
        </w:rPr>
      </w:pPr>
      <w:r w:rsidRPr="00D1478A">
        <w:rPr>
          <w:lang w:val="en-US" w:eastAsia="zh-CN"/>
        </w:rPr>
        <w:t>RLAN</w:t>
      </w:r>
      <w:r w:rsidRPr="00D1478A">
        <w:rPr>
          <w:lang w:val="en-US" w:eastAsia="zh-CN"/>
        </w:rPr>
        <w:tab/>
      </w:r>
      <w:r w:rsidRPr="00D1478A">
        <w:rPr>
          <w:lang w:val="en-US" w:eastAsia="zh-CN"/>
        </w:rPr>
        <w:tab/>
      </w:r>
      <w:r w:rsidR="00847414">
        <w:rPr>
          <w:rFonts w:hint="eastAsia"/>
          <w:lang w:val="en-US" w:eastAsia="zh-CN"/>
        </w:rPr>
        <w:t>无线电</w:t>
      </w:r>
      <w:r w:rsidR="00BF3E0D">
        <w:rPr>
          <w:rFonts w:hint="eastAsia"/>
          <w:lang w:val="en-US" w:eastAsia="zh-CN"/>
        </w:rPr>
        <w:t>局域网</w:t>
      </w:r>
    </w:p>
    <w:p w:rsidR="00937B78" w:rsidRPr="00D1478A" w:rsidRDefault="00937B78" w:rsidP="00113FF7">
      <w:pPr>
        <w:rPr>
          <w:lang w:val="en-US" w:eastAsia="zh-CN"/>
        </w:rPr>
      </w:pPr>
      <w:r w:rsidRPr="00D1478A">
        <w:rPr>
          <w:lang w:val="en-US" w:eastAsia="zh-CN"/>
        </w:rPr>
        <w:t>SC</w:t>
      </w:r>
      <w:r w:rsidRPr="00D1478A">
        <w:rPr>
          <w:lang w:val="en-US" w:eastAsia="zh-CN"/>
        </w:rPr>
        <w:tab/>
      </w:r>
      <w:r w:rsidRPr="00D1478A">
        <w:rPr>
          <w:lang w:val="en-US" w:eastAsia="zh-CN"/>
        </w:rPr>
        <w:tab/>
      </w:r>
      <w:r w:rsidR="00BF3E0D">
        <w:rPr>
          <w:rFonts w:hint="eastAsia"/>
          <w:lang w:val="en-US" w:eastAsia="zh-CN"/>
        </w:rPr>
        <w:t>单载波</w:t>
      </w:r>
    </w:p>
    <w:p w:rsidR="00937B78" w:rsidRPr="00D1478A" w:rsidRDefault="00937B78" w:rsidP="00113FF7">
      <w:pPr>
        <w:rPr>
          <w:lang w:val="en-US" w:eastAsia="zh-CN"/>
        </w:rPr>
      </w:pPr>
      <w:r w:rsidRPr="00D1478A">
        <w:rPr>
          <w:lang w:val="en-US" w:eastAsia="zh-CN"/>
        </w:rPr>
        <w:t>TDMA</w:t>
      </w:r>
      <w:r w:rsidRPr="00D1478A">
        <w:rPr>
          <w:lang w:val="en-US" w:eastAsia="zh-CN"/>
        </w:rPr>
        <w:tab/>
      </w:r>
      <w:r w:rsidRPr="00D1478A">
        <w:rPr>
          <w:lang w:val="en-US" w:eastAsia="zh-CN"/>
        </w:rPr>
        <w:tab/>
      </w:r>
      <w:r w:rsidR="00BF3E0D">
        <w:rPr>
          <w:rFonts w:hint="eastAsia"/>
          <w:lang w:val="en-US" w:eastAsia="zh-CN"/>
        </w:rPr>
        <w:t>时分多址</w:t>
      </w:r>
    </w:p>
    <w:p w:rsidR="00937B78" w:rsidRPr="00D1478A" w:rsidRDefault="00937B78" w:rsidP="00113FF7">
      <w:pPr>
        <w:rPr>
          <w:lang w:val="en-US" w:eastAsia="zh-CN"/>
        </w:rPr>
      </w:pPr>
      <w:r w:rsidRPr="00D1478A">
        <w:rPr>
          <w:lang w:val="en-US" w:eastAsia="zh-CN"/>
        </w:rPr>
        <w:t>WLAN</w:t>
      </w:r>
      <w:r w:rsidRPr="00D1478A">
        <w:rPr>
          <w:lang w:val="en-US" w:eastAsia="zh-CN"/>
        </w:rPr>
        <w:tab/>
      </w:r>
      <w:r w:rsidRPr="00D1478A">
        <w:rPr>
          <w:lang w:val="en-US" w:eastAsia="zh-CN"/>
        </w:rPr>
        <w:tab/>
      </w:r>
      <w:r w:rsidR="00BF3E0D">
        <w:rPr>
          <w:rFonts w:hint="eastAsia"/>
          <w:lang w:val="en-US" w:eastAsia="zh-CN"/>
        </w:rPr>
        <w:t>无线局域网</w:t>
      </w:r>
    </w:p>
    <w:p w:rsidR="00937B78" w:rsidRDefault="00937B78" w:rsidP="00113FF7">
      <w:pPr>
        <w:rPr>
          <w:lang w:val="en-US" w:eastAsia="zh-CN"/>
        </w:rPr>
      </w:pPr>
      <w:r w:rsidRPr="00D1478A">
        <w:rPr>
          <w:lang w:val="en-US" w:eastAsia="zh-CN"/>
        </w:rPr>
        <w:t>WPAN</w:t>
      </w:r>
      <w:r w:rsidRPr="00D1478A">
        <w:rPr>
          <w:lang w:val="en-US" w:eastAsia="zh-CN"/>
        </w:rPr>
        <w:tab/>
      </w:r>
      <w:r w:rsidRPr="00D1478A">
        <w:rPr>
          <w:lang w:val="en-US" w:eastAsia="zh-CN"/>
        </w:rPr>
        <w:tab/>
      </w:r>
      <w:r w:rsidR="00BF3E0D">
        <w:rPr>
          <w:rFonts w:hint="eastAsia"/>
          <w:lang w:val="en-US" w:eastAsia="zh-CN"/>
        </w:rPr>
        <w:t>无线个人域网</w:t>
      </w:r>
    </w:p>
    <w:p w:rsidR="00937B78" w:rsidRDefault="00937B78" w:rsidP="00113FF7">
      <w:pPr>
        <w:pStyle w:val="Reasons"/>
        <w:rPr>
          <w:lang w:eastAsia="zh-CN"/>
        </w:rPr>
      </w:pPr>
    </w:p>
    <w:p w:rsidR="00153111" w:rsidRPr="00D1478A" w:rsidRDefault="00153111" w:rsidP="00C945B3">
      <w:pPr>
        <w:jc w:val="center"/>
        <w:rPr>
          <w:lang w:val="en-US"/>
        </w:rPr>
      </w:pPr>
      <w:r w:rsidRPr="00D1478A">
        <w:rPr>
          <w:lang w:val="en-US"/>
        </w:rPr>
        <w:t>______________</w:t>
      </w:r>
    </w:p>
    <w:p w:rsidR="00153111" w:rsidRDefault="00153111" w:rsidP="00113FF7">
      <w:pPr>
        <w:pStyle w:val="Reasons"/>
        <w:rPr>
          <w:lang w:eastAsia="zh-CN"/>
        </w:rPr>
      </w:pPr>
    </w:p>
    <w:sectPr w:rsidR="00153111" w:rsidSect="001E4C5E">
      <w:headerReference w:type="even" r:id="rId27"/>
      <w:headerReference w:type="default" r:id="rId28"/>
      <w:footerReference w:type="even" r:id="rId29"/>
      <w:foot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3FF" w:rsidRDefault="006C23FF">
      <w:r>
        <w:separator/>
      </w:r>
    </w:p>
  </w:endnote>
  <w:endnote w:type="continuationSeparator" w:id="0">
    <w:p w:rsidR="006C23FF" w:rsidRDefault="006C2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MT Extra Bold">
    <w:altName w:val="Elephant"/>
    <w:charset w:val="00"/>
    <w:family w:val="roman"/>
    <w:pitch w:val="variable"/>
    <w:sig w:usb0="00000003" w:usb1="00000000" w:usb2="00000000" w:usb3="00000000" w:csb0="00000001" w:csb1="00000000"/>
  </w:font>
  <w:font w:name="方正小标宋简体">
    <w:altName w:val="SimSun"/>
    <w:charset w:val="86"/>
    <w:family w:val="auto"/>
    <w:pitch w:val="variable"/>
    <w:sig w:usb0="00000001" w:usb1="080E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TKaiti">
    <w:altName w:val="Times New Roman"/>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C5E" w:rsidRDefault="001E4C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C5E" w:rsidRDefault="001E4C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C5E" w:rsidRDefault="001E4C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3FF" w:rsidRDefault="006C23FF">
      <w:r>
        <w:separator/>
      </w:r>
    </w:p>
  </w:footnote>
  <w:footnote w:type="continuationSeparator" w:id="0">
    <w:p w:rsidR="006C23FF" w:rsidRDefault="006C23FF">
      <w:r>
        <w:continuationSeparator/>
      </w:r>
    </w:p>
  </w:footnote>
  <w:footnote w:id="1">
    <w:p w:rsidR="0066041B" w:rsidRPr="001E4C5E" w:rsidRDefault="0066041B" w:rsidP="00F14360">
      <w:pPr>
        <w:pStyle w:val="FootnoteText"/>
        <w:rPr>
          <w:lang w:eastAsia="zh-CN"/>
        </w:rPr>
      </w:pPr>
      <w:r>
        <w:rPr>
          <w:rStyle w:val="FootnoteReference"/>
        </w:rPr>
        <w:footnoteRef/>
      </w:r>
      <w:r>
        <w:rPr>
          <w:lang w:val="en-US" w:eastAsia="zh-CN"/>
        </w:rPr>
        <w:tab/>
      </w:r>
      <w:r w:rsidRPr="001E4C5E">
        <w:rPr>
          <w:rFonts w:hint="eastAsia"/>
          <w:lang w:eastAsia="zh-CN"/>
        </w:rPr>
        <w:t>在本文中，信息亭指可以提供电子内容（例如电影、音乐、视频、电子书等）分发和接入的摊</w:t>
      </w:r>
      <w:r w:rsidR="001E4C5E">
        <w:rPr>
          <w:lang w:eastAsia="zh-CN"/>
        </w:rPr>
        <w:br/>
      </w:r>
      <w:r w:rsidRPr="001E4C5E">
        <w:rPr>
          <w:rFonts w:hint="eastAsia"/>
          <w:lang w:eastAsia="zh-CN"/>
        </w:rPr>
        <w:t>亭。</w:t>
      </w:r>
    </w:p>
  </w:footnote>
  <w:footnote w:id="2">
    <w:p w:rsidR="000A47F8" w:rsidRPr="00D70E62" w:rsidRDefault="000A47F8" w:rsidP="000A47F8">
      <w:pPr>
        <w:pStyle w:val="FootnoteText"/>
        <w:rPr>
          <w:lang w:val="en-GB" w:eastAsia="ja-JP"/>
        </w:rPr>
      </w:pPr>
      <w:r>
        <w:rPr>
          <w:rStyle w:val="FootnoteReference"/>
        </w:rPr>
        <w:footnoteRef/>
      </w:r>
      <w:r w:rsidRPr="00531EA0">
        <w:rPr>
          <w:lang w:eastAsia="zh-CN"/>
        </w:rPr>
        <w:tab/>
      </w:r>
      <w:r w:rsidR="00531EA0">
        <w:rPr>
          <w:rFonts w:hint="eastAsia"/>
          <w:lang w:val="en-GB" w:eastAsia="zh-CN"/>
        </w:rPr>
        <w:t>在本文中</w:t>
      </w:r>
      <w:r w:rsidR="00531EA0" w:rsidRPr="00531EA0">
        <w:rPr>
          <w:rFonts w:hint="eastAsia"/>
          <w:lang w:eastAsia="zh-CN"/>
        </w:rPr>
        <w:t>，</w:t>
      </w:r>
      <w:r w:rsidR="00531EA0">
        <w:rPr>
          <w:rFonts w:hint="eastAsia"/>
          <w:lang w:val="en-GB" w:eastAsia="zh-CN"/>
        </w:rPr>
        <w:t>检票口</w:t>
      </w:r>
      <w:r w:rsidR="00531EA0" w:rsidRPr="00531EA0">
        <w:rPr>
          <w:rFonts w:hint="eastAsia"/>
          <w:lang w:val="en-GB" w:eastAsia="zh-CN"/>
        </w:rPr>
        <w:t>既有</w:t>
      </w:r>
      <w:r w:rsidR="00531EA0">
        <w:rPr>
          <w:rFonts w:hint="eastAsia"/>
          <w:lang w:val="en-GB" w:eastAsia="zh-CN"/>
        </w:rPr>
        <w:t>付费</w:t>
      </w:r>
      <w:r w:rsidR="00531EA0" w:rsidRPr="00531EA0">
        <w:rPr>
          <w:rFonts w:hint="eastAsia"/>
          <w:lang w:val="en-GB" w:eastAsia="zh-CN"/>
        </w:rPr>
        <w:t>功能，又有下载大文件</w:t>
      </w:r>
      <w:r w:rsidR="00531EA0">
        <w:rPr>
          <w:rFonts w:hint="eastAsia"/>
          <w:lang w:val="en-GB" w:eastAsia="zh-CN"/>
        </w:rPr>
        <w:t>的</w:t>
      </w:r>
      <w:r w:rsidR="00531EA0" w:rsidRPr="00531EA0">
        <w:rPr>
          <w:rFonts w:hint="eastAsia"/>
          <w:lang w:val="en-GB" w:eastAsia="zh-CN"/>
        </w:rPr>
        <w:t>功能，用于铁路和地铁车站。</w:t>
      </w:r>
      <w:r w:rsidR="00531EA0">
        <w:rPr>
          <w:rFonts w:hint="eastAsia"/>
          <w:lang w:eastAsia="zh-CN"/>
        </w:rPr>
        <w:t>大文件内容是视频、电影等。</w:t>
      </w:r>
    </w:p>
  </w:footnote>
  <w:footnote w:id="3">
    <w:p w:rsidR="0066041B" w:rsidRDefault="0066041B" w:rsidP="001E49DD">
      <w:pPr>
        <w:pStyle w:val="FootnoteText"/>
        <w:rPr>
          <w:lang w:val="en-US" w:eastAsia="zh-CN"/>
        </w:rPr>
      </w:pPr>
      <w:r>
        <w:rPr>
          <w:rStyle w:val="FootnoteReference"/>
        </w:rPr>
        <w:footnoteRef/>
      </w:r>
      <w:r>
        <w:rPr>
          <w:lang w:val="en-US" w:eastAsia="zh-CN"/>
        </w:rPr>
        <w:tab/>
      </w:r>
      <w:r>
        <w:rPr>
          <w:rFonts w:hint="eastAsia"/>
          <w:lang w:val="en-US" w:eastAsia="zh-CN"/>
        </w:rPr>
        <w:t>系统要求述于附件</w:t>
      </w:r>
      <w:r>
        <w:rPr>
          <w:rFonts w:hint="eastAsia"/>
          <w:lang w:val="en-US" w:eastAsia="zh-CN"/>
        </w:rPr>
        <w:t>1</w:t>
      </w:r>
      <w:r>
        <w:rPr>
          <w:rFonts w:hint="eastAsia"/>
          <w:lang w:val="en-US" w:eastAsia="zh-CN"/>
        </w:rPr>
        <w:t>中的各项标准。</w:t>
      </w:r>
    </w:p>
  </w:footnote>
  <w:footnote w:id="4">
    <w:p w:rsidR="00974330" w:rsidRDefault="00974330" w:rsidP="00937B78">
      <w:pPr>
        <w:pStyle w:val="FootnoteText"/>
        <w:rPr>
          <w:lang w:val="en-US" w:eastAsia="zh-CN"/>
        </w:rPr>
      </w:pPr>
      <w:r>
        <w:rPr>
          <w:rStyle w:val="FootnoteReference"/>
        </w:rPr>
        <w:footnoteRef/>
      </w:r>
      <w:r>
        <w:rPr>
          <w:lang w:val="en-US" w:eastAsia="zh-CN"/>
        </w:rPr>
        <w:tab/>
      </w:r>
      <w:r>
        <w:rPr>
          <w:rFonts w:hint="eastAsia"/>
          <w:lang w:val="en-US" w:eastAsia="zh-CN"/>
        </w:rPr>
        <w:t>代表从一端的</w:t>
      </w:r>
      <w:r>
        <w:rPr>
          <w:rFonts w:hint="eastAsia"/>
          <w:lang w:val="en-US" w:eastAsia="zh-CN"/>
        </w:rPr>
        <w:t>MAC</w:t>
      </w:r>
      <w:r>
        <w:rPr>
          <w:rFonts w:hint="eastAsia"/>
          <w:lang w:val="en-US" w:eastAsia="zh-CN"/>
        </w:rPr>
        <w:t>层顶端到另一端的</w:t>
      </w:r>
      <w:r>
        <w:rPr>
          <w:rFonts w:hint="eastAsia"/>
          <w:lang w:val="en-US" w:eastAsia="zh-CN"/>
        </w:rPr>
        <w:t>MAC</w:t>
      </w:r>
      <w:r>
        <w:rPr>
          <w:rFonts w:hint="eastAsia"/>
          <w:lang w:val="en-US" w:eastAsia="zh-CN"/>
        </w:rPr>
        <w:t>层顶端之间的延迟。</w:t>
      </w:r>
    </w:p>
  </w:footnote>
  <w:footnote w:id="5">
    <w:p w:rsidR="0066041B" w:rsidRDefault="0066041B" w:rsidP="000E2A9F">
      <w:pPr>
        <w:pStyle w:val="FootnoteText"/>
        <w:rPr>
          <w:lang w:val="en-US" w:eastAsia="zh-CN"/>
        </w:rPr>
      </w:pPr>
      <w:r>
        <w:rPr>
          <w:rStyle w:val="FootnoteReference"/>
        </w:rPr>
        <w:footnoteRef/>
      </w:r>
      <w:r>
        <w:rPr>
          <w:lang w:val="en-US" w:eastAsia="zh-CN"/>
        </w:rPr>
        <w:tab/>
        <w:t>IEEE</w:t>
      </w:r>
      <w:r>
        <w:rPr>
          <w:rFonts w:hint="eastAsia"/>
          <w:lang w:val="en-US" w:eastAsia="zh-CN"/>
        </w:rPr>
        <w:t>信息技术标准</w:t>
      </w:r>
      <w:r>
        <w:rPr>
          <w:lang w:val="en-US" w:eastAsia="zh-CN"/>
        </w:rPr>
        <w:t xml:space="preserve"> – </w:t>
      </w:r>
      <w:r>
        <w:rPr>
          <w:rFonts w:hint="eastAsia"/>
          <w:lang w:val="en-US" w:eastAsia="zh-CN"/>
        </w:rPr>
        <w:t>系统间通信和信息交换</w:t>
      </w:r>
      <w:r>
        <w:rPr>
          <w:lang w:val="en-US" w:eastAsia="zh-CN"/>
        </w:rPr>
        <w:t xml:space="preserve"> – </w:t>
      </w:r>
      <w:r>
        <w:rPr>
          <w:rFonts w:hint="eastAsia"/>
          <w:lang w:val="en-US" w:eastAsia="zh-CN"/>
        </w:rPr>
        <w:t>局域网和城域网</w:t>
      </w:r>
      <w:r>
        <w:rPr>
          <w:lang w:val="en-US" w:eastAsia="zh-CN"/>
        </w:rPr>
        <w:t xml:space="preserve"> – </w:t>
      </w:r>
      <w:r>
        <w:rPr>
          <w:rFonts w:hint="eastAsia"/>
          <w:lang w:val="en-US" w:eastAsia="zh-CN"/>
        </w:rPr>
        <w:t>具体要求</w:t>
      </w:r>
      <w:r>
        <w:rPr>
          <w:lang w:val="en-US" w:eastAsia="zh-CN"/>
        </w:rPr>
        <w:t xml:space="preserve"> – </w:t>
      </w:r>
      <w:r>
        <w:rPr>
          <w:rFonts w:hint="eastAsia"/>
          <w:lang w:val="en-US" w:eastAsia="zh-CN"/>
        </w:rPr>
        <w:t>第</w:t>
      </w:r>
      <w:r>
        <w:rPr>
          <w:lang w:val="en-US" w:eastAsia="zh-CN"/>
        </w:rPr>
        <w:t>11</w:t>
      </w:r>
      <w:r>
        <w:rPr>
          <w:rFonts w:hint="eastAsia"/>
          <w:lang w:val="en-US" w:eastAsia="zh-CN"/>
        </w:rPr>
        <w:t>部分：无线局域网介质访问控制（</w:t>
      </w:r>
      <w:r>
        <w:rPr>
          <w:lang w:val="en-US" w:eastAsia="zh-CN"/>
        </w:rPr>
        <w:t>MAC</w:t>
      </w:r>
      <w:r>
        <w:rPr>
          <w:rFonts w:hint="eastAsia"/>
          <w:lang w:val="en-US" w:eastAsia="zh-CN"/>
        </w:rPr>
        <w:t>）和物理层（</w:t>
      </w:r>
      <w:r>
        <w:rPr>
          <w:lang w:val="en-US" w:eastAsia="zh-CN"/>
        </w:rPr>
        <w:t>PHY</w:t>
      </w:r>
      <w:r>
        <w:rPr>
          <w:rFonts w:hint="eastAsia"/>
          <w:lang w:val="en-US" w:eastAsia="zh-CN"/>
        </w:rPr>
        <w:t>）规范，</w:t>
      </w:r>
      <w:r>
        <w:rPr>
          <w:rFonts w:hint="eastAsia"/>
          <w:lang w:val="en-US" w:eastAsia="zh-CN"/>
        </w:rPr>
        <w:t>201</w:t>
      </w:r>
      <w:r w:rsidR="00E317A4">
        <w:rPr>
          <w:rFonts w:hint="eastAsia"/>
          <w:lang w:val="en-US" w:eastAsia="zh-CN"/>
        </w:rPr>
        <w:t>6</w:t>
      </w:r>
      <w:r>
        <w:rPr>
          <w:rFonts w:hint="eastAsia"/>
          <w:lang w:val="en-US" w:eastAsia="zh-CN"/>
        </w:rPr>
        <w:t>年</w:t>
      </w:r>
      <w:r>
        <w:rPr>
          <w:rFonts w:hint="eastAsia"/>
          <w:lang w:val="en-US" w:eastAsia="zh-CN"/>
        </w:rPr>
        <w:t>12</w:t>
      </w:r>
      <w:r>
        <w:rPr>
          <w:rFonts w:hint="eastAsia"/>
          <w:lang w:val="en-US" w:eastAsia="zh-CN"/>
        </w:rPr>
        <w:t>月。</w:t>
      </w:r>
    </w:p>
  </w:footnote>
  <w:footnote w:id="6">
    <w:p w:rsidR="0066041B" w:rsidRDefault="0066041B" w:rsidP="00CA18D0">
      <w:pPr>
        <w:pStyle w:val="FootnoteText"/>
        <w:rPr>
          <w:lang w:val="en-US" w:eastAsia="zh-CN"/>
        </w:rPr>
      </w:pPr>
      <w:r>
        <w:rPr>
          <w:rStyle w:val="FootnoteReference"/>
        </w:rPr>
        <w:footnoteRef/>
      </w:r>
      <w:r>
        <w:rPr>
          <w:lang w:val="en-US" w:eastAsia="zh-CN"/>
        </w:rPr>
        <w:tab/>
      </w:r>
      <w:r w:rsidR="00CA18D0" w:rsidRPr="00D70E62">
        <w:rPr>
          <w:lang w:val="en-GB" w:eastAsia="zh-CN"/>
        </w:rPr>
        <w:t>IEEE</w:t>
      </w:r>
      <w:r w:rsidR="00E317A4">
        <w:rPr>
          <w:rFonts w:hint="eastAsia"/>
          <w:lang w:val="en-GB" w:eastAsia="zh-CN"/>
        </w:rPr>
        <w:t>关于高数据速率无线多媒体网络的标准。</w:t>
      </w:r>
    </w:p>
  </w:footnote>
  <w:footnote w:id="7">
    <w:p w:rsidR="00F631AD" w:rsidRPr="00D70E62" w:rsidRDefault="00F631AD" w:rsidP="00F631AD">
      <w:pPr>
        <w:pStyle w:val="FootnoteText"/>
        <w:tabs>
          <w:tab w:val="clear" w:pos="255"/>
          <w:tab w:val="left" w:pos="170"/>
        </w:tabs>
        <w:rPr>
          <w:lang w:val="en-GB" w:eastAsia="ja-JP"/>
        </w:rPr>
      </w:pPr>
      <w:r>
        <w:rPr>
          <w:rStyle w:val="FootnoteReference"/>
        </w:rPr>
        <w:footnoteRef/>
      </w:r>
      <w:r w:rsidRPr="00D70E62">
        <w:rPr>
          <w:lang w:val="en-GB" w:eastAsia="zh-CN"/>
        </w:rPr>
        <w:tab/>
        <w:t>IEEE</w:t>
      </w:r>
      <w:r w:rsidR="00E317A4">
        <w:rPr>
          <w:rFonts w:hint="eastAsia"/>
          <w:lang w:val="en-GB" w:eastAsia="zh-CN"/>
        </w:rPr>
        <w:t>关于高数据速率无线多媒体网络的标准修订：高速率近距离点对点通信。</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41B" w:rsidRDefault="00F75FD2" w:rsidP="00E907B9">
    <w:pPr>
      <w:pStyle w:val="Header"/>
      <w:jc w:val="left"/>
      <w:rPr>
        <w:lang w:val="en-US"/>
      </w:rPr>
    </w:pPr>
    <w:r>
      <w:rPr>
        <w:rStyle w:val="PageNumber"/>
        <w:b/>
        <w:bCs/>
        <w:lang w:val="en-US"/>
      </w:rPr>
      <w:fldChar w:fldCharType="begin"/>
    </w:r>
    <w:r w:rsidR="0066041B">
      <w:rPr>
        <w:rStyle w:val="PageNumber"/>
        <w:b/>
        <w:bCs/>
        <w:lang w:val="en-US"/>
      </w:rPr>
      <w:instrText xml:space="preserve"> PAGE </w:instrText>
    </w:r>
    <w:r>
      <w:rPr>
        <w:rStyle w:val="PageNumber"/>
        <w:b/>
        <w:bCs/>
        <w:lang w:val="en-US"/>
      </w:rPr>
      <w:fldChar w:fldCharType="separate"/>
    </w:r>
    <w:r w:rsidR="0066041B">
      <w:rPr>
        <w:rStyle w:val="PageNumber"/>
        <w:b/>
        <w:bCs/>
        <w:noProof/>
        <w:lang w:val="en-US"/>
      </w:rPr>
      <w:t>2</w:t>
    </w:r>
    <w:r>
      <w:rPr>
        <w:rStyle w:val="PageNumber"/>
        <w:b/>
        <w:bCs/>
        <w:lang w:val="en-US"/>
      </w:rPr>
      <w:fldChar w:fldCharType="end"/>
    </w:r>
    <w:r w:rsidR="0066041B">
      <w:rPr>
        <w:lang w:val="en-US"/>
      </w:rPr>
      <w:tab/>
    </w:r>
    <w:r w:rsidR="0066041B" w:rsidRPr="008429A7">
      <w:rPr>
        <w:b/>
        <w:bCs/>
      </w:rPr>
      <w:t>ITU-R  S.1844</w:t>
    </w:r>
    <w:r w:rsidR="0066041B" w:rsidRPr="008429A7">
      <w:rPr>
        <w:rFonts w:ascii="SimSun" w:hAnsi="SimSun" w:cs="SimSun"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41B" w:rsidRDefault="004A404F" w:rsidP="00E907B9">
    <w:pPr>
      <w:pStyle w:val="Header"/>
      <w:jc w:val="left"/>
      <w:rPr>
        <w:lang w:val="en-US" w:eastAsia="zh-CN"/>
      </w:rPr>
    </w:pPr>
    <w:r w:rsidRPr="00254DD3">
      <w:rPr>
        <w:noProof/>
        <w:lang w:val="en-GB" w:eastAsia="zh-CN"/>
      </w:rPr>
      <w:drawing>
        <wp:anchor distT="0" distB="0" distL="114300" distR="114300" simplePos="0" relativeHeight="251659264" behindDoc="1" locked="0" layoutInCell="1" allowOverlap="1">
          <wp:simplePos x="0" y="0"/>
          <wp:positionH relativeFrom="column">
            <wp:posOffset>-699770</wp:posOffset>
          </wp:positionH>
          <wp:positionV relativeFrom="paragraph">
            <wp:posOffset>-360944</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r w:rsidR="0066041B">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41B" w:rsidRDefault="00F75FD2" w:rsidP="006A2ACC">
    <w:pPr>
      <w:pStyle w:val="Header"/>
      <w:jc w:val="left"/>
      <w:rPr>
        <w:lang w:val="en-US" w:eastAsia="zh-CN"/>
      </w:rPr>
    </w:pPr>
    <w:r w:rsidRPr="004A404F">
      <w:rPr>
        <w:rStyle w:val="PageNumber"/>
        <w:b/>
        <w:bCs/>
      </w:rPr>
      <w:fldChar w:fldCharType="begin"/>
    </w:r>
    <w:r w:rsidR="0066041B" w:rsidRPr="004A404F">
      <w:rPr>
        <w:rStyle w:val="PageNumber"/>
        <w:b/>
        <w:bCs/>
        <w:lang w:val="en-US"/>
      </w:rPr>
      <w:instrText xml:space="preserve"> PAGE </w:instrText>
    </w:r>
    <w:r w:rsidRPr="004A404F">
      <w:rPr>
        <w:rStyle w:val="PageNumber"/>
        <w:b/>
        <w:bCs/>
      </w:rPr>
      <w:fldChar w:fldCharType="separate"/>
    </w:r>
    <w:r w:rsidR="00001B19">
      <w:rPr>
        <w:rStyle w:val="PageNumber"/>
        <w:b/>
        <w:bCs/>
        <w:noProof/>
        <w:lang w:val="en-US"/>
      </w:rPr>
      <w:t>ii</w:t>
    </w:r>
    <w:r w:rsidRPr="004A404F">
      <w:rPr>
        <w:rStyle w:val="PageNumber"/>
        <w:b/>
        <w:bCs/>
      </w:rPr>
      <w:fldChar w:fldCharType="end"/>
    </w:r>
    <w:r w:rsidR="0066041B">
      <w:rPr>
        <w:lang w:val="en-US"/>
      </w:rPr>
      <w:tab/>
    </w:r>
    <w:r w:rsidR="00153111" w:rsidRPr="00153111">
      <w:rPr>
        <w:rFonts w:hint="eastAsia"/>
        <w:b/>
        <w:bCs/>
        <w:lang w:eastAsia="zh-CN"/>
      </w:rPr>
      <w:t>ITU-R  M.2003-</w:t>
    </w:r>
    <w:r w:rsidR="006A2ACC">
      <w:rPr>
        <w:b/>
        <w:bCs/>
        <w:lang w:eastAsia="zh-CN"/>
      </w:rPr>
      <w:t>2</w:t>
    </w:r>
    <w:r w:rsidR="00A537A7">
      <w:rPr>
        <w:b/>
        <w:bCs/>
        <w:lang w:eastAsia="zh-CN"/>
      </w:rPr>
      <w:t xml:space="preserve"> </w:t>
    </w:r>
    <w:r w:rsidR="00153111" w:rsidRPr="00153111">
      <w:rPr>
        <w:rFonts w:ascii="SimSun" w:eastAsia="SimSun" w:hAnsi="SimSun" w:cs="SimSun"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41B" w:rsidRDefault="0066041B" w:rsidP="00153111">
    <w:pPr>
      <w:pStyle w:val="Header"/>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111" w:rsidRDefault="00F75FD2" w:rsidP="006A2ACC">
    <w:pPr>
      <w:pStyle w:val="Header"/>
      <w:jc w:val="left"/>
      <w:rPr>
        <w:lang w:val="en-US" w:eastAsia="zh-CN"/>
      </w:rPr>
    </w:pPr>
    <w:r w:rsidRPr="004A404F">
      <w:rPr>
        <w:rStyle w:val="PageNumber"/>
        <w:b/>
        <w:bCs/>
      </w:rPr>
      <w:fldChar w:fldCharType="begin"/>
    </w:r>
    <w:r w:rsidR="00153111" w:rsidRPr="004A404F">
      <w:rPr>
        <w:rStyle w:val="PageNumber"/>
        <w:b/>
        <w:bCs/>
        <w:lang w:val="en-US"/>
      </w:rPr>
      <w:instrText xml:space="preserve"> PAGE </w:instrText>
    </w:r>
    <w:r w:rsidRPr="004A404F">
      <w:rPr>
        <w:rStyle w:val="PageNumber"/>
        <w:b/>
        <w:bCs/>
      </w:rPr>
      <w:fldChar w:fldCharType="separate"/>
    </w:r>
    <w:r w:rsidR="00001B19">
      <w:rPr>
        <w:rStyle w:val="PageNumber"/>
        <w:b/>
        <w:bCs/>
        <w:noProof/>
        <w:lang w:val="en-US"/>
      </w:rPr>
      <w:t>8</w:t>
    </w:r>
    <w:r w:rsidRPr="004A404F">
      <w:rPr>
        <w:rStyle w:val="PageNumber"/>
        <w:b/>
        <w:bCs/>
      </w:rPr>
      <w:fldChar w:fldCharType="end"/>
    </w:r>
    <w:r w:rsidR="00153111">
      <w:rPr>
        <w:rStyle w:val="PageNumber"/>
        <w:b/>
        <w:bCs/>
      </w:rPr>
      <w:tab/>
    </w:r>
    <w:r w:rsidR="00153111" w:rsidRPr="00153111">
      <w:rPr>
        <w:rStyle w:val="PageNumber"/>
        <w:rFonts w:hint="eastAsia"/>
        <w:b/>
        <w:bCs/>
      </w:rPr>
      <w:t>ITU-R M.2003-</w:t>
    </w:r>
    <w:r w:rsidR="006A2ACC">
      <w:rPr>
        <w:rStyle w:val="PageNumber"/>
        <w:b/>
        <w:bCs/>
      </w:rPr>
      <w:t>2</w:t>
    </w:r>
    <w:r w:rsidR="00A537A7">
      <w:rPr>
        <w:rStyle w:val="PageNumber"/>
        <w:b/>
        <w:bCs/>
      </w:rPr>
      <w:t xml:space="preserve"> </w:t>
    </w:r>
    <w:r w:rsidR="00153111" w:rsidRPr="00153111">
      <w:rPr>
        <w:rStyle w:val="PageNumbe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111" w:rsidRDefault="00153111" w:rsidP="006A2ACC">
    <w:pPr>
      <w:pStyle w:val="Header"/>
      <w:jc w:val="left"/>
    </w:pPr>
    <w:r>
      <w:rPr>
        <w:b/>
        <w:bCs/>
        <w:lang w:eastAsia="zh-CN"/>
      </w:rPr>
      <w:tab/>
    </w:r>
    <w:r w:rsidRPr="00153111">
      <w:rPr>
        <w:rFonts w:hint="eastAsia"/>
        <w:b/>
        <w:bCs/>
        <w:lang w:eastAsia="zh-CN"/>
      </w:rPr>
      <w:t>ITU-R  M.2003-</w:t>
    </w:r>
    <w:r w:rsidR="006A2ACC">
      <w:rPr>
        <w:b/>
        <w:bCs/>
        <w:lang w:eastAsia="zh-CN"/>
      </w:rPr>
      <w:t>2</w:t>
    </w:r>
    <w:r w:rsidR="00A537A7">
      <w:rPr>
        <w:b/>
        <w:bCs/>
        <w:lang w:eastAsia="zh-CN"/>
      </w:rPr>
      <w:t xml:space="preserve"> </w:t>
    </w:r>
    <w:r w:rsidRPr="00153111">
      <w:rPr>
        <w:rFonts w:ascii="SimSun" w:eastAsia="SimSun" w:hAnsi="SimSun" w:cs="SimSun" w:hint="eastAsia"/>
        <w:b/>
        <w:bCs/>
        <w:lang w:eastAsia="zh-CN"/>
      </w:rPr>
      <w:t>建议书</w:t>
    </w:r>
    <w:r>
      <w:rPr>
        <w:noProof/>
        <w:lang w:val="en-US"/>
      </w:rPr>
      <w:tab/>
    </w:r>
    <w:r w:rsidR="00F75FD2" w:rsidRPr="004A404F">
      <w:rPr>
        <w:rStyle w:val="PageNumber"/>
        <w:b/>
        <w:bCs/>
      </w:rPr>
      <w:fldChar w:fldCharType="begin"/>
    </w:r>
    <w:r w:rsidRPr="004A404F">
      <w:rPr>
        <w:rStyle w:val="PageNumber"/>
        <w:b/>
        <w:bCs/>
        <w:lang w:val="en-US"/>
      </w:rPr>
      <w:instrText xml:space="preserve"> PAGE </w:instrText>
    </w:r>
    <w:r w:rsidR="00F75FD2" w:rsidRPr="004A404F">
      <w:rPr>
        <w:rStyle w:val="PageNumber"/>
        <w:b/>
        <w:bCs/>
      </w:rPr>
      <w:fldChar w:fldCharType="separate"/>
    </w:r>
    <w:r w:rsidR="00001B19">
      <w:rPr>
        <w:rStyle w:val="PageNumber"/>
        <w:b/>
        <w:bCs/>
        <w:noProof/>
        <w:lang w:val="en-US"/>
      </w:rPr>
      <w:t>1</w:t>
    </w:r>
    <w:r w:rsidR="00F75FD2" w:rsidRPr="004A404F">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BB64D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8602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1A6D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A606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B61E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F0E1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0EA1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FC9E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9876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CE4F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9256829"/>
    <w:multiLevelType w:val="multilevel"/>
    <w:tmpl w:val="92EA8D40"/>
    <w:lvl w:ilvl="0">
      <w:start w:val="5"/>
      <w:numFmt w:val="decimal"/>
      <w:lvlText w:val="%1"/>
      <w:lvlJc w:val="left"/>
      <w:pPr>
        <w:tabs>
          <w:tab w:val="num" w:pos="1188"/>
        </w:tabs>
        <w:ind w:left="1188" w:hanging="1188"/>
      </w:pPr>
      <w:rPr>
        <w:rFonts w:cs="Times New Roman" w:hint="default"/>
        <w:b/>
      </w:rPr>
    </w:lvl>
    <w:lvl w:ilvl="1">
      <w:start w:val="4"/>
      <w:numFmt w:val="decimal"/>
      <w:lvlText w:val="%1.%2"/>
      <w:lvlJc w:val="left"/>
      <w:pPr>
        <w:tabs>
          <w:tab w:val="num" w:pos="1188"/>
        </w:tabs>
        <w:ind w:left="1188" w:hanging="1188"/>
      </w:pPr>
      <w:rPr>
        <w:rFonts w:cs="Times New Roman" w:hint="default"/>
        <w:b/>
      </w:rPr>
    </w:lvl>
    <w:lvl w:ilvl="2">
      <w:start w:val="2"/>
      <w:numFmt w:val="decimal"/>
      <w:lvlText w:val="%1.%2.%3"/>
      <w:lvlJc w:val="left"/>
      <w:pPr>
        <w:tabs>
          <w:tab w:val="num" w:pos="1188"/>
        </w:tabs>
        <w:ind w:left="1188" w:hanging="1188"/>
      </w:pPr>
      <w:rPr>
        <w:rFonts w:cs="Times New Roman" w:hint="default"/>
        <w:b/>
      </w:rPr>
    </w:lvl>
    <w:lvl w:ilvl="3">
      <w:start w:val="9"/>
      <w:numFmt w:val="decimal"/>
      <w:lvlText w:val="%1.%2.%3.%4"/>
      <w:lvlJc w:val="left"/>
      <w:pPr>
        <w:tabs>
          <w:tab w:val="num" w:pos="1188"/>
        </w:tabs>
        <w:ind w:left="1188" w:hanging="1188"/>
      </w:pPr>
      <w:rPr>
        <w:rFonts w:cs="Times New Roman" w:hint="default"/>
        <w:b/>
      </w:rPr>
    </w:lvl>
    <w:lvl w:ilvl="4">
      <w:start w:val="11"/>
      <w:numFmt w:val="decimal"/>
      <w:lvlText w:val="%1.%2.%3.%4.%5"/>
      <w:lvlJc w:val="left"/>
      <w:pPr>
        <w:tabs>
          <w:tab w:val="num" w:pos="1188"/>
        </w:tabs>
        <w:ind w:left="1188" w:hanging="1188"/>
      </w:pPr>
      <w:rPr>
        <w:rFonts w:cs="Times New Roman" w:hint="default"/>
        <w:b/>
      </w:rPr>
    </w:lvl>
    <w:lvl w:ilvl="5">
      <w:start w:val="1"/>
      <w:numFmt w:val="decimal"/>
      <w:lvlText w:val="%1.%2.%3.%4.%5.%6"/>
      <w:lvlJc w:val="left"/>
      <w:pPr>
        <w:tabs>
          <w:tab w:val="num" w:pos="1188"/>
        </w:tabs>
        <w:ind w:left="1188" w:hanging="1188"/>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2" w15:restartNumberingAfterBreak="0">
    <w:nsid w:val="350A0336"/>
    <w:multiLevelType w:val="hybridMultilevel"/>
    <w:tmpl w:val="67385340"/>
    <w:lvl w:ilvl="0" w:tplc="F06C0DF8">
      <w:start w:val="1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0E60B5"/>
    <w:multiLevelType w:val="hybridMultilevel"/>
    <w:tmpl w:val="FBD4B348"/>
    <w:lvl w:ilvl="0" w:tplc="254C30A8">
      <w:numFmt w:val="bullet"/>
      <w:lvlText w:val=""/>
      <w:lvlJc w:val="left"/>
      <w:pPr>
        <w:tabs>
          <w:tab w:val="num" w:pos="1170"/>
        </w:tabs>
        <w:ind w:left="1170" w:hanging="390"/>
      </w:pPr>
      <w:rPr>
        <w:rFonts w:ascii="Wingdings" w:eastAsia="SimSun" w:hAnsi="Wingdings" w:hint="default"/>
      </w:rPr>
    </w:lvl>
    <w:lvl w:ilvl="1" w:tplc="04090003" w:tentative="1">
      <w:start w:val="1"/>
      <w:numFmt w:val="bullet"/>
      <w:lvlText w:val=""/>
      <w:lvlJc w:val="left"/>
      <w:pPr>
        <w:tabs>
          <w:tab w:val="num" w:pos="1620"/>
        </w:tabs>
        <w:ind w:left="1620" w:hanging="420"/>
      </w:pPr>
      <w:rPr>
        <w:rFonts w:ascii="Wingdings" w:hAnsi="Wingdings" w:hint="default"/>
      </w:rPr>
    </w:lvl>
    <w:lvl w:ilvl="2" w:tplc="04090005" w:tentative="1">
      <w:start w:val="1"/>
      <w:numFmt w:val="bullet"/>
      <w:lvlText w:val=""/>
      <w:lvlJc w:val="left"/>
      <w:pPr>
        <w:tabs>
          <w:tab w:val="num" w:pos="2040"/>
        </w:tabs>
        <w:ind w:left="2040" w:hanging="420"/>
      </w:pPr>
      <w:rPr>
        <w:rFonts w:ascii="Wingdings" w:hAnsi="Wingdings" w:hint="default"/>
      </w:rPr>
    </w:lvl>
    <w:lvl w:ilvl="3" w:tplc="04090001" w:tentative="1">
      <w:start w:val="1"/>
      <w:numFmt w:val="bullet"/>
      <w:lvlText w:val=""/>
      <w:lvlJc w:val="left"/>
      <w:pPr>
        <w:tabs>
          <w:tab w:val="num" w:pos="2460"/>
        </w:tabs>
        <w:ind w:left="2460" w:hanging="420"/>
      </w:pPr>
      <w:rPr>
        <w:rFonts w:ascii="Wingdings" w:hAnsi="Wingdings" w:hint="default"/>
      </w:rPr>
    </w:lvl>
    <w:lvl w:ilvl="4" w:tplc="04090003" w:tentative="1">
      <w:start w:val="1"/>
      <w:numFmt w:val="bullet"/>
      <w:lvlText w:val=""/>
      <w:lvlJc w:val="left"/>
      <w:pPr>
        <w:tabs>
          <w:tab w:val="num" w:pos="2880"/>
        </w:tabs>
        <w:ind w:left="2880" w:hanging="420"/>
      </w:pPr>
      <w:rPr>
        <w:rFonts w:ascii="Wingdings" w:hAnsi="Wingdings" w:hint="default"/>
      </w:rPr>
    </w:lvl>
    <w:lvl w:ilvl="5" w:tplc="04090005" w:tentative="1">
      <w:start w:val="1"/>
      <w:numFmt w:val="bullet"/>
      <w:lvlText w:val=""/>
      <w:lvlJc w:val="left"/>
      <w:pPr>
        <w:tabs>
          <w:tab w:val="num" w:pos="3300"/>
        </w:tabs>
        <w:ind w:left="3300" w:hanging="420"/>
      </w:pPr>
      <w:rPr>
        <w:rFonts w:ascii="Wingdings" w:hAnsi="Wingdings" w:hint="default"/>
      </w:rPr>
    </w:lvl>
    <w:lvl w:ilvl="6" w:tplc="04090001" w:tentative="1">
      <w:start w:val="1"/>
      <w:numFmt w:val="bullet"/>
      <w:lvlText w:val=""/>
      <w:lvlJc w:val="left"/>
      <w:pPr>
        <w:tabs>
          <w:tab w:val="num" w:pos="3720"/>
        </w:tabs>
        <w:ind w:left="3720" w:hanging="420"/>
      </w:pPr>
      <w:rPr>
        <w:rFonts w:ascii="Wingdings" w:hAnsi="Wingdings" w:hint="default"/>
      </w:rPr>
    </w:lvl>
    <w:lvl w:ilvl="7" w:tplc="04090003" w:tentative="1">
      <w:start w:val="1"/>
      <w:numFmt w:val="bullet"/>
      <w:lvlText w:val=""/>
      <w:lvlJc w:val="left"/>
      <w:pPr>
        <w:tabs>
          <w:tab w:val="num" w:pos="4140"/>
        </w:tabs>
        <w:ind w:left="4140" w:hanging="420"/>
      </w:pPr>
      <w:rPr>
        <w:rFonts w:ascii="Wingdings" w:hAnsi="Wingdings" w:hint="default"/>
      </w:rPr>
    </w:lvl>
    <w:lvl w:ilvl="8" w:tplc="04090005" w:tentative="1">
      <w:start w:val="1"/>
      <w:numFmt w:val="bullet"/>
      <w:lvlText w:val=""/>
      <w:lvlJc w:val="left"/>
      <w:pPr>
        <w:tabs>
          <w:tab w:val="num" w:pos="4560"/>
        </w:tabs>
        <w:ind w:left="4560" w:hanging="420"/>
      </w:pPr>
      <w:rPr>
        <w:rFonts w:ascii="Wingdings" w:hAnsi="Wingdings" w:hint="default"/>
      </w:rPr>
    </w:lvl>
  </w:abstractNum>
  <w:abstractNum w:abstractNumId="14" w15:restartNumberingAfterBreak="0">
    <w:nsid w:val="3BE91CBA"/>
    <w:multiLevelType w:val="hybridMultilevel"/>
    <w:tmpl w:val="75441C9C"/>
    <w:lvl w:ilvl="0" w:tplc="FFFFFFFF">
      <w:numFmt w:val="bullet"/>
      <w:lvlText w:val="–"/>
      <w:lvlJc w:val="left"/>
      <w:pPr>
        <w:tabs>
          <w:tab w:val="num" w:pos="1155"/>
        </w:tabs>
        <w:ind w:left="1155" w:hanging="795"/>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7A5836"/>
    <w:multiLevelType w:val="hybridMultilevel"/>
    <w:tmpl w:val="F6B42042"/>
    <w:lvl w:ilvl="0" w:tplc="E15880D6">
      <w:start w:val="4"/>
      <w:numFmt w:val="bullet"/>
      <w:lvlText w:val="—"/>
      <w:lvlJc w:val="left"/>
      <w:pPr>
        <w:tabs>
          <w:tab w:val="num" w:pos="795"/>
        </w:tabs>
        <w:ind w:left="795" w:hanging="795"/>
      </w:pPr>
      <w:rPr>
        <w:rFonts w:ascii="SimSun" w:eastAsia="SimSun" w:hAnsi="SimSu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509A5F23"/>
    <w:multiLevelType w:val="hybridMultilevel"/>
    <w:tmpl w:val="5B16D548"/>
    <w:lvl w:ilvl="0" w:tplc="2E9C703E">
      <w:start w:val="4"/>
      <w:numFmt w:val="bullet"/>
      <w:lvlText w:val=""/>
      <w:lvlJc w:val="left"/>
      <w:pPr>
        <w:tabs>
          <w:tab w:val="num" w:pos="795"/>
        </w:tabs>
        <w:ind w:left="795" w:hanging="795"/>
      </w:pPr>
      <w:rPr>
        <w:rFonts w:ascii="Symbol" w:eastAsia="SimSun"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5B82634B"/>
    <w:multiLevelType w:val="hybridMultilevel"/>
    <w:tmpl w:val="41BC4B14"/>
    <w:lvl w:ilvl="0" w:tplc="9366584E">
      <w:start w:val="4"/>
      <w:numFmt w:val="bullet"/>
      <w:lvlText w:val="–"/>
      <w:lvlJc w:val="left"/>
      <w:pPr>
        <w:tabs>
          <w:tab w:val="num" w:pos="795"/>
        </w:tabs>
        <w:ind w:left="795" w:hanging="795"/>
      </w:pPr>
      <w:rPr>
        <w:rFonts w:ascii="Times New Roman" w:eastAsia="SimSun" w:hAnsi="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6B4E5595"/>
    <w:multiLevelType w:val="hybridMultilevel"/>
    <w:tmpl w:val="F55C6556"/>
    <w:lvl w:ilvl="0" w:tplc="1370203C">
      <w:start w:val="4"/>
      <w:numFmt w:val="bullet"/>
      <w:lvlText w:val="–"/>
      <w:lvlJc w:val="left"/>
      <w:pPr>
        <w:tabs>
          <w:tab w:val="num" w:pos="720"/>
        </w:tabs>
        <w:ind w:left="720" w:hanging="360"/>
      </w:pPr>
      <w:rPr>
        <w:rFonts w:ascii="Times New Roman" w:eastAsia="SimSun" w:hAnsi="Times New Roman"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19" w15:restartNumberingAfterBreak="0">
    <w:nsid w:val="74DE2E3D"/>
    <w:multiLevelType w:val="hybridMultilevel"/>
    <w:tmpl w:val="D422A300"/>
    <w:lvl w:ilvl="0" w:tplc="4F805546">
      <w:start w:val="6"/>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8825A5C"/>
    <w:multiLevelType w:val="hybridMultilevel"/>
    <w:tmpl w:val="0F628500"/>
    <w:lvl w:ilvl="0" w:tplc="49FA5E32">
      <w:start w:val="4"/>
      <w:numFmt w:val="bullet"/>
      <w:lvlText w:val="—"/>
      <w:lvlJc w:val="left"/>
      <w:pPr>
        <w:tabs>
          <w:tab w:val="num" w:pos="1080"/>
        </w:tabs>
        <w:ind w:left="1080" w:hanging="360"/>
      </w:pPr>
      <w:rPr>
        <w:rFonts w:ascii="Times New Roman" w:eastAsia="SimSun" w:hAnsi="Times New Roman" w:hint="default"/>
      </w:rPr>
    </w:lvl>
    <w:lvl w:ilvl="1" w:tplc="04090003" w:tentative="1">
      <w:start w:val="1"/>
      <w:numFmt w:val="bullet"/>
      <w:lvlText w:val=""/>
      <w:lvlJc w:val="left"/>
      <w:pPr>
        <w:tabs>
          <w:tab w:val="num" w:pos="1560"/>
        </w:tabs>
        <w:ind w:left="1560" w:hanging="420"/>
      </w:pPr>
      <w:rPr>
        <w:rFonts w:ascii="Wingdings" w:hAnsi="Wingdings" w:hint="default"/>
      </w:rPr>
    </w:lvl>
    <w:lvl w:ilvl="2" w:tplc="04090005"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3" w:tentative="1">
      <w:start w:val="1"/>
      <w:numFmt w:val="bullet"/>
      <w:lvlText w:val=""/>
      <w:lvlJc w:val="left"/>
      <w:pPr>
        <w:tabs>
          <w:tab w:val="num" w:pos="2820"/>
        </w:tabs>
        <w:ind w:left="2820" w:hanging="420"/>
      </w:pPr>
      <w:rPr>
        <w:rFonts w:ascii="Wingdings" w:hAnsi="Wingdings" w:hint="default"/>
      </w:rPr>
    </w:lvl>
    <w:lvl w:ilvl="5" w:tplc="04090005"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3" w:tentative="1">
      <w:start w:val="1"/>
      <w:numFmt w:val="bullet"/>
      <w:lvlText w:val=""/>
      <w:lvlJc w:val="left"/>
      <w:pPr>
        <w:tabs>
          <w:tab w:val="num" w:pos="4080"/>
        </w:tabs>
        <w:ind w:left="4080" w:hanging="420"/>
      </w:pPr>
      <w:rPr>
        <w:rFonts w:ascii="Wingdings" w:hAnsi="Wingdings" w:hint="default"/>
      </w:rPr>
    </w:lvl>
    <w:lvl w:ilvl="8" w:tplc="04090005" w:tentative="1">
      <w:start w:val="1"/>
      <w:numFmt w:val="bullet"/>
      <w:lvlText w:val=""/>
      <w:lvlJc w:val="left"/>
      <w:pPr>
        <w:tabs>
          <w:tab w:val="num" w:pos="4500"/>
        </w:tabs>
        <w:ind w:left="4500" w:hanging="420"/>
      </w:pPr>
      <w:rPr>
        <w:rFonts w:ascii="Wingdings" w:hAnsi="Wingdings" w:hint="default"/>
      </w:rPr>
    </w:lvl>
  </w:abstractNum>
  <w:num w:numId="1">
    <w:abstractNumId w:val="14"/>
  </w:num>
  <w:num w:numId="2">
    <w:abstractNumId w:val="11"/>
  </w:num>
  <w:num w:numId="3">
    <w:abstractNumId w:val="12"/>
  </w:num>
  <w:num w:numId="4">
    <w:abstractNumId w:val="19"/>
  </w:num>
  <w:num w:numId="5">
    <w:abstractNumId w:val="17"/>
  </w:num>
  <w:num w:numId="6">
    <w:abstractNumId w:val="18"/>
  </w:num>
  <w:num w:numId="7">
    <w:abstractNumId w:val="13"/>
  </w:num>
  <w:num w:numId="8">
    <w:abstractNumId w:val="16"/>
  </w:num>
  <w:num w:numId="9">
    <w:abstractNumId w:val="20"/>
  </w:num>
  <w:num w:numId="10">
    <w:abstractNumId w:val="15"/>
  </w:num>
  <w:num w:numId="11">
    <w:abstractNumId w:val="10"/>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bordersDoNotSurroundHeader/>
  <w:bordersDoNotSurroundFooter/>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9217"/>
  </w:hdrShapeDefaults>
  <w:footnotePr>
    <w:footnote w:id="-1"/>
    <w:footnote w:id="0"/>
  </w:footnotePr>
  <w:endnotePr>
    <w:endnote w:id="-1"/>
    <w:endnote w:id="0"/>
  </w:endnotePr>
  <w:compat>
    <w:useFELayout/>
    <w:compatSetting w:name="compatibilityMode" w:uri="http://schemas.microsoft.com/office/word" w:val="12"/>
  </w:compat>
  <w:rsids>
    <w:rsidRoot w:val="00D93890"/>
    <w:rsid w:val="00001B19"/>
    <w:rsid w:val="00003767"/>
    <w:rsid w:val="000037ED"/>
    <w:rsid w:val="00003BC3"/>
    <w:rsid w:val="00003C19"/>
    <w:rsid w:val="00003D8E"/>
    <w:rsid w:val="00004977"/>
    <w:rsid w:val="00005B7C"/>
    <w:rsid w:val="00006E2D"/>
    <w:rsid w:val="000077AF"/>
    <w:rsid w:val="000112B6"/>
    <w:rsid w:val="00011844"/>
    <w:rsid w:val="00011A53"/>
    <w:rsid w:val="00015DA8"/>
    <w:rsid w:val="0001613B"/>
    <w:rsid w:val="000164FE"/>
    <w:rsid w:val="0001673E"/>
    <w:rsid w:val="00016794"/>
    <w:rsid w:val="00021910"/>
    <w:rsid w:val="0002315F"/>
    <w:rsid w:val="000242CA"/>
    <w:rsid w:val="00024952"/>
    <w:rsid w:val="000269DA"/>
    <w:rsid w:val="00026EB4"/>
    <w:rsid w:val="00030893"/>
    <w:rsid w:val="00032948"/>
    <w:rsid w:val="00033202"/>
    <w:rsid w:val="00036774"/>
    <w:rsid w:val="0003772E"/>
    <w:rsid w:val="00041B45"/>
    <w:rsid w:val="00043D91"/>
    <w:rsid w:val="00044D5A"/>
    <w:rsid w:val="0005034B"/>
    <w:rsid w:val="00053B75"/>
    <w:rsid w:val="00053C02"/>
    <w:rsid w:val="000551C4"/>
    <w:rsid w:val="000551D4"/>
    <w:rsid w:val="00055301"/>
    <w:rsid w:val="000558E4"/>
    <w:rsid w:val="00056735"/>
    <w:rsid w:val="00057EC0"/>
    <w:rsid w:val="00061796"/>
    <w:rsid w:val="00062A12"/>
    <w:rsid w:val="0006311A"/>
    <w:rsid w:val="0006334F"/>
    <w:rsid w:val="00065242"/>
    <w:rsid w:val="00067915"/>
    <w:rsid w:val="000709FB"/>
    <w:rsid w:val="00072C47"/>
    <w:rsid w:val="00072E6F"/>
    <w:rsid w:val="000734BD"/>
    <w:rsid w:val="00073D03"/>
    <w:rsid w:val="000772A9"/>
    <w:rsid w:val="0007788A"/>
    <w:rsid w:val="00077B3B"/>
    <w:rsid w:val="00077F0B"/>
    <w:rsid w:val="000800A8"/>
    <w:rsid w:val="000820EF"/>
    <w:rsid w:val="00082752"/>
    <w:rsid w:val="00083B4E"/>
    <w:rsid w:val="00085C15"/>
    <w:rsid w:val="00085CB5"/>
    <w:rsid w:val="000861D2"/>
    <w:rsid w:val="00090A33"/>
    <w:rsid w:val="0009495E"/>
    <w:rsid w:val="00096F31"/>
    <w:rsid w:val="000A03E9"/>
    <w:rsid w:val="000A2747"/>
    <w:rsid w:val="000A2932"/>
    <w:rsid w:val="000A30FB"/>
    <w:rsid w:val="000A3F39"/>
    <w:rsid w:val="000A47F8"/>
    <w:rsid w:val="000A5826"/>
    <w:rsid w:val="000A5AC8"/>
    <w:rsid w:val="000A5DFF"/>
    <w:rsid w:val="000B0A24"/>
    <w:rsid w:val="000B0EDC"/>
    <w:rsid w:val="000B20DD"/>
    <w:rsid w:val="000B277D"/>
    <w:rsid w:val="000B2927"/>
    <w:rsid w:val="000B2AC3"/>
    <w:rsid w:val="000B468E"/>
    <w:rsid w:val="000B4D75"/>
    <w:rsid w:val="000B5D13"/>
    <w:rsid w:val="000C017A"/>
    <w:rsid w:val="000C0A64"/>
    <w:rsid w:val="000C0A89"/>
    <w:rsid w:val="000C1E38"/>
    <w:rsid w:val="000C4219"/>
    <w:rsid w:val="000C5604"/>
    <w:rsid w:val="000C5730"/>
    <w:rsid w:val="000C7513"/>
    <w:rsid w:val="000C7B7F"/>
    <w:rsid w:val="000C7F0C"/>
    <w:rsid w:val="000D071C"/>
    <w:rsid w:val="000D0770"/>
    <w:rsid w:val="000D10F4"/>
    <w:rsid w:val="000D173A"/>
    <w:rsid w:val="000D2AA7"/>
    <w:rsid w:val="000D2F3A"/>
    <w:rsid w:val="000D3095"/>
    <w:rsid w:val="000D314E"/>
    <w:rsid w:val="000D31B2"/>
    <w:rsid w:val="000D3336"/>
    <w:rsid w:val="000D35A8"/>
    <w:rsid w:val="000D3FD4"/>
    <w:rsid w:val="000D4ACE"/>
    <w:rsid w:val="000D5104"/>
    <w:rsid w:val="000D7380"/>
    <w:rsid w:val="000E073B"/>
    <w:rsid w:val="000E20D0"/>
    <w:rsid w:val="000E2170"/>
    <w:rsid w:val="000E2A9F"/>
    <w:rsid w:val="000E4A88"/>
    <w:rsid w:val="000E75A7"/>
    <w:rsid w:val="000E76AA"/>
    <w:rsid w:val="000E79C9"/>
    <w:rsid w:val="000F100B"/>
    <w:rsid w:val="000F28BA"/>
    <w:rsid w:val="000F3BF4"/>
    <w:rsid w:val="000F4223"/>
    <w:rsid w:val="000F4AFE"/>
    <w:rsid w:val="001015F3"/>
    <w:rsid w:val="001016A9"/>
    <w:rsid w:val="0010219D"/>
    <w:rsid w:val="00102B1F"/>
    <w:rsid w:val="00103A8E"/>
    <w:rsid w:val="00103A93"/>
    <w:rsid w:val="00104389"/>
    <w:rsid w:val="00105C06"/>
    <w:rsid w:val="0010639F"/>
    <w:rsid w:val="00106933"/>
    <w:rsid w:val="00111697"/>
    <w:rsid w:val="00112405"/>
    <w:rsid w:val="00112AA0"/>
    <w:rsid w:val="001131CD"/>
    <w:rsid w:val="0011339D"/>
    <w:rsid w:val="00113FF7"/>
    <w:rsid w:val="00114069"/>
    <w:rsid w:val="001142F0"/>
    <w:rsid w:val="00116483"/>
    <w:rsid w:val="001177B3"/>
    <w:rsid w:val="00122F4D"/>
    <w:rsid w:val="00123131"/>
    <w:rsid w:val="0012326A"/>
    <w:rsid w:val="001237FB"/>
    <w:rsid w:val="00123BA6"/>
    <w:rsid w:val="00123F64"/>
    <w:rsid w:val="001241CC"/>
    <w:rsid w:val="00125EF2"/>
    <w:rsid w:val="00126784"/>
    <w:rsid w:val="00127939"/>
    <w:rsid w:val="001307AF"/>
    <w:rsid w:val="0013239C"/>
    <w:rsid w:val="00135638"/>
    <w:rsid w:val="001358FE"/>
    <w:rsid w:val="00136769"/>
    <w:rsid w:val="001378BB"/>
    <w:rsid w:val="00140295"/>
    <w:rsid w:val="00140AF6"/>
    <w:rsid w:val="001413B2"/>
    <w:rsid w:val="0014393B"/>
    <w:rsid w:val="001440CA"/>
    <w:rsid w:val="00145863"/>
    <w:rsid w:val="001463C7"/>
    <w:rsid w:val="0014677E"/>
    <w:rsid w:val="001476DA"/>
    <w:rsid w:val="00150430"/>
    <w:rsid w:val="00150E57"/>
    <w:rsid w:val="001514C3"/>
    <w:rsid w:val="00151DFE"/>
    <w:rsid w:val="00153111"/>
    <w:rsid w:val="0015363C"/>
    <w:rsid w:val="00153721"/>
    <w:rsid w:val="00154B9D"/>
    <w:rsid w:val="00157AA0"/>
    <w:rsid w:val="00157D1A"/>
    <w:rsid w:val="00161F80"/>
    <w:rsid w:val="001625E6"/>
    <w:rsid w:val="0016397C"/>
    <w:rsid w:val="00164B2E"/>
    <w:rsid w:val="00166655"/>
    <w:rsid w:val="00166A2C"/>
    <w:rsid w:val="00170BDE"/>
    <w:rsid w:val="00170C91"/>
    <w:rsid w:val="00170FD1"/>
    <w:rsid w:val="001766A9"/>
    <w:rsid w:val="00176DE8"/>
    <w:rsid w:val="001772C5"/>
    <w:rsid w:val="001773AB"/>
    <w:rsid w:val="00180196"/>
    <w:rsid w:val="00180288"/>
    <w:rsid w:val="001808E3"/>
    <w:rsid w:val="00180E08"/>
    <w:rsid w:val="00181367"/>
    <w:rsid w:val="00181374"/>
    <w:rsid w:val="0018137C"/>
    <w:rsid w:val="00181A63"/>
    <w:rsid w:val="0018434B"/>
    <w:rsid w:val="00186D07"/>
    <w:rsid w:val="00187CDA"/>
    <w:rsid w:val="00190437"/>
    <w:rsid w:val="00190758"/>
    <w:rsid w:val="00190858"/>
    <w:rsid w:val="00190A3C"/>
    <w:rsid w:val="001913C9"/>
    <w:rsid w:val="00191954"/>
    <w:rsid w:val="00191F5E"/>
    <w:rsid w:val="001939EC"/>
    <w:rsid w:val="001960C1"/>
    <w:rsid w:val="001A075E"/>
    <w:rsid w:val="001A0F60"/>
    <w:rsid w:val="001A334E"/>
    <w:rsid w:val="001A33CD"/>
    <w:rsid w:val="001A3BDC"/>
    <w:rsid w:val="001A3DC4"/>
    <w:rsid w:val="001A4F42"/>
    <w:rsid w:val="001B0997"/>
    <w:rsid w:val="001B0A41"/>
    <w:rsid w:val="001B0A81"/>
    <w:rsid w:val="001B0D93"/>
    <w:rsid w:val="001B13C3"/>
    <w:rsid w:val="001B17C9"/>
    <w:rsid w:val="001B17D4"/>
    <w:rsid w:val="001B1C08"/>
    <w:rsid w:val="001B2697"/>
    <w:rsid w:val="001B48EE"/>
    <w:rsid w:val="001B55BE"/>
    <w:rsid w:val="001B5C47"/>
    <w:rsid w:val="001B6B68"/>
    <w:rsid w:val="001B7CF5"/>
    <w:rsid w:val="001C0B22"/>
    <w:rsid w:val="001C2043"/>
    <w:rsid w:val="001C2187"/>
    <w:rsid w:val="001C2C58"/>
    <w:rsid w:val="001C3F03"/>
    <w:rsid w:val="001C4D0E"/>
    <w:rsid w:val="001C5D0F"/>
    <w:rsid w:val="001C7075"/>
    <w:rsid w:val="001D11C3"/>
    <w:rsid w:val="001D16F7"/>
    <w:rsid w:val="001D1EAA"/>
    <w:rsid w:val="001D1EF2"/>
    <w:rsid w:val="001D29DC"/>
    <w:rsid w:val="001D2EB9"/>
    <w:rsid w:val="001D2EF0"/>
    <w:rsid w:val="001D3454"/>
    <w:rsid w:val="001D3D2F"/>
    <w:rsid w:val="001D3D9E"/>
    <w:rsid w:val="001D3EBF"/>
    <w:rsid w:val="001D3F23"/>
    <w:rsid w:val="001D414C"/>
    <w:rsid w:val="001D44D5"/>
    <w:rsid w:val="001D45C4"/>
    <w:rsid w:val="001D4F3A"/>
    <w:rsid w:val="001D53B7"/>
    <w:rsid w:val="001D5649"/>
    <w:rsid w:val="001D734B"/>
    <w:rsid w:val="001D7C67"/>
    <w:rsid w:val="001D7C6E"/>
    <w:rsid w:val="001D7E2A"/>
    <w:rsid w:val="001E0F56"/>
    <w:rsid w:val="001E3D37"/>
    <w:rsid w:val="001E4509"/>
    <w:rsid w:val="001E4686"/>
    <w:rsid w:val="001E49DD"/>
    <w:rsid w:val="001E4B80"/>
    <w:rsid w:val="001E4C5E"/>
    <w:rsid w:val="001F074D"/>
    <w:rsid w:val="001F0FD9"/>
    <w:rsid w:val="001F398D"/>
    <w:rsid w:val="001F6596"/>
    <w:rsid w:val="001F69F1"/>
    <w:rsid w:val="001F6F16"/>
    <w:rsid w:val="00200921"/>
    <w:rsid w:val="00201984"/>
    <w:rsid w:val="00202157"/>
    <w:rsid w:val="00202806"/>
    <w:rsid w:val="00203234"/>
    <w:rsid w:val="002043EA"/>
    <w:rsid w:val="002047FD"/>
    <w:rsid w:val="00205251"/>
    <w:rsid w:val="00205F9C"/>
    <w:rsid w:val="002101E8"/>
    <w:rsid w:val="00210AF4"/>
    <w:rsid w:val="00210F96"/>
    <w:rsid w:val="002112FA"/>
    <w:rsid w:val="002121FE"/>
    <w:rsid w:val="002122E9"/>
    <w:rsid w:val="00213F29"/>
    <w:rsid w:val="00217807"/>
    <w:rsid w:val="002207A3"/>
    <w:rsid w:val="00221156"/>
    <w:rsid w:val="002230E8"/>
    <w:rsid w:val="00225007"/>
    <w:rsid w:val="002254C7"/>
    <w:rsid w:val="00225CC4"/>
    <w:rsid w:val="00226B27"/>
    <w:rsid w:val="00226FB9"/>
    <w:rsid w:val="00227C54"/>
    <w:rsid w:val="00230892"/>
    <w:rsid w:val="00231879"/>
    <w:rsid w:val="00231BC6"/>
    <w:rsid w:val="002330FB"/>
    <w:rsid w:val="00233399"/>
    <w:rsid w:val="00233F2D"/>
    <w:rsid w:val="00235BBE"/>
    <w:rsid w:val="00236CD3"/>
    <w:rsid w:val="00237FD3"/>
    <w:rsid w:val="0024162D"/>
    <w:rsid w:val="00241C60"/>
    <w:rsid w:val="002423A7"/>
    <w:rsid w:val="002425DF"/>
    <w:rsid w:val="00243981"/>
    <w:rsid w:val="00244031"/>
    <w:rsid w:val="00244626"/>
    <w:rsid w:val="00244D5C"/>
    <w:rsid w:val="00247A3D"/>
    <w:rsid w:val="0025054C"/>
    <w:rsid w:val="00250B37"/>
    <w:rsid w:val="002521DA"/>
    <w:rsid w:val="00252288"/>
    <w:rsid w:val="002529BD"/>
    <w:rsid w:val="002530F8"/>
    <w:rsid w:val="00253897"/>
    <w:rsid w:val="002579A0"/>
    <w:rsid w:val="002605F6"/>
    <w:rsid w:val="00261FFF"/>
    <w:rsid w:val="00263474"/>
    <w:rsid w:val="0026370C"/>
    <w:rsid w:val="00263ABC"/>
    <w:rsid w:val="00266C29"/>
    <w:rsid w:val="00270A1A"/>
    <w:rsid w:val="00270A1F"/>
    <w:rsid w:val="00270A75"/>
    <w:rsid w:val="0027123F"/>
    <w:rsid w:val="00272917"/>
    <w:rsid w:val="00273030"/>
    <w:rsid w:val="00273D36"/>
    <w:rsid w:val="00274983"/>
    <w:rsid w:val="00274E7C"/>
    <w:rsid w:val="00276296"/>
    <w:rsid w:val="00277186"/>
    <w:rsid w:val="002805A2"/>
    <w:rsid w:val="00280FDA"/>
    <w:rsid w:val="0028184A"/>
    <w:rsid w:val="00282F49"/>
    <w:rsid w:val="002832F5"/>
    <w:rsid w:val="00284040"/>
    <w:rsid w:val="00285B4C"/>
    <w:rsid w:val="00285BAF"/>
    <w:rsid w:val="00285DAA"/>
    <w:rsid w:val="00287C94"/>
    <w:rsid w:val="002909D0"/>
    <w:rsid w:val="002915D5"/>
    <w:rsid w:val="002935F1"/>
    <w:rsid w:val="0029558B"/>
    <w:rsid w:val="00295640"/>
    <w:rsid w:val="00295EC8"/>
    <w:rsid w:val="002A01A3"/>
    <w:rsid w:val="002A08F5"/>
    <w:rsid w:val="002A0A8F"/>
    <w:rsid w:val="002A0B8A"/>
    <w:rsid w:val="002A22AD"/>
    <w:rsid w:val="002A24D4"/>
    <w:rsid w:val="002A3DAB"/>
    <w:rsid w:val="002A465C"/>
    <w:rsid w:val="002A48F9"/>
    <w:rsid w:val="002A59A8"/>
    <w:rsid w:val="002A757A"/>
    <w:rsid w:val="002A7A59"/>
    <w:rsid w:val="002B131F"/>
    <w:rsid w:val="002B163E"/>
    <w:rsid w:val="002B2D52"/>
    <w:rsid w:val="002B730E"/>
    <w:rsid w:val="002C24AB"/>
    <w:rsid w:val="002C25F1"/>
    <w:rsid w:val="002C290E"/>
    <w:rsid w:val="002C2F1E"/>
    <w:rsid w:val="002C3CB6"/>
    <w:rsid w:val="002C4900"/>
    <w:rsid w:val="002C4DB8"/>
    <w:rsid w:val="002C56F8"/>
    <w:rsid w:val="002C5B69"/>
    <w:rsid w:val="002C7A1D"/>
    <w:rsid w:val="002D0567"/>
    <w:rsid w:val="002D0EEF"/>
    <w:rsid w:val="002D0EFE"/>
    <w:rsid w:val="002D1DD4"/>
    <w:rsid w:val="002D234E"/>
    <w:rsid w:val="002D24A9"/>
    <w:rsid w:val="002D2548"/>
    <w:rsid w:val="002D389F"/>
    <w:rsid w:val="002D4058"/>
    <w:rsid w:val="002D463E"/>
    <w:rsid w:val="002D76C4"/>
    <w:rsid w:val="002E00A8"/>
    <w:rsid w:val="002E2420"/>
    <w:rsid w:val="002E36CA"/>
    <w:rsid w:val="002E41F0"/>
    <w:rsid w:val="002E49CB"/>
    <w:rsid w:val="002E55BD"/>
    <w:rsid w:val="002E77AE"/>
    <w:rsid w:val="002E7EE0"/>
    <w:rsid w:val="002E7F13"/>
    <w:rsid w:val="002F029F"/>
    <w:rsid w:val="002F07C7"/>
    <w:rsid w:val="002F15D3"/>
    <w:rsid w:val="002F1B87"/>
    <w:rsid w:val="002F22DF"/>
    <w:rsid w:val="002F5D6C"/>
    <w:rsid w:val="002F62CD"/>
    <w:rsid w:val="002F660F"/>
    <w:rsid w:val="002F6CFF"/>
    <w:rsid w:val="002F7230"/>
    <w:rsid w:val="0030049C"/>
    <w:rsid w:val="0030340F"/>
    <w:rsid w:val="00304175"/>
    <w:rsid w:val="00304C9E"/>
    <w:rsid w:val="00306076"/>
    <w:rsid w:val="003065B1"/>
    <w:rsid w:val="003073EE"/>
    <w:rsid w:val="00307F75"/>
    <w:rsid w:val="0031241B"/>
    <w:rsid w:val="00314AF6"/>
    <w:rsid w:val="00315904"/>
    <w:rsid w:val="003161BF"/>
    <w:rsid w:val="00320BA0"/>
    <w:rsid w:val="00324695"/>
    <w:rsid w:val="00325516"/>
    <w:rsid w:val="003278D8"/>
    <w:rsid w:val="0033068E"/>
    <w:rsid w:val="00330C66"/>
    <w:rsid w:val="003315A4"/>
    <w:rsid w:val="003322BE"/>
    <w:rsid w:val="00332628"/>
    <w:rsid w:val="00336B80"/>
    <w:rsid w:val="00336D96"/>
    <w:rsid w:val="003407C0"/>
    <w:rsid w:val="0034158D"/>
    <w:rsid w:val="00343D5A"/>
    <w:rsid w:val="00343DA7"/>
    <w:rsid w:val="003469E0"/>
    <w:rsid w:val="00346A81"/>
    <w:rsid w:val="00346E12"/>
    <w:rsid w:val="00347693"/>
    <w:rsid w:val="00347B03"/>
    <w:rsid w:val="00347BE5"/>
    <w:rsid w:val="00350B8F"/>
    <w:rsid w:val="00350DF4"/>
    <w:rsid w:val="003539BA"/>
    <w:rsid w:val="003540DF"/>
    <w:rsid w:val="00355C93"/>
    <w:rsid w:val="00357C17"/>
    <w:rsid w:val="0036069F"/>
    <w:rsid w:val="00363250"/>
    <w:rsid w:val="00363DF1"/>
    <w:rsid w:val="003644AD"/>
    <w:rsid w:val="00364C33"/>
    <w:rsid w:val="003658ED"/>
    <w:rsid w:val="00365F54"/>
    <w:rsid w:val="00366137"/>
    <w:rsid w:val="00366593"/>
    <w:rsid w:val="003722BD"/>
    <w:rsid w:val="003733FE"/>
    <w:rsid w:val="003761D1"/>
    <w:rsid w:val="00376285"/>
    <w:rsid w:val="00376339"/>
    <w:rsid w:val="00377029"/>
    <w:rsid w:val="003812FE"/>
    <w:rsid w:val="0038192F"/>
    <w:rsid w:val="003822CB"/>
    <w:rsid w:val="00382EC0"/>
    <w:rsid w:val="0038383F"/>
    <w:rsid w:val="003844F5"/>
    <w:rsid w:val="0038530E"/>
    <w:rsid w:val="0038540E"/>
    <w:rsid w:val="00385467"/>
    <w:rsid w:val="00387AB4"/>
    <w:rsid w:val="00390EFE"/>
    <w:rsid w:val="00392A44"/>
    <w:rsid w:val="003941F9"/>
    <w:rsid w:val="0039573F"/>
    <w:rsid w:val="003A0833"/>
    <w:rsid w:val="003A1A26"/>
    <w:rsid w:val="003A38E2"/>
    <w:rsid w:val="003A715B"/>
    <w:rsid w:val="003A7BE1"/>
    <w:rsid w:val="003B1C93"/>
    <w:rsid w:val="003B2B46"/>
    <w:rsid w:val="003B3AAB"/>
    <w:rsid w:val="003B417E"/>
    <w:rsid w:val="003B451E"/>
    <w:rsid w:val="003B47A1"/>
    <w:rsid w:val="003B5FF1"/>
    <w:rsid w:val="003B603F"/>
    <w:rsid w:val="003C40E7"/>
    <w:rsid w:val="003C442F"/>
    <w:rsid w:val="003C4CD2"/>
    <w:rsid w:val="003C5066"/>
    <w:rsid w:val="003C531E"/>
    <w:rsid w:val="003C5845"/>
    <w:rsid w:val="003C6141"/>
    <w:rsid w:val="003C70C2"/>
    <w:rsid w:val="003C7377"/>
    <w:rsid w:val="003C7BB0"/>
    <w:rsid w:val="003C7D49"/>
    <w:rsid w:val="003D232D"/>
    <w:rsid w:val="003D2820"/>
    <w:rsid w:val="003D2F5C"/>
    <w:rsid w:val="003D3032"/>
    <w:rsid w:val="003D312C"/>
    <w:rsid w:val="003D38E2"/>
    <w:rsid w:val="003D396A"/>
    <w:rsid w:val="003D3E89"/>
    <w:rsid w:val="003D5A3B"/>
    <w:rsid w:val="003D7943"/>
    <w:rsid w:val="003E1DFB"/>
    <w:rsid w:val="003E203A"/>
    <w:rsid w:val="003E2FE2"/>
    <w:rsid w:val="003E7B92"/>
    <w:rsid w:val="003E7C2C"/>
    <w:rsid w:val="003F0CB8"/>
    <w:rsid w:val="003F101E"/>
    <w:rsid w:val="003F1A13"/>
    <w:rsid w:val="003F4109"/>
    <w:rsid w:val="003F4B68"/>
    <w:rsid w:val="003F4CE5"/>
    <w:rsid w:val="003F52C7"/>
    <w:rsid w:val="003F5B1A"/>
    <w:rsid w:val="003F62F4"/>
    <w:rsid w:val="003F6E37"/>
    <w:rsid w:val="004007A4"/>
    <w:rsid w:val="00401BE1"/>
    <w:rsid w:val="00402AEB"/>
    <w:rsid w:val="00402C57"/>
    <w:rsid w:val="00404149"/>
    <w:rsid w:val="004058A7"/>
    <w:rsid w:val="004101D1"/>
    <w:rsid w:val="00410B8C"/>
    <w:rsid w:val="00411D16"/>
    <w:rsid w:val="004136EF"/>
    <w:rsid w:val="00413828"/>
    <w:rsid w:val="00413B10"/>
    <w:rsid w:val="00414F3D"/>
    <w:rsid w:val="00415BE6"/>
    <w:rsid w:val="00416CEA"/>
    <w:rsid w:val="00417711"/>
    <w:rsid w:val="004202C4"/>
    <w:rsid w:val="00420590"/>
    <w:rsid w:val="00421AAC"/>
    <w:rsid w:val="00421BD7"/>
    <w:rsid w:val="004227A1"/>
    <w:rsid w:val="004229A0"/>
    <w:rsid w:val="00425287"/>
    <w:rsid w:val="004255BA"/>
    <w:rsid w:val="00425A5D"/>
    <w:rsid w:val="00430E30"/>
    <w:rsid w:val="00431F6D"/>
    <w:rsid w:val="00432194"/>
    <w:rsid w:val="0043249E"/>
    <w:rsid w:val="00434396"/>
    <w:rsid w:val="0043446C"/>
    <w:rsid w:val="00435F23"/>
    <w:rsid w:val="00436810"/>
    <w:rsid w:val="00436E1B"/>
    <w:rsid w:val="00437766"/>
    <w:rsid w:val="00437F54"/>
    <w:rsid w:val="00440037"/>
    <w:rsid w:val="00441EEC"/>
    <w:rsid w:val="004436F3"/>
    <w:rsid w:val="00443707"/>
    <w:rsid w:val="0044487C"/>
    <w:rsid w:val="0044507A"/>
    <w:rsid w:val="0044674E"/>
    <w:rsid w:val="00447564"/>
    <w:rsid w:val="00447621"/>
    <w:rsid w:val="00450DA2"/>
    <w:rsid w:val="00450EC0"/>
    <w:rsid w:val="0045102F"/>
    <w:rsid w:val="00453109"/>
    <w:rsid w:val="00453A6E"/>
    <w:rsid w:val="00455221"/>
    <w:rsid w:val="004560CC"/>
    <w:rsid w:val="00456D11"/>
    <w:rsid w:val="00457EE2"/>
    <w:rsid w:val="00460134"/>
    <w:rsid w:val="00460506"/>
    <w:rsid w:val="00461B67"/>
    <w:rsid w:val="00461FD7"/>
    <w:rsid w:val="00463629"/>
    <w:rsid w:val="0046371E"/>
    <w:rsid w:val="00465783"/>
    <w:rsid w:val="00465A4F"/>
    <w:rsid w:val="00465AC2"/>
    <w:rsid w:val="00465E4E"/>
    <w:rsid w:val="00466FAB"/>
    <w:rsid w:val="00470E28"/>
    <w:rsid w:val="00471708"/>
    <w:rsid w:val="00471BD6"/>
    <w:rsid w:val="0047323F"/>
    <w:rsid w:val="0047360E"/>
    <w:rsid w:val="00473B0A"/>
    <w:rsid w:val="004764C4"/>
    <w:rsid w:val="004807B9"/>
    <w:rsid w:val="004828BE"/>
    <w:rsid w:val="00482DDE"/>
    <w:rsid w:val="0048326D"/>
    <w:rsid w:val="004862EB"/>
    <w:rsid w:val="00487580"/>
    <w:rsid w:val="00487E4D"/>
    <w:rsid w:val="00490816"/>
    <w:rsid w:val="0049151D"/>
    <w:rsid w:val="004961ED"/>
    <w:rsid w:val="004A0A3A"/>
    <w:rsid w:val="004A18FD"/>
    <w:rsid w:val="004A2482"/>
    <w:rsid w:val="004A2780"/>
    <w:rsid w:val="004A305C"/>
    <w:rsid w:val="004A404F"/>
    <w:rsid w:val="004A4349"/>
    <w:rsid w:val="004A45AF"/>
    <w:rsid w:val="004A5A44"/>
    <w:rsid w:val="004A5EC1"/>
    <w:rsid w:val="004A62BF"/>
    <w:rsid w:val="004B22B7"/>
    <w:rsid w:val="004B2CA9"/>
    <w:rsid w:val="004B3886"/>
    <w:rsid w:val="004B3A8B"/>
    <w:rsid w:val="004B3B12"/>
    <w:rsid w:val="004B4472"/>
    <w:rsid w:val="004B45CC"/>
    <w:rsid w:val="004B589E"/>
    <w:rsid w:val="004B5E7C"/>
    <w:rsid w:val="004B66A5"/>
    <w:rsid w:val="004B708E"/>
    <w:rsid w:val="004C0217"/>
    <w:rsid w:val="004C17A7"/>
    <w:rsid w:val="004C217E"/>
    <w:rsid w:val="004C41F6"/>
    <w:rsid w:val="004C4830"/>
    <w:rsid w:val="004C4A31"/>
    <w:rsid w:val="004C5371"/>
    <w:rsid w:val="004C6DE3"/>
    <w:rsid w:val="004C709E"/>
    <w:rsid w:val="004D0015"/>
    <w:rsid w:val="004D0627"/>
    <w:rsid w:val="004D0F27"/>
    <w:rsid w:val="004D1F82"/>
    <w:rsid w:val="004D25B1"/>
    <w:rsid w:val="004D483A"/>
    <w:rsid w:val="004D4E1D"/>
    <w:rsid w:val="004D68FB"/>
    <w:rsid w:val="004D6B74"/>
    <w:rsid w:val="004D7B8D"/>
    <w:rsid w:val="004E2809"/>
    <w:rsid w:val="004E2EEC"/>
    <w:rsid w:val="004E34F3"/>
    <w:rsid w:val="004E35F3"/>
    <w:rsid w:val="004E5F75"/>
    <w:rsid w:val="004E7514"/>
    <w:rsid w:val="004F0735"/>
    <w:rsid w:val="004F12A8"/>
    <w:rsid w:val="004F2888"/>
    <w:rsid w:val="004F3761"/>
    <w:rsid w:val="004F6092"/>
    <w:rsid w:val="005016BC"/>
    <w:rsid w:val="005018BD"/>
    <w:rsid w:val="005028F0"/>
    <w:rsid w:val="00503548"/>
    <w:rsid w:val="00503E04"/>
    <w:rsid w:val="00505136"/>
    <w:rsid w:val="0050739B"/>
    <w:rsid w:val="00507505"/>
    <w:rsid w:val="005079BA"/>
    <w:rsid w:val="00507D95"/>
    <w:rsid w:val="00511792"/>
    <w:rsid w:val="00512664"/>
    <w:rsid w:val="0051280A"/>
    <w:rsid w:val="00512ECF"/>
    <w:rsid w:val="00514103"/>
    <w:rsid w:val="00515382"/>
    <w:rsid w:val="00515481"/>
    <w:rsid w:val="005154B9"/>
    <w:rsid w:val="00515719"/>
    <w:rsid w:val="005164F5"/>
    <w:rsid w:val="005168A2"/>
    <w:rsid w:val="005168AC"/>
    <w:rsid w:val="0052321F"/>
    <w:rsid w:val="005243BD"/>
    <w:rsid w:val="00524881"/>
    <w:rsid w:val="00524DC3"/>
    <w:rsid w:val="00524F61"/>
    <w:rsid w:val="00525A48"/>
    <w:rsid w:val="00527791"/>
    <w:rsid w:val="005311B5"/>
    <w:rsid w:val="00531EA0"/>
    <w:rsid w:val="005330FB"/>
    <w:rsid w:val="00533797"/>
    <w:rsid w:val="0053466D"/>
    <w:rsid w:val="00535D90"/>
    <w:rsid w:val="00535E9A"/>
    <w:rsid w:val="0053742B"/>
    <w:rsid w:val="0053790E"/>
    <w:rsid w:val="005427A6"/>
    <w:rsid w:val="0054409D"/>
    <w:rsid w:val="005452B4"/>
    <w:rsid w:val="005459EA"/>
    <w:rsid w:val="00551794"/>
    <w:rsid w:val="0055204C"/>
    <w:rsid w:val="005563F5"/>
    <w:rsid w:val="0055730D"/>
    <w:rsid w:val="0056189D"/>
    <w:rsid w:val="00563192"/>
    <w:rsid w:val="0056323F"/>
    <w:rsid w:val="005642F6"/>
    <w:rsid w:val="00565053"/>
    <w:rsid w:val="00565061"/>
    <w:rsid w:val="005660E6"/>
    <w:rsid w:val="00566ED1"/>
    <w:rsid w:val="00567817"/>
    <w:rsid w:val="005727B6"/>
    <w:rsid w:val="00573A27"/>
    <w:rsid w:val="00574AD9"/>
    <w:rsid w:val="00575443"/>
    <w:rsid w:val="00580AE8"/>
    <w:rsid w:val="005813AB"/>
    <w:rsid w:val="00581515"/>
    <w:rsid w:val="00581F2D"/>
    <w:rsid w:val="00582400"/>
    <w:rsid w:val="0058315F"/>
    <w:rsid w:val="005833DB"/>
    <w:rsid w:val="00584AA2"/>
    <w:rsid w:val="0058543E"/>
    <w:rsid w:val="00586EF8"/>
    <w:rsid w:val="00590A50"/>
    <w:rsid w:val="00590F34"/>
    <w:rsid w:val="00591841"/>
    <w:rsid w:val="0059189F"/>
    <w:rsid w:val="005926DB"/>
    <w:rsid w:val="005930C3"/>
    <w:rsid w:val="0059482B"/>
    <w:rsid w:val="005956FE"/>
    <w:rsid w:val="0059663F"/>
    <w:rsid w:val="005969CF"/>
    <w:rsid w:val="00597322"/>
    <w:rsid w:val="0059759B"/>
    <w:rsid w:val="00597C2D"/>
    <w:rsid w:val="005A0822"/>
    <w:rsid w:val="005A2936"/>
    <w:rsid w:val="005A63AA"/>
    <w:rsid w:val="005A722B"/>
    <w:rsid w:val="005A7CC6"/>
    <w:rsid w:val="005B01B8"/>
    <w:rsid w:val="005B024C"/>
    <w:rsid w:val="005B0C1C"/>
    <w:rsid w:val="005B18AA"/>
    <w:rsid w:val="005B1987"/>
    <w:rsid w:val="005B2F45"/>
    <w:rsid w:val="005B63A7"/>
    <w:rsid w:val="005B64FF"/>
    <w:rsid w:val="005B7BA1"/>
    <w:rsid w:val="005C2416"/>
    <w:rsid w:val="005C3D98"/>
    <w:rsid w:val="005C4A1D"/>
    <w:rsid w:val="005C5056"/>
    <w:rsid w:val="005C517F"/>
    <w:rsid w:val="005C5C65"/>
    <w:rsid w:val="005C6980"/>
    <w:rsid w:val="005D0E6D"/>
    <w:rsid w:val="005D1977"/>
    <w:rsid w:val="005D1D01"/>
    <w:rsid w:val="005D331A"/>
    <w:rsid w:val="005D3E7D"/>
    <w:rsid w:val="005E25E5"/>
    <w:rsid w:val="005E2A41"/>
    <w:rsid w:val="005E3185"/>
    <w:rsid w:val="005E4C53"/>
    <w:rsid w:val="005E5BB6"/>
    <w:rsid w:val="005E6F98"/>
    <w:rsid w:val="005E783A"/>
    <w:rsid w:val="005F2F37"/>
    <w:rsid w:val="005F30ED"/>
    <w:rsid w:val="005F4E5A"/>
    <w:rsid w:val="005F514F"/>
    <w:rsid w:val="005F60B3"/>
    <w:rsid w:val="005F6348"/>
    <w:rsid w:val="005F75EB"/>
    <w:rsid w:val="0060050F"/>
    <w:rsid w:val="006027D0"/>
    <w:rsid w:val="00604763"/>
    <w:rsid w:val="0060487B"/>
    <w:rsid w:val="006056AA"/>
    <w:rsid w:val="00607A3A"/>
    <w:rsid w:val="00607D68"/>
    <w:rsid w:val="00607F37"/>
    <w:rsid w:val="006114C3"/>
    <w:rsid w:val="00612908"/>
    <w:rsid w:val="00612E0B"/>
    <w:rsid w:val="006163DE"/>
    <w:rsid w:val="006168E6"/>
    <w:rsid w:val="00616D97"/>
    <w:rsid w:val="0062026D"/>
    <w:rsid w:val="00620BB0"/>
    <w:rsid w:val="00621025"/>
    <w:rsid w:val="00621FB8"/>
    <w:rsid w:val="00622DEE"/>
    <w:rsid w:val="00624FE0"/>
    <w:rsid w:val="00625CF7"/>
    <w:rsid w:val="00626E36"/>
    <w:rsid w:val="00627887"/>
    <w:rsid w:val="006301D3"/>
    <w:rsid w:val="006306D2"/>
    <w:rsid w:val="00630BE0"/>
    <w:rsid w:val="00630E57"/>
    <w:rsid w:val="00631BF6"/>
    <w:rsid w:val="00632892"/>
    <w:rsid w:val="00632B8E"/>
    <w:rsid w:val="0063310E"/>
    <w:rsid w:val="00633810"/>
    <w:rsid w:val="006338F3"/>
    <w:rsid w:val="00633AC7"/>
    <w:rsid w:val="00633DAE"/>
    <w:rsid w:val="00636ED0"/>
    <w:rsid w:val="006376A2"/>
    <w:rsid w:val="00637D16"/>
    <w:rsid w:val="00641354"/>
    <w:rsid w:val="0064335F"/>
    <w:rsid w:val="00643FA2"/>
    <w:rsid w:val="00647DB6"/>
    <w:rsid w:val="00650C7C"/>
    <w:rsid w:val="00651232"/>
    <w:rsid w:val="00653474"/>
    <w:rsid w:val="00653DF0"/>
    <w:rsid w:val="006546F9"/>
    <w:rsid w:val="0065488C"/>
    <w:rsid w:val="00654927"/>
    <w:rsid w:val="00654B82"/>
    <w:rsid w:val="00654CB0"/>
    <w:rsid w:val="0065537E"/>
    <w:rsid w:val="00655671"/>
    <w:rsid w:val="00655699"/>
    <w:rsid w:val="00655ADB"/>
    <w:rsid w:val="00656982"/>
    <w:rsid w:val="00657F6F"/>
    <w:rsid w:val="0066041B"/>
    <w:rsid w:val="00660738"/>
    <w:rsid w:val="00661693"/>
    <w:rsid w:val="00664E0E"/>
    <w:rsid w:val="00667F4D"/>
    <w:rsid w:val="00670894"/>
    <w:rsid w:val="00670CE2"/>
    <w:rsid w:val="00671C4F"/>
    <w:rsid w:val="00672CD2"/>
    <w:rsid w:val="00675C1E"/>
    <w:rsid w:val="00681D71"/>
    <w:rsid w:val="00682B1F"/>
    <w:rsid w:val="006836AF"/>
    <w:rsid w:val="006837E5"/>
    <w:rsid w:val="0068522B"/>
    <w:rsid w:val="00686D12"/>
    <w:rsid w:val="0068782A"/>
    <w:rsid w:val="006905DF"/>
    <w:rsid w:val="00690AB7"/>
    <w:rsid w:val="00692B2A"/>
    <w:rsid w:val="00693E31"/>
    <w:rsid w:val="00694400"/>
    <w:rsid w:val="00697B4D"/>
    <w:rsid w:val="00697C64"/>
    <w:rsid w:val="006A078E"/>
    <w:rsid w:val="006A1A15"/>
    <w:rsid w:val="006A2ACC"/>
    <w:rsid w:val="006A3009"/>
    <w:rsid w:val="006A33D4"/>
    <w:rsid w:val="006A472F"/>
    <w:rsid w:val="006A4B0A"/>
    <w:rsid w:val="006A4EE2"/>
    <w:rsid w:val="006A4EF3"/>
    <w:rsid w:val="006A7048"/>
    <w:rsid w:val="006A7145"/>
    <w:rsid w:val="006B0BBF"/>
    <w:rsid w:val="006B1D6C"/>
    <w:rsid w:val="006B3460"/>
    <w:rsid w:val="006B408E"/>
    <w:rsid w:val="006B545F"/>
    <w:rsid w:val="006B6ABC"/>
    <w:rsid w:val="006C23FF"/>
    <w:rsid w:val="006C3274"/>
    <w:rsid w:val="006C6372"/>
    <w:rsid w:val="006C65DF"/>
    <w:rsid w:val="006D155F"/>
    <w:rsid w:val="006D2711"/>
    <w:rsid w:val="006D35AC"/>
    <w:rsid w:val="006D36E5"/>
    <w:rsid w:val="006D65AC"/>
    <w:rsid w:val="006D7C5D"/>
    <w:rsid w:val="006E05A1"/>
    <w:rsid w:val="006E1FA9"/>
    <w:rsid w:val="006E3644"/>
    <w:rsid w:val="006E50E9"/>
    <w:rsid w:val="006E61D7"/>
    <w:rsid w:val="006E70FD"/>
    <w:rsid w:val="006E7C7B"/>
    <w:rsid w:val="006F0913"/>
    <w:rsid w:val="006F323A"/>
    <w:rsid w:val="006F49B1"/>
    <w:rsid w:val="006F4C98"/>
    <w:rsid w:val="006F4EE9"/>
    <w:rsid w:val="006F588C"/>
    <w:rsid w:val="006F6537"/>
    <w:rsid w:val="006F7064"/>
    <w:rsid w:val="006F71EF"/>
    <w:rsid w:val="006F7AA6"/>
    <w:rsid w:val="00701885"/>
    <w:rsid w:val="00702075"/>
    <w:rsid w:val="00702D49"/>
    <w:rsid w:val="0070452E"/>
    <w:rsid w:val="0070547C"/>
    <w:rsid w:val="0070637F"/>
    <w:rsid w:val="007067E5"/>
    <w:rsid w:val="00706E83"/>
    <w:rsid w:val="007074C5"/>
    <w:rsid w:val="00710C68"/>
    <w:rsid w:val="00711409"/>
    <w:rsid w:val="00713A6C"/>
    <w:rsid w:val="00714B64"/>
    <w:rsid w:val="00714D2D"/>
    <w:rsid w:val="00715041"/>
    <w:rsid w:val="00720501"/>
    <w:rsid w:val="007208C5"/>
    <w:rsid w:val="00720979"/>
    <w:rsid w:val="00720CE9"/>
    <w:rsid w:val="00725A72"/>
    <w:rsid w:val="00726FB2"/>
    <w:rsid w:val="00727069"/>
    <w:rsid w:val="00727E62"/>
    <w:rsid w:val="00730DB0"/>
    <w:rsid w:val="00730E1E"/>
    <w:rsid w:val="00732F93"/>
    <w:rsid w:val="00733E03"/>
    <w:rsid w:val="00737443"/>
    <w:rsid w:val="007375CC"/>
    <w:rsid w:val="00740565"/>
    <w:rsid w:val="0074091C"/>
    <w:rsid w:val="007409E8"/>
    <w:rsid w:val="00740E24"/>
    <w:rsid w:val="00740FA9"/>
    <w:rsid w:val="00740FBD"/>
    <w:rsid w:val="00741173"/>
    <w:rsid w:val="0074121B"/>
    <w:rsid w:val="007416FB"/>
    <w:rsid w:val="0074194A"/>
    <w:rsid w:val="00742132"/>
    <w:rsid w:val="00742173"/>
    <w:rsid w:val="00742197"/>
    <w:rsid w:val="007424F8"/>
    <w:rsid w:val="00744C49"/>
    <w:rsid w:val="00745ABD"/>
    <w:rsid w:val="007468DA"/>
    <w:rsid w:val="00747681"/>
    <w:rsid w:val="00747DF2"/>
    <w:rsid w:val="007500A4"/>
    <w:rsid w:val="0075072B"/>
    <w:rsid w:val="00751C41"/>
    <w:rsid w:val="00755407"/>
    <w:rsid w:val="007555EF"/>
    <w:rsid w:val="0075732E"/>
    <w:rsid w:val="00760223"/>
    <w:rsid w:val="00761A07"/>
    <w:rsid w:val="007635C6"/>
    <w:rsid w:val="00764ECA"/>
    <w:rsid w:val="00765B7F"/>
    <w:rsid w:val="00765CE0"/>
    <w:rsid w:val="00767F9C"/>
    <w:rsid w:val="00772951"/>
    <w:rsid w:val="00772DCE"/>
    <w:rsid w:val="00773A3B"/>
    <w:rsid w:val="007748FD"/>
    <w:rsid w:val="00775392"/>
    <w:rsid w:val="00775BD3"/>
    <w:rsid w:val="00777D1C"/>
    <w:rsid w:val="00781B4E"/>
    <w:rsid w:val="007841D2"/>
    <w:rsid w:val="00784BE2"/>
    <w:rsid w:val="00785CDC"/>
    <w:rsid w:val="00786E24"/>
    <w:rsid w:val="007870BD"/>
    <w:rsid w:val="00787726"/>
    <w:rsid w:val="00790630"/>
    <w:rsid w:val="00791D27"/>
    <w:rsid w:val="00794380"/>
    <w:rsid w:val="00797C5C"/>
    <w:rsid w:val="007A0F36"/>
    <w:rsid w:val="007A3013"/>
    <w:rsid w:val="007A3EB0"/>
    <w:rsid w:val="007A485F"/>
    <w:rsid w:val="007A50C6"/>
    <w:rsid w:val="007A7698"/>
    <w:rsid w:val="007B00AA"/>
    <w:rsid w:val="007B1390"/>
    <w:rsid w:val="007B200A"/>
    <w:rsid w:val="007B2EE1"/>
    <w:rsid w:val="007B43C8"/>
    <w:rsid w:val="007B483B"/>
    <w:rsid w:val="007B520D"/>
    <w:rsid w:val="007B6A26"/>
    <w:rsid w:val="007B7488"/>
    <w:rsid w:val="007B79A8"/>
    <w:rsid w:val="007C16E7"/>
    <w:rsid w:val="007C1C04"/>
    <w:rsid w:val="007C4550"/>
    <w:rsid w:val="007C6B6B"/>
    <w:rsid w:val="007C6D17"/>
    <w:rsid w:val="007C7E48"/>
    <w:rsid w:val="007C7ECD"/>
    <w:rsid w:val="007D10CC"/>
    <w:rsid w:val="007D11E8"/>
    <w:rsid w:val="007D16B6"/>
    <w:rsid w:val="007D204F"/>
    <w:rsid w:val="007D619D"/>
    <w:rsid w:val="007D61D3"/>
    <w:rsid w:val="007D716D"/>
    <w:rsid w:val="007D7910"/>
    <w:rsid w:val="007E0302"/>
    <w:rsid w:val="007E03A4"/>
    <w:rsid w:val="007E129F"/>
    <w:rsid w:val="007E1A03"/>
    <w:rsid w:val="007E1B15"/>
    <w:rsid w:val="007E1BF6"/>
    <w:rsid w:val="007E4315"/>
    <w:rsid w:val="007E4690"/>
    <w:rsid w:val="007E5444"/>
    <w:rsid w:val="007F0748"/>
    <w:rsid w:val="007F07DD"/>
    <w:rsid w:val="007F1CB9"/>
    <w:rsid w:val="007F23C1"/>
    <w:rsid w:val="007F2A4A"/>
    <w:rsid w:val="007F336D"/>
    <w:rsid w:val="007F3BB9"/>
    <w:rsid w:val="007F4F5D"/>
    <w:rsid w:val="007F5C5D"/>
    <w:rsid w:val="007F6128"/>
    <w:rsid w:val="0080083E"/>
    <w:rsid w:val="00802626"/>
    <w:rsid w:val="00803191"/>
    <w:rsid w:val="00804913"/>
    <w:rsid w:val="008049C8"/>
    <w:rsid w:val="00804D2F"/>
    <w:rsid w:val="00805004"/>
    <w:rsid w:val="00806423"/>
    <w:rsid w:val="0080758E"/>
    <w:rsid w:val="00811434"/>
    <w:rsid w:val="0081226A"/>
    <w:rsid w:val="0081407F"/>
    <w:rsid w:val="008159A9"/>
    <w:rsid w:val="008162B5"/>
    <w:rsid w:val="00816383"/>
    <w:rsid w:val="00816F44"/>
    <w:rsid w:val="008204B2"/>
    <w:rsid w:val="00820B85"/>
    <w:rsid w:val="008210A1"/>
    <w:rsid w:val="00823211"/>
    <w:rsid w:val="0082472C"/>
    <w:rsid w:val="00826A4C"/>
    <w:rsid w:val="00826E09"/>
    <w:rsid w:val="00827FCA"/>
    <w:rsid w:val="00830AD0"/>
    <w:rsid w:val="008319B8"/>
    <w:rsid w:val="00832BE3"/>
    <w:rsid w:val="008336EF"/>
    <w:rsid w:val="0083504B"/>
    <w:rsid w:val="008366F0"/>
    <w:rsid w:val="00836D79"/>
    <w:rsid w:val="0083748F"/>
    <w:rsid w:val="00837E08"/>
    <w:rsid w:val="00840993"/>
    <w:rsid w:val="00841199"/>
    <w:rsid w:val="008417DF"/>
    <w:rsid w:val="00841B86"/>
    <w:rsid w:val="008429A7"/>
    <w:rsid w:val="00843247"/>
    <w:rsid w:val="00843AC8"/>
    <w:rsid w:val="008457E7"/>
    <w:rsid w:val="0084640E"/>
    <w:rsid w:val="00846618"/>
    <w:rsid w:val="00846935"/>
    <w:rsid w:val="00847320"/>
    <w:rsid w:val="00847414"/>
    <w:rsid w:val="008476A4"/>
    <w:rsid w:val="0085278A"/>
    <w:rsid w:val="0085300D"/>
    <w:rsid w:val="00853332"/>
    <w:rsid w:val="0085474C"/>
    <w:rsid w:val="00854FD3"/>
    <w:rsid w:val="00855214"/>
    <w:rsid w:val="00855CA6"/>
    <w:rsid w:val="00855DB1"/>
    <w:rsid w:val="008560A9"/>
    <w:rsid w:val="00857ADB"/>
    <w:rsid w:val="00860897"/>
    <w:rsid w:val="00860CDB"/>
    <w:rsid w:val="00861388"/>
    <w:rsid w:val="008648A1"/>
    <w:rsid w:val="00864D12"/>
    <w:rsid w:val="008653C7"/>
    <w:rsid w:val="008663F5"/>
    <w:rsid w:val="0086691D"/>
    <w:rsid w:val="00866CFF"/>
    <w:rsid w:val="008676C0"/>
    <w:rsid w:val="0087043C"/>
    <w:rsid w:val="00871DE5"/>
    <w:rsid w:val="0087359F"/>
    <w:rsid w:val="00874731"/>
    <w:rsid w:val="00874C90"/>
    <w:rsid w:val="00874E37"/>
    <w:rsid w:val="00876CA0"/>
    <w:rsid w:val="00882899"/>
    <w:rsid w:val="00884A10"/>
    <w:rsid w:val="00887696"/>
    <w:rsid w:val="00887C19"/>
    <w:rsid w:val="00890FAB"/>
    <w:rsid w:val="00893267"/>
    <w:rsid w:val="00896855"/>
    <w:rsid w:val="008972FC"/>
    <w:rsid w:val="008A1BE9"/>
    <w:rsid w:val="008A205D"/>
    <w:rsid w:val="008A20D6"/>
    <w:rsid w:val="008A37C2"/>
    <w:rsid w:val="008A3CAB"/>
    <w:rsid w:val="008A6CD9"/>
    <w:rsid w:val="008A7085"/>
    <w:rsid w:val="008A7205"/>
    <w:rsid w:val="008A783E"/>
    <w:rsid w:val="008A7E97"/>
    <w:rsid w:val="008B053B"/>
    <w:rsid w:val="008B0C9F"/>
    <w:rsid w:val="008B0D85"/>
    <w:rsid w:val="008B13F9"/>
    <w:rsid w:val="008B23AA"/>
    <w:rsid w:val="008B2E35"/>
    <w:rsid w:val="008B30DB"/>
    <w:rsid w:val="008B454B"/>
    <w:rsid w:val="008B4D8B"/>
    <w:rsid w:val="008B5D07"/>
    <w:rsid w:val="008C11ED"/>
    <w:rsid w:val="008C1B20"/>
    <w:rsid w:val="008C1D5D"/>
    <w:rsid w:val="008C279C"/>
    <w:rsid w:val="008C2FF5"/>
    <w:rsid w:val="008C3397"/>
    <w:rsid w:val="008C39C5"/>
    <w:rsid w:val="008C4BD3"/>
    <w:rsid w:val="008C556E"/>
    <w:rsid w:val="008D2DD5"/>
    <w:rsid w:val="008D30FC"/>
    <w:rsid w:val="008D52D8"/>
    <w:rsid w:val="008D77EB"/>
    <w:rsid w:val="008E140E"/>
    <w:rsid w:val="008E15E7"/>
    <w:rsid w:val="008E2AA9"/>
    <w:rsid w:val="008E4760"/>
    <w:rsid w:val="008E47D8"/>
    <w:rsid w:val="008E5043"/>
    <w:rsid w:val="008E549B"/>
    <w:rsid w:val="008E5DC0"/>
    <w:rsid w:val="008F1C39"/>
    <w:rsid w:val="008F79BF"/>
    <w:rsid w:val="008F7A24"/>
    <w:rsid w:val="008F7A6C"/>
    <w:rsid w:val="008F7B77"/>
    <w:rsid w:val="008F7FE7"/>
    <w:rsid w:val="009023AA"/>
    <w:rsid w:val="00902C42"/>
    <w:rsid w:val="00903F50"/>
    <w:rsid w:val="00905520"/>
    <w:rsid w:val="00906FCE"/>
    <w:rsid w:val="00910027"/>
    <w:rsid w:val="009116BB"/>
    <w:rsid w:val="00912604"/>
    <w:rsid w:val="009136C5"/>
    <w:rsid w:val="0091389A"/>
    <w:rsid w:val="0091452A"/>
    <w:rsid w:val="00915DE7"/>
    <w:rsid w:val="00916F89"/>
    <w:rsid w:val="009171F2"/>
    <w:rsid w:val="009173C4"/>
    <w:rsid w:val="0091774B"/>
    <w:rsid w:val="00922FB3"/>
    <w:rsid w:val="00923500"/>
    <w:rsid w:val="0092656E"/>
    <w:rsid w:val="0092679C"/>
    <w:rsid w:val="009278B1"/>
    <w:rsid w:val="00927F67"/>
    <w:rsid w:val="009307A7"/>
    <w:rsid w:val="0093253B"/>
    <w:rsid w:val="00932E32"/>
    <w:rsid w:val="0093346E"/>
    <w:rsid w:val="00933781"/>
    <w:rsid w:val="00933B25"/>
    <w:rsid w:val="0093441B"/>
    <w:rsid w:val="00935820"/>
    <w:rsid w:val="00935DFB"/>
    <w:rsid w:val="0093600F"/>
    <w:rsid w:val="00937658"/>
    <w:rsid w:val="00937A18"/>
    <w:rsid w:val="00937B78"/>
    <w:rsid w:val="009409D0"/>
    <w:rsid w:val="00940CC7"/>
    <w:rsid w:val="0094248B"/>
    <w:rsid w:val="009445B6"/>
    <w:rsid w:val="0094653D"/>
    <w:rsid w:val="00946DF1"/>
    <w:rsid w:val="00946E9B"/>
    <w:rsid w:val="00947B3A"/>
    <w:rsid w:val="00947CDA"/>
    <w:rsid w:val="00950B55"/>
    <w:rsid w:val="00950E46"/>
    <w:rsid w:val="00951E20"/>
    <w:rsid w:val="00952127"/>
    <w:rsid w:val="00952ADD"/>
    <w:rsid w:val="009538CC"/>
    <w:rsid w:val="00953D46"/>
    <w:rsid w:val="009542B4"/>
    <w:rsid w:val="0095454C"/>
    <w:rsid w:val="00955661"/>
    <w:rsid w:val="00955E65"/>
    <w:rsid w:val="009563D2"/>
    <w:rsid w:val="00956A9D"/>
    <w:rsid w:val="00960D92"/>
    <w:rsid w:val="00961D7A"/>
    <w:rsid w:val="00962D6D"/>
    <w:rsid w:val="00963163"/>
    <w:rsid w:val="009642EA"/>
    <w:rsid w:val="00965006"/>
    <w:rsid w:val="00965F4A"/>
    <w:rsid w:val="00967906"/>
    <w:rsid w:val="009708C2"/>
    <w:rsid w:val="00972A02"/>
    <w:rsid w:val="00972F33"/>
    <w:rsid w:val="00974330"/>
    <w:rsid w:val="009745B3"/>
    <w:rsid w:val="009756C3"/>
    <w:rsid w:val="0097794A"/>
    <w:rsid w:val="00980207"/>
    <w:rsid w:val="0098080F"/>
    <w:rsid w:val="0098403C"/>
    <w:rsid w:val="00985007"/>
    <w:rsid w:val="00985057"/>
    <w:rsid w:val="00985810"/>
    <w:rsid w:val="00986AD2"/>
    <w:rsid w:val="00995478"/>
    <w:rsid w:val="0099550B"/>
    <w:rsid w:val="00996890"/>
    <w:rsid w:val="009974ED"/>
    <w:rsid w:val="00997EA1"/>
    <w:rsid w:val="009A0397"/>
    <w:rsid w:val="009A05AC"/>
    <w:rsid w:val="009A0984"/>
    <w:rsid w:val="009A0FF2"/>
    <w:rsid w:val="009A1A99"/>
    <w:rsid w:val="009A3965"/>
    <w:rsid w:val="009A3CA9"/>
    <w:rsid w:val="009A3D19"/>
    <w:rsid w:val="009A4265"/>
    <w:rsid w:val="009A6A61"/>
    <w:rsid w:val="009A7755"/>
    <w:rsid w:val="009B15A9"/>
    <w:rsid w:val="009B260B"/>
    <w:rsid w:val="009B2892"/>
    <w:rsid w:val="009B30BE"/>
    <w:rsid w:val="009B3955"/>
    <w:rsid w:val="009C1AF0"/>
    <w:rsid w:val="009C1B35"/>
    <w:rsid w:val="009C28EB"/>
    <w:rsid w:val="009C2DF2"/>
    <w:rsid w:val="009C32F5"/>
    <w:rsid w:val="009C3D81"/>
    <w:rsid w:val="009C4994"/>
    <w:rsid w:val="009C4D5C"/>
    <w:rsid w:val="009D06C4"/>
    <w:rsid w:val="009D3D24"/>
    <w:rsid w:val="009D65BE"/>
    <w:rsid w:val="009D6C0B"/>
    <w:rsid w:val="009D7D89"/>
    <w:rsid w:val="009D7D92"/>
    <w:rsid w:val="009D7E44"/>
    <w:rsid w:val="009E016A"/>
    <w:rsid w:val="009E1331"/>
    <w:rsid w:val="009E1AB8"/>
    <w:rsid w:val="009E23ED"/>
    <w:rsid w:val="009E2483"/>
    <w:rsid w:val="009E2A27"/>
    <w:rsid w:val="009E4372"/>
    <w:rsid w:val="009E4DE4"/>
    <w:rsid w:val="009E5C00"/>
    <w:rsid w:val="009E70F7"/>
    <w:rsid w:val="009F1B94"/>
    <w:rsid w:val="009F2D7D"/>
    <w:rsid w:val="009F391C"/>
    <w:rsid w:val="009F41E2"/>
    <w:rsid w:val="009F46D4"/>
    <w:rsid w:val="009F4A51"/>
    <w:rsid w:val="009F5C19"/>
    <w:rsid w:val="009F74FA"/>
    <w:rsid w:val="00A044E1"/>
    <w:rsid w:val="00A073FE"/>
    <w:rsid w:val="00A11A76"/>
    <w:rsid w:val="00A122EB"/>
    <w:rsid w:val="00A138D2"/>
    <w:rsid w:val="00A14365"/>
    <w:rsid w:val="00A15F54"/>
    <w:rsid w:val="00A16F3E"/>
    <w:rsid w:val="00A20D58"/>
    <w:rsid w:val="00A220BC"/>
    <w:rsid w:val="00A230F7"/>
    <w:rsid w:val="00A235F0"/>
    <w:rsid w:val="00A2410A"/>
    <w:rsid w:val="00A25473"/>
    <w:rsid w:val="00A26D53"/>
    <w:rsid w:val="00A30615"/>
    <w:rsid w:val="00A321D6"/>
    <w:rsid w:val="00A3247A"/>
    <w:rsid w:val="00A33AED"/>
    <w:rsid w:val="00A346A2"/>
    <w:rsid w:val="00A35513"/>
    <w:rsid w:val="00A35798"/>
    <w:rsid w:val="00A36198"/>
    <w:rsid w:val="00A3732D"/>
    <w:rsid w:val="00A41445"/>
    <w:rsid w:val="00A41A4B"/>
    <w:rsid w:val="00A41F2A"/>
    <w:rsid w:val="00A431E0"/>
    <w:rsid w:val="00A435FA"/>
    <w:rsid w:val="00A43CA0"/>
    <w:rsid w:val="00A448D3"/>
    <w:rsid w:val="00A4593E"/>
    <w:rsid w:val="00A479FA"/>
    <w:rsid w:val="00A47ADD"/>
    <w:rsid w:val="00A512CF"/>
    <w:rsid w:val="00A51696"/>
    <w:rsid w:val="00A5321A"/>
    <w:rsid w:val="00A537A7"/>
    <w:rsid w:val="00A5444B"/>
    <w:rsid w:val="00A56BB2"/>
    <w:rsid w:val="00A613D0"/>
    <w:rsid w:val="00A65597"/>
    <w:rsid w:val="00A6617B"/>
    <w:rsid w:val="00A665E3"/>
    <w:rsid w:val="00A67205"/>
    <w:rsid w:val="00A67BA1"/>
    <w:rsid w:val="00A71588"/>
    <w:rsid w:val="00A71FF3"/>
    <w:rsid w:val="00A73241"/>
    <w:rsid w:val="00A739EB"/>
    <w:rsid w:val="00A743FB"/>
    <w:rsid w:val="00A746DF"/>
    <w:rsid w:val="00A76C67"/>
    <w:rsid w:val="00A80835"/>
    <w:rsid w:val="00A8278E"/>
    <w:rsid w:val="00A82BC5"/>
    <w:rsid w:val="00A83ACC"/>
    <w:rsid w:val="00A84F4A"/>
    <w:rsid w:val="00A85AE2"/>
    <w:rsid w:val="00A85C25"/>
    <w:rsid w:val="00A8639E"/>
    <w:rsid w:val="00A870AB"/>
    <w:rsid w:val="00A8745B"/>
    <w:rsid w:val="00A93B1D"/>
    <w:rsid w:val="00A9531A"/>
    <w:rsid w:val="00A9583C"/>
    <w:rsid w:val="00A96003"/>
    <w:rsid w:val="00A965E0"/>
    <w:rsid w:val="00A974C5"/>
    <w:rsid w:val="00AA093F"/>
    <w:rsid w:val="00AA10E8"/>
    <w:rsid w:val="00AA1BC2"/>
    <w:rsid w:val="00AA41EA"/>
    <w:rsid w:val="00AA4351"/>
    <w:rsid w:val="00AA4710"/>
    <w:rsid w:val="00AA52DD"/>
    <w:rsid w:val="00AA538C"/>
    <w:rsid w:val="00AA625E"/>
    <w:rsid w:val="00AA6AAB"/>
    <w:rsid w:val="00AA7AE8"/>
    <w:rsid w:val="00AB0A69"/>
    <w:rsid w:val="00AB0DC8"/>
    <w:rsid w:val="00AB2AC2"/>
    <w:rsid w:val="00AB4141"/>
    <w:rsid w:val="00AB4288"/>
    <w:rsid w:val="00AB4330"/>
    <w:rsid w:val="00AB4C62"/>
    <w:rsid w:val="00AB4C89"/>
    <w:rsid w:val="00AB6C77"/>
    <w:rsid w:val="00AB7797"/>
    <w:rsid w:val="00AB79B7"/>
    <w:rsid w:val="00AC05E8"/>
    <w:rsid w:val="00AC3982"/>
    <w:rsid w:val="00AC53A3"/>
    <w:rsid w:val="00AC5A81"/>
    <w:rsid w:val="00AC6A77"/>
    <w:rsid w:val="00AC6C7F"/>
    <w:rsid w:val="00AD032F"/>
    <w:rsid w:val="00AD19D2"/>
    <w:rsid w:val="00AD2086"/>
    <w:rsid w:val="00AD2D05"/>
    <w:rsid w:val="00AD2F19"/>
    <w:rsid w:val="00AD3113"/>
    <w:rsid w:val="00AD441B"/>
    <w:rsid w:val="00AD5DC4"/>
    <w:rsid w:val="00AD5DF3"/>
    <w:rsid w:val="00AD65EF"/>
    <w:rsid w:val="00AD7E33"/>
    <w:rsid w:val="00AD7EB2"/>
    <w:rsid w:val="00AE0410"/>
    <w:rsid w:val="00AE17D8"/>
    <w:rsid w:val="00AE1E6A"/>
    <w:rsid w:val="00AE2593"/>
    <w:rsid w:val="00AE2F88"/>
    <w:rsid w:val="00AE359C"/>
    <w:rsid w:val="00AE622A"/>
    <w:rsid w:val="00AE7F00"/>
    <w:rsid w:val="00AF0231"/>
    <w:rsid w:val="00AF0B55"/>
    <w:rsid w:val="00AF1A90"/>
    <w:rsid w:val="00AF2EF1"/>
    <w:rsid w:val="00AF49B0"/>
    <w:rsid w:val="00AF4EAC"/>
    <w:rsid w:val="00AF4EDB"/>
    <w:rsid w:val="00B00030"/>
    <w:rsid w:val="00B00A98"/>
    <w:rsid w:val="00B013C9"/>
    <w:rsid w:val="00B049FE"/>
    <w:rsid w:val="00B06A95"/>
    <w:rsid w:val="00B07E91"/>
    <w:rsid w:val="00B1033C"/>
    <w:rsid w:val="00B104DE"/>
    <w:rsid w:val="00B10762"/>
    <w:rsid w:val="00B12C13"/>
    <w:rsid w:val="00B13D47"/>
    <w:rsid w:val="00B16EFD"/>
    <w:rsid w:val="00B17F7A"/>
    <w:rsid w:val="00B219B3"/>
    <w:rsid w:val="00B227AF"/>
    <w:rsid w:val="00B22E43"/>
    <w:rsid w:val="00B23322"/>
    <w:rsid w:val="00B23414"/>
    <w:rsid w:val="00B25A43"/>
    <w:rsid w:val="00B26AD6"/>
    <w:rsid w:val="00B27646"/>
    <w:rsid w:val="00B31665"/>
    <w:rsid w:val="00B36755"/>
    <w:rsid w:val="00B37606"/>
    <w:rsid w:val="00B40551"/>
    <w:rsid w:val="00B4197A"/>
    <w:rsid w:val="00B42640"/>
    <w:rsid w:val="00B44568"/>
    <w:rsid w:val="00B44C68"/>
    <w:rsid w:val="00B44E24"/>
    <w:rsid w:val="00B46BD5"/>
    <w:rsid w:val="00B478A7"/>
    <w:rsid w:val="00B47C9C"/>
    <w:rsid w:val="00B47E09"/>
    <w:rsid w:val="00B51B65"/>
    <w:rsid w:val="00B5387D"/>
    <w:rsid w:val="00B6045E"/>
    <w:rsid w:val="00B608FF"/>
    <w:rsid w:val="00B654C8"/>
    <w:rsid w:val="00B65C7C"/>
    <w:rsid w:val="00B67B76"/>
    <w:rsid w:val="00B71372"/>
    <w:rsid w:val="00B714F3"/>
    <w:rsid w:val="00B71578"/>
    <w:rsid w:val="00B71C13"/>
    <w:rsid w:val="00B72EF9"/>
    <w:rsid w:val="00B73462"/>
    <w:rsid w:val="00B73C2C"/>
    <w:rsid w:val="00B75152"/>
    <w:rsid w:val="00B7538F"/>
    <w:rsid w:val="00B75849"/>
    <w:rsid w:val="00B7718E"/>
    <w:rsid w:val="00B774A5"/>
    <w:rsid w:val="00B8178C"/>
    <w:rsid w:val="00B83340"/>
    <w:rsid w:val="00B85B53"/>
    <w:rsid w:val="00B85E26"/>
    <w:rsid w:val="00B86B0D"/>
    <w:rsid w:val="00B86B4B"/>
    <w:rsid w:val="00B902A6"/>
    <w:rsid w:val="00B906AB"/>
    <w:rsid w:val="00B90827"/>
    <w:rsid w:val="00B90AAC"/>
    <w:rsid w:val="00B910DF"/>
    <w:rsid w:val="00B91386"/>
    <w:rsid w:val="00B91912"/>
    <w:rsid w:val="00B91E82"/>
    <w:rsid w:val="00B94771"/>
    <w:rsid w:val="00B96A4C"/>
    <w:rsid w:val="00B97795"/>
    <w:rsid w:val="00B97D12"/>
    <w:rsid w:val="00B97EA0"/>
    <w:rsid w:val="00BA075E"/>
    <w:rsid w:val="00BA0AB6"/>
    <w:rsid w:val="00BA224E"/>
    <w:rsid w:val="00BA3781"/>
    <w:rsid w:val="00BA3A15"/>
    <w:rsid w:val="00BA4ED5"/>
    <w:rsid w:val="00BA5BDB"/>
    <w:rsid w:val="00BA7B3A"/>
    <w:rsid w:val="00BA7DD3"/>
    <w:rsid w:val="00BB0358"/>
    <w:rsid w:val="00BB0767"/>
    <w:rsid w:val="00BB09EB"/>
    <w:rsid w:val="00BB28DA"/>
    <w:rsid w:val="00BB46EF"/>
    <w:rsid w:val="00BB64B3"/>
    <w:rsid w:val="00BB6AF6"/>
    <w:rsid w:val="00BC0E6F"/>
    <w:rsid w:val="00BC21AF"/>
    <w:rsid w:val="00BC24EE"/>
    <w:rsid w:val="00BC26C0"/>
    <w:rsid w:val="00BC56A6"/>
    <w:rsid w:val="00BC6DCD"/>
    <w:rsid w:val="00BC78BF"/>
    <w:rsid w:val="00BD2BB8"/>
    <w:rsid w:val="00BD5887"/>
    <w:rsid w:val="00BD5A8E"/>
    <w:rsid w:val="00BE21E5"/>
    <w:rsid w:val="00BE24F2"/>
    <w:rsid w:val="00BE392A"/>
    <w:rsid w:val="00BE49A8"/>
    <w:rsid w:val="00BE5966"/>
    <w:rsid w:val="00BE7FAF"/>
    <w:rsid w:val="00BF2814"/>
    <w:rsid w:val="00BF3E0D"/>
    <w:rsid w:val="00BF46DF"/>
    <w:rsid w:val="00BF5CA3"/>
    <w:rsid w:val="00BF6D49"/>
    <w:rsid w:val="00BF6D5F"/>
    <w:rsid w:val="00BF71C3"/>
    <w:rsid w:val="00BF7AF5"/>
    <w:rsid w:val="00C00A9B"/>
    <w:rsid w:val="00C010D6"/>
    <w:rsid w:val="00C027C1"/>
    <w:rsid w:val="00C02E05"/>
    <w:rsid w:val="00C030C8"/>
    <w:rsid w:val="00C03BAC"/>
    <w:rsid w:val="00C04AC6"/>
    <w:rsid w:val="00C11598"/>
    <w:rsid w:val="00C118E8"/>
    <w:rsid w:val="00C12100"/>
    <w:rsid w:val="00C13155"/>
    <w:rsid w:val="00C13E75"/>
    <w:rsid w:val="00C15133"/>
    <w:rsid w:val="00C154E6"/>
    <w:rsid w:val="00C177EC"/>
    <w:rsid w:val="00C2121F"/>
    <w:rsid w:val="00C21385"/>
    <w:rsid w:val="00C2179F"/>
    <w:rsid w:val="00C21A27"/>
    <w:rsid w:val="00C22034"/>
    <w:rsid w:val="00C22A84"/>
    <w:rsid w:val="00C23E2B"/>
    <w:rsid w:val="00C253E5"/>
    <w:rsid w:val="00C27FB9"/>
    <w:rsid w:val="00C3116E"/>
    <w:rsid w:val="00C315C2"/>
    <w:rsid w:val="00C31E48"/>
    <w:rsid w:val="00C3269D"/>
    <w:rsid w:val="00C33E65"/>
    <w:rsid w:val="00C4170F"/>
    <w:rsid w:val="00C41F1B"/>
    <w:rsid w:val="00C42C0B"/>
    <w:rsid w:val="00C435A5"/>
    <w:rsid w:val="00C4411D"/>
    <w:rsid w:val="00C44361"/>
    <w:rsid w:val="00C450B5"/>
    <w:rsid w:val="00C4740F"/>
    <w:rsid w:val="00C47ABF"/>
    <w:rsid w:val="00C50136"/>
    <w:rsid w:val="00C50D05"/>
    <w:rsid w:val="00C5234A"/>
    <w:rsid w:val="00C543A4"/>
    <w:rsid w:val="00C543DF"/>
    <w:rsid w:val="00C55420"/>
    <w:rsid w:val="00C56535"/>
    <w:rsid w:val="00C574D4"/>
    <w:rsid w:val="00C57B0D"/>
    <w:rsid w:val="00C61474"/>
    <w:rsid w:val="00C62702"/>
    <w:rsid w:val="00C63CDD"/>
    <w:rsid w:val="00C6449E"/>
    <w:rsid w:val="00C65B85"/>
    <w:rsid w:val="00C67834"/>
    <w:rsid w:val="00C6786B"/>
    <w:rsid w:val="00C67D80"/>
    <w:rsid w:val="00C7024B"/>
    <w:rsid w:val="00C71961"/>
    <w:rsid w:val="00C72E26"/>
    <w:rsid w:val="00C76008"/>
    <w:rsid w:val="00C769A6"/>
    <w:rsid w:val="00C7793B"/>
    <w:rsid w:val="00C808A8"/>
    <w:rsid w:val="00C8090E"/>
    <w:rsid w:val="00C80D7B"/>
    <w:rsid w:val="00C810F4"/>
    <w:rsid w:val="00C8152F"/>
    <w:rsid w:val="00C81654"/>
    <w:rsid w:val="00C83709"/>
    <w:rsid w:val="00C83D78"/>
    <w:rsid w:val="00C84358"/>
    <w:rsid w:val="00C850AC"/>
    <w:rsid w:val="00C853DE"/>
    <w:rsid w:val="00C8550D"/>
    <w:rsid w:val="00C90D2E"/>
    <w:rsid w:val="00C927C4"/>
    <w:rsid w:val="00C945B3"/>
    <w:rsid w:val="00C94BB9"/>
    <w:rsid w:val="00C94DE6"/>
    <w:rsid w:val="00C9536B"/>
    <w:rsid w:val="00C96365"/>
    <w:rsid w:val="00CA0258"/>
    <w:rsid w:val="00CA0271"/>
    <w:rsid w:val="00CA09EA"/>
    <w:rsid w:val="00CA18D0"/>
    <w:rsid w:val="00CA2865"/>
    <w:rsid w:val="00CA2A48"/>
    <w:rsid w:val="00CA456A"/>
    <w:rsid w:val="00CA4B48"/>
    <w:rsid w:val="00CA5304"/>
    <w:rsid w:val="00CA6D30"/>
    <w:rsid w:val="00CA7E00"/>
    <w:rsid w:val="00CB158B"/>
    <w:rsid w:val="00CB1741"/>
    <w:rsid w:val="00CB1BC6"/>
    <w:rsid w:val="00CB2A05"/>
    <w:rsid w:val="00CB2CF0"/>
    <w:rsid w:val="00CB33CF"/>
    <w:rsid w:val="00CB3907"/>
    <w:rsid w:val="00CB39AC"/>
    <w:rsid w:val="00CB40A8"/>
    <w:rsid w:val="00CB4149"/>
    <w:rsid w:val="00CB6F8C"/>
    <w:rsid w:val="00CB7A9D"/>
    <w:rsid w:val="00CC02CC"/>
    <w:rsid w:val="00CC1785"/>
    <w:rsid w:val="00CC4457"/>
    <w:rsid w:val="00CC50A1"/>
    <w:rsid w:val="00CC5B9A"/>
    <w:rsid w:val="00CC6F7F"/>
    <w:rsid w:val="00CD2272"/>
    <w:rsid w:val="00CD5F95"/>
    <w:rsid w:val="00CD61DA"/>
    <w:rsid w:val="00CD6C3E"/>
    <w:rsid w:val="00CD71C6"/>
    <w:rsid w:val="00CD74E9"/>
    <w:rsid w:val="00CD7B4B"/>
    <w:rsid w:val="00CE0108"/>
    <w:rsid w:val="00CE0E68"/>
    <w:rsid w:val="00CE117C"/>
    <w:rsid w:val="00CE12D4"/>
    <w:rsid w:val="00CE2D8C"/>
    <w:rsid w:val="00CE3FF3"/>
    <w:rsid w:val="00CE4844"/>
    <w:rsid w:val="00CE631F"/>
    <w:rsid w:val="00CE6F29"/>
    <w:rsid w:val="00CE7328"/>
    <w:rsid w:val="00CF3110"/>
    <w:rsid w:val="00CF379E"/>
    <w:rsid w:val="00CF4924"/>
    <w:rsid w:val="00CF54A1"/>
    <w:rsid w:val="00CF55FB"/>
    <w:rsid w:val="00CF5618"/>
    <w:rsid w:val="00CF566D"/>
    <w:rsid w:val="00CF6E41"/>
    <w:rsid w:val="00D007B3"/>
    <w:rsid w:val="00D02B38"/>
    <w:rsid w:val="00D02BBC"/>
    <w:rsid w:val="00D0332B"/>
    <w:rsid w:val="00D03B66"/>
    <w:rsid w:val="00D03F34"/>
    <w:rsid w:val="00D0556A"/>
    <w:rsid w:val="00D0564A"/>
    <w:rsid w:val="00D07361"/>
    <w:rsid w:val="00D07578"/>
    <w:rsid w:val="00D07EB3"/>
    <w:rsid w:val="00D07FF5"/>
    <w:rsid w:val="00D1050F"/>
    <w:rsid w:val="00D11819"/>
    <w:rsid w:val="00D11CFE"/>
    <w:rsid w:val="00D1200E"/>
    <w:rsid w:val="00D12AC9"/>
    <w:rsid w:val="00D13A5C"/>
    <w:rsid w:val="00D20192"/>
    <w:rsid w:val="00D226DF"/>
    <w:rsid w:val="00D229A6"/>
    <w:rsid w:val="00D24610"/>
    <w:rsid w:val="00D25549"/>
    <w:rsid w:val="00D25A97"/>
    <w:rsid w:val="00D26407"/>
    <w:rsid w:val="00D27571"/>
    <w:rsid w:val="00D27BCC"/>
    <w:rsid w:val="00D30E41"/>
    <w:rsid w:val="00D33B82"/>
    <w:rsid w:val="00D340D1"/>
    <w:rsid w:val="00D34D64"/>
    <w:rsid w:val="00D40F9A"/>
    <w:rsid w:val="00D4334A"/>
    <w:rsid w:val="00D444EF"/>
    <w:rsid w:val="00D44E8F"/>
    <w:rsid w:val="00D45B2E"/>
    <w:rsid w:val="00D50C85"/>
    <w:rsid w:val="00D52154"/>
    <w:rsid w:val="00D54B77"/>
    <w:rsid w:val="00D560B7"/>
    <w:rsid w:val="00D5727D"/>
    <w:rsid w:val="00D57878"/>
    <w:rsid w:val="00D61862"/>
    <w:rsid w:val="00D62A2A"/>
    <w:rsid w:val="00D64DA8"/>
    <w:rsid w:val="00D66280"/>
    <w:rsid w:val="00D67784"/>
    <w:rsid w:val="00D67970"/>
    <w:rsid w:val="00D67D37"/>
    <w:rsid w:val="00D70635"/>
    <w:rsid w:val="00D73284"/>
    <w:rsid w:val="00D7399E"/>
    <w:rsid w:val="00D74850"/>
    <w:rsid w:val="00D764FA"/>
    <w:rsid w:val="00D76A07"/>
    <w:rsid w:val="00D809DB"/>
    <w:rsid w:val="00D8116F"/>
    <w:rsid w:val="00D812FA"/>
    <w:rsid w:val="00D819FB"/>
    <w:rsid w:val="00D81ECB"/>
    <w:rsid w:val="00D82551"/>
    <w:rsid w:val="00D82C89"/>
    <w:rsid w:val="00D83710"/>
    <w:rsid w:val="00D83FDB"/>
    <w:rsid w:val="00D87ACC"/>
    <w:rsid w:val="00D87CB9"/>
    <w:rsid w:val="00D91D0A"/>
    <w:rsid w:val="00D92A79"/>
    <w:rsid w:val="00D93890"/>
    <w:rsid w:val="00D93E99"/>
    <w:rsid w:val="00D94067"/>
    <w:rsid w:val="00D941FE"/>
    <w:rsid w:val="00D95D2B"/>
    <w:rsid w:val="00D962D9"/>
    <w:rsid w:val="00D965BF"/>
    <w:rsid w:val="00D9663A"/>
    <w:rsid w:val="00D967DA"/>
    <w:rsid w:val="00D97E0A"/>
    <w:rsid w:val="00D97ED6"/>
    <w:rsid w:val="00DA0EB3"/>
    <w:rsid w:val="00DA166A"/>
    <w:rsid w:val="00DA1A7A"/>
    <w:rsid w:val="00DA2112"/>
    <w:rsid w:val="00DA38E3"/>
    <w:rsid w:val="00DA4525"/>
    <w:rsid w:val="00DA47A7"/>
    <w:rsid w:val="00DA5BAD"/>
    <w:rsid w:val="00DA5C00"/>
    <w:rsid w:val="00DA5D4D"/>
    <w:rsid w:val="00DA62FC"/>
    <w:rsid w:val="00DB0444"/>
    <w:rsid w:val="00DB0D7D"/>
    <w:rsid w:val="00DB16A3"/>
    <w:rsid w:val="00DB1D93"/>
    <w:rsid w:val="00DB1F3F"/>
    <w:rsid w:val="00DB52B1"/>
    <w:rsid w:val="00DB53CC"/>
    <w:rsid w:val="00DB6511"/>
    <w:rsid w:val="00DC071C"/>
    <w:rsid w:val="00DC121A"/>
    <w:rsid w:val="00DC19D1"/>
    <w:rsid w:val="00DC1F0E"/>
    <w:rsid w:val="00DC24A9"/>
    <w:rsid w:val="00DC2DC8"/>
    <w:rsid w:val="00DC5DED"/>
    <w:rsid w:val="00DC710A"/>
    <w:rsid w:val="00DC7CA9"/>
    <w:rsid w:val="00DD039C"/>
    <w:rsid w:val="00DD3284"/>
    <w:rsid w:val="00DD3D94"/>
    <w:rsid w:val="00DE01B0"/>
    <w:rsid w:val="00DE0EDB"/>
    <w:rsid w:val="00DE1204"/>
    <w:rsid w:val="00DE71AD"/>
    <w:rsid w:val="00DF04AA"/>
    <w:rsid w:val="00DF0D0B"/>
    <w:rsid w:val="00DF1434"/>
    <w:rsid w:val="00DF4176"/>
    <w:rsid w:val="00DF4BAC"/>
    <w:rsid w:val="00DF6031"/>
    <w:rsid w:val="00E0151C"/>
    <w:rsid w:val="00E01864"/>
    <w:rsid w:val="00E01B9E"/>
    <w:rsid w:val="00E01CDE"/>
    <w:rsid w:val="00E03554"/>
    <w:rsid w:val="00E03FBD"/>
    <w:rsid w:val="00E041D7"/>
    <w:rsid w:val="00E05B07"/>
    <w:rsid w:val="00E05BFF"/>
    <w:rsid w:val="00E1065C"/>
    <w:rsid w:val="00E114E5"/>
    <w:rsid w:val="00E12072"/>
    <w:rsid w:val="00E13013"/>
    <w:rsid w:val="00E13291"/>
    <w:rsid w:val="00E13CBF"/>
    <w:rsid w:val="00E140E6"/>
    <w:rsid w:val="00E148C2"/>
    <w:rsid w:val="00E14F57"/>
    <w:rsid w:val="00E152AC"/>
    <w:rsid w:val="00E152F4"/>
    <w:rsid w:val="00E16585"/>
    <w:rsid w:val="00E176CA"/>
    <w:rsid w:val="00E203E6"/>
    <w:rsid w:val="00E24AA2"/>
    <w:rsid w:val="00E24E11"/>
    <w:rsid w:val="00E25F73"/>
    <w:rsid w:val="00E26C2C"/>
    <w:rsid w:val="00E26E8A"/>
    <w:rsid w:val="00E30562"/>
    <w:rsid w:val="00E317A4"/>
    <w:rsid w:val="00E329F0"/>
    <w:rsid w:val="00E3428E"/>
    <w:rsid w:val="00E34B54"/>
    <w:rsid w:val="00E368E1"/>
    <w:rsid w:val="00E36914"/>
    <w:rsid w:val="00E369CB"/>
    <w:rsid w:val="00E36A17"/>
    <w:rsid w:val="00E36AE0"/>
    <w:rsid w:val="00E42B93"/>
    <w:rsid w:val="00E432EF"/>
    <w:rsid w:val="00E43983"/>
    <w:rsid w:val="00E43C1E"/>
    <w:rsid w:val="00E43D6F"/>
    <w:rsid w:val="00E444FF"/>
    <w:rsid w:val="00E448C8"/>
    <w:rsid w:val="00E45148"/>
    <w:rsid w:val="00E45436"/>
    <w:rsid w:val="00E45E29"/>
    <w:rsid w:val="00E477BF"/>
    <w:rsid w:val="00E47D20"/>
    <w:rsid w:val="00E507BF"/>
    <w:rsid w:val="00E508D7"/>
    <w:rsid w:val="00E51810"/>
    <w:rsid w:val="00E5246A"/>
    <w:rsid w:val="00E52B38"/>
    <w:rsid w:val="00E53D72"/>
    <w:rsid w:val="00E53DEF"/>
    <w:rsid w:val="00E54217"/>
    <w:rsid w:val="00E5426D"/>
    <w:rsid w:val="00E54A71"/>
    <w:rsid w:val="00E5616A"/>
    <w:rsid w:val="00E5694D"/>
    <w:rsid w:val="00E61BEE"/>
    <w:rsid w:val="00E62F93"/>
    <w:rsid w:val="00E6305B"/>
    <w:rsid w:val="00E63E93"/>
    <w:rsid w:val="00E64C20"/>
    <w:rsid w:val="00E65233"/>
    <w:rsid w:val="00E65D9F"/>
    <w:rsid w:val="00E663A0"/>
    <w:rsid w:val="00E67BB0"/>
    <w:rsid w:val="00E67E93"/>
    <w:rsid w:val="00E7006C"/>
    <w:rsid w:val="00E7121A"/>
    <w:rsid w:val="00E71BC7"/>
    <w:rsid w:val="00E73FC4"/>
    <w:rsid w:val="00E74263"/>
    <w:rsid w:val="00E74359"/>
    <w:rsid w:val="00E74C4F"/>
    <w:rsid w:val="00E751D7"/>
    <w:rsid w:val="00E75221"/>
    <w:rsid w:val="00E7646E"/>
    <w:rsid w:val="00E764F7"/>
    <w:rsid w:val="00E768E4"/>
    <w:rsid w:val="00E76FD9"/>
    <w:rsid w:val="00E778CC"/>
    <w:rsid w:val="00E800C8"/>
    <w:rsid w:val="00E8015D"/>
    <w:rsid w:val="00E8036D"/>
    <w:rsid w:val="00E80B82"/>
    <w:rsid w:val="00E80CEC"/>
    <w:rsid w:val="00E81D27"/>
    <w:rsid w:val="00E8257C"/>
    <w:rsid w:val="00E82E28"/>
    <w:rsid w:val="00E83A5E"/>
    <w:rsid w:val="00E8515B"/>
    <w:rsid w:val="00E85E61"/>
    <w:rsid w:val="00E86250"/>
    <w:rsid w:val="00E87060"/>
    <w:rsid w:val="00E874B2"/>
    <w:rsid w:val="00E87771"/>
    <w:rsid w:val="00E9071A"/>
    <w:rsid w:val="00E907B9"/>
    <w:rsid w:val="00E90945"/>
    <w:rsid w:val="00E914C1"/>
    <w:rsid w:val="00E925CB"/>
    <w:rsid w:val="00E93370"/>
    <w:rsid w:val="00E939A9"/>
    <w:rsid w:val="00E93BB1"/>
    <w:rsid w:val="00E950A4"/>
    <w:rsid w:val="00E951D1"/>
    <w:rsid w:val="00E9648D"/>
    <w:rsid w:val="00E96CBA"/>
    <w:rsid w:val="00E979E0"/>
    <w:rsid w:val="00EA017F"/>
    <w:rsid w:val="00EA064C"/>
    <w:rsid w:val="00EA06D8"/>
    <w:rsid w:val="00EA2DAB"/>
    <w:rsid w:val="00EA2EFA"/>
    <w:rsid w:val="00EA3D0E"/>
    <w:rsid w:val="00EA3F3D"/>
    <w:rsid w:val="00EA50F4"/>
    <w:rsid w:val="00EA510B"/>
    <w:rsid w:val="00EA59A6"/>
    <w:rsid w:val="00EA68B2"/>
    <w:rsid w:val="00EB0EC6"/>
    <w:rsid w:val="00EB15BC"/>
    <w:rsid w:val="00EB15E6"/>
    <w:rsid w:val="00EB2687"/>
    <w:rsid w:val="00EB2DE2"/>
    <w:rsid w:val="00EB34B0"/>
    <w:rsid w:val="00EB40A4"/>
    <w:rsid w:val="00EB415D"/>
    <w:rsid w:val="00EB4180"/>
    <w:rsid w:val="00EB7C9A"/>
    <w:rsid w:val="00EC162C"/>
    <w:rsid w:val="00EC1ADD"/>
    <w:rsid w:val="00EC4885"/>
    <w:rsid w:val="00EC5C44"/>
    <w:rsid w:val="00EC64C8"/>
    <w:rsid w:val="00EC6E50"/>
    <w:rsid w:val="00EC6E82"/>
    <w:rsid w:val="00EC75C2"/>
    <w:rsid w:val="00EC7E1E"/>
    <w:rsid w:val="00ED0222"/>
    <w:rsid w:val="00ED07C5"/>
    <w:rsid w:val="00ED22EE"/>
    <w:rsid w:val="00ED290A"/>
    <w:rsid w:val="00ED2EAF"/>
    <w:rsid w:val="00ED372C"/>
    <w:rsid w:val="00ED4521"/>
    <w:rsid w:val="00ED45A2"/>
    <w:rsid w:val="00ED4DAA"/>
    <w:rsid w:val="00ED55BB"/>
    <w:rsid w:val="00ED7831"/>
    <w:rsid w:val="00EE0515"/>
    <w:rsid w:val="00EE5DE9"/>
    <w:rsid w:val="00EE688A"/>
    <w:rsid w:val="00EE7298"/>
    <w:rsid w:val="00EE7B7A"/>
    <w:rsid w:val="00EE7ED2"/>
    <w:rsid w:val="00EF001E"/>
    <w:rsid w:val="00EF1F61"/>
    <w:rsid w:val="00EF29EE"/>
    <w:rsid w:val="00EF3EF5"/>
    <w:rsid w:val="00EF4289"/>
    <w:rsid w:val="00EF489C"/>
    <w:rsid w:val="00EF6FA9"/>
    <w:rsid w:val="00EF736C"/>
    <w:rsid w:val="00EF745D"/>
    <w:rsid w:val="00F0000E"/>
    <w:rsid w:val="00F020C8"/>
    <w:rsid w:val="00F023BE"/>
    <w:rsid w:val="00F04AB2"/>
    <w:rsid w:val="00F05DBA"/>
    <w:rsid w:val="00F05F57"/>
    <w:rsid w:val="00F06DEE"/>
    <w:rsid w:val="00F06DFC"/>
    <w:rsid w:val="00F07A60"/>
    <w:rsid w:val="00F114FB"/>
    <w:rsid w:val="00F1167E"/>
    <w:rsid w:val="00F128B0"/>
    <w:rsid w:val="00F14360"/>
    <w:rsid w:val="00F14D96"/>
    <w:rsid w:val="00F14EBC"/>
    <w:rsid w:val="00F15711"/>
    <w:rsid w:val="00F20D76"/>
    <w:rsid w:val="00F211E1"/>
    <w:rsid w:val="00F22E9C"/>
    <w:rsid w:val="00F23F51"/>
    <w:rsid w:val="00F24E21"/>
    <w:rsid w:val="00F24EB7"/>
    <w:rsid w:val="00F255A5"/>
    <w:rsid w:val="00F259DD"/>
    <w:rsid w:val="00F27D15"/>
    <w:rsid w:val="00F30137"/>
    <w:rsid w:val="00F30600"/>
    <w:rsid w:val="00F31CC7"/>
    <w:rsid w:val="00F368A3"/>
    <w:rsid w:val="00F371A6"/>
    <w:rsid w:val="00F378E6"/>
    <w:rsid w:val="00F37A40"/>
    <w:rsid w:val="00F37B90"/>
    <w:rsid w:val="00F4221E"/>
    <w:rsid w:val="00F42840"/>
    <w:rsid w:val="00F45023"/>
    <w:rsid w:val="00F47AFE"/>
    <w:rsid w:val="00F47CF7"/>
    <w:rsid w:val="00F513D7"/>
    <w:rsid w:val="00F52800"/>
    <w:rsid w:val="00F5545D"/>
    <w:rsid w:val="00F57A6C"/>
    <w:rsid w:val="00F61630"/>
    <w:rsid w:val="00F631AD"/>
    <w:rsid w:val="00F635D6"/>
    <w:rsid w:val="00F64EDA"/>
    <w:rsid w:val="00F65B9C"/>
    <w:rsid w:val="00F705B4"/>
    <w:rsid w:val="00F71A75"/>
    <w:rsid w:val="00F71AAE"/>
    <w:rsid w:val="00F71B22"/>
    <w:rsid w:val="00F7226A"/>
    <w:rsid w:val="00F72F31"/>
    <w:rsid w:val="00F73119"/>
    <w:rsid w:val="00F75FD2"/>
    <w:rsid w:val="00F775CD"/>
    <w:rsid w:val="00F77A11"/>
    <w:rsid w:val="00F822EC"/>
    <w:rsid w:val="00F82838"/>
    <w:rsid w:val="00F8326A"/>
    <w:rsid w:val="00F83304"/>
    <w:rsid w:val="00F86558"/>
    <w:rsid w:val="00F86ECC"/>
    <w:rsid w:val="00F921D2"/>
    <w:rsid w:val="00F93E64"/>
    <w:rsid w:val="00F95130"/>
    <w:rsid w:val="00F9526A"/>
    <w:rsid w:val="00F95B48"/>
    <w:rsid w:val="00F97977"/>
    <w:rsid w:val="00FA0C5B"/>
    <w:rsid w:val="00FA0F09"/>
    <w:rsid w:val="00FA1399"/>
    <w:rsid w:val="00FA1BC9"/>
    <w:rsid w:val="00FA2046"/>
    <w:rsid w:val="00FA2AB6"/>
    <w:rsid w:val="00FA361A"/>
    <w:rsid w:val="00FA409A"/>
    <w:rsid w:val="00FA40AF"/>
    <w:rsid w:val="00FA4874"/>
    <w:rsid w:val="00FA5C4F"/>
    <w:rsid w:val="00FA5E97"/>
    <w:rsid w:val="00FA66F0"/>
    <w:rsid w:val="00FA6CDB"/>
    <w:rsid w:val="00FB1001"/>
    <w:rsid w:val="00FB2996"/>
    <w:rsid w:val="00FB4EF6"/>
    <w:rsid w:val="00FB5DFA"/>
    <w:rsid w:val="00FB7FCC"/>
    <w:rsid w:val="00FC02F3"/>
    <w:rsid w:val="00FC0362"/>
    <w:rsid w:val="00FC0EBD"/>
    <w:rsid w:val="00FC3479"/>
    <w:rsid w:val="00FC3AD8"/>
    <w:rsid w:val="00FC42AF"/>
    <w:rsid w:val="00FC4832"/>
    <w:rsid w:val="00FC6539"/>
    <w:rsid w:val="00FC6DB5"/>
    <w:rsid w:val="00FD047C"/>
    <w:rsid w:val="00FD1591"/>
    <w:rsid w:val="00FD30C6"/>
    <w:rsid w:val="00FD3C62"/>
    <w:rsid w:val="00FE000A"/>
    <w:rsid w:val="00FE052F"/>
    <w:rsid w:val="00FE0CD0"/>
    <w:rsid w:val="00FE3100"/>
    <w:rsid w:val="00FE3C34"/>
    <w:rsid w:val="00FE3E0D"/>
    <w:rsid w:val="00FE43A5"/>
    <w:rsid w:val="00FE6247"/>
    <w:rsid w:val="00FF0DC0"/>
    <w:rsid w:val="00FF1CB9"/>
    <w:rsid w:val="00FF2FCC"/>
    <w:rsid w:val="00FF4B39"/>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o:shapelayout v:ext="edit">
      <o:idmap v:ext="edit" data="1"/>
    </o:shapelayout>
  </w:shapeDefaults>
  <w:decimalSymbol w:val="."/>
  <w:listSeparator w:val=","/>
  <w15:docId w15:val="{100124CA-8699-4E37-A9B4-05056B78F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uiPriority="99" w:qFormat="1"/>
    <w:lsdException w:name="heading 3" w:locked="1" w:uiPriority="99" w:qFormat="1"/>
    <w:lsdException w:name="heading 4" w:locked="1" w:uiPriority="99" w:qFormat="1"/>
    <w:lsdException w:name="heading 5" w:locked="1" w:uiPriority="99" w:qFormat="1"/>
    <w:lsdException w:name="heading 6" w:locked="1" w:uiPriority="99" w:qFormat="1"/>
    <w:lsdException w:name="heading 7" w:locked="1" w:semiHidden="1" w:uiPriority="99" w:unhideWhenUsed="1" w:qFormat="1"/>
    <w:lsdException w:name="heading 8" w:locked="1" w:semiHidden="1" w:uiPriority="99" w:unhideWhenUsed="1" w:qFormat="1"/>
    <w:lsdException w:name="heading 9" w:locked="1" w:semiHidden="1" w:uiPriority="99"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99" w:unhideWhenUsed="1"/>
    <w:lsdException w:name="toc 2" w:locked="1" w:semiHidden="1" w:uiPriority="99" w:unhideWhenUsed="1"/>
    <w:lsdException w:name="toc 3" w:locked="1" w:semiHidden="1" w:uiPriority="99" w:unhideWhenUsed="1"/>
    <w:lsdException w:name="toc 4" w:locked="1" w:semiHidden="1" w:uiPriority="99" w:unhideWhenUsed="1"/>
    <w:lsdException w:name="toc 5" w:locked="1" w:semiHidden="1" w:uiPriority="99" w:unhideWhenUsed="1"/>
    <w:lsdException w:name="toc 6" w:locked="1" w:semiHidden="1" w:uiPriority="99" w:unhideWhenUsed="1"/>
    <w:lsdException w:name="toc 7" w:locked="1" w:semiHidden="1" w:uiPriority="99" w:unhideWhenUsed="1"/>
    <w:lsdException w:name="toc 8" w:locked="1" w:semiHidden="1" w:uiPriority="99" w:unhideWhenUsed="1"/>
    <w:lsdException w:name="toc 9" w:locked="1" w:semiHidden="1" w:unhideWhenUsed="1"/>
    <w:lsdException w:name="Normal Indent" w:locked="1" w:semiHidden="1" w:uiPriority="99"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iPriority="99"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CA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07EB3"/>
    <w:pPr>
      <w:keepNext/>
      <w:keepLines/>
      <w:spacing w:before="480"/>
      <w:ind w:left="794" w:hanging="794"/>
      <w:outlineLvl w:val="0"/>
    </w:pPr>
    <w:rPr>
      <w:b/>
    </w:rPr>
  </w:style>
  <w:style w:type="paragraph" w:styleId="Heading2">
    <w:name w:val="heading 2"/>
    <w:basedOn w:val="Heading1"/>
    <w:next w:val="Normal"/>
    <w:link w:val="Heading2Char"/>
    <w:uiPriority w:val="99"/>
    <w:qFormat/>
    <w:rsid w:val="00D07EB3"/>
    <w:pPr>
      <w:spacing w:before="320"/>
      <w:outlineLvl w:val="1"/>
    </w:pPr>
  </w:style>
  <w:style w:type="paragraph" w:styleId="Heading3">
    <w:name w:val="heading 3"/>
    <w:basedOn w:val="Heading1"/>
    <w:next w:val="Normal"/>
    <w:link w:val="Heading3Char"/>
    <w:uiPriority w:val="99"/>
    <w:qFormat/>
    <w:rsid w:val="00D07EB3"/>
    <w:pPr>
      <w:spacing w:before="200"/>
      <w:outlineLvl w:val="2"/>
    </w:pPr>
  </w:style>
  <w:style w:type="paragraph" w:styleId="Heading4">
    <w:name w:val="heading 4"/>
    <w:basedOn w:val="Heading3"/>
    <w:next w:val="Normal"/>
    <w:link w:val="Heading4Char"/>
    <w:uiPriority w:val="99"/>
    <w:qFormat/>
    <w:rsid w:val="00D07EB3"/>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D07EB3"/>
    <w:pPr>
      <w:outlineLvl w:val="4"/>
    </w:pPr>
  </w:style>
  <w:style w:type="paragraph" w:styleId="Heading6">
    <w:name w:val="heading 6"/>
    <w:basedOn w:val="Heading4"/>
    <w:next w:val="Normal"/>
    <w:link w:val="Heading6Char"/>
    <w:uiPriority w:val="99"/>
    <w:qFormat/>
    <w:rsid w:val="00D07EB3"/>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D07EB3"/>
    <w:pPr>
      <w:outlineLvl w:val="6"/>
    </w:pPr>
  </w:style>
  <w:style w:type="paragraph" w:styleId="Heading8">
    <w:name w:val="heading 8"/>
    <w:basedOn w:val="Heading6"/>
    <w:next w:val="Normal"/>
    <w:link w:val="Heading8Char"/>
    <w:uiPriority w:val="99"/>
    <w:qFormat/>
    <w:rsid w:val="00D07EB3"/>
    <w:pPr>
      <w:outlineLvl w:val="7"/>
    </w:pPr>
  </w:style>
  <w:style w:type="paragraph" w:styleId="Heading9">
    <w:name w:val="heading 9"/>
    <w:basedOn w:val="Heading6"/>
    <w:next w:val="Normal"/>
    <w:link w:val="Heading9Char"/>
    <w:uiPriority w:val="99"/>
    <w:qFormat/>
    <w:rsid w:val="00D07EB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3291"/>
    <w:rPr>
      <w:rFonts w:cs="Times New Roman"/>
      <w:b/>
      <w:bCs/>
      <w:kern w:val="44"/>
      <w:sz w:val="44"/>
      <w:szCs w:val="44"/>
      <w:lang w:val="fr-FR" w:eastAsia="en-US"/>
    </w:rPr>
  </w:style>
  <w:style w:type="character" w:customStyle="1" w:styleId="Heading2Char">
    <w:name w:val="Heading 2 Char"/>
    <w:basedOn w:val="DefaultParagraphFont"/>
    <w:link w:val="Heading2"/>
    <w:uiPriority w:val="99"/>
    <w:locked/>
    <w:rsid w:val="00E13291"/>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uiPriority w:val="99"/>
    <w:locked/>
    <w:rsid w:val="00E13291"/>
    <w:rPr>
      <w:rFonts w:cs="Times New Roman"/>
      <w:b/>
      <w:bCs/>
      <w:kern w:val="0"/>
      <w:sz w:val="32"/>
      <w:szCs w:val="32"/>
      <w:lang w:val="fr-FR" w:eastAsia="en-US"/>
    </w:rPr>
  </w:style>
  <w:style w:type="character" w:customStyle="1" w:styleId="Heading4Char">
    <w:name w:val="Heading 4 Char"/>
    <w:basedOn w:val="DefaultParagraphFont"/>
    <w:link w:val="Heading4"/>
    <w:uiPriority w:val="99"/>
    <w:locked/>
    <w:rsid w:val="00E13291"/>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uiPriority w:val="99"/>
    <w:locked/>
    <w:rsid w:val="00E13291"/>
    <w:rPr>
      <w:rFonts w:cs="Times New Roman"/>
      <w:b/>
      <w:bCs/>
      <w:kern w:val="0"/>
      <w:sz w:val="28"/>
      <w:szCs w:val="28"/>
      <w:lang w:val="fr-FR" w:eastAsia="en-US"/>
    </w:rPr>
  </w:style>
  <w:style w:type="character" w:customStyle="1" w:styleId="Heading6Char">
    <w:name w:val="Heading 6 Char"/>
    <w:basedOn w:val="DefaultParagraphFont"/>
    <w:link w:val="Heading6"/>
    <w:uiPriority w:val="99"/>
    <w:locked/>
    <w:rsid w:val="00E13291"/>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uiPriority w:val="99"/>
    <w:locked/>
    <w:rsid w:val="00E13291"/>
    <w:rPr>
      <w:rFonts w:cs="Times New Roman"/>
      <w:b/>
      <w:bCs/>
      <w:kern w:val="0"/>
      <w:sz w:val="24"/>
      <w:szCs w:val="24"/>
      <w:lang w:val="fr-FR" w:eastAsia="en-US"/>
    </w:rPr>
  </w:style>
  <w:style w:type="character" w:customStyle="1" w:styleId="Heading8Char">
    <w:name w:val="Heading 8 Char"/>
    <w:basedOn w:val="DefaultParagraphFont"/>
    <w:link w:val="Heading8"/>
    <w:uiPriority w:val="99"/>
    <w:locked/>
    <w:rsid w:val="00E13291"/>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uiPriority w:val="99"/>
    <w:locked/>
    <w:rsid w:val="00E13291"/>
    <w:rPr>
      <w:rFonts w:ascii="Cambria" w:eastAsia="SimSun" w:hAnsi="Cambria" w:cs="Times New Roman"/>
      <w:kern w:val="0"/>
      <w:sz w:val="21"/>
      <w:szCs w:val="21"/>
      <w:lang w:val="fr-FR" w:eastAsia="en-US"/>
    </w:rPr>
  </w:style>
  <w:style w:type="paragraph" w:styleId="Header">
    <w:name w:val="header"/>
    <w:basedOn w:val="Normal"/>
    <w:link w:val="HeaderChar"/>
    <w:rsid w:val="00D07EB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E13291"/>
    <w:rPr>
      <w:rFonts w:cs="Times New Roman"/>
      <w:kern w:val="0"/>
      <w:sz w:val="18"/>
      <w:szCs w:val="18"/>
      <w:lang w:val="fr-FR" w:eastAsia="en-US"/>
    </w:rPr>
  </w:style>
  <w:style w:type="paragraph" w:styleId="Footer">
    <w:name w:val="footer"/>
    <w:basedOn w:val="Normal"/>
    <w:link w:val="FooterChar"/>
    <w:uiPriority w:val="99"/>
    <w:rsid w:val="00D07EB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E13291"/>
    <w:rPr>
      <w:rFonts w:cs="Times New Roman"/>
      <w:kern w:val="0"/>
      <w:sz w:val="18"/>
      <w:szCs w:val="18"/>
      <w:lang w:val="fr-FR" w:eastAsia="en-US"/>
    </w:rPr>
  </w:style>
  <w:style w:type="character" w:styleId="PageNumber">
    <w:name w:val="page number"/>
    <w:basedOn w:val="DefaultParagraphFont"/>
    <w:rsid w:val="00D07EB3"/>
    <w:rPr>
      <w:rFonts w:cs="Times New Roman"/>
    </w:rPr>
  </w:style>
  <w:style w:type="paragraph" w:customStyle="1" w:styleId="Headingb">
    <w:name w:val="Heading_b"/>
    <w:basedOn w:val="Heading3"/>
    <w:next w:val="Normal"/>
    <w:link w:val="HeadingbChar"/>
    <w:qFormat/>
    <w:rsid w:val="00D07EB3"/>
    <w:pPr>
      <w:spacing w:before="160"/>
      <w:ind w:left="0" w:firstLine="0"/>
      <w:outlineLvl w:val="9"/>
    </w:pPr>
  </w:style>
  <w:style w:type="paragraph" w:customStyle="1" w:styleId="Headingi">
    <w:name w:val="Heading_i"/>
    <w:basedOn w:val="Heading3"/>
    <w:next w:val="Normal"/>
    <w:uiPriority w:val="99"/>
    <w:rsid w:val="00D07EB3"/>
    <w:pPr>
      <w:spacing w:before="160"/>
      <w:ind w:left="0" w:firstLine="0"/>
    </w:pPr>
    <w:rPr>
      <w:b w:val="0"/>
      <w:i/>
    </w:rPr>
  </w:style>
  <w:style w:type="character" w:customStyle="1" w:styleId="href">
    <w:name w:val="href"/>
    <w:basedOn w:val="DefaultParagraphFont"/>
    <w:rsid w:val="00D07EB3"/>
    <w:rPr>
      <w:rFonts w:cs="Times New Roman"/>
    </w:rPr>
  </w:style>
  <w:style w:type="paragraph" w:customStyle="1" w:styleId="enumlev1">
    <w:name w:val="enumlev1"/>
    <w:basedOn w:val="Normal"/>
    <w:link w:val="enumlev1Char"/>
    <w:rsid w:val="00D07EB3"/>
    <w:pPr>
      <w:spacing w:before="80"/>
      <w:ind w:left="794" w:hanging="794"/>
    </w:pPr>
  </w:style>
  <w:style w:type="paragraph" w:customStyle="1" w:styleId="enumlev2">
    <w:name w:val="enumlev2"/>
    <w:basedOn w:val="enumlev1"/>
    <w:rsid w:val="00D07EB3"/>
    <w:pPr>
      <w:ind w:left="1191" w:hanging="397"/>
    </w:pPr>
  </w:style>
  <w:style w:type="paragraph" w:customStyle="1" w:styleId="enumlev3">
    <w:name w:val="enumlev3"/>
    <w:basedOn w:val="enumlev2"/>
    <w:uiPriority w:val="99"/>
    <w:rsid w:val="00D07EB3"/>
    <w:pPr>
      <w:ind w:left="1588"/>
    </w:pPr>
  </w:style>
  <w:style w:type="paragraph" w:customStyle="1" w:styleId="Normalaftertitle">
    <w:name w:val="Normal_after_title"/>
    <w:basedOn w:val="Normal"/>
    <w:next w:val="Normal"/>
    <w:link w:val="NormalaftertitleChar"/>
    <w:rsid w:val="00D07EB3"/>
    <w:pPr>
      <w:spacing w:before="320"/>
    </w:pPr>
  </w:style>
  <w:style w:type="paragraph" w:customStyle="1" w:styleId="Note">
    <w:name w:val="Note"/>
    <w:basedOn w:val="Normal"/>
    <w:rsid w:val="00EB40A4"/>
    <w:pPr>
      <w:tabs>
        <w:tab w:val="clear" w:pos="794"/>
        <w:tab w:val="clear" w:pos="1191"/>
        <w:tab w:val="clear" w:pos="1588"/>
        <w:tab w:val="clear" w:pos="1985"/>
      </w:tabs>
      <w:spacing w:before="80"/>
    </w:pPr>
    <w:rPr>
      <w:sz w:val="20"/>
    </w:rPr>
  </w:style>
  <w:style w:type="paragraph" w:customStyle="1" w:styleId="RecNoBR">
    <w:name w:val="Rec_No_BR"/>
    <w:basedOn w:val="Normal"/>
    <w:next w:val="RectitleBR"/>
    <w:rsid w:val="00D07EB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07EB3"/>
    <w:pPr>
      <w:keepNext/>
      <w:keepLines/>
      <w:spacing w:before="240"/>
      <w:jc w:val="center"/>
    </w:pPr>
    <w:rPr>
      <w:b/>
      <w:sz w:val="28"/>
    </w:rPr>
  </w:style>
  <w:style w:type="paragraph" w:customStyle="1" w:styleId="Recref">
    <w:name w:val="Rec_ref"/>
    <w:basedOn w:val="Normal"/>
    <w:next w:val="Recdate"/>
    <w:uiPriority w:val="99"/>
    <w:rsid w:val="00D07EB3"/>
    <w:pPr>
      <w:jc w:val="center"/>
    </w:pPr>
  </w:style>
  <w:style w:type="paragraph" w:customStyle="1" w:styleId="Recdate">
    <w:name w:val="Rec_date"/>
    <w:basedOn w:val="Recref"/>
    <w:next w:val="Normalaftertitle"/>
    <w:rsid w:val="00D07EB3"/>
    <w:pPr>
      <w:jc w:val="right"/>
    </w:pPr>
  </w:style>
  <w:style w:type="paragraph" w:customStyle="1" w:styleId="HeadingSum">
    <w:name w:val="Heading_Sum"/>
    <w:basedOn w:val="Headingb"/>
    <w:next w:val="Normal"/>
    <w:rsid w:val="00D07EB3"/>
    <w:pPr>
      <w:spacing w:before="240"/>
    </w:pPr>
    <w:rPr>
      <w:lang w:val="es-ES_tradnl"/>
    </w:rPr>
  </w:style>
  <w:style w:type="paragraph" w:customStyle="1" w:styleId="AnnexNoTitle">
    <w:name w:val="Annex_NoTitle"/>
    <w:basedOn w:val="Normal"/>
    <w:next w:val="Normalaftertitle"/>
    <w:rsid w:val="00C72E26"/>
    <w:pPr>
      <w:keepNext/>
      <w:keepLines/>
      <w:spacing w:before="480" w:after="80"/>
      <w:jc w:val="center"/>
    </w:pPr>
    <w:rPr>
      <w:b/>
      <w:sz w:val="28"/>
    </w:rPr>
  </w:style>
  <w:style w:type="paragraph" w:customStyle="1" w:styleId="AppendixNoTitle">
    <w:name w:val="Appendix_NoTitle"/>
    <w:basedOn w:val="AnnexNoTitle"/>
    <w:next w:val="Normal"/>
    <w:uiPriority w:val="99"/>
    <w:rsid w:val="00D07EB3"/>
  </w:style>
  <w:style w:type="paragraph" w:customStyle="1" w:styleId="Tablefin">
    <w:name w:val="Table_fin"/>
    <w:basedOn w:val="Normal"/>
    <w:next w:val="Normal"/>
    <w:rsid w:val="00D07EB3"/>
    <w:pPr>
      <w:spacing w:before="0"/>
    </w:pPr>
    <w:rPr>
      <w:sz w:val="20"/>
      <w:lang w:val="en-GB"/>
    </w:rPr>
  </w:style>
  <w:style w:type="paragraph" w:customStyle="1" w:styleId="Tablehead">
    <w:name w:val="Table_head"/>
    <w:basedOn w:val="Normal"/>
    <w:next w:val="Normal"/>
    <w:link w:val="TableheadChar"/>
    <w:rsid w:val="001E4C5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6F4C98"/>
    <w:pPr>
      <w:keepNext/>
      <w:spacing w:before="360" w:after="120"/>
      <w:jc w:val="center"/>
    </w:pPr>
  </w:style>
  <w:style w:type="paragraph" w:customStyle="1" w:styleId="Tabletext">
    <w:name w:val="Table_text"/>
    <w:basedOn w:val="Normal"/>
    <w:link w:val="TabletextChar"/>
    <w:rsid w:val="001E4C5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07EB3"/>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D07EB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D07EB3"/>
    <w:pPr>
      <w:ind w:left="794"/>
    </w:pPr>
  </w:style>
  <w:style w:type="paragraph" w:customStyle="1" w:styleId="Figurelegend">
    <w:name w:val="Figure_legend"/>
    <w:basedOn w:val="Normal"/>
    <w:uiPriority w:val="99"/>
    <w:rsid w:val="00D07EB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E76AA"/>
    <w:pPr>
      <w:keepLines/>
      <w:spacing w:before="480" w:after="80"/>
      <w:jc w:val="center"/>
    </w:pPr>
    <w:rPr>
      <w:caps/>
      <w:sz w:val="18"/>
    </w:rPr>
  </w:style>
  <w:style w:type="paragraph" w:customStyle="1" w:styleId="Figuretitle">
    <w:name w:val="Figure_title"/>
    <w:basedOn w:val="Normal"/>
    <w:next w:val="Figure"/>
    <w:link w:val="FiguretitleChar"/>
    <w:rsid w:val="00D07EB3"/>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D07EB3"/>
    <w:pPr>
      <w:spacing w:before="0" w:after="240"/>
    </w:pPr>
  </w:style>
  <w:style w:type="paragraph" w:customStyle="1" w:styleId="tocpart">
    <w:name w:val="tocpart"/>
    <w:basedOn w:val="Normal"/>
    <w:uiPriority w:val="99"/>
    <w:rsid w:val="00D07EB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D07EB3"/>
    <w:pPr>
      <w:keepNext/>
      <w:keepLines/>
      <w:spacing w:before="480"/>
      <w:jc w:val="center"/>
    </w:pPr>
    <w:rPr>
      <w:sz w:val="28"/>
    </w:rPr>
  </w:style>
  <w:style w:type="paragraph" w:customStyle="1" w:styleId="Arttitle">
    <w:name w:val="Art_title"/>
    <w:basedOn w:val="Normal"/>
    <w:next w:val="Normalaftertitle"/>
    <w:uiPriority w:val="99"/>
    <w:rsid w:val="00D07EB3"/>
    <w:pPr>
      <w:keepNext/>
      <w:keepLines/>
      <w:spacing w:before="240"/>
      <w:jc w:val="center"/>
    </w:pPr>
    <w:rPr>
      <w:b/>
      <w:sz w:val="28"/>
    </w:rPr>
  </w:style>
  <w:style w:type="paragraph" w:customStyle="1" w:styleId="Blanc">
    <w:name w:val="Blanc"/>
    <w:basedOn w:val="Normal"/>
    <w:next w:val="Tabletext"/>
    <w:rsid w:val="00D07EB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D07EB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D07EB3"/>
    <w:pPr>
      <w:keepNext/>
      <w:keepLines/>
      <w:spacing w:before="160"/>
      <w:ind w:left="794"/>
    </w:pPr>
    <w:rPr>
      <w:i/>
    </w:rPr>
  </w:style>
  <w:style w:type="paragraph" w:customStyle="1" w:styleId="ChapNo">
    <w:name w:val="Chap_No"/>
    <w:basedOn w:val="ArtNo"/>
    <w:next w:val="Chaptitle"/>
    <w:uiPriority w:val="99"/>
    <w:rsid w:val="00D07EB3"/>
    <w:rPr>
      <w:b/>
    </w:rPr>
  </w:style>
  <w:style w:type="paragraph" w:customStyle="1" w:styleId="Chaptitle">
    <w:name w:val="Chap_title"/>
    <w:basedOn w:val="Arttitle"/>
    <w:next w:val="Normalaftertitle"/>
    <w:rsid w:val="00D07EB3"/>
  </w:style>
  <w:style w:type="character" w:styleId="FootnoteReference">
    <w:name w:val="footnote reference"/>
    <w:basedOn w:val="DefaultParagraphFont"/>
    <w:rsid w:val="00D07EB3"/>
    <w:rPr>
      <w:rFonts w:cs="Times New Roman"/>
      <w:position w:val="6"/>
      <w:sz w:val="18"/>
    </w:rPr>
  </w:style>
  <w:style w:type="paragraph" w:styleId="FootnoteText">
    <w:name w:val="footnote text"/>
    <w:basedOn w:val="Normal"/>
    <w:link w:val="FootnoteTextChar"/>
    <w:rsid w:val="001E4C5E"/>
    <w:pPr>
      <w:keepLines/>
      <w:tabs>
        <w:tab w:val="left" w:pos="255"/>
      </w:tabs>
      <w:ind w:left="255" w:hanging="255"/>
    </w:pPr>
    <w:rPr>
      <w:sz w:val="22"/>
    </w:rPr>
  </w:style>
  <w:style w:type="character" w:customStyle="1" w:styleId="FootnoteTextChar">
    <w:name w:val="Footnote Text Char"/>
    <w:basedOn w:val="DefaultParagraphFont"/>
    <w:link w:val="FootnoteText"/>
    <w:locked/>
    <w:rsid w:val="001E4C5E"/>
    <w:rPr>
      <w:sz w:val="22"/>
      <w:lang w:val="fr-FR" w:eastAsia="en-US"/>
    </w:rPr>
  </w:style>
  <w:style w:type="paragraph" w:styleId="Index1">
    <w:name w:val="index 1"/>
    <w:basedOn w:val="Normal"/>
    <w:next w:val="Normal"/>
    <w:uiPriority w:val="99"/>
    <w:semiHidden/>
    <w:rsid w:val="00D07EB3"/>
  </w:style>
  <w:style w:type="paragraph" w:styleId="Index2">
    <w:name w:val="index 2"/>
    <w:basedOn w:val="Normal"/>
    <w:next w:val="Normal"/>
    <w:uiPriority w:val="99"/>
    <w:semiHidden/>
    <w:rsid w:val="00D07EB3"/>
    <w:pPr>
      <w:ind w:left="283"/>
    </w:pPr>
  </w:style>
  <w:style w:type="paragraph" w:styleId="Index3">
    <w:name w:val="index 3"/>
    <w:basedOn w:val="Normal"/>
    <w:next w:val="Normal"/>
    <w:uiPriority w:val="99"/>
    <w:semiHidden/>
    <w:rsid w:val="00D07EB3"/>
    <w:pPr>
      <w:ind w:left="566"/>
    </w:pPr>
  </w:style>
  <w:style w:type="paragraph" w:styleId="IndexHeading">
    <w:name w:val="index heading"/>
    <w:basedOn w:val="Normal"/>
    <w:next w:val="Index1"/>
    <w:uiPriority w:val="99"/>
    <w:semiHidden/>
    <w:rsid w:val="00D07EB3"/>
  </w:style>
  <w:style w:type="paragraph" w:customStyle="1" w:styleId="Line">
    <w:name w:val="Line"/>
    <w:basedOn w:val="Normal"/>
    <w:next w:val="Normal"/>
    <w:rsid w:val="00D07EB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D07EB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D07EB3"/>
  </w:style>
  <w:style w:type="paragraph" w:customStyle="1" w:styleId="Partref">
    <w:name w:val="Part_ref"/>
    <w:basedOn w:val="Normal"/>
    <w:next w:val="Normal"/>
    <w:uiPriority w:val="99"/>
    <w:rsid w:val="00D07EB3"/>
    <w:pPr>
      <w:keepNext/>
      <w:keepLines/>
      <w:spacing w:after="280"/>
      <w:jc w:val="center"/>
    </w:pPr>
  </w:style>
  <w:style w:type="paragraph" w:customStyle="1" w:styleId="Parttitle">
    <w:name w:val="Part_title"/>
    <w:basedOn w:val="Normal"/>
    <w:next w:val="Normalaftertitle"/>
    <w:uiPriority w:val="99"/>
    <w:rsid w:val="00D07EB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D07EB3"/>
  </w:style>
  <w:style w:type="paragraph" w:customStyle="1" w:styleId="QuestionNo">
    <w:name w:val="Question_No"/>
    <w:basedOn w:val="RecNoBR"/>
    <w:next w:val="Normal"/>
    <w:uiPriority w:val="99"/>
    <w:rsid w:val="00D07EB3"/>
  </w:style>
  <w:style w:type="paragraph" w:customStyle="1" w:styleId="Questionref">
    <w:name w:val="Question_ref"/>
    <w:basedOn w:val="Recref"/>
    <w:next w:val="Questiondate"/>
    <w:uiPriority w:val="99"/>
    <w:rsid w:val="00D07EB3"/>
  </w:style>
  <w:style w:type="paragraph" w:customStyle="1" w:styleId="Questiontitle">
    <w:name w:val="Question_title"/>
    <w:basedOn w:val="Normal"/>
    <w:next w:val="Questionref"/>
    <w:uiPriority w:val="99"/>
    <w:rsid w:val="00D07EB3"/>
  </w:style>
  <w:style w:type="paragraph" w:customStyle="1" w:styleId="Reftext">
    <w:name w:val="Ref_text"/>
    <w:basedOn w:val="Normal"/>
    <w:rsid w:val="00D07EB3"/>
    <w:pPr>
      <w:ind w:left="794" w:hanging="794"/>
    </w:pPr>
  </w:style>
  <w:style w:type="paragraph" w:customStyle="1" w:styleId="Reftitle">
    <w:name w:val="Ref_title"/>
    <w:basedOn w:val="Normal"/>
    <w:next w:val="Reftext"/>
    <w:uiPriority w:val="99"/>
    <w:rsid w:val="00D07EB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D07EB3"/>
  </w:style>
  <w:style w:type="paragraph" w:customStyle="1" w:styleId="RepNo">
    <w:name w:val="Rep_No"/>
    <w:basedOn w:val="RecNoBR"/>
    <w:next w:val="Reptitle"/>
    <w:uiPriority w:val="99"/>
    <w:rsid w:val="00D07EB3"/>
  </w:style>
  <w:style w:type="paragraph" w:customStyle="1" w:styleId="Reptitle">
    <w:name w:val="Rep_title"/>
    <w:basedOn w:val="RectitleBR"/>
    <w:next w:val="Repref"/>
    <w:uiPriority w:val="99"/>
    <w:rsid w:val="00D07EB3"/>
  </w:style>
  <w:style w:type="paragraph" w:customStyle="1" w:styleId="Repref">
    <w:name w:val="Rep_ref"/>
    <w:basedOn w:val="Recref"/>
    <w:next w:val="Repdate"/>
    <w:uiPriority w:val="99"/>
    <w:rsid w:val="00D07EB3"/>
  </w:style>
  <w:style w:type="paragraph" w:customStyle="1" w:styleId="Resdate">
    <w:name w:val="Res_date"/>
    <w:basedOn w:val="Recdate"/>
    <w:next w:val="Normalaftertitle"/>
    <w:uiPriority w:val="99"/>
    <w:rsid w:val="00D07EB3"/>
  </w:style>
  <w:style w:type="paragraph" w:customStyle="1" w:styleId="ResNo">
    <w:name w:val="Res_No"/>
    <w:basedOn w:val="RecNoBR"/>
    <w:next w:val="Restitle"/>
    <w:uiPriority w:val="99"/>
    <w:rsid w:val="00D07EB3"/>
  </w:style>
  <w:style w:type="paragraph" w:customStyle="1" w:styleId="Restitle">
    <w:name w:val="Res_title"/>
    <w:basedOn w:val="Normal"/>
    <w:next w:val="Resref"/>
    <w:uiPriority w:val="99"/>
    <w:rsid w:val="00D07EB3"/>
    <w:pPr>
      <w:spacing w:before="240"/>
      <w:jc w:val="center"/>
    </w:pPr>
    <w:rPr>
      <w:b/>
      <w:sz w:val="28"/>
    </w:rPr>
  </w:style>
  <w:style w:type="paragraph" w:customStyle="1" w:styleId="Resref">
    <w:name w:val="Res_ref"/>
    <w:basedOn w:val="Recref"/>
    <w:next w:val="Resdate"/>
    <w:uiPriority w:val="99"/>
    <w:rsid w:val="00D07EB3"/>
  </w:style>
  <w:style w:type="paragraph" w:customStyle="1" w:styleId="SectionNo">
    <w:name w:val="Section_No"/>
    <w:basedOn w:val="Normal"/>
    <w:next w:val="Normal"/>
    <w:uiPriority w:val="99"/>
    <w:rsid w:val="00D07EB3"/>
  </w:style>
  <w:style w:type="paragraph" w:customStyle="1" w:styleId="Sectiontitle">
    <w:name w:val="Section_title"/>
    <w:basedOn w:val="Normal"/>
    <w:next w:val="Normalaftertitle"/>
    <w:uiPriority w:val="99"/>
    <w:rsid w:val="00D07EB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D07EB3"/>
    <w:pPr>
      <w:tabs>
        <w:tab w:val="clear" w:pos="794"/>
        <w:tab w:val="clear" w:pos="1191"/>
        <w:tab w:val="clear" w:pos="1588"/>
        <w:tab w:val="clear" w:pos="1985"/>
        <w:tab w:val="right" w:pos="9611"/>
      </w:tabs>
    </w:pPr>
    <w:rPr>
      <w:i/>
    </w:rPr>
  </w:style>
  <w:style w:type="paragraph" w:styleId="TOC1">
    <w:name w:val="toc 1"/>
    <w:basedOn w:val="Normal"/>
    <w:uiPriority w:val="99"/>
    <w:semiHidden/>
    <w:rsid w:val="00D07EB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D07EB3"/>
    <w:pPr>
      <w:tabs>
        <w:tab w:val="clear" w:pos="567"/>
        <w:tab w:val="left" w:pos="1276"/>
      </w:tabs>
      <w:spacing w:before="160"/>
      <w:ind w:left="1276" w:hanging="709"/>
    </w:pPr>
  </w:style>
  <w:style w:type="paragraph" w:styleId="TOC3">
    <w:name w:val="toc 3"/>
    <w:basedOn w:val="TOC2"/>
    <w:uiPriority w:val="99"/>
    <w:semiHidden/>
    <w:rsid w:val="00D07EB3"/>
    <w:pPr>
      <w:tabs>
        <w:tab w:val="clear" w:pos="1276"/>
        <w:tab w:val="left" w:pos="2155"/>
      </w:tabs>
      <w:ind w:left="2155" w:hanging="879"/>
    </w:pPr>
  </w:style>
  <w:style w:type="paragraph" w:styleId="TOC4">
    <w:name w:val="toc 4"/>
    <w:basedOn w:val="TOC3"/>
    <w:uiPriority w:val="99"/>
    <w:semiHidden/>
    <w:rsid w:val="00D07EB3"/>
    <w:pPr>
      <w:tabs>
        <w:tab w:val="left" w:pos="3261"/>
      </w:tabs>
      <w:spacing w:before="80"/>
      <w:ind w:left="3261" w:hanging="993"/>
    </w:pPr>
  </w:style>
  <w:style w:type="paragraph" w:styleId="TOC5">
    <w:name w:val="toc 5"/>
    <w:basedOn w:val="TOC4"/>
    <w:uiPriority w:val="99"/>
    <w:semiHidden/>
    <w:rsid w:val="00D07EB3"/>
  </w:style>
  <w:style w:type="paragraph" w:styleId="TOC6">
    <w:name w:val="toc 6"/>
    <w:basedOn w:val="TOC4"/>
    <w:uiPriority w:val="99"/>
    <w:semiHidden/>
    <w:rsid w:val="00D07EB3"/>
  </w:style>
  <w:style w:type="paragraph" w:styleId="TOC7">
    <w:name w:val="toc 7"/>
    <w:basedOn w:val="TOC4"/>
    <w:uiPriority w:val="99"/>
    <w:semiHidden/>
    <w:rsid w:val="00D07EB3"/>
  </w:style>
  <w:style w:type="paragraph" w:styleId="TOC8">
    <w:name w:val="toc 8"/>
    <w:basedOn w:val="TOC4"/>
    <w:uiPriority w:val="99"/>
    <w:semiHidden/>
    <w:rsid w:val="00D07EB3"/>
  </w:style>
  <w:style w:type="paragraph" w:customStyle="1" w:styleId="Annexref">
    <w:name w:val="Annex_ref"/>
    <w:basedOn w:val="Normal"/>
    <w:next w:val="Normalaftertitle"/>
    <w:uiPriority w:val="99"/>
    <w:rsid w:val="00D07EB3"/>
    <w:pPr>
      <w:keepNext/>
      <w:keepLines/>
      <w:spacing w:after="280"/>
      <w:jc w:val="center"/>
    </w:pPr>
  </w:style>
  <w:style w:type="paragraph" w:customStyle="1" w:styleId="Appendixref">
    <w:name w:val="Appendix_ref"/>
    <w:basedOn w:val="Annexref"/>
    <w:next w:val="Normalaftertitle"/>
    <w:uiPriority w:val="99"/>
    <w:rsid w:val="00D07EB3"/>
  </w:style>
  <w:style w:type="paragraph" w:customStyle="1" w:styleId="Tabletitle">
    <w:name w:val="Table_title"/>
    <w:basedOn w:val="Normal"/>
    <w:next w:val="Tablehead"/>
    <w:link w:val="Tabletitle0"/>
    <w:rsid w:val="006F4C98"/>
    <w:pPr>
      <w:keepNext/>
      <w:spacing w:before="0" w:after="120"/>
      <w:jc w:val="center"/>
    </w:pPr>
    <w:rPr>
      <w:b/>
    </w:rPr>
  </w:style>
  <w:style w:type="paragraph" w:customStyle="1" w:styleId="Summary">
    <w:name w:val="Summary"/>
    <w:basedOn w:val="Normal"/>
    <w:next w:val="Normalaftertitle"/>
    <w:rsid w:val="00D07EB3"/>
    <w:pPr>
      <w:spacing w:after="480"/>
    </w:pPr>
    <w:rPr>
      <w:lang w:val="es-ES_tradnl"/>
    </w:rPr>
  </w:style>
  <w:style w:type="character" w:styleId="Hyperlink">
    <w:name w:val="Hyperlink"/>
    <w:basedOn w:val="DefaultParagraphFont"/>
    <w:uiPriority w:val="99"/>
    <w:rsid w:val="00D93890"/>
    <w:rPr>
      <w:rFonts w:cs="Times New Roman"/>
      <w:color w:val="0000FF"/>
      <w:u w:val="single"/>
    </w:rPr>
  </w:style>
  <w:style w:type="paragraph" w:customStyle="1" w:styleId="FigureNoTitle">
    <w:name w:val="Figure_NoTitle"/>
    <w:basedOn w:val="Normal"/>
    <w:next w:val="Normalaftertitle"/>
    <w:rsid w:val="00D93890"/>
    <w:pPr>
      <w:keepLines/>
      <w:spacing w:before="240" w:after="120"/>
      <w:jc w:val="center"/>
    </w:pPr>
    <w:rPr>
      <w:b/>
      <w:lang w:val="en-GB"/>
    </w:rPr>
  </w:style>
  <w:style w:type="character" w:styleId="EndnoteReference">
    <w:name w:val="endnote reference"/>
    <w:basedOn w:val="DefaultParagraphFont"/>
    <w:uiPriority w:val="99"/>
    <w:rsid w:val="00D93890"/>
    <w:rPr>
      <w:rFonts w:cs="Times New Roman"/>
      <w:vertAlign w:val="superscript"/>
    </w:rPr>
  </w:style>
  <w:style w:type="paragraph" w:styleId="List">
    <w:name w:val="List"/>
    <w:basedOn w:val="Normal"/>
    <w:uiPriority w:val="99"/>
    <w:rsid w:val="00D93890"/>
    <w:pPr>
      <w:ind w:left="283" w:hanging="283"/>
      <w:jc w:val="left"/>
    </w:pPr>
    <w:rPr>
      <w:lang w:val="en-GB"/>
    </w:rPr>
  </w:style>
  <w:style w:type="paragraph" w:customStyle="1" w:styleId="Char1CharChar1Char">
    <w:name w:val="Char1 Char Char1 Char"/>
    <w:basedOn w:val="Normal"/>
    <w:rsid w:val="00FE3E0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styleId="BalloonText">
    <w:name w:val="Balloon Text"/>
    <w:basedOn w:val="Normal"/>
    <w:link w:val="BalloonTextChar"/>
    <w:uiPriority w:val="99"/>
    <w:rsid w:val="007E12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7E129F"/>
    <w:rPr>
      <w:rFonts w:ascii="Tahoma" w:hAnsi="Tahoma" w:cs="Tahoma"/>
      <w:sz w:val="16"/>
      <w:szCs w:val="16"/>
      <w:lang w:val="fr-FR" w:eastAsia="en-US"/>
    </w:rPr>
  </w:style>
  <w:style w:type="character" w:styleId="PlaceholderText">
    <w:name w:val="Placeholder Text"/>
    <w:basedOn w:val="DefaultParagraphFont"/>
    <w:uiPriority w:val="99"/>
    <w:semiHidden/>
    <w:rsid w:val="00A85C25"/>
    <w:rPr>
      <w:rFonts w:cs="Times New Roman"/>
      <w:color w:val="808080"/>
    </w:rPr>
  </w:style>
  <w:style w:type="table" w:styleId="TableGrid">
    <w:name w:val="Table Grid"/>
    <w:basedOn w:val="TableNormal"/>
    <w:rsid w:val="00E907B9"/>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行高"/>
    <w:next w:val="Normal"/>
    <w:rsid w:val="00307F75"/>
    <w:pPr>
      <w:snapToGrid w:val="0"/>
    </w:pPr>
    <w:rPr>
      <w:noProof/>
      <w:sz w:val="15"/>
    </w:rPr>
  </w:style>
  <w:style w:type="paragraph" w:customStyle="1" w:styleId="a">
    <w:name w:val="注"/>
    <w:rsid w:val="00307F75"/>
    <w:pPr>
      <w:widowControl w:val="0"/>
      <w:ind w:firstLine="425"/>
      <w:jc w:val="both"/>
    </w:pPr>
    <w:rPr>
      <w:sz w:val="21"/>
    </w:rPr>
  </w:style>
  <w:style w:type="paragraph" w:customStyle="1" w:styleId="tw">
    <w:name w:val="tw"/>
    <w:next w:val="Normal"/>
    <w:rsid w:val="00307F75"/>
    <w:pPr>
      <w:widowControl w:val="0"/>
      <w:spacing w:beforeLines="20" w:afterLines="20"/>
      <w:jc w:val="both"/>
    </w:pPr>
    <w:rPr>
      <w:noProof/>
      <w:sz w:val="18"/>
    </w:rPr>
  </w:style>
  <w:style w:type="paragraph" w:customStyle="1" w:styleId="a0">
    <w:name w:val="线悬挂"/>
    <w:next w:val="Normal"/>
    <w:rsid w:val="000F4223"/>
    <w:pPr>
      <w:widowControl w:val="0"/>
      <w:ind w:left="850" w:hanging="425"/>
      <w:jc w:val="both"/>
    </w:pPr>
    <w:rPr>
      <w:noProof/>
      <w:sz w:val="21"/>
    </w:rPr>
  </w:style>
  <w:style w:type="paragraph" w:customStyle="1" w:styleId="ts">
    <w:name w:val="ts"/>
    <w:next w:val="Normal"/>
    <w:rsid w:val="000F4223"/>
    <w:pPr>
      <w:widowControl w:val="0"/>
      <w:jc w:val="center"/>
    </w:pPr>
    <w:rPr>
      <w:noProof/>
      <w:sz w:val="18"/>
    </w:rPr>
  </w:style>
  <w:style w:type="paragraph" w:customStyle="1" w:styleId="tsa">
    <w:name w:val="tsa"/>
    <w:next w:val="Normal"/>
    <w:rsid w:val="002D0567"/>
    <w:pPr>
      <w:widowControl w:val="0"/>
      <w:jc w:val="center"/>
    </w:pPr>
    <w:rPr>
      <w:rFonts w:ascii="Times New Roman MT Extra Bold" w:hAnsi="Times New Roman MT Extra Bold"/>
      <w:noProof/>
      <w:sz w:val="18"/>
    </w:rPr>
  </w:style>
  <w:style w:type="paragraph" w:customStyle="1" w:styleId="a1">
    <w:name w:val="楷体"/>
    <w:next w:val="Normal"/>
    <w:rsid w:val="006A4EE2"/>
    <w:pPr>
      <w:widowControl w:val="0"/>
      <w:ind w:firstLine="425"/>
      <w:jc w:val="both"/>
    </w:pPr>
    <w:rPr>
      <w:noProof/>
      <w:sz w:val="21"/>
    </w:rPr>
  </w:style>
  <w:style w:type="paragraph" w:customStyle="1" w:styleId="xing">
    <w:name w:val="xing"/>
    <w:next w:val="Normal"/>
    <w:rsid w:val="00B7718E"/>
    <w:pPr>
      <w:widowControl w:val="0"/>
      <w:jc w:val="center"/>
    </w:pPr>
    <w:rPr>
      <w:rFonts w:ascii="Times New Roman MT Extra Bold" w:eastAsia="方正小标宋简体" w:hAnsi="Times New Roman MT Extra Bold"/>
      <w:noProof/>
      <w:sz w:val="28"/>
    </w:rPr>
  </w:style>
  <w:style w:type="paragraph" w:customStyle="1" w:styleId="10">
    <w:name w:val="线悬挂1"/>
    <w:next w:val="Normal"/>
    <w:rsid w:val="00420590"/>
    <w:pPr>
      <w:ind w:left="1276" w:hanging="425"/>
      <w:jc w:val="both"/>
    </w:pPr>
    <w:rPr>
      <w:sz w:val="21"/>
    </w:rPr>
  </w:style>
  <w:style w:type="paragraph" w:customStyle="1" w:styleId="tp">
    <w:name w:val="tp"/>
    <w:next w:val="Normal"/>
    <w:rsid w:val="00153721"/>
    <w:pPr>
      <w:widowControl w:val="0"/>
      <w:jc w:val="center"/>
    </w:pPr>
    <w:rPr>
      <w:noProof/>
      <w:sz w:val="21"/>
    </w:rPr>
  </w:style>
  <w:style w:type="paragraph" w:customStyle="1" w:styleId="RecNo">
    <w:name w:val="Rec_No"/>
    <w:basedOn w:val="Normal"/>
    <w:next w:val="Rectitle"/>
    <w:rsid w:val="00C27FB9"/>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0"/>
    <w:rsid w:val="00C27FB9"/>
    <w:pPr>
      <w:keepNext/>
      <w:keepLines/>
      <w:spacing w:before="240"/>
      <w:jc w:val="center"/>
    </w:pPr>
    <w:rPr>
      <w:rFonts w:eastAsia="Times New Roman"/>
      <w:b/>
      <w:sz w:val="28"/>
    </w:rPr>
  </w:style>
  <w:style w:type="paragraph" w:customStyle="1" w:styleId="TableLegendNote">
    <w:name w:val="Table_Legend_Note"/>
    <w:basedOn w:val="Tablelegend"/>
    <w:next w:val="Tablelegend"/>
    <w:uiPriority w:val="99"/>
    <w:rsid w:val="00C27FB9"/>
    <w:pPr>
      <w:ind w:left="-85" w:firstLine="0"/>
    </w:pPr>
    <w:rPr>
      <w:rFonts w:eastAsia="Times New Roman"/>
      <w:sz w:val="22"/>
      <w:lang w:val="en-US"/>
    </w:rPr>
  </w:style>
  <w:style w:type="character" w:customStyle="1" w:styleId="enumlev1Char">
    <w:name w:val="enumlev1 Char"/>
    <w:link w:val="enumlev1"/>
    <w:uiPriority w:val="99"/>
    <w:locked/>
    <w:rsid w:val="00244D5C"/>
    <w:rPr>
      <w:sz w:val="22"/>
      <w:lang w:val="fr-FR" w:eastAsia="en-US"/>
    </w:rPr>
  </w:style>
  <w:style w:type="character" w:customStyle="1" w:styleId="Rectitle0">
    <w:name w:val="Rec_title Знак"/>
    <w:link w:val="Rectitle"/>
    <w:uiPriority w:val="99"/>
    <w:locked/>
    <w:rsid w:val="00244D5C"/>
    <w:rPr>
      <w:rFonts w:eastAsia="Times New Roman"/>
      <w:b/>
      <w:sz w:val="28"/>
      <w:lang w:val="fr-FR" w:eastAsia="en-US"/>
    </w:rPr>
  </w:style>
  <w:style w:type="character" w:customStyle="1" w:styleId="TableNo0">
    <w:name w:val="Table_No Знак"/>
    <w:link w:val="TableNo"/>
    <w:locked/>
    <w:rsid w:val="006F4C98"/>
    <w:rPr>
      <w:sz w:val="24"/>
      <w:lang w:val="fr-FR" w:eastAsia="en-US"/>
    </w:rPr>
  </w:style>
  <w:style w:type="character" w:customStyle="1" w:styleId="Tabletitle0">
    <w:name w:val="Table_title Знак"/>
    <w:link w:val="Tabletitle"/>
    <w:locked/>
    <w:rsid w:val="006F4C98"/>
    <w:rPr>
      <w:b/>
      <w:sz w:val="24"/>
      <w:lang w:val="fr-FR" w:eastAsia="en-US"/>
    </w:rPr>
  </w:style>
  <w:style w:type="character" w:styleId="FollowedHyperlink">
    <w:name w:val="FollowedHyperlink"/>
    <w:basedOn w:val="DefaultParagraphFont"/>
    <w:uiPriority w:val="99"/>
    <w:unhideWhenUsed/>
    <w:locked/>
    <w:rsid w:val="00244D5C"/>
    <w:rPr>
      <w:color w:val="800080" w:themeColor="followedHyperlink"/>
      <w:u w:val="single"/>
    </w:rPr>
  </w:style>
  <w:style w:type="character" w:customStyle="1" w:styleId="HeadingbChar">
    <w:name w:val="Heading_b Char"/>
    <w:basedOn w:val="DefaultParagraphFont"/>
    <w:link w:val="Headingb"/>
    <w:locked/>
    <w:rsid w:val="001A4F42"/>
    <w:rPr>
      <w:b/>
      <w:sz w:val="24"/>
      <w:lang w:val="fr-FR" w:eastAsia="en-US"/>
    </w:rPr>
  </w:style>
  <w:style w:type="character" w:customStyle="1" w:styleId="NormalaftertitleChar">
    <w:name w:val="Normal_after_title Char"/>
    <w:basedOn w:val="DefaultParagraphFont"/>
    <w:link w:val="Normalaftertitle"/>
    <w:locked/>
    <w:rsid w:val="001A4F42"/>
    <w:rPr>
      <w:sz w:val="24"/>
      <w:lang w:val="fr-FR" w:eastAsia="en-US"/>
    </w:rPr>
  </w:style>
  <w:style w:type="character" w:customStyle="1" w:styleId="TableheadChar">
    <w:name w:val="Table_head Char"/>
    <w:basedOn w:val="DefaultParagraphFont"/>
    <w:link w:val="Tablehead"/>
    <w:locked/>
    <w:rsid w:val="001E4C5E"/>
    <w:rPr>
      <w:b/>
      <w:sz w:val="22"/>
      <w:lang w:val="fr-FR" w:eastAsia="en-US"/>
    </w:rPr>
  </w:style>
  <w:style w:type="character" w:customStyle="1" w:styleId="TabletextChar">
    <w:name w:val="Table_text Char"/>
    <w:basedOn w:val="DefaultParagraphFont"/>
    <w:link w:val="Tabletext"/>
    <w:locked/>
    <w:rsid w:val="001E4C5E"/>
    <w:rPr>
      <w:sz w:val="22"/>
      <w:lang w:val="fr-FR" w:eastAsia="en-US"/>
    </w:rPr>
  </w:style>
  <w:style w:type="character" w:customStyle="1" w:styleId="EquationlegendChar">
    <w:name w:val="Equation_legend Char"/>
    <w:link w:val="Equationlegend"/>
    <w:locked/>
    <w:rsid w:val="001A4F42"/>
    <w:rPr>
      <w:sz w:val="24"/>
      <w:lang w:eastAsia="en-US"/>
    </w:rPr>
  </w:style>
  <w:style w:type="character" w:customStyle="1" w:styleId="CallChar">
    <w:name w:val="Call Char"/>
    <w:basedOn w:val="DefaultParagraphFont"/>
    <w:link w:val="Call"/>
    <w:uiPriority w:val="99"/>
    <w:locked/>
    <w:rsid w:val="001A4F42"/>
    <w:rPr>
      <w:i/>
      <w:sz w:val="24"/>
      <w:lang w:val="fr-FR" w:eastAsia="en-US"/>
    </w:rPr>
  </w:style>
  <w:style w:type="paragraph" w:customStyle="1" w:styleId="Reasons">
    <w:name w:val="Reasons"/>
    <w:basedOn w:val="Normal"/>
    <w:qFormat/>
    <w:rsid w:val="00937B78"/>
    <w:pPr>
      <w:tabs>
        <w:tab w:val="clear" w:pos="794"/>
        <w:tab w:val="clear" w:pos="1191"/>
        <w:tab w:val="left" w:pos="1134"/>
      </w:tabs>
      <w:jc w:val="left"/>
    </w:pPr>
    <w:rPr>
      <w:rFonts w:eastAsia="Times New Roman"/>
      <w:lang w:val="en-GB"/>
    </w:rPr>
  </w:style>
  <w:style w:type="character" w:customStyle="1" w:styleId="TabletitleChar">
    <w:name w:val="Table_title Char"/>
    <w:uiPriority w:val="99"/>
    <w:locked/>
    <w:rsid w:val="00937B78"/>
    <w:rPr>
      <w:b/>
      <w:sz w:val="24"/>
      <w:lang w:val="fr-FR" w:eastAsia="en-US"/>
    </w:rPr>
  </w:style>
  <w:style w:type="character" w:customStyle="1" w:styleId="FiguretitleChar">
    <w:name w:val="Figure_title Char"/>
    <w:link w:val="Figuretitle"/>
    <w:locked/>
    <w:rsid w:val="00937B78"/>
    <w:rPr>
      <w:rFonts w:ascii="Times New Roman Bold" w:hAnsi="Times New Roman Bold"/>
      <w:b/>
      <w:sz w:val="18"/>
      <w:lang w:val="fr-FR" w:eastAsia="en-US"/>
    </w:rPr>
  </w:style>
  <w:style w:type="character" w:customStyle="1" w:styleId="FigureNoChar">
    <w:name w:val="Figure_No Char"/>
    <w:link w:val="FigureNo"/>
    <w:locked/>
    <w:rsid w:val="00937B78"/>
    <w:rPr>
      <w:caps/>
      <w:sz w:val="18"/>
      <w:lang w:val="fr-FR" w:eastAsia="en-US"/>
    </w:rPr>
  </w:style>
  <w:style w:type="character" w:customStyle="1" w:styleId="TableNoChar">
    <w:name w:val="Table_No Char"/>
    <w:uiPriority w:val="99"/>
    <w:locked/>
    <w:rsid w:val="00937B78"/>
    <w:rPr>
      <w:sz w:val="24"/>
      <w:lang w:val="fr-FR" w:eastAsia="en-US"/>
    </w:rPr>
  </w:style>
  <w:style w:type="character" w:customStyle="1" w:styleId="FigureChar">
    <w:name w:val="Figure Char"/>
    <w:basedOn w:val="DefaultParagraphFont"/>
    <w:link w:val="Figure"/>
    <w:locked/>
    <w:rsid w:val="000A30FB"/>
    <w:rPr>
      <w:caps/>
      <w:sz w:val="18"/>
      <w:lang w:val="fr-FR" w:eastAsia="en-US"/>
    </w:rPr>
  </w:style>
  <w:style w:type="character" w:customStyle="1" w:styleId="apple-converted-space">
    <w:name w:val="apple-converted-space"/>
    <w:basedOn w:val="DefaultParagraphFont"/>
    <w:rsid w:val="000C0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8.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7.wmf"/><Relationship Id="rId28"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image" Target="media/image4.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image" Target="media/image6.wmf"/><Relationship Id="rId27" Type="http://schemas.openxmlformats.org/officeDocument/2006/relationships/header" Target="header5.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A1ACC-3E31-490F-AA9A-68D7D1064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33</TotalTime>
  <Pages>11</Pages>
  <Words>1032</Words>
  <Characters>5888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ITU-R M.1902建议书(01/2012) - 在1 215-1 300 MHz频段内运行的卫星无线电导航业务(空对地)接收地球站的特性和保护标准</vt:lpstr>
    </vt:vector>
  </TitlesOfParts>
  <Company>ITU</Company>
  <LinksUpToDate>false</LinksUpToDate>
  <CharactersWithSpaces>6907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 Series = Mobile, radiodetermination, amateur and related satellite services</dc:subject>
  <dc:creator>ITU Radiocommunication Bureau (BR)</dc:creator>
  <dc:description>Santosbo, 19/02/2010, MSB106309</dc:description>
  <cp:lastModifiedBy>Li, Jianying</cp:lastModifiedBy>
  <cp:revision>5</cp:revision>
  <cp:lastPrinted>2016-01-13T14:14:00Z</cp:lastPrinted>
  <dcterms:created xsi:type="dcterms:W3CDTF">2018-05-07T06:32:00Z</dcterms:created>
  <dcterms:modified xsi:type="dcterms:W3CDTF">2018-06-05T08:19:00Z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