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D90" w:rsidRPr="00522B83" w:rsidRDefault="00E91D90" w:rsidP="00E91D90">
      <w:pPr>
        <w:rPr>
          <w:lang w:val="ru-RU"/>
        </w:rPr>
      </w:pPr>
      <w:bookmarkStart w:id="0" w:name="irecnoe"/>
      <w:bookmarkEnd w:id="0"/>
    </w:p>
    <w:p w:rsidR="00E91D90" w:rsidRPr="00522B83" w:rsidRDefault="00E91D90" w:rsidP="00E91D90">
      <w:pPr>
        <w:rPr>
          <w:lang w:val="ru-RU"/>
        </w:rPr>
      </w:pPr>
    </w:p>
    <w:p w:rsidR="00E91D90" w:rsidRPr="00522B83" w:rsidRDefault="00E91D90" w:rsidP="00E91D90">
      <w:pPr>
        <w:rPr>
          <w:lang w:val="ru-RU"/>
        </w:rPr>
      </w:pPr>
    </w:p>
    <w:p w:rsidR="00E91D90" w:rsidRPr="00522B83" w:rsidRDefault="00E91D90" w:rsidP="00E91D90">
      <w:pPr>
        <w:rPr>
          <w:lang w:val="ru-RU"/>
        </w:rPr>
      </w:pPr>
    </w:p>
    <w:p w:rsidR="00E91D90" w:rsidRPr="00522B83" w:rsidRDefault="00E91D90" w:rsidP="00E91D90">
      <w:pPr>
        <w:rPr>
          <w:lang w:val="ru-RU"/>
        </w:rPr>
      </w:pPr>
    </w:p>
    <w:p w:rsidR="00E91D90" w:rsidRPr="00522B83" w:rsidRDefault="00E91D90" w:rsidP="00E91D90">
      <w:pPr>
        <w:rPr>
          <w:lang w:val="ru-RU"/>
        </w:rPr>
      </w:pPr>
    </w:p>
    <w:p w:rsidR="00E91D90" w:rsidRPr="00522B83" w:rsidRDefault="00E91D90" w:rsidP="00E91D90">
      <w:pPr>
        <w:rPr>
          <w:lang w:val="ru-RU"/>
        </w:rPr>
      </w:pPr>
    </w:p>
    <w:p w:rsidR="00E91D90" w:rsidRPr="00522B83" w:rsidRDefault="00E91D90" w:rsidP="00E91D90">
      <w:pPr>
        <w:rPr>
          <w:lang w:val="ru-RU"/>
        </w:rPr>
      </w:pPr>
    </w:p>
    <w:tbl>
      <w:tblPr>
        <w:tblW w:w="10089" w:type="dxa"/>
        <w:tblLook w:val="01E0" w:firstRow="1" w:lastRow="1" w:firstColumn="1" w:lastColumn="1" w:noHBand="0" w:noVBand="0"/>
      </w:tblPr>
      <w:tblGrid>
        <w:gridCol w:w="10089"/>
      </w:tblGrid>
      <w:tr w:rsidR="00E91D90" w:rsidRPr="00522B83" w:rsidTr="002E719E">
        <w:tc>
          <w:tcPr>
            <w:tcW w:w="10089" w:type="dxa"/>
          </w:tcPr>
          <w:p w:rsidR="00E91D90" w:rsidRPr="00522B83" w:rsidRDefault="00E91D90" w:rsidP="002E719E">
            <w:pPr>
              <w:spacing w:before="380" w:line="280" w:lineRule="exact"/>
              <w:jc w:val="right"/>
              <w:rPr>
                <w:rFonts w:ascii="Tahoma" w:hAnsi="Tahoma" w:cs="Tahoma"/>
                <w:b/>
                <w:bCs/>
                <w:iCs/>
                <w:color w:val="243285"/>
                <w:sz w:val="32"/>
                <w:szCs w:val="32"/>
                <w:lang w:val="ru-RU"/>
              </w:rPr>
            </w:pPr>
          </w:p>
          <w:p w:rsidR="00E91D90" w:rsidRPr="00522B83" w:rsidRDefault="00E91D90" w:rsidP="002E719E">
            <w:pPr>
              <w:spacing w:before="380" w:line="280" w:lineRule="exact"/>
              <w:jc w:val="right"/>
              <w:rPr>
                <w:rFonts w:ascii="Tahoma" w:hAnsi="Tahoma" w:cs="Tahoma"/>
                <w:b/>
                <w:bCs/>
                <w:iCs/>
                <w:color w:val="243285"/>
                <w:sz w:val="36"/>
                <w:szCs w:val="36"/>
                <w:lang w:val="ru-RU"/>
              </w:rPr>
            </w:pPr>
            <w:r w:rsidRPr="00522B83">
              <w:rPr>
                <w:rFonts w:ascii="Tahoma" w:hAnsi="Tahoma" w:cs="Tahoma"/>
                <w:b/>
                <w:bCs/>
                <w:iCs/>
                <w:color w:val="243285"/>
                <w:sz w:val="36"/>
                <w:szCs w:val="36"/>
                <w:lang w:val="ru-RU"/>
              </w:rPr>
              <w:t>Рекомендация  МСЭ-R  M.</w:t>
            </w:r>
            <w:r w:rsidR="000363F5" w:rsidRPr="00522B83">
              <w:rPr>
                <w:rFonts w:ascii="Tahoma" w:hAnsi="Tahoma" w:cs="Tahoma"/>
                <w:b/>
                <w:bCs/>
                <w:iCs/>
                <w:color w:val="243285"/>
                <w:sz w:val="36"/>
                <w:szCs w:val="36"/>
                <w:lang w:val="ru-RU"/>
              </w:rPr>
              <w:t>1903</w:t>
            </w:r>
          </w:p>
          <w:p w:rsidR="00E91D90" w:rsidRPr="00522B83" w:rsidRDefault="00E91D90" w:rsidP="000363F5">
            <w:pPr>
              <w:spacing w:before="80" w:line="280" w:lineRule="exact"/>
              <w:jc w:val="right"/>
              <w:rPr>
                <w:rFonts w:ascii="Tahoma" w:hAnsi="Tahoma" w:cs="Tahoma"/>
                <w:b/>
                <w:bCs/>
                <w:iCs/>
                <w:color w:val="243285"/>
                <w:sz w:val="24"/>
                <w:szCs w:val="24"/>
                <w:lang w:val="ru-RU"/>
              </w:rPr>
            </w:pPr>
            <w:r w:rsidRPr="00522B83">
              <w:rPr>
                <w:rFonts w:ascii="Tahoma" w:hAnsi="Tahoma" w:cs="Tahoma"/>
                <w:b/>
                <w:bCs/>
                <w:iCs/>
                <w:color w:val="243285"/>
                <w:sz w:val="24"/>
                <w:szCs w:val="24"/>
                <w:lang w:val="ru-RU"/>
              </w:rPr>
              <w:t>(0</w:t>
            </w:r>
            <w:r w:rsidR="000363F5" w:rsidRPr="00522B83">
              <w:rPr>
                <w:rFonts w:ascii="Tahoma" w:hAnsi="Tahoma" w:cs="Tahoma"/>
                <w:b/>
                <w:bCs/>
                <w:iCs/>
                <w:color w:val="243285"/>
                <w:sz w:val="24"/>
                <w:szCs w:val="24"/>
                <w:lang w:val="ru-RU"/>
              </w:rPr>
              <w:t>1</w:t>
            </w:r>
            <w:r w:rsidRPr="00522B83">
              <w:rPr>
                <w:rFonts w:ascii="Tahoma" w:hAnsi="Tahoma" w:cs="Tahoma"/>
                <w:b/>
                <w:bCs/>
                <w:iCs/>
                <w:color w:val="243285"/>
                <w:sz w:val="24"/>
                <w:szCs w:val="24"/>
                <w:lang w:val="ru-RU"/>
              </w:rPr>
              <w:t>/20</w:t>
            </w:r>
            <w:r w:rsidR="000363F5" w:rsidRPr="00522B83">
              <w:rPr>
                <w:rFonts w:ascii="Tahoma" w:hAnsi="Tahoma" w:cs="Tahoma"/>
                <w:b/>
                <w:bCs/>
                <w:iCs/>
                <w:color w:val="243285"/>
                <w:sz w:val="24"/>
                <w:szCs w:val="24"/>
                <w:lang w:val="ru-RU"/>
              </w:rPr>
              <w:t>12</w:t>
            </w:r>
            <w:r w:rsidRPr="00522B83">
              <w:rPr>
                <w:rFonts w:ascii="Tahoma" w:hAnsi="Tahoma" w:cs="Tahoma"/>
                <w:b/>
                <w:bCs/>
                <w:iCs/>
                <w:color w:val="243285"/>
                <w:sz w:val="24"/>
                <w:szCs w:val="24"/>
                <w:lang w:val="ru-RU"/>
              </w:rPr>
              <w:t>)</w:t>
            </w:r>
          </w:p>
        </w:tc>
      </w:tr>
      <w:tr w:rsidR="00E91D90" w:rsidRPr="005B346E" w:rsidTr="002E719E">
        <w:tc>
          <w:tcPr>
            <w:tcW w:w="10089" w:type="dxa"/>
          </w:tcPr>
          <w:p w:rsidR="00E91D90" w:rsidRPr="00522B83" w:rsidRDefault="00E91D90" w:rsidP="002E719E">
            <w:pPr>
              <w:spacing w:before="80" w:line="500" w:lineRule="exact"/>
              <w:jc w:val="right"/>
              <w:rPr>
                <w:rFonts w:ascii="Tahoma" w:hAnsi="Tahoma" w:cs="Tahoma"/>
                <w:b/>
                <w:bCs/>
                <w:iCs/>
                <w:color w:val="243285"/>
                <w:sz w:val="44"/>
                <w:szCs w:val="44"/>
                <w:lang w:val="ru-RU"/>
              </w:rPr>
            </w:pPr>
          </w:p>
          <w:p w:rsidR="00E91D90" w:rsidRPr="00522B83" w:rsidRDefault="00706A09" w:rsidP="002F14F6">
            <w:pPr>
              <w:spacing w:before="80" w:line="500" w:lineRule="exact"/>
              <w:jc w:val="right"/>
              <w:rPr>
                <w:rFonts w:ascii="Tahoma" w:hAnsi="Tahoma" w:cs="Tahoma"/>
                <w:b/>
                <w:bCs/>
                <w:iCs/>
                <w:color w:val="243285"/>
                <w:sz w:val="44"/>
                <w:szCs w:val="44"/>
                <w:lang w:val="ru-RU"/>
              </w:rPr>
            </w:pPr>
            <w:r w:rsidRPr="00522B83">
              <w:rPr>
                <w:rFonts w:ascii="Tahoma" w:hAnsi="Tahoma" w:cs="Tahoma"/>
                <w:b/>
                <w:bCs/>
                <w:iCs/>
                <w:color w:val="243285"/>
                <w:sz w:val="44"/>
                <w:szCs w:val="44"/>
                <w:lang w:val="ru-RU"/>
              </w:rPr>
              <w:t>Характеристики и критерии защиты приемных земных станций радионавигационной спутниковой службы (космос</w:t>
            </w:r>
            <w:r w:rsidR="002F14F6" w:rsidRPr="00522B83">
              <w:rPr>
                <w:rFonts w:ascii="Tahoma" w:hAnsi="Tahoma" w:cs="Tahoma"/>
                <w:b/>
                <w:bCs/>
                <w:iCs/>
                <w:color w:val="243285"/>
                <w:sz w:val="44"/>
                <w:szCs w:val="44"/>
                <w:lang w:val="ru-RU"/>
              </w:rPr>
              <w:t>-</w:t>
            </w:r>
            <w:r w:rsidRPr="00522B83">
              <w:rPr>
                <w:rFonts w:ascii="Tahoma" w:hAnsi="Tahoma" w:cs="Tahoma"/>
                <w:b/>
                <w:bCs/>
                <w:iCs/>
                <w:color w:val="243285"/>
                <w:sz w:val="44"/>
                <w:szCs w:val="44"/>
                <w:lang w:val="ru-RU"/>
              </w:rPr>
              <w:t>Земля) и приемников воздушной радионавигационной службы,  работающих в полосе 1559–1610 МГц</w:t>
            </w:r>
          </w:p>
          <w:p w:rsidR="00E91D90" w:rsidRPr="00522B83" w:rsidRDefault="00E91D90" w:rsidP="002E719E">
            <w:pPr>
              <w:spacing w:before="80" w:line="500" w:lineRule="exact"/>
              <w:jc w:val="right"/>
              <w:rPr>
                <w:rFonts w:ascii="Tahoma" w:hAnsi="Tahoma" w:cs="Tahoma"/>
                <w:b/>
                <w:bCs/>
                <w:iCs/>
                <w:color w:val="243285"/>
                <w:sz w:val="40"/>
                <w:szCs w:val="40"/>
                <w:lang w:val="ru-RU"/>
              </w:rPr>
            </w:pPr>
          </w:p>
        </w:tc>
      </w:tr>
      <w:tr w:rsidR="00E91D90" w:rsidRPr="005B346E" w:rsidTr="002E719E">
        <w:tc>
          <w:tcPr>
            <w:tcW w:w="10089" w:type="dxa"/>
          </w:tcPr>
          <w:p w:rsidR="00E91D90" w:rsidRPr="00522B83" w:rsidRDefault="00E91D90" w:rsidP="002E719E">
            <w:pPr>
              <w:spacing w:before="80" w:line="280" w:lineRule="exact"/>
              <w:ind w:right="640"/>
              <w:rPr>
                <w:rFonts w:ascii="Tahoma" w:hAnsi="Tahoma" w:cs="Tahoma"/>
                <w:b/>
                <w:bCs/>
                <w:iCs/>
                <w:color w:val="243285"/>
                <w:sz w:val="32"/>
                <w:szCs w:val="32"/>
                <w:lang w:val="ru-RU"/>
              </w:rPr>
            </w:pPr>
          </w:p>
          <w:p w:rsidR="00E91D90" w:rsidRPr="00522B83" w:rsidRDefault="00E91D90" w:rsidP="002E719E">
            <w:pPr>
              <w:spacing w:before="80" w:after="180" w:line="360" w:lineRule="exact"/>
              <w:ind w:right="720"/>
              <w:rPr>
                <w:rFonts w:ascii="Tahoma" w:hAnsi="Tahoma" w:cs="Tahoma"/>
                <w:b/>
                <w:bCs/>
                <w:iCs/>
                <w:color w:val="243285"/>
                <w:sz w:val="36"/>
                <w:szCs w:val="36"/>
                <w:lang w:val="ru-RU"/>
              </w:rPr>
            </w:pPr>
          </w:p>
          <w:p w:rsidR="00E91D90" w:rsidRPr="00522B83" w:rsidRDefault="00E91D90" w:rsidP="002E719E">
            <w:pPr>
              <w:spacing w:before="80" w:after="180" w:line="360" w:lineRule="exact"/>
              <w:jc w:val="right"/>
              <w:rPr>
                <w:rFonts w:ascii="Tahoma" w:hAnsi="Tahoma" w:cs="Tahoma"/>
                <w:b/>
                <w:bCs/>
                <w:iCs/>
                <w:color w:val="243285"/>
                <w:sz w:val="36"/>
                <w:szCs w:val="36"/>
                <w:lang w:val="ru-RU"/>
              </w:rPr>
            </w:pPr>
          </w:p>
          <w:p w:rsidR="00E91D90" w:rsidRPr="00522B83" w:rsidRDefault="00E91D90" w:rsidP="002E719E">
            <w:pPr>
              <w:spacing w:before="80" w:after="180" w:line="360" w:lineRule="exact"/>
              <w:jc w:val="right"/>
              <w:rPr>
                <w:rFonts w:ascii="Tahoma" w:hAnsi="Tahoma" w:cs="Tahoma"/>
                <w:b/>
                <w:bCs/>
                <w:iCs/>
                <w:color w:val="243285"/>
                <w:sz w:val="36"/>
                <w:szCs w:val="36"/>
                <w:lang w:val="ru-RU"/>
              </w:rPr>
            </w:pPr>
            <w:r w:rsidRPr="00522B83">
              <w:rPr>
                <w:rFonts w:ascii="Tahoma" w:hAnsi="Tahoma" w:cs="Tahoma"/>
                <w:b/>
                <w:bCs/>
                <w:iCs/>
                <w:color w:val="243285"/>
                <w:sz w:val="36"/>
                <w:szCs w:val="36"/>
                <w:lang w:val="ru-RU"/>
              </w:rPr>
              <w:t>Серия M</w:t>
            </w:r>
          </w:p>
          <w:p w:rsidR="00E91D90" w:rsidRPr="00522B83" w:rsidRDefault="00E91D90" w:rsidP="002E719E">
            <w:pPr>
              <w:spacing w:before="80" w:after="180" w:line="360" w:lineRule="exact"/>
              <w:jc w:val="right"/>
              <w:rPr>
                <w:rFonts w:ascii="Tahoma" w:hAnsi="Tahoma" w:cs="Tahoma"/>
                <w:b/>
                <w:bCs/>
                <w:iCs/>
                <w:color w:val="243285"/>
                <w:sz w:val="36"/>
                <w:szCs w:val="36"/>
                <w:lang w:val="ru-RU"/>
              </w:rPr>
            </w:pPr>
            <w:r w:rsidRPr="00522B83">
              <w:rPr>
                <w:rFonts w:ascii="Tahoma" w:hAnsi="Tahoma" w:cs="Tahoma"/>
                <w:b/>
                <w:bCs/>
                <w:iCs/>
                <w:color w:val="243285"/>
                <w:sz w:val="36"/>
                <w:szCs w:val="36"/>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E91D90" w:rsidRPr="00522B83" w:rsidRDefault="00E91D90" w:rsidP="002E719E">
            <w:pPr>
              <w:spacing w:before="80" w:line="360" w:lineRule="exact"/>
              <w:jc w:val="right"/>
              <w:rPr>
                <w:rFonts w:ascii="Tahoma" w:hAnsi="Tahoma" w:cs="Tahoma"/>
                <w:b/>
                <w:bCs/>
                <w:iCs/>
                <w:color w:val="243285"/>
                <w:sz w:val="32"/>
                <w:szCs w:val="32"/>
                <w:lang w:val="ru-RU"/>
              </w:rPr>
            </w:pPr>
          </w:p>
        </w:tc>
      </w:tr>
    </w:tbl>
    <w:p w:rsidR="00E91D90" w:rsidRPr="00522B83" w:rsidRDefault="00E91D90" w:rsidP="00E91D90">
      <w:pPr>
        <w:spacing w:before="80"/>
        <w:rPr>
          <w:i/>
          <w:lang w:val="ru-RU"/>
        </w:rPr>
      </w:pPr>
    </w:p>
    <w:p w:rsidR="00E91D90" w:rsidRPr="00522B83" w:rsidRDefault="00E91D90" w:rsidP="00E91D90">
      <w:pPr>
        <w:spacing w:before="80"/>
        <w:rPr>
          <w:i/>
          <w:lang w:val="ru-RU"/>
        </w:rPr>
      </w:pPr>
    </w:p>
    <w:p w:rsidR="00E91D90" w:rsidRPr="00522B83" w:rsidRDefault="00E91D90" w:rsidP="00E91D90">
      <w:pPr>
        <w:spacing w:before="80"/>
        <w:rPr>
          <w:i/>
          <w:lang w:val="ru-RU"/>
        </w:rPr>
      </w:pPr>
    </w:p>
    <w:p w:rsidR="00E91D90" w:rsidRPr="00522B83" w:rsidRDefault="00E91D90" w:rsidP="00E91D90">
      <w:pPr>
        <w:rPr>
          <w:rFonts w:ascii="Palatino Linotype" w:hAnsi="Palatino Linotype"/>
          <w:lang w:val="ru-RU"/>
        </w:rPr>
        <w:sectPr w:rsidR="00E91D90" w:rsidRPr="00522B83">
          <w:headerReference w:type="even" r:id="rId9"/>
          <w:headerReference w:type="default" r:id="rId10"/>
          <w:pgSz w:w="11907" w:h="16840" w:code="9"/>
          <w:pgMar w:top="1089" w:right="1089" w:bottom="284" w:left="1089" w:header="567" w:footer="284" w:gutter="0"/>
          <w:pgNumType w:start="1"/>
          <w:cols w:space="720"/>
        </w:sectPr>
      </w:pPr>
    </w:p>
    <w:p w:rsidR="00C82FEC" w:rsidRPr="00522B83" w:rsidRDefault="00C82FEC" w:rsidP="00C82FEC">
      <w:pPr>
        <w:spacing w:before="0"/>
        <w:jc w:val="center"/>
        <w:rPr>
          <w:b/>
          <w:bCs/>
          <w:szCs w:val="22"/>
          <w:lang w:val="ru-RU"/>
        </w:rPr>
      </w:pPr>
      <w:bookmarkStart w:id="1" w:name="c2tope"/>
      <w:bookmarkEnd w:id="1"/>
      <w:r w:rsidRPr="00522B83">
        <w:rPr>
          <w:b/>
          <w:bCs/>
          <w:szCs w:val="22"/>
          <w:lang w:val="ru-RU"/>
        </w:rPr>
        <w:lastRenderedPageBreak/>
        <w:t>Предисловие</w:t>
      </w:r>
    </w:p>
    <w:p w:rsidR="00C82FEC" w:rsidRPr="00522B83" w:rsidRDefault="00C82FEC" w:rsidP="00C82FEC">
      <w:pPr>
        <w:rPr>
          <w:sz w:val="20"/>
          <w:lang w:val="ru-RU"/>
        </w:rPr>
      </w:pPr>
      <w:r w:rsidRPr="00522B83">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C82FEC" w:rsidRPr="00522B83" w:rsidRDefault="00C82FEC" w:rsidP="00C82FEC">
      <w:pPr>
        <w:rPr>
          <w:sz w:val="20"/>
          <w:lang w:val="ru-RU"/>
        </w:rPr>
      </w:pPr>
      <w:r w:rsidRPr="00522B83">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C82FEC" w:rsidRPr="00522B83" w:rsidRDefault="00C82FEC" w:rsidP="00C82FEC">
      <w:pPr>
        <w:spacing w:before="360"/>
        <w:jc w:val="center"/>
        <w:rPr>
          <w:b/>
          <w:bCs/>
          <w:szCs w:val="22"/>
          <w:lang w:val="ru-RU"/>
        </w:rPr>
      </w:pPr>
      <w:r w:rsidRPr="00522B83">
        <w:rPr>
          <w:b/>
          <w:bCs/>
          <w:szCs w:val="22"/>
          <w:lang w:val="ru-RU"/>
        </w:rPr>
        <w:t>Политика в области прав интеллектуальной собственности (ПИС)</w:t>
      </w:r>
    </w:p>
    <w:p w:rsidR="00C82FEC" w:rsidRPr="00522B83" w:rsidRDefault="00C82FEC" w:rsidP="00C82FEC">
      <w:pPr>
        <w:rPr>
          <w:sz w:val="20"/>
          <w:lang w:val="ru-RU"/>
        </w:rPr>
      </w:pPr>
      <w:r w:rsidRPr="00522B83">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522B83">
          <w:rPr>
            <w:rStyle w:val="Hyperlink"/>
            <w:rFonts w:eastAsia="SimSun"/>
            <w:sz w:val="20"/>
            <w:lang w:val="ru-RU"/>
          </w:rPr>
          <w:t>http://www.itu.int/ITU-R/go/patents/en</w:t>
        </w:r>
      </w:hyperlink>
      <w:r w:rsidRPr="00522B83">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C82FEC" w:rsidRPr="00522B83" w:rsidRDefault="00C82FEC" w:rsidP="00C82FEC">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82FEC" w:rsidRPr="005B346E" w:rsidTr="00C82FEC">
        <w:trPr>
          <w:jc w:val="center"/>
        </w:trPr>
        <w:tc>
          <w:tcPr>
            <w:tcW w:w="8856" w:type="dxa"/>
            <w:gridSpan w:val="2"/>
          </w:tcPr>
          <w:p w:rsidR="00C82FEC" w:rsidRPr="00522B83" w:rsidRDefault="00C82FEC" w:rsidP="00C82FEC">
            <w:pPr>
              <w:spacing w:before="180"/>
              <w:jc w:val="center"/>
              <w:rPr>
                <w:b/>
                <w:bCs/>
                <w:szCs w:val="22"/>
                <w:lang w:val="ru-RU"/>
              </w:rPr>
            </w:pPr>
            <w:r w:rsidRPr="00522B83">
              <w:rPr>
                <w:b/>
                <w:bCs/>
                <w:szCs w:val="22"/>
                <w:lang w:val="ru-RU"/>
              </w:rPr>
              <w:t>Серии Рекомендаций МСЭ-R</w:t>
            </w:r>
          </w:p>
          <w:p w:rsidR="00C82FEC" w:rsidRPr="00522B83" w:rsidRDefault="00C82FEC" w:rsidP="00C82FEC">
            <w:pPr>
              <w:spacing w:after="240"/>
              <w:jc w:val="center"/>
              <w:rPr>
                <w:rFonts w:eastAsia="SimSun"/>
                <w:sz w:val="18"/>
                <w:szCs w:val="18"/>
                <w:lang w:val="ru-RU" w:eastAsia="zh-CN"/>
              </w:rPr>
            </w:pPr>
            <w:r w:rsidRPr="00522B83">
              <w:rPr>
                <w:sz w:val="18"/>
                <w:szCs w:val="18"/>
                <w:lang w:val="ru-RU"/>
              </w:rPr>
              <w:t xml:space="preserve">(Представлены также в онлайновой форме по адресу: </w:t>
            </w:r>
            <w:hyperlink r:id="rId12" w:history="1">
              <w:r w:rsidRPr="00522B83">
                <w:rPr>
                  <w:rStyle w:val="Hyperlink"/>
                  <w:sz w:val="18"/>
                  <w:lang w:val="ru-RU"/>
                </w:rPr>
                <w:t>http://www.itu.int/publ/R-REC/en</w:t>
              </w:r>
            </w:hyperlink>
            <w:r w:rsidRPr="00522B83">
              <w:rPr>
                <w:sz w:val="18"/>
                <w:szCs w:val="18"/>
                <w:lang w:val="ru-RU"/>
              </w:rPr>
              <w:t>.)</w:t>
            </w:r>
          </w:p>
        </w:tc>
      </w:tr>
      <w:tr w:rsidR="00C82FEC" w:rsidRPr="00522B83" w:rsidTr="00C82FEC">
        <w:trPr>
          <w:jc w:val="center"/>
        </w:trPr>
        <w:tc>
          <w:tcPr>
            <w:tcW w:w="1188" w:type="dxa"/>
          </w:tcPr>
          <w:p w:rsidR="00C82FEC" w:rsidRPr="00522B83" w:rsidRDefault="00C82FEC" w:rsidP="00C82FEC">
            <w:pPr>
              <w:spacing w:before="40" w:after="40"/>
              <w:rPr>
                <w:b/>
                <w:bCs/>
                <w:sz w:val="20"/>
                <w:lang w:val="ru-RU"/>
              </w:rPr>
            </w:pPr>
            <w:r w:rsidRPr="00522B83">
              <w:rPr>
                <w:b/>
                <w:bCs/>
                <w:sz w:val="20"/>
                <w:lang w:val="ru-RU"/>
              </w:rPr>
              <w:t>Серия</w:t>
            </w:r>
          </w:p>
        </w:tc>
        <w:tc>
          <w:tcPr>
            <w:tcW w:w="7668" w:type="dxa"/>
          </w:tcPr>
          <w:p w:rsidR="00C82FEC" w:rsidRPr="00522B83" w:rsidRDefault="00C82FEC" w:rsidP="00C82FEC">
            <w:pPr>
              <w:spacing w:before="40" w:after="40"/>
              <w:jc w:val="center"/>
              <w:rPr>
                <w:b/>
                <w:bCs/>
                <w:sz w:val="20"/>
                <w:lang w:val="ru-RU"/>
              </w:rPr>
            </w:pPr>
            <w:r w:rsidRPr="00522B83">
              <w:rPr>
                <w:b/>
                <w:bCs/>
                <w:sz w:val="20"/>
                <w:lang w:val="ru-RU"/>
              </w:rPr>
              <w:t>Название</w:t>
            </w:r>
          </w:p>
        </w:tc>
      </w:tr>
      <w:tr w:rsidR="00C82FEC" w:rsidRPr="00522B83" w:rsidTr="00C82FEC">
        <w:trPr>
          <w:jc w:val="center"/>
        </w:trPr>
        <w:tc>
          <w:tcPr>
            <w:tcW w:w="1188" w:type="dxa"/>
          </w:tcPr>
          <w:p w:rsidR="00C82FEC" w:rsidRPr="00522B83" w:rsidRDefault="00C82FEC" w:rsidP="00C82FEC">
            <w:pPr>
              <w:spacing w:before="40" w:after="40"/>
              <w:rPr>
                <w:b/>
                <w:bCs/>
                <w:sz w:val="20"/>
                <w:lang w:val="ru-RU"/>
              </w:rPr>
            </w:pPr>
            <w:r w:rsidRPr="00522B83">
              <w:rPr>
                <w:b/>
                <w:bCs/>
                <w:sz w:val="20"/>
                <w:lang w:val="ru-RU"/>
              </w:rPr>
              <w:t>BO</w:t>
            </w:r>
          </w:p>
        </w:tc>
        <w:tc>
          <w:tcPr>
            <w:tcW w:w="7668" w:type="dxa"/>
          </w:tcPr>
          <w:p w:rsidR="00C82FEC" w:rsidRPr="00522B83" w:rsidRDefault="00C82FEC" w:rsidP="00C82FEC">
            <w:pPr>
              <w:spacing w:before="40" w:after="40"/>
              <w:jc w:val="left"/>
              <w:rPr>
                <w:sz w:val="20"/>
                <w:lang w:val="ru-RU"/>
              </w:rPr>
            </w:pPr>
            <w:r w:rsidRPr="00522B83">
              <w:rPr>
                <w:sz w:val="20"/>
                <w:lang w:val="ru-RU"/>
              </w:rPr>
              <w:t>Спутниковое радиовещание</w:t>
            </w:r>
          </w:p>
        </w:tc>
      </w:tr>
      <w:tr w:rsidR="00C82FEC" w:rsidRPr="005B346E" w:rsidTr="00C82FEC">
        <w:trPr>
          <w:jc w:val="center"/>
        </w:trPr>
        <w:tc>
          <w:tcPr>
            <w:tcW w:w="1188" w:type="dxa"/>
            <w:tcBorders>
              <w:bottom w:val="nil"/>
            </w:tcBorders>
          </w:tcPr>
          <w:p w:rsidR="00C82FEC" w:rsidRPr="00522B83" w:rsidRDefault="00C82FEC" w:rsidP="00C82FEC">
            <w:pPr>
              <w:spacing w:before="40" w:after="40"/>
              <w:rPr>
                <w:b/>
                <w:bCs/>
                <w:sz w:val="20"/>
                <w:lang w:val="ru-RU"/>
              </w:rPr>
            </w:pPr>
            <w:r w:rsidRPr="00522B83">
              <w:rPr>
                <w:b/>
                <w:bCs/>
                <w:sz w:val="20"/>
                <w:lang w:val="ru-RU"/>
              </w:rPr>
              <w:t>BR</w:t>
            </w:r>
          </w:p>
        </w:tc>
        <w:tc>
          <w:tcPr>
            <w:tcW w:w="7668" w:type="dxa"/>
            <w:tcBorders>
              <w:bottom w:val="nil"/>
            </w:tcBorders>
          </w:tcPr>
          <w:p w:rsidR="00C82FEC" w:rsidRPr="00522B83" w:rsidRDefault="00C82FEC" w:rsidP="00C82FEC">
            <w:pPr>
              <w:spacing w:before="40" w:after="40"/>
              <w:jc w:val="left"/>
              <w:rPr>
                <w:sz w:val="20"/>
                <w:lang w:val="ru-RU"/>
              </w:rPr>
            </w:pPr>
            <w:r w:rsidRPr="00522B83">
              <w:rPr>
                <w:sz w:val="20"/>
                <w:lang w:val="ru-RU"/>
              </w:rPr>
              <w:t>Запись для производства, архивирования и воспроизведения; пленки для телевидения</w:t>
            </w:r>
          </w:p>
        </w:tc>
      </w:tr>
      <w:tr w:rsidR="00C82FEC" w:rsidRPr="00522B83" w:rsidTr="00C82FEC">
        <w:trPr>
          <w:jc w:val="center"/>
        </w:trPr>
        <w:tc>
          <w:tcPr>
            <w:tcW w:w="1188" w:type="dxa"/>
            <w:tcBorders>
              <w:top w:val="nil"/>
              <w:bottom w:val="nil"/>
            </w:tcBorders>
            <w:shd w:val="clear" w:color="auto" w:fill="FFFFFF" w:themeFill="background1"/>
          </w:tcPr>
          <w:p w:rsidR="00C82FEC" w:rsidRPr="00522B83" w:rsidRDefault="00C82FEC" w:rsidP="00C82FEC">
            <w:pPr>
              <w:spacing w:before="40" w:after="40"/>
              <w:rPr>
                <w:rFonts w:ascii="Times New Roman Bold" w:hAnsi="Times New Roman Bold" w:cs="Times New Roman Bold"/>
                <w:b/>
                <w:bCs/>
                <w:color w:val="000080"/>
                <w:sz w:val="20"/>
                <w:lang w:val="ru-RU"/>
              </w:rPr>
            </w:pPr>
            <w:r w:rsidRPr="00522B83">
              <w:rPr>
                <w:b/>
                <w:bCs/>
                <w:sz w:val="20"/>
                <w:lang w:val="ru-RU"/>
              </w:rPr>
              <w:t>BS</w:t>
            </w:r>
          </w:p>
        </w:tc>
        <w:tc>
          <w:tcPr>
            <w:tcW w:w="7668" w:type="dxa"/>
            <w:tcBorders>
              <w:top w:val="nil"/>
              <w:bottom w:val="nil"/>
            </w:tcBorders>
            <w:shd w:val="clear" w:color="auto" w:fill="FFFFFF" w:themeFill="background1"/>
          </w:tcPr>
          <w:p w:rsidR="00C82FEC" w:rsidRPr="00522B83" w:rsidRDefault="00C82FEC" w:rsidP="00C82FEC">
            <w:pPr>
              <w:spacing w:before="40" w:after="40"/>
              <w:jc w:val="left"/>
              <w:rPr>
                <w:sz w:val="20"/>
                <w:lang w:val="ru-RU"/>
              </w:rPr>
            </w:pPr>
            <w:r w:rsidRPr="00522B83">
              <w:rPr>
                <w:sz w:val="20"/>
                <w:lang w:val="ru-RU"/>
              </w:rPr>
              <w:t>Радиовещательная служба (звуковая)</w:t>
            </w:r>
          </w:p>
        </w:tc>
      </w:tr>
      <w:tr w:rsidR="00C82FEC" w:rsidRPr="00522B83" w:rsidTr="00C82FEC">
        <w:trPr>
          <w:jc w:val="center"/>
        </w:trPr>
        <w:tc>
          <w:tcPr>
            <w:tcW w:w="1188" w:type="dxa"/>
            <w:tcBorders>
              <w:top w:val="nil"/>
            </w:tcBorders>
          </w:tcPr>
          <w:p w:rsidR="00C82FEC" w:rsidRPr="00522B83" w:rsidRDefault="00C82FEC" w:rsidP="00C82FEC">
            <w:pPr>
              <w:spacing w:before="40" w:after="40"/>
              <w:rPr>
                <w:b/>
                <w:bCs/>
                <w:sz w:val="20"/>
                <w:lang w:val="ru-RU"/>
              </w:rPr>
            </w:pPr>
            <w:r w:rsidRPr="00522B83">
              <w:rPr>
                <w:b/>
                <w:bCs/>
                <w:sz w:val="20"/>
                <w:lang w:val="ru-RU"/>
              </w:rPr>
              <w:t>BT</w:t>
            </w:r>
          </w:p>
        </w:tc>
        <w:tc>
          <w:tcPr>
            <w:tcW w:w="7668" w:type="dxa"/>
            <w:tcBorders>
              <w:top w:val="nil"/>
            </w:tcBorders>
          </w:tcPr>
          <w:p w:rsidR="00C82FEC" w:rsidRPr="00522B83" w:rsidRDefault="00C82FEC" w:rsidP="00C82FEC">
            <w:pPr>
              <w:spacing w:before="40" w:after="40"/>
              <w:jc w:val="left"/>
              <w:rPr>
                <w:sz w:val="20"/>
                <w:lang w:val="ru-RU"/>
              </w:rPr>
            </w:pPr>
            <w:r w:rsidRPr="00522B83">
              <w:rPr>
                <w:sz w:val="20"/>
                <w:lang w:val="ru-RU"/>
              </w:rPr>
              <w:t>Радиовещательная служба (телевизионная)</w:t>
            </w:r>
          </w:p>
        </w:tc>
      </w:tr>
      <w:tr w:rsidR="00C82FEC" w:rsidRPr="00522B83" w:rsidTr="00C82FEC">
        <w:trPr>
          <w:jc w:val="center"/>
        </w:trPr>
        <w:tc>
          <w:tcPr>
            <w:tcW w:w="1188" w:type="dxa"/>
            <w:tcBorders>
              <w:bottom w:val="nil"/>
            </w:tcBorders>
          </w:tcPr>
          <w:p w:rsidR="00C82FEC" w:rsidRPr="00522B83" w:rsidRDefault="00C82FEC" w:rsidP="00C82FEC">
            <w:pPr>
              <w:spacing w:before="40" w:after="40"/>
              <w:rPr>
                <w:b/>
                <w:bCs/>
                <w:sz w:val="20"/>
                <w:lang w:val="ru-RU"/>
              </w:rPr>
            </w:pPr>
            <w:r w:rsidRPr="00522B83">
              <w:rPr>
                <w:b/>
                <w:bCs/>
                <w:sz w:val="20"/>
                <w:lang w:val="ru-RU"/>
              </w:rPr>
              <w:t>F</w:t>
            </w:r>
          </w:p>
        </w:tc>
        <w:tc>
          <w:tcPr>
            <w:tcW w:w="7668" w:type="dxa"/>
            <w:tcBorders>
              <w:bottom w:val="nil"/>
            </w:tcBorders>
          </w:tcPr>
          <w:p w:rsidR="00C82FEC" w:rsidRPr="00522B83" w:rsidRDefault="00C82FEC" w:rsidP="00C82FEC">
            <w:pPr>
              <w:spacing w:before="40" w:after="40"/>
              <w:jc w:val="left"/>
              <w:rPr>
                <w:sz w:val="20"/>
                <w:lang w:val="ru-RU"/>
              </w:rPr>
            </w:pPr>
            <w:r w:rsidRPr="00522B83">
              <w:rPr>
                <w:sz w:val="20"/>
                <w:lang w:val="ru-RU"/>
              </w:rPr>
              <w:t>Фиксированная служба</w:t>
            </w:r>
          </w:p>
        </w:tc>
      </w:tr>
      <w:tr w:rsidR="00C82FEC" w:rsidRPr="005B346E" w:rsidTr="00C82FEC">
        <w:trPr>
          <w:jc w:val="center"/>
        </w:trPr>
        <w:tc>
          <w:tcPr>
            <w:tcW w:w="1188" w:type="dxa"/>
            <w:tcBorders>
              <w:top w:val="nil"/>
              <w:bottom w:val="nil"/>
            </w:tcBorders>
            <w:shd w:val="clear" w:color="auto" w:fill="F2F2F2" w:themeFill="background1" w:themeFillShade="F2"/>
          </w:tcPr>
          <w:p w:rsidR="00C82FEC" w:rsidRPr="00522B83" w:rsidRDefault="00C82FEC" w:rsidP="00C82FEC">
            <w:pPr>
              <w:spacing w:before="40" w:after="40"/>
              <w:rPr>
                <w:b/>
                <w:bCs/>
                <w:color w:val="000080"/>
                <w:sz w:val="20"/>
                <w:lang w:val="ru-RU"/>
              </w:rPr>
            </w:pPr>
            <w:r w:rsidRPr="00522B83">
              <w:rPr>
                <w:b/>
                <w:bCs/>
                <w:color w:val="000080"/>
                <w:sz w:val="20"/>
                <w:lang w:val="ru-RU"/>
              </w:rPr>
              <w:t>M</w:t>
            </w:r>
          </w:p>
        </w:tc>
        <w:tc>
          <w:tcPr>
            <w:tcW w:w="7668" w:type="dxa"/>
            <w:tcBorders>
              <w:top w:val="nil"/>
              <w:bottom w:val="nil"/>
            </w:tcBorders>
            <w:shd w:val="clear" w:color="auto" w:fill="F2F2F2" w:themeFill="background1" w:themeFillShade="F2"/>
          </w:tcPr>
          <w:p w:rsidR="00C82FEC" w:rsidRPr="00522B83" w:rsidRDefault="00C82FEC" w:rsidP="00C82FEC">
            <w:pPr>
              <w:spacing w:before="40" w:after="40"/>
              <w:jc w:val="left"/>
              <w:rPr>
                <w:b/>
                <w:bCs/>
                <w:color w:val="000080"/>
                <w:sz w:val="20"/>
                <w:lang w:val="ru-RU"/>
              </w:rPr>
            </w:pPr>
            <w:r w:rsidRPr="00522B83">
              <w:rPr>
                <w:b/>
                <w:bCs/>
                <w:color w:val="000080"/>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C82FEC" w:rsidRPr="00522B83" w:rsidTr="00C82FEC">
        <w:trPr>
          <w:jc w:val="center"/>
        </w:trPr>
        <w:tc>
          <w:tcPr>
            <w:tcW w:w="1188" w:type="dxa"/>
            <w:tcBorders>
              <w:top w:val="nil"/>
            </w:tcBorders>
            <w:shd w:val="clear" w:color="auto" w:fill="FFFFFF" w:themeFill="background1"/>
          </w:tcPr>
          <w:p w:rsidR="00C82FEC" w:rsidRPr="00522B83" w:rsidRDefault="00C82FEC" w:rsidP="00C82FEC">
            <w:pPr>
              <w:spacing w:before="40" w:after="40"/>
              <w:rPr>
                <w:b/>
                <w:bCs/>
                <w:sz w:val="20"/>
                <w:lang w:val="ru-RU"/>
              </w:rPr>
            </w:pPr>
            <w:r w:rsidRPr="00522B83">
              <w:rPr>
                <w:b/>
                <w:bCs/>
                <w:sz w:val="20"/>
                <w:lang w:val="ru-RU"/>
              </w:rPr>
              <w:t>P</w:t>
            </w:r>
          </w:p>
        </w:tc>
        <w:tc>
          <w:tcPr>
            <w:tcW w:w="7668" w:type="dxa"/>
            <w:tcBorders>
              <w:top w:val="nil"/>
            </w:tcBorders>
            <w:shd w:val="clear" w:color="auto" w:fill="FFFFFF" w:themeFill="background1"/>
          </w:tcPr>
          <w:p w:rsidR="00C82FEC" w:rsidRPr="00522B83" w:rsidRDefault="00C82FEC" w:rsidP="00C82FEC">
            <w:pPr>
              <w:spacing w:before="40" w:after="40"/>
              <w:jc w:val="left"/>
              <w:rPr>
                <w:sz w:val="20"/>
                <w:lang w:val="ru-RU"/>
              </w:rPr>
            </w:pPr>
            <w:r w:rsidRPr="00522B83">
              <w:rPr>
                <w:sz w:val="20"/>
                <w:lang w:val="ru-RU"/>
              </w:rPr>
              <w:t>Распространение радиоволн</w:t>
            </w:r>
          </w:p>
        </w:tc>
      </w:tr>
      <w:tr w:rsidR="00C82FEC" w:rsidRPr="00522B83" w:rsidTr="00C82FEC">
        <w:trPr>
          <w:jc w:val="center"/>
        </w:trPr>
        <w:tc>
          <w:tcPr>
            <w:tcW w:w="1188" w:type="dxa"/>
          </w:tcPr>
          <w:p w:rsidR="00C82FEC" w:rsidRPr="00522B83" w:rsidRDefault="00C82FEC" w:rsidP="00C82FEC">
            <w:pPr>
              <w:spacing w:before="40" w:after="40"/>
              <w:rPr>
                <w:b/>
                <w:bCs/>
                <w:sz w:val="20"/>
                <w:lang w:val="ru-RU"/>
              </w:rPr>
            </w:pPr>
            <w:r w:rsidRPr="00522B83">
              <w:rPr>
                <w:b/>
                <w:bCs/>
                <w:sz w:val="20"/>
                <w:lang w:val="ru-RU"/>
              </w:rPr>
              <w:t>RA</w:t>
            </w:r>
          </w:p>
        </w:tc>
        <w:tc>
          <w:tcPr>
            <w:tcW w:w="7668" w:type="dxa"/>
          </w:tcPr>
          <w:p w:rsidR="00C82FEC" w:rsidRPr="00522B83" w:rsidRDefault="00C82FEC" w:rsidP="00C82FEC">
            <w:pPr>
              <w:spacing w:before="40" w:after="40"/>
              <w:jc w:val="left"/>
              <w:rPr>
                <w:sz w:val="20"/>
                <w:lang w:val="ru-RU"/>
              </w:rPr>
            </w:pPr>
            <w:r w:rsidRPr="00522B83">
              <w:rPr>
                <w:sz w:val="20"/>
                <w:lang w:val="ru-RU"/>
              </w:rPr>
              <w:t>Радиоастрономия</w:t>
            </w:r>
          </w:p>
        </w:tc>
      </w:tr>
      <w:tr w:rsidR="00C82FEC" w:rsidRPr="00522B83" w:rsidTr="00C82FEC">
        <w:trPr>
          <w:jc w:val="center"/>
        </w:trPr>
        <w:tc>
          <w:tcPr>
            <w:tcW w:w="1188" w:type="dxa"/>
          </w:tcPr>
          <w:p w:rsidR="00C82FEC" w:rsidRPr="00522B83" w:rsidRDefault="00C82FEC" w:rsidP="00C82FEC">
            <w:pPr>
              <w:spacing w:before="40" w:after="40"/>
              <w:rPr>
                <w:b/>
                <w:bCs/>
                <w:sz w:val="20"/>
                <w:lang w:val="ru-RU"/>
              </w:rPr>
            </w:pPr>
            <w:r w:rsidRPr="00522B83">
              <w:rPr>
                <w:b/>
                <w:bCs/>
                <w:sz w:val="20"/>
                <w:lang w:val="ru-RU"/>
              </w:rPr>
              <w:t>RS</w:t>
            </w:r>
          </w:p>
        </w:tc>
        <w:tc>
          <w:tcPr>
            <w:tcW w:w="7668" w:type="dxa"/>
          </w:tcPr>
          <w:p w:rsidR="00C82FEC" w:rsidRPr="00522B83" w:rsidRDefault="00C82FEC" w:rsidP="00C82FEC">
            <w:pPr>
              <w:spacing w:before="40" w:after="40"/>
              <w:jc w:val="left"/>
              <w:rPr>
                <w:sz w:val="20"/>
                <w:lang w:val="ru-RU"/>
              </w:rPr>
            </w:pPr>
            <w:r w:rsidRPr="00522B83">
              <w:rPr>
                <w:sz w:val="20"/>
                <w:lang w:val="ru-RU"/>
              </w:rPr>
              <w:t>Системы дистанционного зондирования</w:t>
            </w:r>
          </w:p>
        </w:tc>
      </w:tr>
      <w:tr w:rsidR="00C82FEC" w:rsidRPr="00522B83" w:rsidTr="00C82FEC">
        <w:trPr>
          <w:jc w:val="center"/>
        </w:trPr>
        <w:tc>
          <w:tcPr>
            <w:tcW w:w="1188" w:type="dxa"/>
          </w:tcPr>
          <w:p w:rsidR="00C82FEC" w:rsidRPr="00522B83" w:rsidRDefault="00C82FEC" w:rsidP="00C82FEC">
            <w:pPr>
              <w:spacing w:before="40" w:after="40"/>
              <w:rPr>
                <w:b/>
                <w:bCs/>
                <w:sz w:val="20"/>
                <w:lang w:val="ru-RU"/>
              </w:rPr>
            </w:pPr>
            <w:r w:rsidRPr="00522B83">
              <w:rPr>
                <w:b/>
                <w:bCs/>
                <w:sz w:val="20"/>
                <w:lang w:val="ru-RU"/>
              </w:rPr>
              <w:t>S</w:t>
            </w:r>
          </w:p>
        </w:tc>
        <w:tc>
          <w:tcPr>
            <w:tcW w:w="7668" w:type="dxa"/>
          </w:tcPr>
          <w:p w:rsidR="00C82FEC" w:rsidRPr="00522B83" w:rsidRDefault="00C82FEC" w:rsidP="00C82FEC">
            <w:pPr>
              <w:spacing w:before="40" w:after="40"/>
              <w:jc w:val="left"/>
              <w:rPr>
                <w:sz w:val="20"/>
                <w:lang w:val="ru-RU"/>
              </w:rPr>
            </w:pPr>
            <w:r w:rsidRPr="00522B83">
              <w:rPr>
                <w:sz w:val="20"/>
                <w:lang w:val="ru-RU"/>
              </w:rPr>
              <w:t>Фиксированная спутниковая служба</w:t>
            </w:r>
          </w:p>
        </w:tc>
      </w:tr>
      <w:tr w:rsidR="00C82FEC" w:rsidRPr="00522B83" w:rsidTr="00C82FEC">
        <w:trPr>
          <w:jc w:val="center"/>
        </w:trPr>
        <w:tc>
          <w:tcPr>
            <w:tcW w:w="1188" w:type="dxa"/>
            <w:shd w:val="clear" w:color="auto" w:fill="auto"/>
          </w:tcPr>
          <w:p w:rsidR="00C82FEC" w:rsidRPr="00522B83" w:rsidRDefault="00C82FEC" w:rsidP="00C82FEC">
            <w:pPr>
              <w:spacing w:before="40" w:after="40"/>
              <w:rPr>
                <w:b/>
                <w:bCs/>
                <w:sz w:val="20"/>
                <w:lang w:val="ru-RU"/>
              </w:rPr>
            </w:pPr>
            <w:r w:rsidRPr="00522B83">
              <w:rPr>
                <w:b/>
                <w:bCs/>
                <w:sz w:val="20"/>
                <w:lang w:val="ru-RU"/>
              </w:rPr>
              <w:t>SA</w:t>
            </w:r>
          </w:p>
        </w:tc>
        <w:tc>
          <w:tcPr>
            <w:tcW w:w="7668" w:type="dxa"/>
            <w:shd w:val="clear" w:color="auto" w:fill="auto"/>
          </w:tcPr>
          <w:p w:rsidR="00C82FEC" w:rsidRPr="00522B83" w:rsidRDefault="00C82FEC" w:rsidP="00C82FEC">
            <w:pPr>
              <w:spacing w:before="40" w:after="40"/>
              <w:jc w:val="left"/>
              <w:rPr>
                <w:sz w:val="20"/>
                <w:lang w:val="ru-RU"/>
              </w:rPr>
            </w:pPr>
            <w:r w:rsidRPr="00522B83">
              <w:rPr>
                <w:sz w:val="20"/>
                <w:lang w:val="ru-RU"/>
              </w:rPr>
              <w:t>Космические применения и метеорология</w:t>
            </w:r>
          </w:p>
        </w:tc>
      </w:tr>
      <w:tr w:rsidR="00C82FEC" w:rsidRPr="005B346E" w:rsidTr="00C82FEC">
        <w:trPr>
          <w:jc w:val="center"/>
        </w:trPr>
        <w:tc>
          <w:tcPr>
            <w:tcW w:w="1188" w:type="dxa"/>
          </w:tcPr>
          <w:p w:rsidR="00C82FEC" w:rsidRPr="00522B83" w:rsidRDefault="00C82FEC" w:rsidP="00C82FEC">
            <w:pPr>
              <w:spacing w:before="40" w:after="40"/>
              <w:rPr>
                <w:b/>
                <w:bCs/>
                <w:sz w:val="20"/>
                <w:lang w:val="ru-RU"/>
              </w:rPr>
            </w:pPr>
            <w:r w:rsidRPr="00522B83">
              <w:rPr>
                <w:b/>
                <w:bCs/>
                <w:sz w:val="20"/>
                <w:lang w:val="ru-RU"/>
              </w:rPr>
              <w:t>SF</w:t>
            </w:r>
          </w:p>
        </w:tc>
        <w:tc>
          <w:tcPr>
            <w:tcW w:w="7668" w:type="dxa"/>
          </w:tcPr>
          <w:p w:rsidR="00C82FEC" w:rsidRPr="00522B83" w:rsidRDefault="00C82FEC" w:rsidP="00C82FEC">
            <w:pPr>
              <w:spacing w:before="40" w:after="40"/>
              <w:jc w:val="left"/>
              <w:rPr>
                <w:sz w:val="20"/>
                <w:lang w:val="ru-RU"/>
              </w:rPr>
            </w:pPr>
            <w:r w:rsidRPr="00522B83">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82FEC" w:rsidRPr="00522B83" w:rsidTr="00C82FEC">
        <w:trPr>
          <w:jc w:val="center"/>
        </w:trPr>
        <w:tc>
          <w:tcPr>
            <w:tcW w:w="1188" w:type="dxa"/>
            <w:shd w:val="clear" w:color="auto" w:fill="auto"/>
          </w:tcPr>
          <w:p w:rsidR="00C82FEC" w:rsidRPr="00522B83" w:rsidRDefault="00C82FEC" w:rsidP="00C82FEC">
            <w:pPr>
              <w:spacing w:before="40" w:after="40"/>
              <w:rPr>
                <w:b/>
                <w:bCs/>
                <w:sz w:val="20"/>
                <w:lang w:val="ru-RU"/>
              </w:rPr>
            </w:pPr>
            <w:r w:rsidRPr="00522B83">
              <w:rPr>
                <w:b/>
                <w:bCs/>
                <w:sz w:val="20"/>
                <w:lang w:val="ru-RU"/>
              </w:rPr>
              <w:t>SM</w:t>
            </w:r>
          </w:p>
        </w:tc>
        <w:tc>
          <w:tcPr>
            <w:tcW w:w="7668" w:type="dxa"/>
            <w:shd w:val="clear" w:color="auto" w:fill="auto"/>
          </w:tcPr>
          <w:p w:rsidR="00C82FEC" w:rsidRPr="00522B83" w:rsidRDefault="00C82FEC" w:rsidP="00C82FEC">
            <w:pPr>
              <w:spacing w:before="40" w:after="40"/>
              <w:jc w:val="left"/>
              <w:rPr>
                <w:sz w:val="20"/>
                <w:lang w:val="ru-RU"/>
              </w:rPr>
            </w:pPr>
            <w:r w:rsidRPr="00522B83">
              <w:rPr>
                <w:sz w:val="20"/>
                <w:lang w:val="ru-RU"/>
              </w:rPr>
              <w:t>Управление использованием спектра</w:t>
            </w:r>
          </w:p>
        </w:tc>
      </w:tr>
      <w:tr w:rsidR="00C82FEC" w:rsidRPr="00522B83" w:rsidTr="00C82FEC">
        <w:trPr>
          <w:jc w:val="center"/>
        </w:trPr>
        <w:tc>
          <w:tcPr>
            <w:tcW w:w="1188" w:type="dxa"/>
          </w:tcPr>
          <w:p w:rsidR="00C82FEC" w:rsidRPr="00522B83" w:rsidRDefault="00C82FEC" w:rsidP="00C82FEC">
            <w:pPr>
              <w:spacing w:before="40" w:after="40"/>
              <w:rPr>
                <w:b/>
                <w:bCs/>
                <w:sz w:val="20"/>
                <w:lang w:val="ru-RU"/>
              </w:rPr>
            </w:pPr>
            <w:r w:rsidRPr="00522B83">
              <w:rPr>
                <w:b/>
                <w:bCs/>
                <w:sz w:val="20"/>
                <w:lang w:val="ru-RU"/>
              </w:rPr>
              <w:t>SNG</w:t>
            </w:r>
          </w:p>
        </w:tc>
        <w:tc>
          <w:tcPr>
            <w:tcW w:w="7668" w:type="dxa"/>
          </w:tcPr>
          <w:p w:rsidR="00C82FEC" w:rsidRPr="00522B83" w:rsidRDefault="00C82FEC" w:rsidP="00C82FEC">
            <w:pPr>
              <w:spacing w:before="40" w:after="40"/>
              <w:jc w:val="left"/>
              <w:rPr>
                <w:sz w:val="20"/>
                <w:lang w:val="ru-RU"/>
              </w:rPr>
            </w:pPr>
            <w:r w:rsidRPr="00522B83">
              <w:rPr>
                <w:sz w:val="20"/>
                <w:lang w:val="ru-RU"/>
              </w:rPr>
              <w:t>Спутниковый сбор новостей</w:t>
            </w:r>
          </w:p>
        </w:tc>
      </w:tr>
      <w:tr w:rsidR="00C82FEC" w:rsidRPr="005B346E" w:rsidTr="00C82FEC">
        <w:trPr>
          <w:jc w:val="center"/>
        </w:trPr>
        <w:tc>
          <w:tcPr>
            <w:tcW w:w="1188" w:type="dxa"/>
          </w:tcPr>
          <w:p w:rsidR="00C82FEC" w:rsidRPr="00522B83" w:rsidRDefault="00C82FEC" w:rsidP="00C82FEC">
            <w:pPr>
              <w:spacing w:before="40" w:after="40"/>
              <w:rPr>
                <w:b/>
                <w:bCs/>
                <w:sz w:val="20"/>
                <w:lang w:val="ru-RU"/>
              </w:rPr>
            </w:pPr>
            <w:r w:rsidRPr="00522B83">
              <w:rPr>
                <w:b/>
                <w:bCs/>
                <w:sz w:val="20"/>
                <w:lang w:val="ru-RU"/>
              </w:rPr>
              <w:t>TF</w:t>
            </w:r>
          </w:p>
        </w:tc>
        <w:tc>
          <w:tcPr>
            <w:tcW w:w="7668" w:type="dxa"/>
          </w:tcPr>
          <w:p w:rsidR="00C82FEC" w:rsidRPr="00522B83" w:rsidRDefault="00C82FEC" w:rsidP="00C82FEC">
            <w:pPr>
              <w:spacing w:before="40" w:after="40"/>
              <w:jc w:val="left"/>
              <w:rPr>
                <w:sz w:val="20"/>
                <w:lang w:val="ru-RU"/>
              </w:rPr>
            </w:pPr>
            <w:r w:rsidRPr="00522B83">
              <w:rPr>
                <w:sz w:val="20"/>
                <w:lang w:val="ru-RU"/>
              </w:rPr>
              <w:t>Передача сигналов времени и эталонных частот</w:t>
            </w:r>
          </w:p>
        </w:tc>
      </w:tr>
      <w:tr w:rsidR="00C82FEC" w:rsidRPr="005B346E" w:rsidTr="00C82FEC">
        <w:trPr>
          <w:jc w:val="center"/>
        </w:trPr>
        <w:tc>
          <w:tcPr>
            <w:tcW w:w="1188" w:type="dxa"/>
          </w:tcPr>
          <w:p w:rsidR="00C82FEC" w:rsidRPr="00522B83" w:rsidRDefault="00C82FEC" w:rsidP="00C82FEC">
            <w:pPr>
              <w:spacing w:before="40" w:after="180"/>
              <w:rPr>
                <w:b/>
                <w:bCs/>
                <w:sz w:val="20"/>
                <w:lang w:val="ru-RU"/>
              </w:rPr>
            </w:pPr>
            <w:r w:rsidRPr="00522B83">
              <w:rPr>
                <w:b/>
                <w:bCs/>
                <w:sz w:val="20"/>
                <w:lang w:val="ru-RU"/>
              </w:rPr>
              <w:t>V</w:t>
            </w:r>
          </w:p>
        </w:tc>
        <w:tc>
          <w:tcPr>
            <w:tcW w:w="7668" w:type="dxa"/>
          </w:tcPr>
          <w:p w:rsidR="00C82FEC" w:rsidRPr="00522B83" w:rsidRDefault="00C82FEC" w:rsidP="00C82FEC">
            <w:pPr>
              <w:spacing w:before="40" w:after="180"/>
              <w:jc w:val="left"/>
              <w:rPr>
                <w:sz w:val="20"/>
                <w:lang w:val="ru-RU"/>
              </w:rPr>
            </w:pPr>
            <w:r w:rsidRPr="00522B83">
              <w:rPr>
                <w:sz w:val="20"/>
                <w:lang w:val="ru-RU"/>
              </w:rPr>
              <w:t>Словарь и связанные с ним вопросы</w:t>
            </w:r>
          </w:p>
        </w:tc>
      </w:tr>
    </w:tbl>
    <w:p w:rsidR="00C82FEC" w:rsidRPr="00522B83" w:rsidRDefault="00C82FEC" w:rsidP="00C82FEC">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82FEC" w:rsidRPr="005B346E" w:rsidTr="00C82FEC">
        <w:trPr>
          <w:jc w:val="center"/>
        </w:trPr>
        <w:tc>
          <w:tcPr>
            <w:tcW w:w="8856" w:type="dxa"/>
          </w:tcPr>
          <w:p w:rsidR="00C82FEC" w:rsidRPr="00522B83" w:rsidRDefault="00C82FEC" w:rsidP="00C82FEC">
            <w:pPr>
              <w:spacing w:after="120"/>
              <w:jc w:val="left"/>
              <w:rPr>
                <w:rFonts w:eastAsia="SimSun"/>
                <w:i/>
                <w:iCs/>
                <w:sz w:val="20"/>
                <w:lang w:val="ru-RU" w:eastAsia="zh-CN"/>
              </w:rPr>
            </w:pPr>
            <w:r w:rsidRPr="00522B83">
              <w:rPr>
                <w:b/>
                <w:bCs/>
                <w:i/>
                <w:iCs/>
                <w:sz w:val="20"/>
                <w:lang w:val="ru-RU"/>
              </w:rPr>
              <w:t>Примечание</w:t>
            </w:r>
            <w:r w:rsidRPr="00522B83">
              <w:rPr>
                <w:i/>
                <w:iCs/>
                <w:sz w:val="20"/>
                <w:lang w:val="ru-RU"/>
              </w:rPr>
              <w:t>. – Настоящая Рекомендация МСЭ-R утверждена на английском языке в соответствии с процедурой, изложенной в Резолюции 1 МСЭ-R.</w:t>
            </w:r>
          </w:p>
        </w:tc>
      </w:tr>
    </w:tbl>
    <w:p w:rsidR="00C82FEC" w:rsidRPr="00522B83" w:rsidRDefault="00C82FEC" w:rsidP="00C82FEC">
      <w:pPr>
        <w:spacing w:before="360"/>
        <w:jc w:val="right"/>
        <w:rPr>
          <w:sz w:val="20"/>
          <w:lang w:val="ru-RU"/>
        </w:rPr>
      </w:pPr>
      <w:r w:rsidRPr="00522B83">
        <w:rPr>
          <w:i/>
          <w:iCs/>
          <w:sz w:val="20"/>
          <w:lang w:val="ru-RU"/>
        </w:rPr>
        <w:t>Электронная публикация</w:t>
      </w:r>
      <w:r w:rsidRPr="00522B83">
        <w:rPr>
          <w:i/>
          <w:iCs/>
          <w:sz w:val="20"/>
          <w:lang w:val="ru-RU"/>
        </w:rPr>
        <w:br/>
      </w:r>
      <w:r w:rsidRPr="00522B83">
        <w:rPr>
          <w:sz w:val="20"/>
          <w:lang w:val="ru-RU"/>
        </w:rPr>
        <w:t>Женева, 2012 г.</w:t>
      </w:r>
    </w:p>
    <w:p w:rsidR="00C82FEC" w:rsidRPr="00522B83" w:rsidRDefault="00C82FEC" w:rsidP="00C82FEC">
      <w:pPr>
        <w:spacing w:before="480" w:after="120"/>
        <w:jc w:val="center"/>
        <w:rPr>
          <w:rFonts w:eastAsia="SimSun"/>
          <w:sz w:val="20"/>
          <w:lang w:val="ru-RU" w:eastAsia="zh-CN"/>
        </w:rPr>
      </w:pPr>
      <w:r w:rsidRPr="00522B83">
        <w:rPr>
          <w:sz w:val="20"/>
          <w:lang w:val="ru-RU"/>
        </w:rPr>
        <w:sym w:font="Symbol" w:char="F0E3"/>
      </w:r>
      <w:r w:rsidRPr="00522B83">
        <w:rPr>
          <w:sz w:val="20"/>
          <w:lang w:val="ru-RU"/>
        </w:rPr>
        <w:t xml:space="preserve"> ITU </w:t>
      </w:r>
      <w:bookmarkStart w:id="2" w:name="iiannee"/>
      <w:bookmarkEnd w:id="2"/>
      <w:r w:rsidRPr="00522B83">
        <w:rPr>
          <w:sz w:val="20"/>
          <w:lang w:val="ru-RU"/>
        </w:rPr>
        <w:t>2012</w:t>
      </w:r>
    </w:p>
    <w:p w:rsidR="00C82FEC" w:rsidRPr="00522B83" w:rsidRDefault="00C82FEC" w:rsidP="00C82FEC">
      <w:pPr>
        <w:rPr>
          <w:sz w:val="18"/>
          <w:szCs w:val="18"/>
          <w:lang w:val="ru-RU"/>
        </w:rPr>
      </w:pPr>
      <w:r w:rsidRPr="00522B83">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522B83">
        <w:rPr>
          <w:sz w:val="18"/>
          <w:szCs w:val="18"/>
          <w:lang w:val="ru-RU"/>
        </w:rPr>
        <w:t xml:space="preserve"> </w:t>
      </w:r>
    </w:p>
    <w:p w:rsidR="00C82FEC" w:rsidRPr="00522B83" w:rsidRDefault="00C82FEC" w:rsidP="00C82FEC">
      <w:pPr>
        <w:spacing w:before="160"/>
        <w:rPr>
          <w:i/>
          <w:sz w:val="20"/>
          <w:lang w:val="ru-RU"/>
        </w:rPr>
        <w:sectPr w:rsidR="00C82FEC" w:rsidRPr="00522B83"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Pr="00522B83" w:rsidRDefault="002E719E" w:rsidP="00C82FEC">
      <w:pPr>
        <w:pStyle w:val="RecNo"/>
        <w:spacing w:before="0"/>
        <w:rPr>
          <w:lang w:val="ru-RU"/>
        </w:rPr>
      </w:pPr>
      <w:r w:rsidRPr="00522B83">
        <w:rPr>
          <w:lang w:val="ru-RU"/>
        </w:rPr>
        <w:lastRenderedPageBreak/>
        <w:t xml:space="preserve">РЕКОМЕНДАЦИЯ </w:t>
      </w:r>
      <w:r w:rsidR="00C82FEC" w:rsidRPr="00522B83">
        <w:rPr>
          <w:lang w:val="ru-RU"/>
        </w:rPr>
        <w:t xml:space="preserve"> </w:t>
      </w:r>
      <w:r w:rsidRPr="00522B83">
        <w:rPr>
          <w:rStyle w:val="href"/>
          <w:szCs w:val="26"/>
          <w:lang w:val="ru-RU"/>
        </w:rPr>
        <w:t>МСЭ-R</w:t>
      </w:r>
      <w:r w:rsidR="00C82FEC" w:rsidRPr="00522B83">
        <w:rPr>
          <w:rStyle w:val="href"/>
          <w:szCs w:val="26"/>
          <w:lang w:val="ru-RU"/>
        </w:rPr>
        <w:t xml:space="preserve"> </w:t>
      </w:r>
      <w:r w:rsidRPr="00522B83">
        <w:rPr>
          <w:rStyle w:val="href"/>
          <w:szCs w:val="26"/>
          <w:lang w:val="ru-RU"/>
        </w:rPr>
        <w:t xml:space="preserve"> M.1903</w:t>
      </w:r>
    </w:p>
    <w:p w:rsidR="002E719E" w:rsidRPr="00522B83" w:rsidRDefault="002E719E" w:rsidP="00D866BF">
      <w:pPr>
        <w:pStyle w:val="Rectitle"/>
        <w:rPr>
          <w:lang w:val="ru-RU" w:eastAsia="ru-RU"/>
        </w:rPr>
      </w:pPr>
      <w:r w:rsidRPr="00522B83">
        <w:rPr>
          <w:lang w:val="ru-RU"/>
        </w:rPr>
        <w:t>Характеристики и критерии защиты приемных земных станций радионавигационной спутниковой службы (космос</w:t>
      </w:r>
      <w:r w:rsidR="00D866BF" w:rsidRPr="00D866BF">
        <w:rPr>
          <w:lang w:val="ru-RU"/>
        </w:rPr>
        <w:t>-</w:t>
      </w:r>
      <w:r w:rsidRPr="00522B83">
        <w:rPr>
          <w:lang w:val="ru-RU"/>
        </w:rPr>
        <w:t xml:space="preserve">Земля) </w:t>
      </w:r>
      <w:r w:rsidR="0035260C" w:rsidRPr="00522B83">
        <w:rPr>
          <w:lang w:val="ru-RU"/>
        </w:rPr>
        <w:br/>
      </w:r>
      <w:r w:rsidRPr="00522B83">
        <w:rPr>
          <w:lang w:val="ru-RU"/>
        </w:rPr>
        <w:t>и приемников воздушной радионавигационной службы</w:t>
      </w:r>
      <w:r w:rsidRPr="00522B83">
        <w:rPr>
          <w:rStyle w:val="FootnoteReference"/>
          <w:b w:val="0"/>
          <w:bCs/>
          <w:lang w:val="ru-RU"/>
        </w:rPr>
        <w:footnoteReference w:id="1"/>
      </w:r>
      <w:r w:rsidRPr="00522B83">
        <w:rPr>
          <w:lang w:val="ru-RU"/>
        </w:rPr>
        <w:t>,</w:t>
      </w:r>
      <w:r w:rsidRPr="00522B83">
        <w:rPr>
          <w:lang w:val="ru-RU"/>
        </w:rPr>
        <w:br/>
        <w:t>работающих в полосе 1559–1610 МГц</w:t>
      </w:r>
    </w:p>
    <w:p w:rsidR="007D54B6" w:rsidRPr="00522B83" w:rsidRDefault="002E719E" w:rsidP="00C82FEC">
      <w:pPr>
        <w:pStyle w:val="Recref"/>
        <w:rPr>
          <w:rFonts w:eastAsia="MS Mincho"/>
          <w:lang w:val="ru-RU" w:eastAsia="en-AU"/>
        </w:rPr>
      </w:pPr>
      <w:r w:rsidRPr="00522B83">
        <w:rPr>
          <w:lang w:val="ru-RU"/>
        </w:rPr>
        <w:t>(Вопросы МСЭ</w:t>
      </w:r>
      <w:r w:rsidRPr="00522B83">
        <w:rPr>
          <w:lang w:val="ru-RU"/>
        </w:rPr>
        <w:noBreakHyphen/>
        <w:t>R 217-2/4 и МСЭ</w:t>
      </w:r>
      <w:r w:rsidRPr="00522B83">
        <w:rPr>
          <w:lang w:val="ru-RU"/>
        </w:rPr>
        <w:noBreakHyphen/>
        <w:t>R 288/4)</w:t>
      </w:r>
    </w:p>
    <w:p w:rsidR="007D54B6" w:rsidRPr="00522B83" w:rsidRDefault="00262481" w:rsidP="007D54B6">
      <w:pPr>
        <w:pStyle w:val="Recdate"/>
        <w:rPr>
          <w:lang w:val="ru-RU"/>
        </w:rPr>
      </w:pPr>
      <w:r w:rsidRPr="00522B83">
        <w:rPr>
          <w:lang w:val="ru-RU"/>
        </w:rPr>
        <w:t>(2012)</w:t>
      </w:r>
    </w:p>
    <w:p w:rsidR="007D54B6" w:rsidRPr="00522B83" w:rsidRDefault="002E719E" w:rsidP="00C82FEC">
      <w:pPr>
        <w:pStyle w:val="HeadingSum"/>
        <w:rPr>
          <w:rFonts w:eastAsia="Batang"/>
          <w:lang w:val="ru-RU"/>
        </w:rPr>
      </w:pPr>
      <w:r w:rsidRPr="00522B83">
        <w:rPr>
          <w:lang w:val="ru-RU"/>
        </w:rPr>
        <w:t>Сфера применения</w:t>
      </w:r>
    </w:p>
    <w:p w:rsidR="007D54B6" w:rsidRPr="00522B83" w:rsidRDefault="002E719E" w:rsidP="00D866BF">
      <w:pPr>
        <w:pStyle w:val="Summary"/>
        <w:rPr>
          <w:lang w:val="ru-RU"/>
        </w:rPr>
      </w:pPr>
      <w:r w:rsidRPr="00522B83">
        <w:rPr>
          <w:lang w:val="ru-RU"/>
        </w:rPr>
        <w:t xml:space="preserve">В настоящей Рекомендации представлены характеристики и критерии защиты приемных земных станций </w:t>
      </w:r>
      <w:r w:rsidRPr="00522B83">
        <w:rPr>
          <w:cs/>
          <w:lang w:val="ru-RU" w:bidi="he-IL"/>
        </w:rPr>
        <w:t>‎</w:t>
      </w:r>
      <w:r w:rsidRPr="00522B83">
        <w:rPr>
          <w:lang w:val="ru-RU"/>
        </w:rPr>
        <w:t xml:space="preserve">радионавигационной спутниковой службы (РНСС) и приемных станций воздушной радионавигационной службы (ВРНС), работающих в </w:t>
      </w:r>
      <w:r w:rsidRPr="00522B83">
        <w:rPr>
          <w:cs/>
          <w:lang w:val="ru-RU" w:bidi="he-IL"/>
        </w:rPr>
        <w:t>‎</w:t>
      </w:r>
      <w:r w:rsidRPr="00522B83">
        <w:rPr>
          <w:lang w:val="ru-RU"/>
        </w:rPr>
        <w:t>полосе 1559–1610 МГц. Данная информация предназначена для проведения анализа воздействия радиочастотных помех от источников радиосигналов, не относящихся к РНСС, на приемники РНСС (космос</w:t>
      </w:r>
      <w:r w:rsidR="00D866BF" w:rsidRPr="00D866BF">
        <w:rPr>
          <w:lang w:val="ru-RU"/>
        </w:rPr>
        <w:t>-</w:t>
      </w:r>
      <w:r w:rsidRPr="00522B83">
        <w:rPr>
          <w:lang w:val="ru-RU"/>
        </w:rPr>
        <w:t>Земля) и ВРНС, работающие в полосе 1559–1610 МГц.</w:t>
      </w:r>
    </w:p>
    <w:p w:rsidR="002E719E" w:rsidRPr="00522B83" w:rsidRDefault="002E719E" w:rsidP="00C82FEC">
      <w:pPr>
        <w:pStyle w:val="Normalaftertitle"/>
        <w:rPr>
          <w:lang w:val="ru-RU"/>
        </w:rPr>
      </w:pPr>
      <w:r w:rsidRPr="00522B83">
        <w:rPr>
          <w:lang w:val="ru-RU"/>
        </w:rPr>
        <w:t>Ассамблея радиосвязи МСЭ,</w:t>
      </w:r>
    </w:p>
    <w:p w:rsidR="002E719E" w:rsidRPr="00522B83" w:rsidRDefault="002E719E" w:rsidP="00C82FEC">
      <w:pPr>
        <w:pStyle w:val="Call"/>
      </w:pPr>
      <w:r w:rsidRPr="00522B83">
        <w:t>учитывая</w:t>
      </w:r>
      <w:r w:rsidRPr="00522B83">
        <w:rPr>
          <w:i w:val="0"/>
          <w:iCs/>
        </w:rPr>
        <w:t>,</w:t>
      </w:r>
    </w:p>
    <w:p w:rsidR="002E719E" w:rsidRPr="00522B83" w:rsidRDefault="002E719E" w:rsidP="00C82FEC">
      <w:pPr>
        <w:rPr>
          <w:lang w:val="ru-RU"/>
        </w:rPr>
      </w:pPr>
      <w:r w:rsidRPr="00522B83">
        <w:rPr>
          <w:lang w:val="ru-RU"/>
        </w:rPr>
        <w:t>a)</w:t>
      </w:r>
      <w:r w:rsidRPr="00522B83">
        <w:rPr>
          <w:lang w:val="ru-RU"/>
        </w:rPr>
        <w:tab/>
        <w:t>что системы и сети радионавигационной спутниковой службы (РНСС) на всемирной основе предоставляют точную информацию для множества применений, связанных с определением местоположени</w:t>
      </w:r>
      <w:r w:rsidR="0035260C" w:rsidRPr="00522B83">
        <w:rPr>
          <w:lang w:val="ru-RU"/>
        </w:rPr>
        <w:t>я</w:t>
      </w:r>
      <w:r w:rsidRPr="00522B83">
        <w:rPr>
          <w:lang w:val="ru-RU"/>
        </w:rPr>
        <w:t xml:space="preserve">, навигацией и синхронизацией, включая аспекты безопасности для некоторых полос частот в определенных обстоятельствах и для определенных приложений; </w:t>
      </w:r>
    </w:p>
    <w:p w:rsidR="002E719E" w:rsidRPr="00522B83" w:rsidRDefault="002E719E" w:rsidP="00C82FEC">
      <w:pPr>
        <w:rPr>
          <w:lang w:val="ru-RU"/>
        </w:rPr>
      </w:pPr>
      <w:r w:rsidRPr="00522B83">
        <w:rPr>
          <w:lang w:val="ru-RU"/>
        </w:rPr>
        <w:t>b)</w:t>
      </w:r>
      <w:r w:rsidRPr="00522B83">
        <w:rPr>
          <w:lang w:val="ru-RU"/>
        </w:rPr>
        <w:tab/>
        <w:t>что любая соответствующим образом оборудованная земная станция может принимать навигационную информацию от систем и сетей РНСС на всемирной основе;</w:t>
      </w:r>
    </w:p>
    <w:p w:rsidR="002E719E" w:rsidRPr="00522B83" w:rsidRDefault="002E719E" w:rsidP="00C82FEC">
      <w:pPr>
        <w:rPr>
          <w:lang w:val="ru-RU"/>
        </w:rPr>
      </w:pPr>
      <w:r w:rsidRPr="00522B83">
        <w:rPr>
          <w:lang w:val="ru-RU"/>
        </w:rPr>
        <w:t>c)</w:t>
      </w:r>
      <w:r w:rsidRPr="00522B83">
        <w:rPr>
          <w:lang w:val="ru-RU"/>
        </w:rPr>
        <w:tab/>
        <w:t>что существует ряд работающих и планируемых к вводу в эксплуатацию систем и сетей РНСС;</w:t>
      </w:r>
    </w:p>
    <w:p w:rsidR="002E719E" w:rsidRPr="00522B83" w:rsidRDefault="002E719E" w:rsidP="00C82FEC">
      <w:pPr>
        <w:rPr>
          <w:lang w:val="ru-RU"/>
        </w:rPr>
      </w:pPr>
      <w:r w:rsidRPr="00522B83">
        <w:rPr>
          <w:lang w:val="ru-RU"/>
        </w:rPr>
        <w:t>d)</w:t>
      </w:r>
      <w:r w:rsidRPr="00522B83">
        <w:rPr>
          <w:lang w:val="ru-RU"/>
        </w:rPr>
        <w:tab/>
        <w:t>что существует настоятельная необходимость в защите систем и сетей, работающих в ВРНС и РНСС в полосе 1559–1610 МГц;</w:t>
      </w:r>
    </w:p>
    <w:p w:rsidR="002E719E" w:rsidRPr="00522B83" w:rsidRDefault="002E719E" w:rsidP="00C82FEC">
      <w:pPr>
        <w:rPr>
          <w:lang w:val="ru-RU"/>
        </w:rPr>
      </w:pPr>
      <w:r w:rsidRPr="00522B83">
        <w:rPr>
          <w:lang w:val="ru-RU"/>
        </w:rPr>
        <w:t>e)</w:t>
      </w:r>
      <w:r w:rsidRPr="00522B83">
        <w:rPr>
          <w:lang w:val="ru-RU"/>
        </w:rPr>
        <w:tab/>
        <w:t>что существуют службы безопасности РНСС и что эти службы будут более широко использоваться в будущем;</w:t>
      </w:r>
    </w:p>
    <w:p w:rsidR="002E719E" w:rsidRPr="00522B83" w:rsidRDefault="002E719E" w:rsidP="00C82FEC">
      <w:pPr>
        <w:rPr>
          <w:lang w:val="ru-RU"/>
        </w:rPr>
      </w:pPr>
      <w:r w:rsidRPr="00522B83">
        <w:rPr>
          <w:lang w:val="ru-RU"/>
        </w:rPr>
        <w:t>f)</w:t>
      </w:r>
      <w:r w:rsidRPr="00522B83">
        <w:rPr>
          <w:lang w:val="ru-RU"/>
        </w:rPr>
        <w:tab/>
        <w:t>что Международная организация гражданской авиации (ИКАО) разработала стандарты для глобальной навигационной спутниковой системы (ГНСС), чьи элементы включают системы и сети РНСС;</w:t>
      </w:r>
    </w:p>
    <w:p w:rsidR="002E719E" w:rsidRPr="00522B83" w:rsidRDefault="002E719E" w:rsidP="00C82FEC">
      <w:pPr>
        <w:rPr>
          <w:lang w:val="ru-RU"/>
        </w:rPr>
      </w:pPr>
      <w:r w:rsidRPr="00522B83">
        <w:rPr>
          <w:lang w:val="ru-RU"/>
        </w:rPr>
        <w:t>g)</w:t>
      </w:r>
      <w:r w:rsidRPr="00522B83">
        <w:rPr>
          <w:lang w:val="ru-RU"/>
        </w:rPr>
        <w:tab/>
        <w:t>что Международная морская организация (ИМО) требует, чтобы суда были оснащены РНСС для навигации в узких водных путях и для постановки в док;</w:t>
      </w:r>
    </w:p>
    <w:p w:rsidR="002E719E" w:rsidRPr="00522B83" w:rsidRDefault="002E719E" w:rsidP="00C82FEC">
      <w:pPr>
        <w:rPr>
          <w:lang w:val="ru-RU"/>
        </w:rPr>
      </w:pPr>
      <w:r w:rsidRPr="00522B83">
        <w:rPr>
          <w:lang w:val="ru-RU"/>
        </w:rPr>
        <w:t>h)</w:t>
      </w:r>
      <w:r w:rsidRPr="00522B83">
        <w:rPr>
          <w:lang w:val="ru-RU"/>
        </w:rPr>
        <w:tab/>
        <w:t>что существует большое число применений РНСС, связанных и не связанных с воздушной навигацией, которые используются или планируются к использованию в полосе 1559–1610 МГц;</w:t>
      </w:r>
      <w:r w:rsidRPr="00522B83">
        <w:rPr>
          <w:highlight w:val="yellow"/>
          <w:lang w:val="ru-RU"/>
        </w:rPr>
        <w:t xml:space="preserve"> </w:t>
      </w:r>
    </w:p>
    <w:p w:rsidR="007D54B6" w:rsidRPr="00522B83" w:rsidRDefault="002E719E" w:rsidP="00C82FEC">
      <w:pPr>
        <w:rPr>
          <w:lang w:val="ru-RU"/>
        </w:rPr>
      </w:pPr>
      <w:r w:rsidRPr="00522B83">
        <w:rPr>
          <w:lang w:val="ru-RU"/>
        </w:rPr>
        <w:t>j)</w:t>
      </w:r>
      <w:r w:rsidRPr="00522B83">
        <w:rPr>
          <w:lang w:val="ru-RU"/>
        </w:rPr>
        <w:tab/>
        <w:t xml:space="preserve">что в Рекомендации МСЭ-R М.1787 </w:t>
      </w:r>
      <w:r w:rsidR="0035260C" w:rsidRPr="00522B83">
        <w:rPr>
          <w:lang w:val="ru-RU"/>
        </w:rPr>
        <w:t>приводятся</w:t>
      </w:r>
      <w:r w:rsidRPr="00522B83">
        <w:rPr>
          <w:lang w:val="ru-RU"/>
        </w:rPr>
        <w:t xml:space="preserve"> технические описания систем и сетей в РНСС и технические характеристики передающих космических станций, работающих в полосах </w:t>
      </w:r>
      <w:r w:rsidRPr="00522B83">
        <w:rPr>
          <w:lang w:val="ru-RU"/>
        </w:rPr>
        <w:br/>
        <w:t>1164–1215 МГц, 1215–1300 МГц и 1559–1610 МГц;</w:t>
      </w:r>
    </w:p>
    <w:p w:rsidR="00C55CE3" w:rsidRPr="00522B83" w:rsidRDefault="00C55CE3">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522B83">
        <w:rPr>
          <w:szCs w:val="22"/>
          <w:lang w:val="ru-RU"/>
        </w:rPr>
        <w:br w:type="page"/>
      </w:r>
    </w:p>
    <w:p w:rsidR="002E719E" w:rsidRPr="00522B83" w:rsidRDefault="002E719E" w:rsidP="00D866BF">
      <w:pPr>
        <w:rPr>
          <w:lang w:val="ru-RU"/>
        </w:rPr>
      </w:pPr>
      <w:r w:rsidRPr="00522B83">
        <w:rPr>
          <w:lang w:val="ru-RU"/>
        </w:rPr>
        <w:lastRenderedPageBreak/>
        <w:t>k)</w:t>
      </w:r>
      <w:r w:rsidRPr="00522B83">
        <w:rPr>
          <w:lang w:val="ru-RU"/>
        </w:rPr>
        <w:tab/>
        <w:t>что в Рекомендации МСЭ</w:t>
      </w:r>
      <w:r w:rsidRPr="00522B83">
        <w:rPr>
          <w:lang w:val="ru-RU"/>
        </w:rPr>
        <w:noBreakHyphen/>
        <w:t>R М.1904 приводятся технические характеристики и критерии защиты приемных космических станций, работающих в РНСС (космос</w:t>
      </w:r>
      <w:r w:rsidR="00D866BF" w:rsidRPr="00D866BF">
        <w:rPr>
          <w:lang w:val="ru-RU"/>
        </w:rPr>
        <w:t>-</w:t>
      </w:r>
      <w:r w:rsidRPr="00522B83">
        <w:rPr>
          <w:lang w:val="ru-RU"/>
        </w:rPr>
        <w:t>космос) в полосах 1164</w:t>
      </w:r>
      <w:r w:rsidR="00D866BF">
        <w:rPr>
          <w:lang w:val="ru-RU"/>
        </w:rPr>
        <w:t>−</w:t>
      </w:r>
      <w:r w:rsidRPr="00522B83">
        <w:rPr>
          <w:lang w:val="ru-RU"/>
        </w:rPr>
        <w:t xml:space="preserve">1215 МГц, 1215–1300 МГц и 1559–1610 МГц; </w:t>
      </w:r>
    </w:p>
    <w:p w:rsidR="002E719E" w:rsidRPr="00522B83" w:rsidRDefault="002E719E" w:rsidP="00D866BF">
      <w:pPr>
        <w:rPr>
          <w:lang w:val="ru-RU"/>
        </w:rPr>
      </w:pPr>
      <w:r w:rsidRPr="00522B83">
        <w:rPr>
          <w:lang w:val="ru-RU"/>
        </w:rPr>
        <w:t>l)</w:t>
      </w:r>
      <w:r w:rsidRPr="00522B83">
        <w:rPr>
          <w:lang w:val="ru-RU"/>
        </w:rPr>
        <w:tab/>
        <w:t>что в Рекомендации МСЭ</w:t>
      </w:r>
      <w:r w:rsidRPr="00522B83">
        <w:rPr>
          <w:lang w:val="ru-RU"/>
        </w:rPr>
        <w:noBreakHyphen/>
        <w:t>R М.1901 приводится руководство по этой и другим Рекомендациям МСЭ-R, которые относятся к системам и сетям РНСС, работающим в полосах частот 1164–1215 МГц, 1215–1300 МГц, 1559–1610 МГц, 5000–5010 МГц и 5010</w:t>
      </w:r>
      <w:r w:rsidR="00D866BF" w:rsidRPr="00D866BF">
        <w:rPr>
          <w:lang w:val="ru-RU"/>
        </w:rPr>
        <w:t>–</w:t>
      </w:r>
      <w:r w:rsidRPr="00522B83">
        <w:rPr>
          <w:lang w:val="ru-RU"/>
        </w:rPr>
        <w:t>5030 МГц,</w:t>
      </w:r>
    </w:p>
    <w:p w:rsidR="002E719E" w:rsidRPr="00522B83" w:rsidRDefault="002E719E" w:rsidP="00C82FEC">
      <w:pPr>
        <w:pStyle w:val="Call"/>
      </w:pPr>
      <w:r w:rsidRPr="00522B83">
        <w:t>признавая</w:t>
      </w:r>
      <w:r w:rsidRPr="00522B83">
        <w:rPr>
          <w:i w:val="0"/>
          <w:iCs/>
        </w:rPr>
        <w:t>,</w:t>
      </w:r>
    </w:p>
    <w:p w:rsidR="002E719E" w:rsidRPr="00522B83" w:rsidRDefault="002E719E" w:rsidP="00D866BF">
      <w:pPr>
        <w:rPr>
          <w:lang w:val="ru-RU"/>
        </w:rPr>
      </w:pPr>
      <w:r w:rsidRPr="00522B83">
        <w:rPr>
          <w:lang w:val="ru-RU"/>
        </w:rPr>
        <w:t>a)</w:t>
      </w:r>
      <w:r w:rsidRPr="00522B83">
        <w:rPr>
          <w:lang w:val="ru-RU"/>
        </w:rPr>
        <w:tab/>
        <w:t>что во всех трех Районах полоса 1559–1610 МГц распределена РНСС (космос</w:t>
      </w:r>
      <w:r w:rsidR="00D866BF" w:rsidRPr="00D866BF">
        <w:rPr>
          <w:lang w:val="ru-RU"/>
        </w:rPr>
        <w:t>-</w:t>
      </w:r>
      <w:r w:rsidRPr="00522B83">
        <w:rPr>
          <w:lang w:val="ru-RU"/>
        </w:rPr>
        <w:t>Земля и</w:t>
      </w:r>
      <w:r w:rsidR="00C55CE3" w:rsidRPr="00522B83">
        <w:rPr>
          <w:lang w:val="ru-RU"/>
        </w:rPr>
        <w:t> </w:t>
      </w:r>
      <w:r w:rsidRPr="00522B83">
        <w:rPr>
          <w:lang w:val="ru-RU"/>
        </w:rPr>
        <w:t>космос</w:t>
      </w:r>
      <w:r w:rsidR="00D866BF" w:rsidRPr="00D866BF">
        <w:rPr>
          <w:lang w:val="ru-RU"/>
        </w:rPr>
        <w:t>-</w:t>
      </w:r>
      <w:r w:rsidRPr="00522B83">
        <w:rPr>
          <w:lang w:val="ru-RU"/>
        </w:rPr>
        <w:t>космос) и ВРНС на первичной основе;</w:t>
      </w:r>
    </w:p>
    <w:p w:rsidR="002E719E" w:rsidRPr="00522B83" w:rsidRDefault="002E719E" w:rsidP="00C82FEC">
      <w:pPr>
        <w:rPr>
          <w:lang w:val="ru-RU"/>
        </w:rPr>
      </w:pPr>
      <w:r w:rsidRPr="00522B83">
        <w:rPr>
          <w:lang w:val="ru-RU"/>
        </w:rPr>
        <w:t>b)</w:t>
      </w:r>
      <w:r w:rsidRPr="00522B83">
        <w:rPr>
          <w:lang w:val="ru-RU"/>
        </w:rPr>
        <w:tab/>
        <w:t>что существует ряд приемников сигналов РНСС, используемых в применениях службы безопасности, которые обрабатывают эти сигналы различными способами, как описано в</w:t>
      </w:r>
      <w:r w:rsidR="00C55CE3" w:rsidRPr="00522B83">
        <w:rPr>
          <w:lang w:val="ru-RU"/>
        </w:rPr>
        <w:t> </w:t>
      </w:r>
      <w:r w:rsidRPr="00522B83">
        <w:rPr>
          <w:lang w:val="ru-RU"/>
        </w:rPr>
        <w:t>Приложении 2;</w:t>
      </w:r>
    </w:p>
    <w:p w:rsidR="002E719E" w:rsidRPr="00522B83" w:rsidRDefault="002E719E" w:rsidP="00C82FEC">
      <w:pPr>
        <w:rPr>
          <w:lang w:val="ru-RU"/>
        </w:rPr>
      </w:pPr>
      <w:r w:rsidRPr="00522B83">
        <w:rPr>
          <w:lang w:val="ru-RU"/>
        </w:rPr>
        <w:t>c)</w:t>
      </w:r>
      <w:r w:rsidRPr="00522B83">
        <w:rPr>
          <w:lang w:val="ru-RU"/>
        </w:rPr>
        <w:tab/>
        <w:t>что существует и планируется к вводу ряд различных расширений систем и сетей РНСС, которые поддерживают службы безопасности;</w:t>
      </w:r>
    </w:p>
    <w:p w:rsidR="002E719E" w:rsidRPr="00522B83" w:rsidRDefault="002E719E" w:rsidP="00C82FEC">
      <w:pPr>
        <w:rPr>
          <w:lang w:val="ru-RU"/>
        </w:rPr>
      </w:pPr>
      <w:r w:rsidRPr="00522B83">
        <w:rPr>
          <w:lang w:val="ru-RU"/>
        </w:rPr>
        <w:t>d)</w:t>
      </w:r>
      <w:r w:rsidRPr="00522B83">
        <w:rPr>
          <w:lang w:val="ru-RU"/>
        </w:rPr>
        <w:tab/>
        <w:t>что Рекомендация МСЭ-R M.1343 определяет основные технические требования к</w:t>
      </w:r>
      <w:r w:rsidR="00C55CE3" w:rsidRPr="00522B83">
        <w:rPr>
          <w:lang w:val="ru-RU"/>
        </w:rPr>
        <w:t> </w:t>
      </w:r>
      <w:r w:rsidRPr="00522B83">
        <w:rPr>
          <w:lang w:val="ru-RU"/>
        </w:rPr>
        <w:t>подвижным земным станциям (ПЗС) для глобальных негеостационарных (НГСО) систем подвижных спутниковых служб (ПСС) в полосе 1–3 ГГц;</w:t>
      </w:r>
    </w:p>
    <w:p w:rsidR="002E719E" w:rsidRPr="00522B83" w:rsidRDefault="002E719E" w:rsidP="00C82FEC">
      <w:pPr>
        <w:rPr>
          <w:lang w:val="ru-RU"/>
        </w:rPr>
      </w:pPr>
      <w:r w:rsidRPr="00522B83">
        <w:rPr>
          <w:lang w:val="ru-RU"/>
        </w:rPr>
        <w:t>e)</w:t>
      </w:r>
      <w:r w:rsidRPr="00522B83">
        <w:rPr>
          <w:lang w:val="ru-RU"/>
        </w:rPr>
        <w:tab/>
        <w:t xml:space="preserve">что в п. 5.362B </w:t>
      </w:r>
      <w:r w:rsidR="0035260C" w:rsidRPr="00522B83">
        <w:rPr>
          <w:lang w:val="ru-RU"/>
        </w:rPr>
        <w:t>указывается</w:t>
      </w:r>
      <w:r w:rsidRPr="00522B83">
        <w:rPr>
          <w:lang w:val="ru-RU"/>
        </w:rPr>
        <w:t>, что в ряде стран полоса 1559–1610 МГц распределена также фиксированной службе на первичной основе до 1 января 2010 года; что фиксированная служба может продолжать работать на вторичной основе в этих странах с 1 января 2010 года до 1 января 2015 года, после чего данное распределение теряет силу; что в ряде других стран полоса 1559–1610 МГц распределена фиксированной службе на вторичной основе до 1 января 2015 года, после чего данное распределение теряет силу; и что администрациям всех стран, перечисленных в п. 5.326В, настоятельно рекомендуется принять все практически возможные меры, чтобы защитить РНСС и</w:t>
      </w:r>
      <w:r w:rsidR="00C55CE3" w:rsidRPr="00522B83">
        <w:rPr>
          <w:lang w:val="ru-RU"/>
        </w:rPr>
        <w:t> </w:t>
      </w:r>
      <w:r w:rsidRPr="00522B83">
        <w:rPr>
          <w:lang w:val="ru-RU"/>
        </w:rPr>
        <w:t>ВРНС и не разрешать новых частотных присвоений системам фиксированной службы в указанной полосе;</w:t>
      </w:r>
    </w:p>
    <w:p w:rsidR="002E719E" w:rsidRPr="00522B83" w:rsidRDefault="002E719E" w:rsidP="00C82FEC">
      <w:pPr>
        <w:rPr>
          <w:lang w:val="ru-RU"/>
        </w:rPr>
      </w:pPr>
      <w:r w:rsidRPr="00522B83">
        <w:rPr>
          <w:lang w:val="ru-RU"/>
        </w:rPr>
        <w:t>f)</w:t>
      </w:r>
      <w:r w:rsidRPr="00522B83">
        <w:rPr>
          <w:lang w:val="ru-RU"/>
        </w:rPr>
        <w:tab/>
        <w:t>что в п. 5.362С указывается, что в ряде стран полоса 1559–1610 МГц также распределена фиксированной службе на вторичной основе до 1 января 2015 года, после чего данное распределение теряет силу; и что администрациям всех стран</w:t>
      </w:r>
      <w:r w:rsidR="003D76F9" w:rsidRPr="00522B83">
        <w:rPr>
          <w:lang w:val="ru-RU"/>
        </w:rPr>
        <w:t>,</w:t>
      </w:r>
      <w:r w:rsidRPr="00522B83">
        <w:rPr>
          <w:lang w:val="ru-RU"/>
        </w:rPr>
        <w:t xml:space="preserve"> перечисленных в п. 5.326С, настоятельно предлагается принять все практически возможные меры, чтобы защитить РНСС и не разрешать новых частотных присвоений системам фиксированной службы в </w:t>
      </w:r>
      <w:r w:rsidR="00A25086" w:rsidRPr="00522B83">
        <w:rPr>
          <w:lang w:val="ru-RU"/>
        </w:rPr>
        <w:t>у</w:t>
      </w:r>
      <w:r w:rsidRPr="00522B83">
        <w:rPr>
          <w:lang w:val="ru-RU"/>
        </w:rPr>
        <w:t>казанной полосе,</w:t>
      </w:r>
    </w:p>
    <w:p w:rsidR="002E719E" w:rsidRPr="00D866BF" w:rsidRDefault="002E719E" w:rsidP="00C82FEC">
      <w:pPr>
        <w:pStyle w:val="Call"/>
        <w:rPr>
          <w:i w:val="0"/>
          <w:iCs/>
        </w:rPr>
      </w:pPr>
      <w:r w:rsidRPr="00522B83">
        <w:t>рекомендует</w:t>
      </w:r>
      <w:r w:rsidR="00D866BF" w:rsidRPr="00D866BF">
        <w:rPr>
          <w:i w:val="0"/>
          <w:iCs/>
        </w:rPr>
        <w:t>,</w:t>
      </w:r>
    </w:p>
    <w:p w:rsidR="002E719E" w:rsidRPr="00522B83" w:rsidRDefault="002E719E" w:rsidP="00D866BF">
      <w:pPr>
        <w:rPr>
          <w:lang w:val="ru-RU"/>
        </w:rPr>
      </w:pPr>
      <w:r w:rsidRPr="00522B83">
        <w:rPr>
          <w:b/>
          <w:lang w:val="ru-RU"/>
        </w:rPr>
        <w:t>1</w:t>
      </w:r>
      <w:r w:rsidRPr="00522B83">
        <w:rPr>
          <w:lang w:val="ru-RU"/>
        </w:rPr>
        <w:tab/>
        <w:t>чтобы при проведении анализа воздействия помех на приемники РНСС (космос</w:t>
      </w:r>
      <w:r w:rsidR="00D866BF">
        <w:rPr>
          <w:lang w:val="ru-RU"/>
        </w:rPr>
        <w:t>-</w:t>
      </w:r>
      <w:r w:rsidRPr="00522B83">
        <w:rPr>
          <w:lang w:val="ru-RU"/>
        </w:rPr>
        <w:t>Земля) и ВРНС работающие в полосе 1559–1610 МГц, от источников радиосигналов, не относящихся к РНСС, использовались характеристики и критерии защиты приемных земных станций, приведенные в</w:t>
      </w:r>
      <w:r w:rsidR="00C55CE3" w:rsidRPr="00522B83">
        <w:rPr>
          <w:lang w:val="ru-RU"/>
        </w:rPr>
        <w:t> </w:t>
      </w:r>
      <w:r w:rsidRPr="00522B83">
        <w:rPr>
          <w:lang w:val="ru-RU"/>
        </w:rPr>
        <w:t>Приложении 2;</w:t>
      </w:r>
    </w:p>
    <w:p w:rsidR="002E719E" w:rsidRPr="00522B83" w:rsidRDefault="002E719E" w:rsidP="00C82FEC">
      <w:pPr>
        <w:rPr>
          <w:lang w:val="ru-RU"/>
        </w:rPr>
      </w:pPr>
      <w:r w:rsidRPr="00522B83">
        <w:rPr>
          <w:b/>
          <w:lang w:val="ru-RU"/>
        </w:rPr>
        <w:t>2</w:t>
      </w:r>
      <w:r w:rsidRPr="00522B83">
        <w:rPr>
          <w:lang w:val="ru-RU"/>
        </w:rPr>
        <w:tab/>
        <w:t>чтобы при выполнении анализа помех в целях защиты аспектов безопасности и применений РНСС и ВРНС использовался запас безопасности, как это описывается в Приложении 1;</w:t>
      </w:r>
    </w:p>
    <w:p w:rsidR="002E719E" w:rsidRPr="00522B83" w:rsidRDefault="002E719E" w:rsidP="00C82FEC">
      <w:pPr>
        <w:rPr>
          <w:b/>
          <w:lang w:val="ru-RU"/>
        </w:rPr>
      </w:pPr>
      <w:r w:rsidRPr="00522B83">
        <w:rPr>
          <w:b/>
          <w:lang w:val="ru-RU"/>
        </w:rPr>
        <w:t>3</w:t>
      </w:r>
      <w:r w:rsidRPr="00522B83">
        <w:rPr>
          <w:lang w:val="ru-RU"/>
        </w:rPr>
        <w:tab/>
        <w:t>чтобы нижеприведенные примечания рассматривались как часть настоящей Рекомендации.</w:t>
      </w:r>
    </w:p>
    <w:p w:rsidR="002E719E" w:rsidRPr="00522B83" w:rsidRDefault="002E719E" w:rsidP="00D866BF">
      <w:pPr>
        <w:pStyle w:val="Note"/>
        <w:rPr>
          <w:lang w:val="ru-RU"/>
        </w:rPr>
      </w:pPr>
      <w:r w:rsidRPr="00522B83">
        <w:rPr>
          <w:lang w:val="ru-RU"/>
        </w:rPr>
        <w:t>ПРИМЕЧАНИЕ</w:t>
      </w:r>
      <w:r w:rsidR="00D866BF">
        <w:rPr>
          <w:lang w:val="ru-RU"/>
        </w:rPr>
        <w:t> </w:t>
      </w:r>
      <w:r w:rsidRPr="00522B83">
        <w:rPr>
          <w:lang w:val="ru-RU"/>
        </w:rPr>
        <w:t>1.</w:t>
      </w:r>
      <w:r w:rsidR="00D866BF">
        <w:rPr>
          <w:lang w:val="ru-RU"/>
        </w:rPr>
        <w:t> </w:t>
      </w:r>
      <w:r w:rsidRPr="00522B83">
        <w:rPr>
          <w:lang w:val="ru-RU"/>
        </w:rPr>
        <w:t>–</w:t>
      </w:r>
      <w:r w:rsidR="00D866BF">
        <w:rPr>
          <w:lang w:val="ru-RU"/>
        </w:rPr>
        <w:t> </w:t>
      </w:r>
      <w:r w:rsidRPr="00522B83">
        <w:rPr>
          <w:lang w:val="ru-RU"/>
        </w:rPr>
        <w:t>Настоящая Рекомендация не предназначена для использования в целях формирования основы для дальнейших изменений максимальных уровней мешающего излучения в полосе 1559–1610 МГц, которые указаны в Приложениях к Рекомендациям МСЭ</w:t>
      </w:r>
      <w:r w:rsidRPr="00522B83">
        <w:rPr>
          <w:lang w:val="ru-RU"/>
        </w:rPr>
        <w:noBreakHyphen/>
        <w:t>R M.1343-1 и МСЭ-R M.1480 для ПЗС ППС и МСЭ</w:t>
      </w:r>
      <w:r w:rsidR="00D866BF">
        <w:rPr>
          <w:lang w:val="ru-RU"/>
        </w:rPr>
        <w:noBreakHyphen/>
      </w:r>
      <w:r w:rsidRPr="00522B83">
        <w:rPr>
          <w:lang w:val="ru-RU"/>
        </w:rPr>
        <w:t>R SM.1757 для сверхширокой полосы пропускания (UWB). Максимальные уровни нежелательного излучения для полосы 1559–1610 МГц, приведенные в</w:t>
      </w:r>
      <w:r w:rsidR="00C55CE3" w:rsidRPr="00522B83">
        <w:rPr>
          <w:lang w:val="ru-RU"/>
        </w:rPr>
        <w:t> </w:t>
      </w:r>
      <w:r w:rsidRPr="00522B83">
        <w:rPr>
          <w:lang w:val="ru-RU"/>
        </w:rPr>
        <w:t>Рекомендациях МСЭ</w:t>
      </w:r>
      <w:r w:rsidRPr="00522B83">
        <w:rPr>
          <w:lang w:val="ru-RU"/>
        </w:rPr>
        <w:noBreakHyphen/>
        <w:t>R M.1343-1 и МСЭ</w:t>
      </w:r>
      <w:r w:rsidRPr="00522B83">
        <w:rPr>
          <w:lang w:val="ru-RU"/>
        </w:rPr>
        <w:noBreakHyphen/>
        <w:t xml:space="preserve">R M.1480, разработаны согласно конкретному сценарию помех и не предназначены для применения любой другой службой, кроме станций ПЗС ПСС, работающих в </w:t>
      </w:r>
      <w:r w:rsidR="00B200D0" w:rsidRPr="00522B83">
        <w:rPr>
          <w:lang w:val="ru-RU"/>
        </w:rPr>
        <w:t>полосе</w:t>
      </w:r>
      <w:r w:rsidRPr="00522B83">
        <w:rPr>
          <w:lang w:val="ru-RU"/>
        </w:rPr>
        <w:t xml:space="preserve"> 1–3 ГГц, без дополнительного изучения. Уровни, приведенные в Рекомендации МСЭ-R SM.1757, относятся конкретно к сверхширокополосной связи.</w:t>
      </w:r>
    </w:p>
    <w:p w:rsidR="007D54B6" w:rsidRPr="00522B83" w:rsidRDefault="002E719E" w:rsidP="00D866BF">
      <w:pPr>
        <w:pStyle w:val="Note"/>
        <w:spacing w:line="240" w:lineRule="exact"/>
        <w:rPr>
          <w:lang w:val="ru-RU"/>
        </w:rPr>
      </w:pPr>
      <w:r w:rsidRPr="00522B83">
        <w:rPr>
          <w:lang w:val="ru-RU"/>
        </w:rPr>
        <w:t>ПРИМЕЧАНИЕ</w:t>
      </w:r>
      <w:r w:rsidR="00D866BF">
        <w:rPr>
          <w:lang w:val="ru-RU"/>
        </w:rPr>
        <w:t> </w:t>
      </w:r>
      <w:r w:rsidRPr="00522B83">
        <w:rPr>
          <w:lang w:val="ru-RU"/>
        </w:rPr>
        <w:t>2.</w:t>
      </w:r>
      <w:r w:rsidR="00D866BF">
        <w:rPr>
          <w:lang w:val="ru-RU"/>
        </w:rPr>
        <w:t> </w:t>
      </w:r>
      <w:r w:rsidRPr="00522B83">
        <w:rPr>
          <w:lang w:val="ru-RU"/>
        </w:rPr>
        <w:t>–</w:t>
      </w:r>
      <w:r w:rsidR="00D866BF">
        <w:rPr>
          <w:lang w:val="ru-RU"/>
        </w:rPr>
        <w:t> </w:t>
      </w:r>
      <w:r w:rsidRPr="00522B83">
        <w:rPr>
          <w:lang w:val="ru-RU"/>
        </w:rPr>
        <w:t>Запас безопасности воздушной радионавигации в 6 дБ, как это описано в п. 3 Приложения 1, был разработан для конкретного применения РНСС и ВРНС в воздушной радионавигации в полосе 1559–1610 МГц и не предназначался для использования в применениях, не</w:t>
      </w:r>
      <w:r w:rsidR="00C55CE3" w:rsidRPr="00522B83">
        <w:rPr>
          <w:lang w:val="ru-RU"/>
        </w:rPr>
        <w:t> </w:t>
      </w:r>
      <w:r w:rsidRPr="00522B83">
        <w:rPr>
          <w:lang w:val="ru-RU"/>
        </w:rPr>
        <w:t xml:space="preserve">относящихся к воздушной </w:t>
      </w:r>
      <w:r w:rsidRPr="00522B83">
        <w:rPr>
          <w:lang w:val="ru-RU"/>
        </w:rPr>
        <w:lastRenderedPageBreak/>
        <w:t>навигации. Если запас безопасности (при его наличии) используется для применений безопасности РНСС, не относящихся к воздушной навигации, то такое использование должно основываться на результатах дополнительного исследования.</w:t>
      </w:r>
    </w:p>
    <w:p w:rsidR="007D54B6" w:rsidRPr="00522B83" w:rsidRDefault="00C55CE3" w:rsidP="00F57B08">
      <w:pPr>
        <w:pStyle w:val="AnnexNoTitle"/>
        <w:spacing w:line="240" w:lineRule="exact"/>
        <w:rPr>
          <w:lang w:val="ru-RU"/>
        </w:rPr>
      </w:pPr>
      <w:r w:rsidRPr="00522B83">
        <w:rPr>
          <w:lang w:val="ru-RU"/>
        </w:rPr>
        <w:t>Приложение 1</w:t>
      </w:r>
      <w:r w:rsidR="00262481" w:rsidRPr="00522B83">
        <w:rPr>
          <w:lang w:val="ru-RU"/>
        </w:rPr>
        <w:br/>
      </w:r>
      <w:r w:rsidR="00262481" w:rsidRPr="00522B83">
        <w:rPr>
          <w:lang w:val="ru-RU"/>
        </w:rPr>
        <w:br/>
      </w:r>
      <w:r w:rsidRPr="00522B83">
        <w:rPr>
          <w:lang w:val="ru-RU"/>
        </w:rPr>
        <w:t>Запас для применений безопасности в РНСС</w:t>
      </w:r>
    </w:p>
    <w:p w:rsidR="007D54B6" w:rsidRPr="00522B83" w:rsidRDefault="007D54B6" w:rsidP="00F57B08">
      <w:pPr>
        <w:pStyle w:val="Heading1"/>
        <w:spacing w:line="240" w:lineRule="exact"/>
        <w:rPr>
          <w:lang w:val="ru-RU"/>
        </w:rPr>
      </w:pPr>
      <w:r w:rsidRPr="00522B83">
        <w:rPr>
          <w:lang w:val="ru-RU"/>
        </w:rPr>
        <w:t>1</w:t>
      </w:r>
      <w:r w:rsidRPr="00522B83">
        <w:rPr>
          <w:lang w:val="ru-RU"/>
        </w:rPr>
        <w:tab/>
      </w:r>
      <w:r w:rsidR="00C55CE3" w:rsidRPr="00522B83">
        <w:rPr>
          <w:lang w:val="ru-RU"/>
        </w:rPr>
        <w:t>Введение</w:t>
      </w:r>
    </w:p>
    <w:p w:rsidR="00C55CE3" w:rsidRPr="00522B83" w:rsidRDefault="00C55CE3" w:rsidP="00F57B08">
      <w:pPr>
        <w:spacing w:line="240" w:lineRule="exact"/>
        <w:rPr>
          <w:lang w:val="ru-RU"/>
        </w:rPr>
      </w:pPr>
      <w:r w:rsidRPr="00522B83">
        <w:rPr>
          <w:lang w:val="ru-RU"/>
        </w:rPr>
        <w:t xml:space="preserve">В рамках МСЭ и ИКАО существует давняя предыстория резервирования части бюджета линии с помехами в качестве запаса, чтобы гарантировать защиту аспектов безопасности радионавигационной службы. Уровни этого запаса обычно находятся в диапазоне от 6 до 10 дБ или </w:t>
      </w:r>
      <w:r w:rsidR="00B200D0" w:rsidRPr="00522B83">
        <w:rPr>
          <w:lang w:val="ru-RU"/>
        </w:rPr>
        <w:t>более</w:t>
      </w:r>
      <w:r w:rsidRPr="00522B83">
        <w:rPr>
          <w:lang w:val="ru-RU"/>
        </w:rPr>
        <w:t>. Кроме того, существует множество прецедентов применени</w:t>
      </w:r>
      <w:r w:rsidR="00B200D0" w:rsidRPr="00522B83">
        <w:rPr>
          <w:lang w:val="ru-RU"/>
        </w:rPr>
        <w:t>й</w:t>
      </w:r>
      <w:r w:rsidRPr="00522B83">
        <w:rPr>
          <w:lang w:val="ru-RU"/>
        </w:rPr>
        <w:t xml:space="preserve"> запаса безопасности для радионавигационной службы в МСЭ-R, например:</w:t>
      </w:r>
    </w:p>
    <w:p w:rsidR="00C55CE3" w:rsidRPr="00522B83" w:rsidRDefault="00C55CE3" w:rsidP="00F57B08">
      <w:pPr>
        <w:spacing w:line="240" w:lineRule="exact"/>
        <w:rPr>
          <w:lang w:val="ru-RU"/>
        </w:rPr>
      </w:pPr>
      <w:r w:rsidRPr="00522B83">
        <w:rPr>
          <w:lang w:val="ru-RU"/>
        </w:rPr>
        <w:t>"Независимо от первоначальных намерений лиц, занимающихся планированием радиочастотного спектра, нет сомнения в том, что давление на ресурс радиочастотного спектра для дополнительных распределений различным службам радиосвязи может привести к тому, что критерии защиты воздушной навигации будут фактически рассматриваться ка</w:t>
      </w:r>
      <w:r w:rsidR="00B200D0" w:rsidRPr="00522B83">
        <w:rPr>
          <w:lang w:val="ru-RU"/>
        </w:rPr>
        <w:t>к</w:t>
      </w:r>
      <w:r w:rsidRPr="00522B83">
        <w:rPr>
          <w:lang w:val="ru-RU"/>
        </w:rPr>
        <w:t xml:space="preserve"> критерии совместного использования службами, не относящимися к воздушной навигации. Как следствие, служба безопасности должна предпринимать серьезные меры для обеспечения того, чтобы совместное использование одной и той же полосы частот любыми радиослужбами, было в достаточной степени ограничено для создания приемлемого запаса при любых возможных обстоятельствах и чтобы при этом совокупные вредные помехи ни в коем случае не превышали требуемых критериев защиты"</w:t>
      </w:r>
      <w:r w:rsidRPr="00522B83">
        <w:rPr>
          <w:rStyle w:val="FootnoteReference"/>
          <w:lang w:val="ru-RU"/>
        </w:rPr>
        <w:footnoteReference w:id="2"/>
      </w:r>
      <w:r w:rsidRPr="00522B83">
        <w:rPr>
          <w:lang w:val="ru-RU"/>
        </w:rPr>
        <w:t>.</w:t>
      </w:r>
    </w:p>
    <w:p w:rsidR="00C55CE3" w:rsidRPr="00522B83" w:rsidRDefault="00C55CE3" w:rsidP="00F57B08">
      <w:pPr>
        <w:spacing w:line="240" w:lineRule="exact"/>
        <w:rPr>
          <w:lang w:val="ru-RU" w:eastAsia="ru-RU"/>
        </w:rPr>
      </w:pPr>
      <w:r w:rsidRPr="00522B83">
        <w:rPr>
          <w:lang w:val="ru-RU"/>
        </w:rPr>
        <w:t>Кроме того, в Приложении к Рекомендация МСЭ-R M.1318-1 приведена модель для оценки помех приемникам РНСС от источников радиосигналов, не относящихся к РНСС. Эта модель включает использование фактора, называемого "запас на защиту (дБ)". В его описании отмечается, что он используется "для обеспечения защиты, предусмотренной в п. 4.10 РР".</w:t>
      </w:r>
      <w:r w:rsidRPr="00522B83">
        <w:rPr>
          <w:lang w:val="ru-RU" w:eastAsia="ru-RU"/>
        </w:rPr>
        <w:t xml:space="preserve"> </w:t>
      </w:r>
    </w:p>
    <w:p w:rsidR="007D54B6" w:rsidRPr="00522B83" w:rsidRDefault="007D54B6" w:rsidP="00F57B08">
      <w:pPr>
        <w:pStyle w:val="Heading1"/>
        <w:spacing w:line="240" w:lineRule="exact"/>
        <w:rPr>
          <w:lang w:val="ru-RU"/>
        </w:rPr>
      </w:pPr>
      <w:r w:rsidRPr="00522B83">
        <w:rPr>
          <w:lang w:val="ru-RU"/>
        </w:rPr>
        <w:t>2</w:t>
      </w:r>
      <w:r w:rsidRPr="00522B83">
        <w:rPr>
          <w:lang w:val="ru-RU"/>
        </w:rPr>
        <w:tab/>
      </w:r>
      <w:r w:rsidR="00C55CE3" w:rsidRPr="00522B83">
        <w:rPr>
          <w:lang w:val="ru-RU"/>
        </w:rPr>
        <w:t>Цель запаса безопасности</w:t>
      </w:r>
    </w:p>
    <w:p w:rsidR="007D54B6" w:rsidRPr="00522B83" w:rsidRDefault="00C55CE3" w:rsidP="00F57B08">
      <w:pPr>
        <w:spacing w:line="240" w:lineRule="exact"/>
        <w:rPr>
          <w:lang w:val="ru-RU"/>
        </w:rPr>
      </w:pPr>
      <w:r w:rsidRPr="00522B83">
        <w:rPr>
          <w:lang w:val="ru-RU"/>
        </w:rPr>
        <w:t>Запас безопасности, (который также называют фактором безопасности общего пользования), является крайне важным для применений по обеспечению безопасности человеческой жизни, когда речь идет о риск</w:t>
      </w:r>
      <w:r w:rsidR="00B200D0" w:rsidRPr="00522B83">
        <w:rPr>
          <w:lang w:val="ru-RU"/>
        </w:rPr>
        <w:t>е</w:t>
      </w:r>
      <w:r w:rsidRPr="00522B83">
        <w:rPr>
          <w:lang w:val="ru-RU"/>
        </w:rPr>
        <w:t xml:space="preserve"> потери человеческой жизни из-за воздействия радиочастотных помех, которые реальны, но</w:t>
      </w:r>
      <w:r w:rsidR="009624E3" w:rsidRPr="00522B83">
        <w:rPr>
          <w:lang w:val="ru-RU"/>
        </w:rPr>
        <w:t> </w:t>
      </w:r>
      <w:r w:rsidRPr="00522B83">
        <w:rPr>
          <w:lang w:val="ru-RU"/>
        </w:rPr>
        <w:t>не поддаются количественному учету. Чтобы поддерживать применения в сфере безопасности человеческой жизни, должны учитываться все источники помех.</w:t>
      </w:r>
    </w:p>
    <w:p w:rsidR="007D54B6" w:rsidRPr="00522B83" w:rsidRDefault="007D54B6" w:rsidP="00F57B08">
      <w:pPr>
        <w:pStyle w:val="Heading1"/>
        <w:spacing w:line="240" w:lineRule="exact"/>
        <w:rPr>
          <w:lang w:val="ru-RU"/>
        </w:rPr>
      </w:pPr>
      <w:r w:rsidRPr="00522B83">
        <w:rPr>
          <w:lang w:val="ru-RU"/>
        </w:rPr>
        <w:t>3</w:t>
      </w:r>
      <w:r w:rsidRPr="00522B83">
        <w:rPr>
          <w:lang w:val="ru-RU"/>
        </w:rPr>
        <w:tab/>
      </w:r>
      <w:r w:rsidR="00C55CE3" w:rsidRPr="00522B83">
        <w:rPr>
          <w:lang w:val="ru-RU"/>
        </w:rPr>
        <w:t>Применения запаса безопасности в воздушной радионавигации</w:t>
      </w:r>
    </w:p>
    <w:p w:rsidR="007D54B6" w:rsidRPr="00522B83" w:rsidRDefault="007D54B6" w:rsidP="00F57B08">
      <w:pPr>
        <w:pStyle w:val="Heading2"/>
        <w:spacing w:line="240" w:lineRule="exact"/>
        <w:rPr>
          <w:lang w:val="ru-RU"/>
        </w:rPr>
      </w:pPr>
      <w:r w:rsidRPr="00522B83">
        <w:rPr>
          <w:lang w:val="ru-RU"/>
        </w:rPr>
        <w:t>3.1</w:t>
      </w:r>
      <w:r w:rsidRPr="00522B83">
        <w:rPr>
          <w:lang w:val="ru-RU"/>
        </w:rPr>
        <w:tab/>
      </w:r>
      <w:r w:rsidR="00C55CE3" w:rsidRPr="00522B83">
        <w:rPr>
          <w:lang w:val="ru-RU"/>
        </w:rPr>
        <w:t>Основы применения запаса безопасности в воздушной радионавигации</w:t>
      </w:r>
    </w:p>
    <w:p w:rsidR="00C55CE3" w:rsidRPr="00522B83" w:rsidRDefault="00C55CE3" w:rsidP="00F57B08">
      <w:pPr>
        <w:spacing w:line="240" w:lineRule="exact"/>
        <w:rPr>
          <w:lang w:val="ru-RU"/>
        </w:rPr>
      </w:pPr>
      <w:r w:rsidRPr="00522B83">
        <w:rPr>
          <w:lang w:val="ru-RU"/>
        </w:rPr>
        <w:t>Вопросы использования запасов безопасности в навигационных системах хорошо изучены. ИКАО определяет запас безопасности для микроволновой системы посадки (MLS) в 6 дБ (Приложение 10 к</w:t>
      </w:r>
      <w:r w:rsidR="009624E3" w:rsidRPr="00522B83">
        <w:rPr>
          <w:lang w:val="ru-RU"/>
        </w:rPr>
        <w:t> </w:t>
      </w:r>
      <w:r w:rsidRPr="00522B83">
        <w:rPr>
          <w:lang w:val="ru-RU"/>
        </w:rPr>
        <w:t>Конвенции ИКАО: Международные стандарты и рекомендуемая практика в авиационной электросвязи, том 1, Радионавигационные средства (Дополнение G, таблица G-2)). В системе посадки по приборам (ILS) применяется запас безопасности в 8 дБ (см. Рекомендацию МСЭ-R SM.1009</w:t>
      </w:r>
      <w:r w:rsidRPr="00522B83">
        <w:rPr>
          <w:lang w:val="ru-RU"/>
        </w:rPr>
        <w:noBreakHyphen/>
        <w:t xml:space="preserve">1, Дополнение 3 к Приложению 2). В каждом случае запас определяется с учетом мощности несущей навигационной системы. </w:t>
      </w:r>
    </w:p>
    <w:p w:rsidR="00C55CE3" w:rsidRPr="00522B83" w:rsidRDefault="00C55CE3" w:rsidP="00F57B08">
      <w:pPr>
        <w:spacing w:line="240" w:lineRule="exact"/>
        <w:rPr>
          <w:lang w:val="ru-RU"/>
        </w:rPr>
      </w:pPr>
      <w:r w:rsidRPr="00522B83">
        <w:rPr>
          <w:lang w:val="ru-RU"/>
        </w:rPr>
        <w:t xml:space="preserve">То есть, чтобы проверить эксплуатационные характеристики этих систем, мощность полезного сигнала уменьшается с номинального уровня на величину запаса безопасности, а затем тестируется, чтобы определить, обеспечивает ли она требуемые эксплуатационные характеристики при наличии помех. Другими словами, производитель должен разработать оборудование, которое позволит </w:t>
      </w:r>
      <w:r w:rsidRPr="00522B83">
        <w:rPr>
          <w:lang w:val="ru-RU"/>
        </w:rPr>
        <w:lastRenderedPageBreak/>
        <w:t>справиться с наибольшим предполагаемым уровнем помех при приеме полезного сигнала с</w:t>
      </w:r>
      <w:r w:rsidR="009624E3" w:rsidRPr="00522B83">
        <w:rPr>
          <w:lang w:val="ru-RU"/>
        </w:rPr>
        <w:t> </w:t>
      </w:r>
      <w:r w:rsidRPr="00522B83">
        <w:rPr>
          <w:lang w:val="ru-RU"/>
        </w:rPr>
        <w:t xml:space="preserve">уменьшенным уровнем (на величину запаса безопасности) по сравнению с уровнем </w:t>
      </w:r>
      <w:r w:rsidR="00B200D0" w:rsidRPr="00522B83">
        <w:rPr>
          <w:lang w:val="ru-RU"/>
        </w:rPr>
        <w:t>приема</w:t>
      </w:r>
      <w:r w:rsidRPr="00522B83">
        <w:rPr>
          <w:lang w:val="ru-RU"/>
        </w:rPr>
        <w:t xml:space="preserve"> в</w:t>
      </w:r>
      <w:r w:rsidR="00484171" w:rsidRPr="00522B83">
        <w:rPr>
          <w:lang w:val="ru-RU"/>
        </w:rPr>
        <w:t> </w:t>
      </w:r>
      <w:r w:rsidRPr="00522B83">
        <w:rPr>
          <w:lang w:val="ru-RU"/>
        </w:rPr>
        <w:t xml:space="preserve">обычных условиях. </w:t>
      </w:r>
    </w:p>
    <w:p w:rsidR="00C55CE3" w:rsidRPr="00522B83" w:rsidRDefault="00C55CE3" w:rsidP="00F57B08">
      <w:pPr>
        <w:spacing w:line="240" w:lineRule="exact"/>
        <w:rPr>
          <w:szCs w:val="24"/>
          <w:lang w:val="ru-RU" w:eastAsia="ru-RU"/>
        </w:rPr>
      </w:pPr>
      <w:r w:rsidRPr="00522B83">
        <w:rPr>
          <w:lang w:val="ru-RU"/>
        </w:rPr>
        <w:t>В ГНСС</w:t>
      </w:r>
      <w:r w:rsidRPr="00522B83">
        <w:rPr>
          <w:rStyle w:val="FootnoteReference"/>
          <w:lang w:val="ru-RU"/>
        </w:rPr>
        <w:footnoteReference w:id="3"/>
      </w:r>
      <w:r w:rsidRPr="00522B83">
        <w:rPr>
          <w:sz w:val="18"/>
          <w:szCs w:val="18"/>
          <w:lang w:val="ru-RU"/>
        </w:rPr>
        <w:t xml:space="preserve"> </w:t>
      </w:r>
      <w:r w:rsidRPr="00522B83">
        <w:rPr>
          <w:lang w:val="ru-RU"/>
        </w:rPr>
        <w:t xml:space="preserve">такой подход невозможен, поскольку уменьшение мощности несущей ниже проектной мощности на 6 дБ или более может вызвать проблемы в алгоритме отслеживания на спутниковом приемнике. Это происходит из-за того, что мощность принимаемого сигнала со спутника ГНСС ограничена, и, следовательно, приемники ГНСС работают в небольшом динамическом диапазоне. Для приемников ГНСС основной мерой качества принимаемого сигнала является отношение </w:t>
      </w:r>
      <w:r w:rsidRPr="00522B83">
        <w:rPr>
          <w:i/>
          <w:lang w:val="ru-RU"/>
        </w:rPr>
        <w:t>C</w:t>
      </w:r>
      <w:r w:rsidRPr="00522B83">
        <w:rPr>
          <w:lang w:val="ru-RU"/>
        </w:rPr>
        <w:t>/</w:t>
      </w:r>
      <w:r w:rsidRPr="00522B83">
        <w:rPr>
          <w:i/>
          <w:lang w:val="ru-RU"/>
        </w:rPr>
        <w:t>N</w:t>
      </w:r>
      <w:r w:rsidRPr="00306591">
        <w:rPr>
          <w:iCs/>
          <w:vertAlign w:val="subscript"/>
          <w:lang w:val="ru-RU"/>
        </w:rPr>
        <w:t>0,</w:t>
      </w:r>
      <w:r w:rsidRPr="00522B83">
        <w:rPr>
          <w:i/>
          <w:vertAlign w:val="subscript"/>
          <w:lang w:val="ru-RU"/>
        </w:rPr>
        <w:t>EFF</w:t>
      </w:r>
      <w:r w:rsidRPr="00522B83">
        <w:rPr>
          <w:lang w:val="ru-RU"/>
        </w:rPr>
        <w:t xml:space="preserve">, т. е. отношение восстановленной мощности несущей С к эффективному шуму + спектральная плотность мощности помех, </w:t>
      </w:r>
      <w:r w:rsidRPr="00522B83">
        <w:rPr>
          <w:i/>
          <w:lang w:val="ru-RU"/>
        </w:rPr>
        <w:t>N</w:t>
      </w:r>
      <w:r w:rsidRPr="00306591">
        <w:rPr>
          <w:iCs/>
          <w:vertAlign w:val="subscript"/>
          <w:lang w:val="ru-RU"/>
        </w:rPr>
        <w:t>0,</w:t>
      </w:r>
      <w:r w:rsidRPr="00306591">
        <w:rPr>
          <w:i/>
          <w:vertAlign w:val="subscript"/>
          <w:lang w:val="ru-RU"/>
        </w:rPr>
        <w:t xml:space="preserve">EFF </w:t>
      </w:r>
      <w:r w:rsidRPr="00522B83">
        <w:rPr>
          <w:lang w:val="ru-RU"/>
        </w:rPr>
        <w:t xml:space="preserve">= </w:t>
      </w:r>
      <w:r w:rsidRPr="00522B83">
        <w:rPr>
          <w:i/>
          <w:lang w:val="ru-RU"/>
        </w:rPr>
        <w:t>N</w:t>
      </w:r>
      <w:r w:rsidRPr="00522B83">
        <w:rPr>
          <w:vertAlign w:val="subscript"/>
          <w:lang w:val="ru-RU"/>
        </w:rPr>
        <w:t>0</w:t>
      </w:r>
      <w:r w:rsidRPr="00522B83">
        <w:rPr>
          <w:lang w:val="ru-RU"/>
        </w:rPr>
        <w:t xml:space="preserve"> + </w:t>
      </w:r>
      <w:r w:rsidRPr="00522B83">
        <w:rPr>
          <w:i/>
          <w:lang w:val="ru-RU"/>
        </w:rPr>
        <w:t>I</w:t>
      </w:r>
      <w:r w:rsidRPr="00522B83">
        <w:rPr>
          <w:vertAlign w:val="subscript"/>
          <w:lang w:val="ru-RU"/>
        </w:rPr>
        <w:t>0</w:t>
      </w:r>
      <w:r w:rsidRPr="00522B83">
        <w:rPr>
          <w:lang w:val="ru-RU"/>
        </w:rPr>
        <w:t xml:space="preserve">. Приемники ГНСС должны позволять работу вблизи минимального значения </w:t>
      </w:r>
      <w:r w:rsidRPr="00522B83">
        <w:rPr>
          <w:i/>
          <w:lang w:val="ru-RU"/>
        </w:rPr>
        <w:t>C</w:t>
      </w:r>
      <w:r w:rsidRPr="00522B83">
        <w:rPr>
          <w:lang w:val="ru-RU"/>
        </w:rPr>
        <w:t>/</w:t>
      </w:r>
      <w:r w:rsidRPr="00522B83">
        <w:rPr>
          <w:i/>
          <w:lang w:val="ru-RU"/>
        </w:rPr>
        <w:t>N</w:t>
      </w:r>
      <w:r w:rsidRPr="00306591">
        <w:rPr>
          <w:iCs/>
          <w:vertAlign w:val="subscript"/>
          <w:lang w:val="ru-RU"/>
        </w:rPr>
        <w:t>0,</w:t>
      </w:r>
      <w:r w:rsidRPr="00522B83">
        <w:rPr>
          <w:i/>
          <w:vertAlign w:val="subscript"/>
          <w:lang w:val="ru-RU"/>
        </w:rPr>
        <w:t>EFF</w:t>
      </w:r>
      <w:r w:rsidRPr="00522B83">
        <w:rPr>
          <w:lang w:val="ru-RU"/>
        </w:rPr>
        <w:t>, в области, где важные рабочие параметры, такие как обнаруженная вероятность ошибок в кодовых словах или фазовая погрешность несущей быстро ухудшаются при</w:t>
      </w:r>
      <w:r w:rsidR="009624E3" w:rsidRPr="00522B83">
        <w:rPr>
          <w:lang w:val="ru-RU"/>
        </w:rPr>
        <w:t> </w:t>
      </w:r>
      <w:r w:rsidRPr="00522B83">
        <w:rPr>
          <w:lang w:val="ru-RU"/>
        </w:rPr>
        <w:t xml:space="preserve">небольшом уменьшении </w:t>
      </w:r>
      <w:r w:rsidRPr="00522B83">
        <w:rPr>
          <w:i/>
          <w:lang w:val="ru-RU"/>
        </w:rPr>
        <w:t>C</w:t>
      </w:r>
      <w:r w:rsidRPr="00522B83">
        <w:rPr>
          <w:lang w:val="ru-RU"/>
        </w:rPr>
        <w:t>/</w:t>
      </w:r>
      <w:r w:rsidRPr="00522B83">
        <w:rPr>
          <w:i/>
          <w:lang w:val="ru-RU"/>
        </w:rPr>
        <w:t>N</w:t>
      </w:r>
      <w:r w:rsidRPr="00306591">
        <w:rPr>
          <w:iCs/>
          <w:vertAlign w:val="subscript"/>
          <w:lang w:val="ru-RU"/>
        </w:rPr>
        <w:t>0,</w:t>
      </w:r>
      <w:r w:rsidRPr="00522B83">
        <w:rPr>
          <w:i/>
          <w:vertAlign w:val="subscript"/>
          <w:lang w:val="ru-RU"/>
        </w:rPr>
        <w:t>EFF</w:t>
      </w:r>
      <w:r w:rsidRPr="00522B83">
        <w:rPr>
          <w:lang w:val="ru-RU"/>
        </w:rPr>
        <w:t>, например, из-за помех.</w:t>
      </w:r>
      <w:r w:rsidRPr="00522B83">
        <w:rPr>
          <w:lang w:val="ru-RU" w:eastAsia="ru-RU"/>
        </w:rPr>
        <w:t xml:space="preserve"> </w:t>
      </w:r>
    </w:p>
    <w:p w:rsidR="007D54B6" w:rsidRPr="00522B83" w:rsidRDefault="007D54B6" w:rsidP="00F57B08">
      <w:pPr>
        <w:pStyle w:val="Heading2"/>
        <w:spacing w:line="240" w:lineRule="exact"/>
        <w:rPr>
          <w:lang w:val="ru-RU"/>
        </w:rPr>
      </w:pPr>
      <w:r w:rsidRPr="00522B83">
        <w:rPr>
          <w:lang w:val="ru-RU"/>
        </w:rPr>
        <w:t>3.2</w:t>
      </w:r>
      <w:r w:rsidRPr="00522B83">
        <w:rPr>
          <w:lang w:val="ru-RU"/>
        </w:rPr>
        <w:tab/>
      </w:r>
      <w:r w:rsidR="00484171" w:rsidRPr="00522B83">
        <w:rPr>
          <w:lang w:val="ru-RU"/>
        </w:rPr>
        <w:t>Применение запаса безопасности для ГНСС в диапазоне 1559</w:t>
      </w:r>
      <w:r w:rsidR="00B200D0" w:rsidRPr="00522B83">
        <w:rPr>
          <w:lang w:val="ru-RU"/>
        </w:rPr>
        <w:t>–</w:t>
      </w:r>
      <w:r w:rsidR="00484171" w:rsidRPr="00522B83">
        <w:rPr>
          <w:lang w:val="ru-RU"/>
        </w:rPr>
        <w:t>1610 МГц</w:t>
      </w:r>
    </w:p>
    <w:p w:rsidR="00484171" w:rsidRPr="00522B83" w:rsidRDefault="00484171" w:rsidP="00F57B08">
      <w:pPr>
        <w:spacing w:line="240" w:lineRule="exact"/>
        <w:rPr>
          <w:lang w:val="ru-RU" w:eastAsia="ru-RU"/>
        </w:rPr>
      </w:pPr>
      <w:r w:rsidRPr="00522B83">
        <w:rPr>
          <w:lang w:val="ru-RU"/>
        </w:rPr>
        <w:t>Как и в случае с MLS и ILS, способ использования такого запаса в ГНСС заключается в том, чтобы определить уровень радиочастотных (РЧ) помех от источников, не относящихся к воздушной навигации</w:t>
      </w:r>
      <w:r w:rsidRPr="00522B83">
        <w:rPr>
          <w:rStyle w:val="FootnoteReference"/>
          <w:lang w:val="ru-RU"/>
        </w:rPr>
        <w:footnoteReference w:id="4"/>
      </w:r>
      <w:r w:rsidRPr="00522B83">
        <w:rPr>
          <w:lang w:val="ru-RU"/>
        </w:rPr>
        <w:t>, которые приемник должен быть способен принять и при этом удовлетворять эксплуатационным характеристикам. Для ГНСС испытательный предел РЧ</w:t>
      </w:r>
      <w:r w:rsidRPr="00522B83">
        <w:rPr>
          <w:lang w:val="ru-RU"/>
        </w:rPr>
        <w:noBreakHyphen/>
        <w:t xml:space="preserve">помех приемника (т. е. проектный пороговый уровень) превышает максимально допустимый суммарный уровень помех окружающей среды на величину запаса безопасности. А именно, если испытательный предельный уровень суммарной непрерывной помехи для ГНСС равен </w:t>
      </w:r>
      <w:r w:rsidRPr="00522B83">
        <w:rPr>
          <w:i/>
          <w:lang w:val="ru-RU"/>
        </w:rPr>
        <w:t>J</w:t>
      </w:r>
      <w:r w:rsidRPr="00522B83">
        <w:rPr>
          <w:i/>
          <w:vertAlign w:val="subscript"/>
          <w:lang w:val="ru-RU"/>
        </w:rPr>
        <w:t>agg</w:t>
      </w:r>
      <w:r w:rsidRPr="00522B83">
        <w:rPr>
          <w:vertAlign w:val="subscript"/>
          <w:lang w:val="ru-RU"/>
        </w:rPr>
        <w:t>,max</w:t>
      </w:r>
      <w:r w:rsidRPr="00522B83">
        <w:rPr>
          <w:i/>
          <w:lang w:val="ru-RU"/>
        </w:rPr>
        <w:t xml:space="preserve"> </w:t>
      </w:r>
      <w:r w:rsidRPr="00522B83">
        <w:rPr>
          <w:lang w:val="ru-RU"/>
        </w:rPr>
        <w:t>(дБВт)</w:t>
      </w:r>
      <w:r w:rsidRPr="00522B83">
        <w:rPr>
          <w:i/>
          <w:lang w:val="ru-RU"/>
        </w:rPr>
        <w:t xml:space="preserve"> </w:t>
      </w:r>
      <w:r w:rsidRPr="00522B83">
        <w:rPr>
          <w:lang w:val="ru-RU"/>
        </w:rPr>
        <w:t xml:space="preserve">и используется запас безопасности, </w:t>
      </w:r>
      <w:r w:rsidRPr="00522B83">
        <w:rPr>
          <w:i/>
          <w:lang w:val="ru-RU"/>
        </w:rPr>
        <w:t>M </w:t>
      </w:r>
      <w:r w:rsidRPr="00522B83">
        <w:rPr>
          <w:lang w:val="ru-RU"/>
        </w:rPr>
        <w:t>(дБ), то максимальный безопасный суммарный уровень непрерывных РЧ</w:t>
      </w:r>
      <w:r w:rsidRPr="00522B83">
        <w:rPr>
          <w:lang w:val="ru-RU"/>
        </w:rPr>
        <w:noBreakHyphen/>
        <w:t xml:space="preserve">помех окружающей среды определяется как: </w:t>
      </w:r>
    </w:p>
    <w:p w:rsidR="007D54B6" w:rsidRPr="003A3568" w:rsidRDefault="007D54B6" w:rsidP="00F57B08">
      <w:pPr>
        <w:pStyle w:val="Equation"/>
        <w:rPr>
          <w:iCs/>
          <w:lang w:val="en-US"/>
        </w:rPr>
      </w:pPr>
      <w:r w:rsidRPr="00522B83">
        <w:rPr>
          <w:lang w:val="ru-RU"/>
        </w:rPr>
        <w:tab/>
      </w:r>
      <w:r w:rsidRPr="00522B83">
        <w:rPr>
          <w:lang w:val="ru-RU"/>
        </w:rPr>
        <w:tab/>
      </w:r>
      <w:r w:rsidRPr="003A3568">
        <w:rPr>
          <w:i/>
          <w:lang w:val="en-US"/>
        </w:rPr>
        <w:t>J</w:t>
      </w:r>
      <w:r w:rsidRPr="003A3568">
        <w:rPr>
          <w:i/>
          <w:iCs/>
          <w:vertAlign w:val="subscript"/>
          <w:lang w:val="en-US"/>
        </w:rPr>
        <w:t>safe</w:t>
      </w:r>
      <w:r w:rsidRPr="003A3568">
        <w:rPr>
          <w:iCs/>
          <w:vertAlign w:val="subscript"/>
          <w:lang w:val="en-US"/>
        </w:rPr>
        <w:t>,</w:t>
      </w:r>
      <w:r w:rsidRPr="003A3568">
        <w:rPr>
          <w:vertAlign w:val="subscript"/>
          <w:lang w:val="en-US"/>
        </w:rPr>
        <w:t>max</w:t>
      </w:r>
      <w:r w:rsidRPr="003A3568">
        <w:rPr>
          <w:lang w:val="en-US"/>
        </w:rPr>
        <w:t xml:space="preserve"> = </w:t>
      </w:r>
      <w:r w:rsidRPr="003A3568">
        <w:rPr>
          <w:i/>
          <w:lang w:val="en-US"/>
        </w:rPr>
        <w:t>J</w:t>
      </w:r>
      <w:r w:rsidRPr="003A3568">
        <w:rPr>
          <w:i/>
          <w:iCs/>
          <w:vertAlign w:val="subscript"/>
          <w:lang w:val="en-US"/>
        </w:rPr>
        <w:t>agg</w:t>
      </w:r>
      <w:r w:rsidRPr="003A3568">
        <w:rPr>
          <w:iCs/>
          <w:vertAlign w:val="subscript"/>
          <w:lang w:val="en-US"/>
        </w:rPr>
        <w:t>,</w:t>
      </w:r>
      <w:r w:rsidRPr="003A3568">
        <w:rPr>
          <w:vertAlign w:val="subscript"/>
          <w:lang w:val="en-US"/>
        </w:rPr>
        <w:t>max</w:t>
      </w:r>
      <w:r w:rsidRPr="003A3568">
        <w:rPr>
          <w:lang w:val="en-US"/>
        </w:rPr>
        <w:t xml:space="preserve"> – </w:t>
      </w:r>
      <w:r w:rsidRPr="003A3568">
        <w:rPr>
          <w:i/>
          <w:lang w:val="en-US"/>
        </w:rPr>
        <w:t>M</w:t>
      </w:r>
      <w:r w:rsidR="003A3568" w:rsidRPr="003A3568">
        <w:rPr>
          <w:iCs/>
          <w:lang w:val="en-US"/>
        </w:rPr>
        <w:t>.</w:t>
      </w:r>
    </w:p>
    <w:p w:rsidR="00484171" w:rsidRPr="00522B83" w:rsidRDefault="00484171" w:rsidP="00F57B08">
      <w:pPr>
        <w:spacing w:line="240" w:lineRule="exact"/>
        <w:rPr>
          <w:lang w:val="ru-RU"/>
        </w:rPr>
      </w:pPr>
      <w:r w:rsidRPr="00522B83">
        <w:rPr>
          <w:lang w:val="ru-RU"/>
        </w:rPr>
        <w:t xml:space="preserve">Для ГНСС в полосе 1599–1610 МГц необходимый запас безопасности, </w:t>
      </w:r>
      <w:r w:rsidRPr="00522B83">
        <w:rPr>
          <w:i/>
          <w:lang w:val="ru-RU"/>
        </w:rPr>
        <w:t>M</w:t>
      </w:r>
      <w:r w:rsidRPr="00522B83">
        <w:rPr>
          <w:lang w:val="ru-RU"/>
        </w:rPr>
        <w:t xml:space="preserve"> (дБ), составляет 6 дБ. </w:t>
      </w:r>
    </w:p>
    <w:p w:rsidR="00484171" w:rsidRPr="00522B83" w:rsidRDefault="00484171" w:rsidP="00F57B08">
      <w:pPr>
        <w:spacing w:line="240" w:lineRule="exact"/>
        <w:rPr>
          <w:lang w:val="ru-RU"/>
        </w:rPr>
      </w:pPr>
      <w:r w:rsidRPr="00522B83">
        <w:rPr>
          <w:lang w:val="ru-RU"/>
        </w:rPr>
        <w:t xml:space="preserve">Запас безопасности в 5,6 дБ использовался при разработке предельного уровня излучения </w:t>
      </w:r>
      <w:r w:rsidR="00C82FEC" w:rsidRPr="00522B83">
        <w:rPr>
          <w:lang w:val="ru-RU"/>
        </w:rPr>
        <w:t>−</w:t>
      </w:r>
      <w:r w:rsidRPr="00522B83">
        <w:rPr>
          <w:lang w:val="ru-RU"/>
        </w:rPr>
        <w:t xml:space="preserve">70 дБ(Вт/МГц), принятого в Рекомендации МСЭ-R M.1343-1. Однако для общего применения этот запас немного корректируется до уровня </w:t>
      </w:r>
      <w:r w:rsidR="00B200D0" w:rsidRPr="00522B83">
        <w:rPr>
          <w:lang w:val="ru-RU"/>
        </w:rPr>
        <w:t xml:space="preserve">в </w:t>
      </w:r>
      <w:r w:rsidRPr="00522B83">
        <w:rPr>
          <w:lang w:val="ru-RU"/>
        </w:rPr>
        <w:t>6 дБ, приводя его в соответствие с уровнями запасов безопасности служб, принятыми МСЭ-R для других применений безопасности, как показано выше в п. 3.1.</w:t>
      </w:r>
    </w:p>
    <w:p w:rsidR="00484171" w:rsidRPr="00522B83" w:rsidRDefault="00484171" w:rsidP="003A3568">
      <w:pPr>
        <w:spacing w:line="240" w:lineRule="exact"/>
        <w:rPr>
          <w:lang w:val="ru-RU"/>
        </w:rPr>
      </w:pPr>
      <w:r w:rsidRPr="00522B83">
        <w:rPr>
          <w:lang w:val="ru-RU"/>
        </w:rPr>
        <w:t>Например, аэронавигационный приемник типа 1 SBAS для заходов на посадку с категорией точности I (см. таблицу 2 Приложения 2), работающий в полосе 1575,42</w:t>
      </w:r>
      <w:r w:rsidR="003A3568">
        <w:rPr>
          <w:lang w:val="ru-RU"/>
        </w:rPr>
        <w:t> </w:t>
      </w:r>
      <w:r w:rsidRPr="00522B83">
        <w:rPr>
          <w:lang w:val="ru-RU"/>
        </w:rPr>
        <w:sym w:font="Symbol" w:char="F0B1"/>
      </w:r>
      <w:r w:rsidR="003A3568">
        <w:rPr>
          <w:lang w:val="ru-RU"/>
        </w:rPr>
        <w:t> </w:t>
      </w:r>
      <w:r w:rsidRPr="00522B83">
        <w:rPr>
          <w:lang w:val="ru-RU"/>
        </w:rPr>
        <w:t xml:space="preserve">12 МГц, проектируется </w:t>
      </w:r>
      <w:r w:rsidR="00B200D0" w:rsidRPr="00522B83">
        <w:rPr>
          <w:lang w:val="ru-RU"/>
        </w:rPr>
        <w:t xml:space="preserve">и тестируется </w:t>
      </w:r>
      <w:r w:rsidRPr="00522B83">
        <w:rPr>
          <w:lang w:val="ru-RU"/>
        </w:rPr>
        <w:t xml:space="preserve">так, чтобы выдерживать пороговый суммарный уровень широкополосных помех </w:t>
      </w:r>
      <w:r w:rsidR="00F57B08" w:rsidRPr="00522B83">
        <w:rPr>
          <w:lang w:val="ru-RU"/>
        </w:rPr>
        <w:t>−</w:t>
      </w:r>
      <w:r w:rsidRPr="00522B83">
        <w:rPr>
          <w:lang w:val="ru-RU"/>
        </w:rPr>
        <w:t>140,5 дБ (Вт/МГц) в режиме отслеживания сигнала. Применение запаса безопасности в 6 дБ, как показано в уравнении выше, к суммарным пороговым значениям дает в результате безопасный уровень допустимы</w:t>
      </w:r>
      <w:r w:rsidR="003A3568">
        <w:rPr>
          <w:lang w:val="ru-RU"/>
        </w:rPr>
        <w:t>х принимаемых помех в –146,5 дБ</w:t>
      </w:r>
      <w:r w:rsidRPr="00522B83">
        <w:rPr>
          <w:lang w:val="ru-RU"/>
        </w:rPr>
        <w:t>(Вт/МГц).</w:t>
      </w:r>
    </w:p>
    <w:p w:rsidR="00484171" w:rsidRPr="00522B83" w:rsidRDefault="00484171" w:rsidP="00F57B08">
      <w:pPr>
        <w:spacing w:line="240" w:lineRule="exact"/>
        <w:rPr>
          <w:lang w:val="ru-RU"/>
        </w:rPr>
      </w:pPr>
      <w:r w:rsidRPr="00522B83">
        <w:rPr>
          <w:lang w:val="ru-RU"/>
        </w:rPr>
        <w:t>Запас безопасности для воздушной навигации минимум в 6 дБ требуется для защиты применений безопасности ГНСС. Могут потребоваться дополнительные уровни запас</w:t>
      </w:r>
      <w:r w:rsidR="00F27EEF" w:rsidRPr="00522B83">
        <w:rPr>
          <w:lang w:val="ru-RU"/>
        </w:rPr>
        <w:t>а</w:t>
      </w:r>
      <w:r w:rsidRPr="00522B83">
        <w:rPr>
          <w:lang w:val="ru-RU"/>
        </w:rPr>
        <w:t>, в зависимости от следующего:</w:t>
      </w:r>
    </w:p>
    <w:p w:rsidR="00484171" w:rsidRPr="00522B83" w:rsidRDefault="00484171" w:rsidP="00F57B08">
      <w:pPr>
        <w:pStyle w:val="enumlev1"/>
        <w:spacing w:line="240" w:lineRule="exact"/>
        <w:rPr>
          <w:lang w:val="ru-RU"/>
        </w:rPr>
      </w:pPr>
      <w:r w:rsidRPr="00522B83">
        <w:rPr>
          <w:lang w:val="ru-RU"/>
        </w:rPr>
        <w:t>–</w:t>
      </w:r>
      <w:r w:rsidRPr="00522B83">
        <w:rPr>
          <w:lang w:val="ru-RU"/>
        </w:rPr>
        <w:tab/>
        <w:t>последствия получения статистических данных по всем параметрам, используемым при анализе помех, если только не предполагается режим наихудших условий; и</w:t>
      </w:r>
    </w:p>
    <w:p w:rsidR="007D54B6" w:rsidRPr="00522B83" w:rsidRDefault="00484171" w:rsidP="00F57B08">
      <w:pPr>
        <w:pStyle w:val="enumlev1"/>
        <w:spacing w:line="240" w:lineRule="exact"/>
        <w:rPr>
          <w:lang w:val="ru-RU"/>
        </w:rPr>
      </w:pPr>
      <w:r w:rsidRPr="00522B83">
        <w:rPr>
          <w:lang w:val="ru-RU"/>
        </w:rPr>
        <w:t>–</w:t>
      </w:r>
      <w:r w:rsidRPr="00522B83">
        <w:rPr>
          <w:lang w:val="ru-RU"/>
        </w:rPr>
        <w:tab/>
        <w:t>источники РЧ</w:t>
      </w:r>
      <w:r w:rsidR="00F27EEF" w:rsidRPr="00522B83">
        <w:rPr>
          <w:lang w:val="ru-RU"/>
        </w:rPr>
        <w:t>-</w:t>
      </w:r>
      <w:r w:rsidRPr="00522B83">
        <w:rPr>
          <w:lang w:val="ru-RU"/>
        </w:rPr>
        <w:t>помех, которые прямо не включены в анализ помех, но которые могут потенциально вносить вклад в помехи ГНСС.</w:t>
      </w:r>
    </w:p>
    <w:p w:rsidR="007D54B6" w:rsidRPr="00522B83" w:rsidRDefault="007D54B6" w:rsidP="00F57B08">
      <w:pPr>
        <w:pStyle w:val="Heading2"/>
        <w:spacing w:line="240" w:lineRule="exact"/>
        <w:rPr>
          <w:lang w:val="ru-RU"/>
        </w:rPr>
      </w:pPr>
      <w:r w:rsidRPr="00522B83">
        <w:rPr>
          <w:lang w:val="ru-RU"/>
        </w:rPr>
        <w:lastRenderedPageBreak/>
        <w:t>3.3</w:t>
      </w:r>
      <w:r w:rsidRPr="00522B83">
        <w:rPr>
          <w:lang w:val="ru-RU"/>
        </w:rPr>
        <w:tab/>
      </w:r>
      <w:r w:rsidR="00484171" w:rsidRPr="00522B83">
        <w:rPr>
          <w:lang w:val="ru-RU"/>
        </w:rPr>
        <w:t>Распределение рисков помех в воздушной радионавигации и соображения, касающиеся соблюдения определенных требований</w:t>
      </w:r>
    </w:p>
    <w:p w:rsidR="007D54B6" w:rsidRPr="00522B83" w:rsidRDefault="007D54B6" w:rsidP="00F57B08">
      <w:pPr>
        <w:pStyle w:val="Heading3"/>
        <w:spacing w:line="240" w:lineRule="exact"/>
        <w:rPr>
          <w:lang w:val="ru-RU"/>
        </w:rPr>
      </w:pPr>
      <w:r w:rsidRPr="00522B83">
        <w:rPr>
          <w:lang w:val="ru-RU"/>
        </w:rPr>
        <w:t>3.3.1</w:t>
      </w:r>
      <w:r w:rsidRPr="00522B83">
        <w:rPr>
          <w:lang w:val="ru-RU"/>
        </w:rPr>
        <w:tab/>
      </w:r>
      <w:r w:rsidR="00484171" w:rsidRPr="00522B83">
        <w:rPr>
          <w:lang w:val="ru-RU"/>
        </w:rPr>
        <w:t>Распределение рисков помех</w:t>
      </w:r>
    </w:p>
    <w:p w:rsidR="00484171" w:rsidRPr="00522B83" w:rsidRDefault="00484171" w:rsidP="003A3568">
      <w:pPr>
        <w:spacing w:line="240" w:lineRule="exact"/>
        <w:rPr>
          <w:lang w:val="ru-RU"/>
        </w:rPr>
      </w:pPr>
      <w:r w:rsidRPr="00522B83">
        <w:rPr>
          <w:lang w:val="ru-RU"/>
        </w:rPr>
        <w:t>Анализ помех, проводимый для сетей связи, который основан на невозможности предоставления услуг, неприменим для служб обеспечения безопасности человеческой жизни, потому что отказ для такой службы неприемлем, если частота таких отказов превышает показатель 1 </w:t>
      </w:r>
      <w:r w:rsidRPr="00522B83">
        <w:rPr>
          <w:rFonts w:ascii="Symbol" w:hAnsi="Symbol"/>
          <w:lang w:val="ru-RU"/>
        </w:rPr>
        <w:t></w:t>
      </w:r>
      <w:r w:rsidRPr="00522B83">
        <w:rPr>
          <w:lang w:val="ru-RU"/>
        </w:rPr>
        <w:t> 10</w:t>
      </w:r>
      <w:r w:rsidRPr="00522B83">
        <w:rPr>
          <w:position w:val="6"/>
          <w:sz w:val="16"/>
          <w:szCs w:val="16"/>
          <w:lang w:val="ru-RU"/>
        </w:rPr>
        <w:t>−6</w:t>
      </w:r>
      <w:r w:rsidRPr="00522B83">
        <w:rPr>
          <w:lang w:val="ru-RU"/>
        </w:rPr>
        <w:t>/ч (см. ниже). Кроме того, этот анализ не учитывает влияния побочных излучений, старения или неправильной работы оборудования и различий в эксплуатационных характеристиках отдельных модулей. Также существует искушение не учитывать воздействие источников помех, которые возникают на нерегулярной основе. Однако аэронавигационное сообщество предпринимает попытки количественно оценить риски, связанные с событиями, которые могут вызвать отказы или получение неверной информации, даже те, которые считаются маловероятными.</w:t>
      </w:r>
    </w:p>
    <w:p w:rsidR="00484171" w:rsidRPr="00522B83" w:rsidRDefault="00484171" w:rsidP="003A3568">
      <w:pPr>
        <w:spacing w:line="240" w:lineRule="exact"/>
        <w:rPr>
          <w:lang w:val="ru-RU"/>
        </w:rPr>
      </w:pPr>
      <w:r w:rsidRPr="00522B83">
        <w:rPr>
          <w:lang w:val="ru-RU"/>
        </w:rPr>
        <w:t>Аэронавигационное оборудование должно быть разработано таким образом, чтобы справиться с очень редкими событиями, при условии, что они действительно могут возникнуть. В сравнении с миллионами летных часов в год для гражданских воздушных судов вероятность возникновения где</w:t>
      </w:r>
      <w:r w:rsidR="003A3568">
        <w:rPr>
          <w:lang w:val="ru-RU"/>
        </w:rPr>
        <w:noBreakHyphen/>
      </w:r>
      <w:r w:rsidRPr="00522B83">
        <w:rPr>
          <w:lang w:val="ru-RU"/>
        </w:rPr>
        <w:t>либо очень редкого события (1 </w:t>
      </w:r>
      <w:r w:rsidRPr="00522B83">
        <w:rPr>
          <w:rFonts w:ascii="Symbol" w:hAnsi="Symbol"/>
          <w:lang w:val="ru-RU"/>
        </w:rPr>
        <w:t></w:t>
      </w:r>
      <w:r w:rsidRPr="00522B83">
        <w:rPr>
          <w:lang w:val="ru-RU"/>
        </w:rPr>
        <w:t> 10</w:t>
      </w:r>
      <w:r w:rsidRPr="00522B83">
        <w:rPr>
          <w:position w:val="6"/>
          <w:sz w:val="16"/>
          <w:szCs w:val="16"/>
          <w:lang w:val="ru-RU"/>
        </w:rPr>
        <w:t>−6</w:t>
      </w:r>
      <w:r w:rsidRPr="00522B83">
        <w:rPr>
          <w:lang w:val="ru-RU"/>
        </w:rPr>
        <w:t>/ч) в течение года может считаться виртуальной определенностью. Важно признать, что риск, создаваемый воздействием помех, должен оцениваться при проведении анализа помех.</w:t>
      </w:r>
    </w:p>
    <w:p w:rsidR="007D54B6" w:rsidRPr="00522B83" w:rsidRDefault="00484171" w:rsidP="00F57B08">
      <w:pPr>
        <w:spacing w:line="240" w:lineRule="exact"/>
        <w:rPr>
          <w:lang w:val="ru-RU"/>
        </w:rPr>
      </w:pPr>
      <w:r w:rsidRPr="00522B83">
        <w:rPr>
          <w:lang w:val="ru-RU"/>
        </w:rPr>
        <w:t>Стандарты ИКАО для приемников на борту воздушных судов спутниковой системы дифференциальных поправок (SBAS) и наземной системы дифференциальных поправок (GBAS) ГНСС требуют визуальной индикации навигационной тревоги при превышении уровня чувствительности к РЧ</w:t>
      </w:r>
      <w:r w:rsidR="00F27EEF" w:rsidRPr="00522B83">
        <w:rPr>
          <w:lang w:val="ru-RU"/>
        </w:rPr>
        <w:t>-</w:t>
      </w:r>
      <w:r w:rsidRPr="00522B83">
        <w:rPr>
          <w:lang w:val="ru-RU"/>
        </w:rPr>
        <w:t>помехам в приемнике. Анализ рисков для ГНСС определяет вероятность 1 </w:t>
      </w:r>
      <w:r w:rsidRPr="00522B83">
        <w:rPr>
          <w:rFonts w:ascii="Symbol" w:hAnsi="Symbol"/>
          <w:lang w:val="ru-RU"/>
        </w:rPr>
        <w:t></w:t>
      </w:r>
      <w:r w:rsidRPr="00522B83">
        <w:rPr>
          <w:lang w:val="ru-RU"/>
        </w:rPr>
        <w:t> 10</w:t>
      </w:r>
      <w:r w:rsidRPr="00522B83">
        <w:rPr>
          <w:position w:val="6"/>
          <w:sz w:val="16"/>
          <w:szCs w:val="16"/>
          <w:lang w:val="ru-RU"/>
        </w:rPr>
        <w:t>−5</w:t>
      </w:r>
      <w:r w:rsidRPr="00522B83">
        <w:rPr>
          <w:lang w:val="ru-RU"/>
        </w:rPr>
        <w:t xml:space="preserve"> на потерю непрерывности при заходе на посадку для помех, не относящихся к ГНСС, для заходов на посадку по категории I. Требование непрерывности нужно для ограничения событий РЧ</w:t>
      </w:r>
      <w:r w:rsidR="00F57B08" w:rsidRPr="00522B83">
        <w:rPr>
          <w:lang w:val="ru-RU"/>
        </w:rPr>
        <w:noBreakHyphen/>
      </w:r>
      <w:r w:rsidRPr="00522B83">
        <w:rPr>
          <w:lang w:val="ru-RU"/>
        </w:rPr>
        <w:t xml:space="preserve">помех до одного на 100 000 заходов на посадку. Во время точных заходов на посадку запас безопасности в 6 дБ для воздушной радионавигации может быть израсходован за счет изменений </w:t>
      </w:r>
      <w:r w:rsidRPr="00522B83">
        <w:rPr>
          <w:i/>
          <w:lang w:val="ru-RU"/>
        </w:rPr>
        <w:t>C</w:t>
      </w:r>
      <w:r w:rsidRPr="00522B83">
        <w:rPr>
          <w:lang w:val="ru-RU"/>
        </w:rPr>
        <w:t>/</w:t>
      </w:r>
      <w:r w:rsidRPr="00522B83">
        <w:rPr>
          <w:i/>
          <w:lang w:val="ru-RU"/>
        </w:rPr>
        <w:t>N</w:t>
      </w:r>
      <w:r w:rsidRPr="00522B83">
        <w:rPr>
          <w:vertAlign w:val="subscript"/>
          <w:lang w:val="ru-RU"/>
        </w:rPr>
        <w:t>0,</w:t>
      </w:r>
      <w:r w:rsidRPr="00522B83">
        <w:rPr>
          <w:i/>
          <w:vertAlign w:val="subscript"/>
          <w:lang w:val="ru-RU"/>
        </w:rPr>
        <w:t xml:space="preserve">EFF </w:t>
      </w:r>
      <w:r w:rsidRPr="00522B83">
        <w:rPr>
          <w:lang w:val="ru-RU"/>
        </w:rPr>
        <w:t>ГНСС, как отмечено в п. 3.1. Поэтому любое превышение суммарной помехой, не связанной с воздушной навигацией, предельного уровня –146</w:t>
      </w:r>
      <w:r w:rsidR="003A3568">
        <w:rPr>
          <w:lang w:val="ru-RU"/>
        </w:rPr>
        <w:t>,5 дБ</w:t>
      </w:r>
      <w:r w:rsidRPr="00522B83">
        <w:rPr>
          <w:lang w:val="ru-RU"/>
        </w:rPr>
        <w:t xml:space="preserve">(Вт/МГц) (из примера в п. 3.2) вызовет событие потери непрерывности в приемнике ГНСС. Основной смысл такой интерпретации приведен в определении запаса МСЭ-R для системы ILS в п. 3.1. Как отмечается там, РЧ-помехи оцениваются при условиях минимального отношения </w:t>
      </w:r>
      <w:r w:rsidRPr="00522B83">
        <w:rPr>
          <w:i/>
          <w:lang w:val="ru-RU"/>
        </w:rPr>
        <w:t>C</w:t>
      </w:r>
      <w:r w:rsidRPr="00522B83">
        <w:rPr>
          <w:lang w:val="ru-RU"/>
        </w:rPr>
        <w:t>/</w:t>
      </w:r>
      <w:r w:rsidRPr="00522B83">
        <w:rPr>
          <w:i/>
          <w:lang w:val="ru-RU"/>
        </w:rPr>
        <w:t>N</w:t>
      </w:r>
      <w:r w:rsidRPr="00522B83">
        <w:rPr>
          <w:vertAlign w:val="subscript"/>
          <w:lang w:val="ru-RU"/>
        </w:rPr>
        <w:t>0,</w:t>
      </w:r>
      <w:r w:rsidRPr="00522B83">
        <w:rPr>
          <w:i/>
          <w:vertAlign w:val="subscript"/>
          <w:lang w:val="ru-RU"/>
        </w:rPr>
        <w:t>EFF</w:t>
      </w:r>
      <w:r w:rsidRPr="00522B83">
        <w:rPr>
          <w:lang w:val="ru-RU"/>
        </w:rPr>
        <w:t xml:space="preserve"> в выбранных пространственных точках объема, охватываемого ILS. Другими словами, в связи с наличием запаса безопасности мешающему сигналу не придается никакого значения.</w:t>
      </w:r>
    </w:p>
    <w:p w:rsidR="007D54B6" w:rsidRPr="00522B83" w:rsidRDefault="007D54B6" w:rsidP="00F57B08">
      <w:pPr>
        <w:pStyle w:val="Heading3"/>
        <w:spacing w:line="240" w:lineRule="exact"/>
        <w:rPr>
          <w:lang w:val="ru-RU"/>
        </w:rPr>
      </w:pPr>
      <w:r w:rsidRPr="00522B83">
        <w:rPr>
          <w:lang w:val="ru-RU"/>
        </w:rPr>
        <w:t>3.3.2</w:t>
      </w:r>
      <w:r w:rsidRPr="00522B83">
        <w:rPr>
          <w:lang w:val="ru-RU"/>
        </w:rPr>
        <w:tab/>
      </w:r>
      <w:r w:rsidR="00484171" w:rsidRPr="00522B83">
        <w:rPr>
          <w:lang w:val="ru-RU"/>
        </w:rPr>
        <w:t>Соображения, касающиеся соблюдения определенных требований</w:t>
      </w:r>
    </w:p>
    <w:p w:rsidR="00484171" w:rsidRPr="00522B83" w:rsidRDefault="00484171" w:rsidP="003A3568">
      <w:pPr>
        <w:spacing w:line="240" w:lineRule="exact"/>
        <w:rPr>
          <w:lang w:val="ru-RU"/>
        </w:rPr>
      </w:pPr>
      <w:r w:rsidRPr="00522B83">
        <w:rPr>
          <w:lang w:val="ru-RU"/>
        </w:rPr>
        <w:t xml:space="preserve">Любое предложение о совместном использовании полос частот </w:t>
      </w:r>
      <w:r w:rsidR="00F27EEF" w:rsidRPr="00522B83">
        <w:rPr>
          <w:lang w:val="ru-RU"/>
        </w:rPr>
        <w:t xml:space="preserve">системами </w:t>
      </w:r>
      <w:r w:rsidRPr="00522B83">
        <w:rPr>
          <w:lang w:val="ru-RU"/>
        </w:rPr>
        <w:t>ВРНС/РНСС должно учитывать соображения о режимах сбоя предлагаемой услуги. Предложение должно определять любые сбои, которые могут представлять угрозу местной службе безопасности и описывать, как такие режимы должны определяться. Также должно обсуждаться то, как пользователи службы безопасности будут оповещаться и анализировать время подачи такого тревожного оповещения. В</w:t>
      </w:r>
      <w:r w:rsidR="003A3568">
        <w:rPr>
          <w:lang w:val="ru-RU"/>
        </w:rPr>
        <w:t> </w:t>
      </w:r>
      <w:r w:rsidRPr="00522B83">
        <w:rPr>
          <w:lang w:val="ru-RU"/>
        </w:rPr>
        <w:t>предложении должно быть также описано то, как основные особенности соответствующего сбоя будут сохраняться для дальнейшего анализа. Такие сбои должны включать отклонения мощности излучения внутри полосы или вне полосы частот. Они также должны включать изменения в излучаемом спектре – например, узкополосный в сравнении с широкополосным.</w:t>
      </w:r>
    </w:p>
    <w:p w:rsidR="00484171" w:rsidRPr="00522B83" w:rsidRDefault="00484171" w:rsidP="00F57B08">
      <w:pPr>
        <w:spacing w:line="240" w:lineRule="exact"/>
        <w:rPr>
          <w:lang w:val="ru-RU"/>
        </w:rPr>
      </w:pPr>
      <w:r w:rsidRPr="00522B83">
        <w:rPr>
          <w:lang w:val="ru-RU"/>
        </w:rPr>
        <w:t>Такое предложение должно также приводить подробности того, как во всех соответствующих рабочих сценариях будет поддерживаться конкретный запас безопасности. Эти виды анализа будут включать расчеты потерь на</w:t>
      </w:r>
      <w:r w:rsidR="00F27EEF" w:rsidRPr="00522B83">
        <w:rPr>
          <w:lang w:val="ru-RU"/>
        </w:rPr>
        <w:t xml:space="preserve"> </w:t>
      </w:r>
      <w:r w:rsidRPr="00522B83">
        <w:rPr>
          <w:lang w:val="ru-RU"/>
        </w:rPr>
        <w:t>трассе в отношении предлагаемой услуги для всех пользователей службы безопасности. Такие виды анализа потребуют учета всех возможных случаев близкого расположения предлагаемой службы к воздушным судам, морским судам и пользователям сухопутной аварийной радиосвязи службы безопасности.</w:t>
      </w:r>
    </w:p>
    <w:p w:rsidR="007D54B6" w:rsidRPr="00522B83" w:rsidRDefault="00484171" w:rsidP="00F57B08">
      <w:pPr>
        <w:spacing w:line="240" w:lineRule="exact"/>
        <w:rPr>
          <w:lang w:val="ru-RU"/>
        </w:rPr>
      </w:pPr>
      <w:r w:rsidRPr="00522B83">
        <w:rPr>
          <w:lang w:val="ru-RU"/>
        </w:rPr>
        <w:t>Они также потребуют обоснованно рассмотреть возможность наличия множества источников помех. Данное предложение должно также учитывать возможную близость предлагаемой службы к</w:t>
      </w:r>
      <w:r w:rsidR="001C27ED" w:rsidRPr="00522B83">
        <w:rPr>
          <w:lang w:val="ru-RU"/>
        </w:rPr>
        <w:t> </w:t>
      </w:r>
      <w:r w:rsidRPr="00522B83">
        <w:rPr>
          <w:lang w:val="ru-RU"/>
        </w:rPr>
        <w:t>фиксированным радиосредствам, используемым службой безопасности.</w:t>
      </w:r>
    </w:p>
    <w:p w:rsidR="00F27EEF" w:rsidRPr="00522B83" w:rsidRDefault="00F27EEF" w:rsidP="00F57B08">
      <w:pPr>
        <w:spacing w:line="240" w:lineRule="exact"/>
        <w:rPr>
          <w:lang w:val="ru-RU"/>
        </w:rPr>
      </w:pPr>
      <w:r w:rsidRPr="00522B83">
        <w:rPr>
          <w:lang w:val="ru-RU"/>
        </w:rPr>
        <w:t>В заключение, в этом предложении потребуется учитывать влияние недавних или планируемых дополнений к службе безопасности.</w:t>
      </w:r>
    </w:p>
    <w:p w:rsidR="007D54B6" w:rsidRPr="00522B83" w:rsidRDefault="007D54B6" w:rsidP="00F57B08">
      <w:pPr>
        <w:pStyle w:val="Heading2"/>
        <w:rPr>
          <w:lang w:val="ru-RU"/>
        </w:rPr>
      </w:pPr>
      <w:r w:rsidRPr="00522B83">
        <w:rPr>
          <w:lang w:val="ru-RU"/>
        </w:rPr>
        <w:lastRenderedPageBreak/>
        <w:t>3.4</w:t>
      </w:r>
      <w:r w:rsidRPr="00522B83">
        <w:rPr>
          <w:lang w:val="ru-RU"/>
        </w:rPr>
        <w:tab/>
      </w:r>
      <w:r w:rsidR="00443161" w:rsidRPr="00522B83">
        <w:rPr>
          <w:lang w:val="ru-RU"/>
        </w:rPr>
        <w:t>Выводы</w:t>
      </w:r>
    </w:p>
    <w:p w:rsidR="00443161" w:rsidRPr="00522B83" w:rsidRDefault="00443161" w:rsidP="00F57B08">
      <w:pPr>
        <w:rPr>
          <w:lang w:val="ru-RU"/>
        </w:rPr>
      </w:pPr>
      <w:r w:rsidRPr="00522B83">
        <w:rPr>
          <w:b/>
          <w:lang w:val="ru-RU"/>
        </w:rPr>
        <w:t>1</w:t>
      </w:r>
      <w:r w:rsidRPr="00522B83">
        <w:rPr>
          <w:lang w:val="ru-RU"/>
        </w:rPr>
        <w:tab/>
        <w:t xml:space="preserve">Запас безопасности ГНСС в 6 дБ дает в результате запас для </w:t>
      </w:r>
      <w:r w:rsidRPr="00522B83">
        <w:rPr>
          <w:i/>
          <w:lang w:val="ru-RU"/>
        </w:rPr>
        <w:t>C</w:t>
      </w:r>
      <w:r w:rsidRPr="00522B83">
        <w:rPr>
          <w:lang w:val="ru-RU"/>
        </w:rPr>
        <w:t>/</w:t>
      </w:r>
      <w:r w:rsidRPr="00522B83">
        <w:rPr>
          <w:i/>
          <w:lang w:val="ru-RU"/>
        </w:rPr>
        <w:t>N</w:t>
      </w:r>
      <w:r w:rsidRPr="00522B83">
        <w:rPr>
          <w:vertAlign w:val="subscript"/>
          <w:lang w:val="ru-RU"/>
        </w:rPr>
        <w:t>0,</w:t>
      </w:r>
      <w:r w:rsidRPr="00522B83">
        <w:rPr>
          <w:i/>
          <w:vertAlign w:val="subscript"/>
          <w:lang w:val="ru-RU"/>
        </w:rPr>
        <w:t>EFF</w:t>
      </w:r>
      <w:r w:rsidRPr="00522B83">
        <w:rPr>
          <w:lang w:val="ru-RU"/>
        </w:rPr>
        <w:t xml:space="preserve">, значительно меньший 6 дБ. Это более низкое значение </w:t>
      </w:r>
      <w:r w:rsidRPr="00522B83">
        <w:rPr>
          <w:i/>
          <w:lang w:val="ru-RU"/>
        </w:rPr>
        <w:t>C</w:t>
      </w:r>
      <w:r w:rsidRPr="00522B83">
        <w:rPr>
          <w:lang w:val="ru-RU"/>
        </w:rPr>
        <w:t>/</w:t>
      </w:r>
      <w:r w:rsidRPr="00522B83">
        <w:rPr>
          <w:i/>
          <w:lang w:val="ru-RU"/>
        </w:rPr>
        <w:t>N</w:t>
      </w:r>
      <w:r w:rsidRPr="00522B83">
        <w:rPr>
          <w:vertAlign w:val="subscript"/>
          <w:lang w:val="ru-RU"/>
        </w:rPr>
        <w:t>0,</w:t>
      </w:r>
      <w:r w:rsidRPr="00522B83">
        <w:rPr>
          <w:i/>
          <w:vertAlign w:val="subscript"/>
          <w:lang w:val="ru-RU"/>
        </w:rPr>
        <w:t>EFF</w:t>
      </w:r>
      <w:r w:rsidRPr="00522B83">
        <w:rPr>
          <w:lang w:val="ru-RU"/>
        </w:rPr>
        <w:t xml:space="preserve"> меньше, чем запасы безопасности для других определенных навигационных систем ИКАО, но находится в пределах диапазона значений запаса, принятых МСЭ-R для служб безопасности.</w:t>
      </w:r>
    </w:p>
    <w:p w:rsidR="00443161" w:rsidRPr="00522B83" w:rsidRDefault="00443161" w:rsidP="00F57B08">
      <w:pPr>
        <w:rPr>
          <w:lang w:val="ru-RU"/>
        </w:rPr>
      </w:pPr>
      <w:r w:rsidRPr="00522B83">
        <w:rPr>
          <w:b/>
          <w:lang w:val="ru-RU"/>
        </w:rPr>
        <w:t>2</w:t>
      </w:r>
      <w:r w:rsidRPr="00522B83">
        <w:rPr>
          <w:lang w:val="ru-RU"/>
        </w:rPr>
        <w:tab/>
        <w:t>Оценка безопасности радионавигационными службами требует, чтобы вероятность появления источников РЧ-помех, не относящихся к воздушной навигации и превышающих предел защиты, была меньше 1 на 100 000 заходов на посадку по категории I. Риск потери непрерывности не включается в запас безопасности ГНСС.</w:t>
      </w:r>
    </w:p>
    <w:p w:rsidR="007D54B6" w:rsidRPr="00522B83" w:rsidRDefault="00443161" w:rsidP="00F57B08">
      <w:pPr>
        <w:rPr>
          <w:lang w:val="ru-RU"/>
        </w:rPr>
      </w:pPr>
      <w:r w:rsidRPr="00522B83">
        <w:rPr>
          <w:b/>
          <w:lang w:val="ru-RU"/>
        </w:rPr>
        <w:t>3</w:t>
      </w:r>
      <w:r w:rsidRPr="00522B83">
        <w:rPr>
          <w:lang w:val="ru-RU"/>
        </w:rPr>
        <w:tab/>
        <w:t xml:space="preserve">Допустимый уровень помех, не относящихся к воздушной навигации, – это фиксированное число, которое представляет собой суммарный уровень помех от всех известных источников. Если устанавливаются новые службы, то их излучения должны быть ограничены, чтобы не </w:t>
      </w:r>
      <w:r w:rsidR="00F57ABA" w:rsidRPr="00522B83">
        <w:rPr>
          <w:lang w:val="ru-RU"/>
        </w:rPr>
        <w:t>превышался</w:t>
      </w:r>
      <w:r w:rsidRPr="00522B83">
        <w:rPr>
          <w:lang w:val="ru-RU"/>
        </w:rPr>
        <w:t xml:space="preserve"> допустимый суммарный уровень помех.</w:t>
      </w:r>
    </w:p>
    <w:p w:rsidR="007D54B6" w:rsidRPr="00522B83" w:rsidRDefault="00E64A44" w:rsidP="00F57B08">
      <w:pPr>
        <w:pStyle w:val="AnnexNoTitle"/>
        <w:rPr>
          <w:lang w:val="ru-RU"/>
        </w:rPr>
      </w:pPr>
      <w:r w:rsidRPr="00522B83">
        <w:rPr>
          <w:lang w:val="ru-RU"/>
        </w:rPr>
        <w:t>Приложение 2</w:t>
      </w:r>
      <w:r w:rsidR="00262481" w:rsidRPr="00522B83">
        <w:rPr>
          <w:lang w:val="ru-RU"/>
        </w:rPr>
        <w:br/>
      </w:r>
      <w:r w:rsidR="00262481" w:rsidRPr="00522B83">
        <w:rPr>
          <w:lang w:val="ru-RU"/>
        </w:rPr>
        <w:br/>
      </w:r>
      <w:r w:rsidRPr="00522B83">
        <w:rPr>
          <w:lang w:val="ru-RU"/>
        </w:rPr>
        <w:t xml:space="preserve">Технические характеристики и критерии защиты </w:t>
      </w:r>
      <w:r w:rsidRPr="00522B83">
        <w:rPr>
          <w:lang w:val="ru-RU"/>
        </w:rPr>
        <w:br/>
        <w:t>для приемных земных станций РНСС (космос</w:t>
      </w:r>
      <w:r w:rsidR="00F57B08" w:rsidRPr="00522B83">
        <w:rPr>
          <w:lang w:val="ru-RU"/>
        </w:rPr>
        <w:t>-</w:t>
      </w:r>
      <w:r w:rsidRPr="00522B83">
        <w:rPr>
          <w:lang w:val="ru-RU"/>
        </w:rPr>
        <w:t xml:space="preserve">Земля), </w:t>
      </w:r>
      <w:r w:rsidRPr="00522B83">
        <w:rPr>
          <w:lang w:val="ru-RU"/>
        </w:rPr>
        <w:br/>
        <w:t>работающих в полосе 1559–1610 МГц</w:t>
      </w:r>
    </w:p>
    <w:p w:rsidR="007D54B6" w:rsidRPr="00522B83" w:rsidRDefault="007D54B6" w:rsidP="00F57B08">
      <w:pPr>
        <w:pStyle w:val="Heading1"/>
        <w:rPr>
          <w:lang w:val="ru-RU"/>
        </w:rPr>
      </w:pPr>
      <w:r w:rsidRPr="00522B83">
        <w:rPr>
          <w:lang w:val="ru-RU"/>
        </w:rPr>
        <w:t>1</w:t>
      </w:r>
      <w:r w:rsidRPr="00522B83">
        <w:rPr>
          <w:lang w:val="ru-RU"/>
        </w:rPr>
        <w:tab/>
      </w:r>
      <w:r w:rsidR="00E64A44" w:rsidRPr="00522B83">
        <w:rPr>
          <w:lang w:val="ru-RU"/>
        </w:rPr>
        <w:t>Введение</w:t>
      </w:r>
    </w:p>
    <w:p w:rsidR="00001956" w:rsidRPr="00522B83" w:rsidRDefault="00001956" w:rsidP="00F57B08">
      <w:pPr>
        <w:rPr>
          <w:lang w:val="ru-RU"/>
        </w:rPr>
      </w:pPr>
      <w:r w:rsidRPr="00522B83">
        <w:rPr>
          <w:lang w:val="ru-RU"/>
        </w:rPr>
        <w:t>Настоящее Приложение предназначено для того, чтобы предоставить описание некоторых применений приемников РНСС, краткое описание сигналов РНСС в полосе 1559–1610 МГц и</w:t>
      </w:r>
      <w:r w:rsidR="004D1CD4" w:rsidRPr="00522B83">
        <w:rPr>
          <w:lang w:val="ru-RU"/>
        </w:rPr>
        <w:t> </w:t>
      </w:r>
      <w:r w:rsidRPr="00522B83">
        <w:rPr>
          <w:lang w:val="ru-RU"/>
        </w:rPr>
        <w:t>уровней защиты приемников РНСС. Более подробная информация по сигналам РНСС, используемых в этих приемниках, дана в Рекомендации МСЭ-R M.1787. В разделе 2 приводятся описания применений РНСС. В разделах 3 и 4 описывается использование пороговых значений для</w:t>
      </w:r>
      <w:r w:rsidR="004D1CD4" w:rsidRPr="00522B83">
        <w:rPr>
          <w:lang w:val="ru-RU"/>
        </w:rPr>
        <w:t> </w:t>
      </w:r>
      <w:r w:rsidRPr="00522B83">
        <w:rPr>
          <w:lang w:val="ru-RU"/>
        </w:rPr>
        <w:t>максимальной суммарной мощности помех при приеме для защиты приемников РНСС и</w:t>
      </w:r>
      <w:r w:rsidR="004D1CD4" w:rsidRPr="00522B83">
        <w:rPr>
          <w:lang w:val="ru-RU"/>
        </w:rPr>
        <w:t> </w:t>
      </w:r>
      <w:r w:rsidRPr="00522B83">
        <w:rPr>
          <w:lang w:val="ru-RU"/>
        </w:rPr>
        <w:t>перечисляются технические характеристики и критерии защиты. Приведенные там уровни защиты в целом предназначены для рассмотрения ситуаций с источниками непрерывных помех, не</w:t>
      </w:r>
      <w:r w:rsidR="004D1CD4" w:rsidRPr="00522B83">
        <w:rPr>
          <w:lang w:val="ru-RU"/>
        </w:rPr>
        <w:t> </w:t>
      </w:r>
      <w:r w:rsidRPr="00522B83">
        <w:rPr>
          <w:lang w:val="ru-RU"/>
        </w:rPr>
        <w:t>относящимися к РНСС. Импульсные сигналы в этом Приложении не рассматриваются и могут учитываться индивидуально для каждого конкретного случая после дополнительного изучения. В</w:t>
      </w:r>
      <w:r w:rsidR="004D1CD4" w:rsidRPr="00522B83">
        <w:rPr>
          <w:lang w:val="ru-RU"/>
        </w:rPr>
        <w:t> </w:t>
      </w:r>
      <w:r w:rsidRPr="00522B83">
        <w:rPr>
          <w:lang w:val="ru-RU"/>
        </w:rPr>
        <w:t>Рекомендациях МСЭ-R M.1905 и МСЭ</w:t>
      </w:r>
      <w:r w:rsidRPr="00522B83">
        <w:rPr>
          <w:lang w:val="ru-RU"/>
        </w:rPr>
        <w:noBreakHyphen/>
        <w:t xml:space="preserve">R M.1902 кратко обсуждаются варианты с сигналами импульсных помех в других полосах РНСС. </w:t>
      </w:r>
    </w:p>
    <w:p w:rsidR="007D54B6" w:rsidRPr="00522B83" w:rsidRDefault="00001956" w:rsidP="00F57B08">
      <w:pPr>
        <w:rPr>
          <w:lang w:val="ru-RU"/>
        </w:rPr>
      </w:pPr>
      <w:r w:rsidRPr="00522B83">
        <w:rPr>
          <w:lang w:val="ru-RU"/>
        </w:rPr>
        <w:t>Пороговые значения для максимальной суммарной мощности помех от источников радиосигналов, не относящихся к РНСС, приведены в таблице 2. Для узкополосных помех, уровень принимаемой мощности сигнала используется вместе с верхней границей ширины полосы мешающих сигналов. Для широкополосных помех, спектральная плотность мощности принимаемого сигнала используется вместе с нижней границей ширины полосы мешающих сигналов. Пороговые значения относятся к</w:t>
      </w:r>
      <w:r w:rsidR="004D1CD4" w:rsidRPr="00522B83">
        <w:rPr>
          <w:lang w:val="ru-RU"/>
        </w:rPr>
        <w:t> </w:t>
      </w:r>
      <w:r w:rsidRPr="00522B83">
        <w:rPr>
          <w:lang w:val="ru-RU"/>
        </w:rPr>
        <w:t>суммарной помехе на выходе приемной антенны.</w:t>
      </w:r>
    </w:p>
    <w:p w:rsidR="007D54B6" w:rsidRPr="00522B83" w:rsidRDefault="007D54B6" w:rsidP="00F57B08">
      <w:pPr>
        <w:pStyle w:val="Heading1"/>
        <w:rPr>
          <w:lang w:val="ru-RU"/>
        </w:rPr>
      </w:pPr>
      <w:r w:rsidRPr="00522B83">
        <w:rPr>
          <w:lang w:val="ru-RU"/>
        </w:rPr>
        <w:t>2</w:t>
      </w:r>
      <w:r w:rsidRPr="00522B83">
        <w:rPr>
          <w:lang w:val="ru-RU"/>
        </w:rPr>
        <w:tab/>
      </w:r>
      <w:r w:rsidR="00001956" w:rsidRPr="00522B83">
        <w:rPr>
          <w:lang w:val="ru-RU"/>
        </w:rPr>
        <w:t>Применения РНСС</w:t>
      </w:r>
    </w:p>
    <w:p w:rsidR="007D54B6" w:rsidRPr="00522B83" w:rsidRDefault="00001956" w:rsidP="00F57B08">
      <w:pPr>
        <w:rPr>
          <w:lang w:val="ru-RU"/>
        </w:rPr>
      </w:pPr>
      <w:r w:rsidRPr="00522B83">
        <w:rPr>
          <w:lang w:val="ru-RU"/>
        </w:rPr>
        <w:t>В этом Приложении описываются несколько типов приемников РНСС для конкретных применений. Существует несколько типов аэронавигационных приемников, требования для которых довольно хорошо изучены. На настоящий момент известно, что некоторые применения, не связанные с</w:t>
      </w:r>
      <w:r w:rsidR="004D1CD4" w:rsidRPr="00522B83">
        <w:rPr>
          <w:lang w:val="ru-RU"/>
        </w:rPr>
        <w:t> </w:t>
      </w:r>
      <w:r w:rsidRPr="00522B83">
        <w:rPr>
          <w:lang w:val="ru-RU"/>
        </w:rPr>
        <w:t>авиацией, сравнительно более чувствительны к помехам. В первую очередь, в ряде случаев это происходит из-за излишних потерь на трассе (т. е. слабого принимаемого сигнала) или в других случаях из-за дополнительных потерь при обработке сигнала (например, полубескодовым методом). Поскольку РНСС продолжает развиваться, в этой службе могут применяться приемники с большей чувствительностью к РЧ-помехам, что потребует обновления настоящей Рекомендации для их учета.</w:t>
      </w:r>
    </w:p>
    <w:p w:rsidR="007D54B6" w:rsidRPr="00522B83" w:rsidRDefault="007D54B6" w:rsidP="002F57F6">
      <w:pPr>
        <w:pStyle w:val="Heading2"/>
        <w:spacing w:line="240" w:lineRule="exact"/>
        <w:rPr>
          <w:lang w:val="ru-RU"/>
        </w:rPr>
      </w:pPr>
      <w:r w:rsidRPr="00522B83">
        <w:rPr>
          <w:lang w:val="ru-RU"/>
        </w:rPr>
        <w:lastRenderedPageBreak/>
        <w:t>2.1</w:t>
      </w:r>
      <w:r w:rsidRPr="00522B83">
        <w:rPr>
          <w:lang w:val="ru-RU"/>
        </w:rPr>
        <w:tab/>
      </w:r>
      <w:r w:rsidR="000C40C4" w:rsidRPr="00522B83">
        <w:rPr>
          <w:lang w:val="ru-RU"/>
        </w:rPr>
        <w:t>Аэронавигационные приемники РНСС</w:t>
      </w:r>
    </w:p>
    <w:p w:rsidR="007D54B6" w:rsidRPr="00522B83" w:rsidRDefault="007D54B6" w:rsidP="002F57F6">
      <w:pPr>
        <w:pStyle w:val="Heading3"/>
        <w:spacing w:line="240" w:lineRule="exact"/>
        <w:rPr>
          <w:lang w:val="ru-RU"/>
        </w:rPr>
      </w:pPr>
      <w:r w:rsidRPr="00522B83">
        <w:rPr>
          <w:lang w:val="ru-RU"/>
        </w:rPr>
        <w:t>2.1.1</w:t>
      </w:r>
      <w:r w:rsidRPr="00522B83">
        <w:rPr>
          <w:lang w:val="ru-RU"/>
        </w:rPr>
        <w:tab/>
      </w:r>
      <w:r w:rsidR="000C40C4" w:rsidRPr="00522B83">
        <w:rPr>
          <w:lang w:val="ru-RU"/>
        </w:rPr>
        <w:t>Аэронавигационные приемники SBAS, используемые при заходах на посадку с точностью по категории I</w:t>
      </w:r>
    </w:p>
    <w:p w:rsidR="007D54B6" w:rsidRPr="00522B83" w:rsidRDefault="000C40C4" w:rsidP="002F57F6">
      <w:pPr>
        <w:spacing w:line="240" w:lineRule="exact"/>
        <w:rPr>
          <w:lang w:val="ru-RU" w:eastAsia="ja-JP"/>
        </w:rPr>
      </w:pPr>
      <w:r w:rsidRPr="00522B83">
        <w:rPr>
          <w:lang w:val="ru-RU"/>
        </w:rPr>
        <w:t>Система SBAS предназначена для предоставления данных по коррекции ошибок региональных измерений и по проверке целостности через сигналы спутников, находящихся на геостационарной орбите.</w:t>
      </w:r>
    </w:p>
    <w:p w:rsidR="007D54B6" w:rsidRPr="00522B83" w:rsidRDefault="000C40C4" w:rsidP="002F57F6">
      <w:pPr>
        <w:pStyle w:val="Headingb"/>
        <w:spacing w:line="240" w:lineRule="exact"/>
        <w:rPr>
          <w:rFonts w:eastAsia="Batang"/>
          <w:lang w:val="ru-RU"/>
        </w:rPr>
      </w:pPr>
      <w:r w:rsidRPr="00522B83">
        <w:rPr>
          <w:lang w:val="ru-RU"/>
        </w:rPr>
        <w:t>Тип 1</w:t>
      </w:r>
    </w:p>
    <w:p w:rsidR="000C40C4" w:rsidRPr="00522B83" w:rsidRDefault="000C40C4" w:rsidP="002F57F6">
      <w:pPr>
        <w:spacing w:line="240" w:lineRule="exact"/>
        <w:rPr>
          <w:lang w:val="ru-RU" w:eastAsia="ru-RU"/>
        </w:rPr>
      </w:pPr>
      <w:r w:rsidRPr="00522B83">
        <w:rPr>
          <w:lang w:val="ru-RU"/>
        </w:rPr>
        <w:t xml:space="preserve">Этот тип аэронавигационного приемника является бортовым приемником воздушной навигации, разработанным для обеспечения заходов </w:t>
      </w:r>
      <w:r w:rsidR="00493382" w:rsidRPr="00522B83">
        <w:rPr>
          <w:lang w:val="ru-RU"/>
        </w:rPr>
        <w:t xml:space="preserve">на посадку </w:t>
      </w:r>
      <w:r w:rsidRPr="00522B83">
        <w:rPr>
          <w:lang w:val="ru-RU"/>
        </w:rPr>
        <w:t>с точностью по категории I ИКАО. Такие приемники до</w:t>
      </w:r>
      <w:r w:rsidR="00493382" w:rsidRPr="00522B83">
        <w:rPr>
          <w:lang w:val="ru-RU"/>
        </w:rPr>
        <w:t>л</w:t>
      </w:r>
      <w:r w:rsidRPr="00522B83">
        <w:rPr>
          <w:lang w:val="ru-RU"/>
        </w:rPr>
        <w:t>жны соответствовать требованиям спецификации SBAS. Они отслеживают как сигналы L1 C/A РНСС, так и сигналы МДКР L1 SBAS</w:t>
      </w:r>
      <w:r w:rsidRPr="00522B83">
        <w:rPr>
          <w:rStyle w:val="FootnoteReference"/>
          <w:lang w:val="ru-RU"/>
        </w:rPr>
        <w:footnoteReference w:id="5"/>
      </w:r>
      <w:r w:rsidRPr="00522B83">
        <w:rPr>
          <w:lang w:val="ru-RU"/>
        </w:rPr>
        <w:t xml:space="preserve">. Сигналы L1 SBAS используют коды, аналогичные сигналам L1 C/A, и </w:t>
      </w:r>
      <w:r w:rsidR="0041135C" w:rsidRPr="00522B83">
        <w:rPr>
          <w:lang w:val="ru-RU"/>
        </w:rPr>
        <w:t> </w:t>
      </w:r>
      <w:r w:rsidRPr="00522B83">
        <w:rPr>
          <w:lang w:val="ru-RU"/>
        </w:rPr>
        <w:t>передаются на той же центральной частоте (1575,42 МГц). Характеристики такого типа приемников приведены в таблице 2, столбец 1.</w:t>
      </w:r>
      <w:r w:rsidRPr="00522B83">
        <w:rPr>
          <w:lang w:val="ru-RU" w:eastAsia="ru-RU"/>
        </w:rPr>
        <w:t xml:space="preserve"> </w:t>
      </w:r>
    </w:p>
    <w:p w:rsidR="007D54B6" w:rsidRPr="00522B83" w:rsidRDefault="0041135C" w:rsidP="002F57F6">
      <w:pPr>
        <w:pStyle w:val="Headingb"/>
        <w:spacing w:line="240" w:lineRule="exact"/>
        <w:rPr>
          <w:rFonts w:eastAsia="Batang"/>
          <w:lang w:val="ru-RU" w:eastAsia="ja-JP"/>
        </w:rPr>
      </w:pPr>
      <w:r w:rsidRPr="00522B83">
        <w:rPr>
          <w:lang w:val="ru-RU"/>
        </w:rPr>
        <w:t>Тип 2</w:t>
      </w:r>
    </w:p>
    <w:p w:rsidR="0041135C" w:rsidRPr="00522B83" w:rsidRDefault="0041135C" w:rsidP="002F57F6">
      <w:pPr>
        <w:spacing w:line="240" w:lineRule="exact"/>
        <w:rPr>
          <w:lang w:val="ru-RU" w:eastAsia="ru-RU"/>
        </w:rPr>
      </w:pPr>
      <w:r w:rsidRPr="00522B83">
        <w:rPr>
          <w:lang w:val="ru-RU"/>
        </w:rPr>
        <w:t>Этот тип аэронавигационного приемника также является бортовым приемником воздушной навигации, предназначенным для обеспечения заходов на посадку с точностью по категории I ИКАО. Однако приемник такого типа использует сигналы МДЧР РНСС</w:t>
      </w:r>
      <w:r w:rsidRPr="00522B83">
        <w:rPr>
          <w:rStyle w:val="FootnoteReference"/>
          <w:lang w:val="ru-RU"/>
        </w:rPr>
        <w:footnoteReference w:id="6"/>
      </w:r>
      <w:r w:rsidRPr="00522B83">
        <w:rPr>
          <w:lang w:val="ru-RU"/>
        </w:rPr>
        <w:t xml:space="preserve"> и работает на нескольких несущих частотах одновременно. Он отслеживает сигналы РНСС и SBAS, которые могут передаваться на разных несущих частотах. Характеристики такого типа приемников приведены в таблице 2, столбец 2.</w:t>
      </w:r>
      <w:r w:rsidRPr="00522B83">
        <w:rPr>
          <w:lang w:val="ru-RU" w:eastAsia="ru-RU"/>
        </w:rPr>
        <w:t xml:space="preserve"> </w:t>
      </w:r>
    </w:p>
    <w:p w:rsidR="007D54B6" w:rsidRPr="00522B83" w:rsidRDefault="007D54B6" w:rsidP="002F57F6">
      <w:pPr>
        <w:pStyle w:val="Heading3"/>
        <w:spacing w:line="240" w:lineRule="exact"/>
        <w:rPr>
          <w:lang w:val="ru-RU"/>
        </w:rPr>
      </w:pPr>
      <w:r w:rsidRPr="00522B83">
        <w:rPr>
          <w:lang w:val="ru-RU"/>
        </w:rPr>
        <w:t>2.1.2</w:t>
      </w:r>
      <w:r w:rsidRPr="00522B83">
        <w:rPr>
          <w:lang w:val="ru-RU"/>
        </w:rPr>
        <w:tab/>
      </w:r>
      <w:r w:rsidR="0041135C" w:rsidRPr="00522B83">
        <w:rPr>
          <w:lang w:val="ru-RU"/>
        </w:rPr>
        <w:t>Приемники GBAS, используемые при заходах на посадку с точностью по категориям II/III</w:t>
      </w:r>
    </w:p>
    <w:p w:rsidR="0041135C" w:rsidRPr="00522B83" w:rsidRDefault="0041135C" w:rsidP="002F57F6">
      <w:pPr>
        <w:pStyle w:val="Headingb"/>
        <w:spacing w:line="240" w:lineRule="exact"/>
        <w:rPr>
          <w:lang w:val="ru-RU"/>
        </w:rPr>
      </w:pPr>
      <w:r w:rsidRPr="00522B83">
        <w:rPr>
          <w:lang w:val="ru-RU"/>
        </w:rPr>
        <w:t>Тип 1</w:t>
      </w:r>
    </w:p>
    <w:p w:rsidR="0041135C" w:rsidRPr="00522B83" w:rsidRDefault="0041135C" w:rsidP="002F57F6">
      <w:pPr>
        <w:spacing w:line="240" w:lineRule="exact"/>
        <w:rPr>
          <w:lang w:val="ru-RU"/>
        </w:rPr>
      </w:pPr>
      <w:r w:rsidRPr="00522B83">
        <w:rPr>
          <w:lang w:val="ru-RU"/>
        </w:rPr>
        <w:t>Этот тип аэронавигационного приемника является бортовым приемником воздушной навигации, предназначенным для обеспечения заходов на посадку с точностью по категории II/III ИКАО. Такие приемники должн</w:t>
      </w:r>
      <w:r w:rsidR="00493382" w:rsidRPr="00522B83">
        <w:rPr>
          <w:lang w:val="ru-RU"/>
        </w:rPr>
        <w:t>ы</w:t>
      </w:r>
      <w:r w:rsidRPr="00522B83">
        <w:rPr>
          <w:lang w:val="ru-RU"/>
        </w:rPr>
        <w:t xml:space="preserve"> соответствовать требованиям GBAS, а также требованиям для категории I. Они должны отслеживать спутниковые сигналы РНСС (L1 C/A) и сигналы в линии передачи данных GBAS в диапазоне ОВЧ. Этот приемник принимает сигналы МДКР. Характеристики такого типа приемников приведены в таблице 2, столбец 3.</w:t>
      </w:r>
    </w:p>
    <w:p w:rsidR="0041135C" w:rsidRPr="00522B83" w:rsidRDefault="0041135C" w:rsidP="002F57F6">
      <w:pPr>
        <w:pStyle w:val="Headingb"/>
        <w:spacing w:line="240" w:lineRule="exact"/>
        <w:rPr>
          <w:lang w:val="ru-RU"/>
        </w:rPr>
      </w:pPr>
      <w:r w:rsidRPr="00522B83">
        <w:rPr>
          <w:lang w:val="ru-RU"/>
        </w:rPr>
        <w:t>Тип 2</w:t>
      </w:r>
    </w:p>
    <w:p w:rsidR="0041135C" w:rsidRPr="00522B83" w:rsidRDefault="0041135C" w:rsidP="002F57F6">
      <w:pPr>
        <w:spacing w:line="240" w:lineRule="exact"/>
        <w:rPr>
          <w:lang w:val="ru-RU" w:eastAsia="ru-RU"/>
        </w:rPr>
      </w:pPr>
      <w:r w:rsidRPr="00522B83">
        <w:rPr>
          <w:lang w:val="ru-RU"/>
        </w:rPr>
        <w:t xml:space="preserve">Этот тип аэронавигационного приемника также является бортовым приемником воздушной навигации, предназначенным для обеспечения заходов </w:t>
      </w:r>
      <w:r w:rsidR="00493382" w:rsidRPr="00522B83">
        <w:rPr>
          <w:lang w:val="ru-RU"/>
        </w:rPr>
        <w:t xml:space="preserve">на </w:t>
      </w:r>
      <w:r w:rsidRPr="00522B83">
        <w:rPr>
          <w:lang w:val="ru-RU"/>
        </w:rPr>
        <w:t>посадку с точностью по категории II/III ИКАО. Приемник такого типа использует сигналы МДЧР и работает на нескольких несущих частотах одновременно. Такие приемники должны соответствовать требованиям GBAS, а также требованиям для категории I. Они должны отслеживать спутниковые сигналы РНСС и сигналы в линии передачи данных GBAS диапазоне ОВЧ. Такой приемник также может работать с информацией от псевдоспутников</w:t>
      </w:r>
      <w:r w:rsidRPr="00522B83">
        <w:rPr>
          <w:rStyle w:val="FootnoteReference"/>
          <w:lang w:val="ru-RU"/>
        </w:rPr>
        <w:footnoteReference w:id="7"/>
      </w:r>
      <w:r w:rsidRPr="00522B83">
        <w:rPr>
          <w:sz w:val="18"/>
          <w:szCs w:val="18"/>
          <w:lang w:val="ru-RU"/>
        </w:rPr>
        <w:t>.</w:t>
      </w:r>
      <w:r w:rsidRPr="00522B83">
        <w:rPr>
          <w:lang w:val="ru-RU"/>
        </w:rPr>
        <w:t xml:space="preserve"> Характеристики такого типа приемников приведены в таблице 2, столбец 4.</w:t>
      </w:r>
      <w:r w:rsidRPr="00522B83">
        <w:rPr>
          <w:lang w:val="ru-RU" w:eastAsia="ru-RU"/>
        </w:rPr>
        <w:t xml:space="preserve"> </w:t>
      </w:r>
    </w:p>
    <w:p w:rsidR="007D54B6" w:rsidRPr="00522B83" w:rsidRDefault="007D54B6" w:rsidP="002F57F6">
      <w:pPr>
        <w:pStyle w:val="Heading3"/>
        <w:spacing w:before="120" w:line="240" w:lineRule="exact"/>
        <w:rPr>
          <w:szCs w:val="22"/>
          <w:lang w:val="ru-RU"/>
        </w:rPr>
      </w:pPr>
      <w:r w:rsidRPr="00522B83">
        <w:rPr>
          <w:szCs w:val="22"/>
          <w:lang w:val="ru-RU"/>
        </w:rPr>
        <w:t>2.1.3</w:t>
      </w:r>
      <w:r w:rsidRPr="00522B83">
        <w:rPr>
          <w:szCs w:val="22"/>
          <w:lang w:val="ru-RU"/>
        </w:rPr>
        <w:tab/>
      </w:r>
      <w:r w:rsidR="0041135C" w:rsidRPr="00522B83">
        <w:rPr>
          <w:szCs w:val="22"/>
          <w:lang w:val="ru-RU"/>
        </w:rPr>
        <w:t>Эталонный наземный приемник SBAS</w:t>
      </w:r>
    </w:p>
    <w:p w:rsidR="0041135C" w:rsidRPr="00522B83" w:rsidRDefault="0041135C" w:rsidP="00363414">
      <w:pPr>
        <w:spacing w:line="234" w:lineRule="exact"/>
        <w:rPr>
          <w:lang w:val="ru-RU"/>
        </w:rPr>
      </w:pPr>
      <w:r w:rsidRPr="00522B83">
        <w:rPr>
          <w:lang w:val="ru-RU"/>
        </w:rPr>
        <w:t>Этот тип аэронавигационного приемника является эталонным наземным приемником, который используется в работе на</w:t>
      </w:r>
      <w:r w:rsidR="00493382" w:rsidRPr="00522B83">
        <w:rPr>
          <w:lang w:val="ru-RU"/>
        </w:rPr>
        <w:t>з</w:t>
      </w:r>
      <w:r w:rsidRPr="00522B83">
        <w:rPr>
          <w:lang w:val="ru-RU"/>
        </w:rPr>
        <w:t xml:space="preserve">емной сети SBAS для определения задержки в ионосфере и целостности сигнала РНСС. Такой приемник использует полубескодовый метод, при котором задействуется </w:t>
      </w:r>
      <w:r w:rsidRPr="00522B83">
        <w:rPr>
          <w:lang w:val="ru-RU"/>
        </w:rPr>
        <w:lastRenderedPageBreak/>
        <w:t xml:space="preserve">уникальная функция, запускаемая конкретной структурой сигнала РНСС, в результате чего кодовые сигналы L1 и L2 </w:t>
      </w:r>
      <w:r w:rsidRPr="00522B83">
        <w:rPr>
          <w:color w:val="000000"/>
          <w:lang w:val="ru-RU"/>
        </w:rPr>
        <w:t>P(</w:t>
      </w:r>
      <w:r w:rsidRPr="00522B83">
        <w:rPr>
          <w:lang w:val="ru-RU"/>
        </w:rPr>
        <w:t>Y) отслеживаются с помощью информации о динамической фазе несущей, полученной из кода L1 C/A</w:t>
      </w:r>
      <w:r w:rsidRPr="00522B83">
        <w:rPr>
          <w:rStyle w:val="FootnoteReference"/>
          <w:lang w:val="ru-RU"/>
        </w:rPr>
        <w:footnoteReference w:id="8"/>
      </w:r>
      <w:r w:rsidRPr="00522B83">
        <w:rPr>
          <w:sz w:val="18"/>
          <w:szCs w:val="18"/>
          <w:lang w:val="ru-RU"/>
        </w:rPr>
        <w:t xml:space="preserve"> </w:t>
      </w:r>
      <w:r w:rsidRPr="00522B83">
        <w:rPr>
          <w:lang w:val="ru-RU"/>
        </w:rPr>
        <w:t>и данных по отслеживанию несущей, и информации о средней тактовой частоте шифрования. Этот метод взаимной корреляции предоставляет возможность измерить задержку сигнала для L2, позволяя, таким образом, определить изменения задержек сигнала в</w:t>
      </w:r>
      <w:r w:rsidR="002D47B6" w:rsidRPr="00522B83">
        <w:rPr>
          <w:lang w:val="ru-RU"/>
        </w:rPr>
        <w:t> </w:t>
      </w:r>
      <w:r w:rsidRPr="00522B83">
        <w:rPr>
          <w:lang w:val="ru-RU"/>
        </w:rPr>
        <w:t>ионосфере. Такая схема взаимной корреляции возможна частично из-за того, что сигналы L1 и L2 P(Y) имеют идентичные коды. Такой приемник должен также захватить и отследить сигналы спутников SBAS на той же частоте, что и несущая L1 C/A. Полубескодовые приемники более чувствительны к помехам, потому что они работают без информации о коде Y</w:t>
      </w:r>
      <w:r w:rsidRPr="00522B83">
        <w:rPr>
          <w:rStyle w:val="FootnoteReference"/>
          <w:lang w:val="ru-RU"/>
        </w:rPr>
        <w:footnoteReference w:id="9"/>
      </w:r>
      <w:r w:rsidRPr="00522B83">
        <w:rPr>
          <w:lang w:val="ru-RU"/>
        </w:rPr>
        <w:t>. Наземные приемники SBAS выполняют важные функции, такие как мониторинг целостности сигналов РНСС на наземных станциях SBAS в известных фиксированных местоположениях. Следовательно, должна существовать подходящая защита для таких приемников в целях обеспечения постоянного непрерывного доступа к</w:t>
      </w:r>
      <w:r w:rsidR="002D47B6" w:rsidRPr="00522B83">
        <w:rPr>
          <w:lang w:val="ru-RU"/>
        </w:rPr>
        <w:t> </w:t>
      </w:r>
      <w:r w:rsidRPr="00522B83">
        <w:rPr>
          <w:lang w:val="ru-RU"/>
        </w:rPr>
        <w:t>сигналам РНСС; такой защитой, помимо прочего, могут служить физические буферные зоны. Характеристики этого типа приемников указаны в таблице 2, столбец 5.</w:t>
      </w:r>
    </w:p>
    <w:p w:rsidR="0041135C" w:rsidRPr="00522B83" w:rsidRDefault="0041135C" w:rsidP="00363414">
      <w:pPr>
        <w:spacing w:line="234" w:lineRule="exact"/>
        <w:rPr>
          <w:szCs w:val="24"/>
          <w:lang w:val="ru-RU" w:eastAsia="ru-RU"/>
        </w:rPr>
      </w:pPr>
      <w:r w:rsidRPr="00522B83">
        <w:rPr>
          <w:lang w:val="ru-RU"/>
        </w:rPr>
        <w:t>Эталонные наземные приемники SBAS исполняют важные функции, такие как мониторинг систем РНСС на земных станциях SBAS в известных положениях. Следовательно, существует подходящая защита для таких приемников, например физические буферные зоны (но не только), которая может гарантировать непрерывный доступ к сигналам РНСС.</w:t>
      </w:r>
      <w:r w:rsidRPr="00522B83">
        <w:rPr>
          <w:lang w:val="ru-RU" w:eastAsia="ru-RU"/>
        </w:rPr>
        <w:t xml:space="preserve"> </w:t>
      </w:r>
    </w:p>
    <w:p w:rsidR="007D54B6" w:rsidRPr="00522B83" w:rsidRDefault="007D54B6" w:rsidP="00363414">
      <w:pPr>
        <w:pStyle w:val="Heading3"/>
        <w:spacing w:line="234" w:lineRule="exact"/>
        <w:rPr>
          <w:lang w:val="ru-RU" w:eastAsia="ja-JP"/>
        </w:rPr>
      </w:pPr>
      <w:r w:rsidRPr="00522B83">
        <w:rPr>
          <w:lang w:val="ru-RU"/>
        </w:rPr>
        <w:t>2.1.4</w:t>
      </w:r>
      <w:r w:rsidRPr="00522B83">
        <w:rPr>
          <w:lang w:val="ru-RU"/>
        </w:rPr>
        <w:tab/>
      </w:r>
      <w:r w:rsidR="0041135C" w:rsidRPr="00522B83">
        <w:rPr>
          <w:lang w:val="ru-RU"/>
        </w:rPr>
        <w:t>Приемник воздушной навигации, используемый для точных заходов на посадку</w:t>
      </w:r>
    </w:p>
    <w:p w:rsidR="0041135C" w:rsidRPr="00522B83" w:rsidRDefault="0041135C" w:rsidP="00363414">
      <w:pPr>
        <w:spacing w:line="234" w:lineRule="exact"/>
        <w:rPr>
          <w:lang w:val="ru-RU"/>
        </w:rPr>
      </w:pPr>
      <w:r w:rsidRPr="00522B83">
        <w:rPr>
          <w:lang w:val="ru-RU"/>
        </w:rPr>
        <w:t>Этот тип приемника воздушной навигации предназначен для обеспечения точного захода на посадку. Приемник такого типа использует сигналы МДЧР РНСС и работает на нескольких несущих частотах одновременно. Характеристики этого типа приемников приведены в таблице 2, столбец 6.</w:t>
      </w:r>
    </w:p>
    <w:p w:rsidR="007D54B6" w:rsidRPr="00522B83" w:rsidRDefault="0041135C" w:rsidP="00363414">
      <w:pPr>
        <w:spacing w:line="234" w:lineRule="exact"/>
        <w:rPr>
          <w:lang w:val="ru-RU" w:eastAsia="ja-JP"/>
        </w:rPr>
      </w:pPr>
      <w:r w:rsidRPr="00522B83">
        <w:rPr>
          <w:lang w:val="ru-RU"/>
        </w:rPr>
        <w:t>Характеристики для приемников воздушной навигации МДЧР могут также применяться к приемникам, разработанным для сухопутных и морских применений, которые не описываются в настоящем Приложении.</w:t>
      </w:r>
    </w:p>
    <w:p w:rsidR="007D54B6" w:rsidRPr="00522B83" w:rsidRDefault="007D54B6" w:rsidP="00363414">
      <w:pPr>
        <w:pStyle w:val="Heading2"/>
        <w:spacing w:line="234" w:lineRule="exact"/>
        <w:rPr>
          <w:lang w:val="ru-RU"/>
        </w:rPr>
      </w:pPr>
      <w:r w:rsidRPr="00522B83">
        <w:rPr>
          <w:lang w:val="ru-RU"/>
        </w:rPr>
        <w:t>2.2</w:t>
      </w:r>
      <w:r w:rsidRPr="00522B83">
        <w:rPr>
          <w:lang w:val="ru-RU"/>
        </w:rPr>
        <w:tab/>
      </w:r>
      <w:r w:rsidR="002D47B6" w:rsidRPr="00522B83">
        <w:rPr>
          <w:lang w:val="ru-RU"/>
        </w:rPr>
        <w:t>Приемники высокой точности</w:t>
      </w:r>
    </w:p>
    <w:p w:rsidR="002D47B6" w:rsidRPr="00522B83" w:rsidRDefault="002D47B6" w:rsidP="00363414">
      <w:pPr>
        <w:spacing w:line="234" w:lineRule="exact"/>
        <w:rPr>
          <w:lang w:val="ru-RU"/>
        </w:rPr>
      </w:pPr>
      <w:r w:rsidRPr="00522B83">
        <w:rPr>
          <w:lang w:val="ru-RU"/>
        </w:rPr>
        <w:t xml:space="preserve">В категории приемников высокой точности представлены приемники, предназначенные для обеспечения определения местоположения с точностью один-два сантиметра в динамическом режиме работы в масштабе реального времени, используя сигналы на двух или трех частотах, а также сети SBAS. Их характеристики аналогичны тем, которые используются в описанных выше эталонных наземных аэронавигационных полубескодовых приемниках SBAS, но в некоторых применениях они могут быть более чувствительны, чем в применениях для воздушной навигации, поскольку эти приемники высокой точности работают в более сложных условиях </w:t>
      </w:r>
      <w:r w:rsidR="00096B98" w:rsidRPr="00522B83">
        <w:rPr>
          <w:lang w:val="ru-RU"/>
        </w:rPr>
        <w:t xml:space="preserve">окружающей среды </w:t>
      </w:r>
      <w:r w:rsidRPr="00522B83">
        <w:rPr>
          <w:lang w:val="ru-RU"/>
        </w:rPr>
        <w:t>(например, под листвой). Приемники и системы высокой точности используются в прикладных задачах, требующих высокой точности при определении местоположения, таких как сельское хозяйство, строительство, горное дело, рациональное использование природных ресурсов, наука и топографическая съемка.</w:t>
      </w:r>
    </w:p>
    <w:p w:rsidR="002D47B6" w:rsidRPr="00522B83" w:rsidRDefault="002D47B6" w:rsidP="003A3568">
      <w:pPr>
        <w:spacing w:line="232" w:lineRule="exact"/>
        <w:rPr>
          <w:lang w:val="ru-RU"/>
        </w:rPr>
      </w:pPr>
      <w:r w:rsidRPr="00522B83">
        <w:rPr>
          <w:lang w:val="ru-RU"/>
        </w:rPr>
        <w:t>Приемники РНСС высокой точности используют полубескодовый метод, при котором два или три сигнала РНСС с разными несущими захватываются и отслеживаются (например, сигналы L1 и L2 P(Y)) с помощью информации о динамической фазе несущей, полученной из отслеживания кода одного из сигналов (например, L1 C/A). Для таких приемников требуется защита во всех используемых полосах РНСС. Используются два основных метода: 1) сигналы РНСС в разных полосах взаимно коррелируются</w:t>
      </w:r>
      <w:r w:rsidR="003A3568">
        <w:rPr>
          <w:lang w:val="ru-RU"/>
        </w:rPr>
        <w:t>;</w:t>
      </w:r>
      <w:r w:rsidRPr="00522B83">
        <w:rPr>
          <w:lang w:val="ru-RU"/>
        </w:rPr>
        <w:t xml:space="preserve"> или 2) сигналы РНСС реально отслеживаются на независимой основе. Существуют также разновидности или комбинации этих двух методов. В любом случае целью является обеспечение оценки задержки в ионосфере или независимого набора измерений фазы несущей, которые позволяют быстро удалить неопределенности в длине волны. Этот процесс обеспечивает повышенную точность в определении местоположения, даже когда приемник находится в движении. Схема с взаимной корреляцией возможна, если сигналы имеют идентичные, почти синхронизированные коды. Сигналы на одной несущей частоте передаются со сдвигом фазы </w:t>
      </w:r>
      <w:r w:rsidRPr="00522B83">
        <w:rPr>
          <w:lang w:val="ru-RU"/>
        </w:rPr>
        <w:lastRenderedPageBreak/>
        <w:t>и</w:t>
      </w:r>
      <w:r w:rsidR="00316BF5" w:rsidRPr="00522B83">
        <w:rPr>
          <w:lang w:val="ru-RU"/>
        </w:rPr>
        <w:t> </w:t>
      </w:r>
      <w:r w:rsidRPr="00522B83">
        <w:rPr>
          <w:lang w:val="ru-RU"/>
        </w:rPr>
        <w:t>с задержкой в ионосфере относительно сигналов на другой несущей частоте от того же спутника. Однако, когда сигналы имеют такой же код и доплеровский сдвиг несущей, существует возможность облегчить процедуру полубескодового отслеживания, используя сверхузкополосную систему отслеживания.</w:t>
      </w:r>
    </w:p>
    <w:p w:rsidR="002D47B6" w:rsidRPr="00522B83" w:rsidRDefault="002D47B6" w:rsidP="00363414">
      <w:pPr>
        <w:spacing w:line="232" w:lineRule="exact"/>
        <w:rPr>
          <w:lang w:val="ru-RU"/>
        </w:rPr>
      </w:pPr>
      <w:r w:rsidRPr="00522B83">
        <w:rPr>
          <w:lang w:val="ru-RU"/>
        </w:rPr>
        <w:t>Новые модификации таких приемников могут также отслеживать сигнал L2C</w:t>
      </w:r>
      <w:r w:rsidRPr="00522B83">
        <w:rPr>
          <w:rStyle w:val="FootnoteReference"/>
          <w:lang w:val="ru-RU"/>
        </w:rPr>
        <w:footnoteReference w:id="10"/>
      </w:r>
      <w:r w:rsidRPr="00522B83">
        <w:rPr>
          <w:sz w:val="18"/>
          <w:szCs w:val="18"/>
          <w:lang w:val="ru-RU"/>
        </w:rPr>
        <w:t>,</w:t>
      </w:r>
      <w:r w:rsidRPr="00522B83">
        <w:rPr>
          <w:lang w:val="ru-RU"/>
        </w:rPr>
        <w:t xml:space="preserve"> если он передается с</w:t>
      </w:r>
      <w:r w:rsidR="00316BF5" w:rsidRPr="00522B83">
        <w:rPr>
          <w:lang w:val="ru-RU"/>
        </w:rPr>
        <w:t> </w:t>
      </w:r>
      <w:r w:rsidRPr="00522B83">
        <w:rPr>
          <w:lang w:val="ru-RU"/>
        </w:rPr>
        <w:t>какого-либо определенного спутника. В этом случае они могут не работать в полубескодовом режиме для данного спутника. Однако</w:t>
      </w:r>
      <w:r w:rsidR="004C05A8" w:rsidRPr="00522B83">
        <w:rPr>
          <w:lang w:val="ru-RU"/>
        </w:rPr>
        <w:t>,</w:t>
      </w:r>
      <w:r w:rsidRPr="00522B83">
        <w:rPr>
          <w:lang w:val="ru-RU"/>
        </w:rPr>
        <w:t xml:space="preserve"> поскольку такие приемники работают в наземной сети совместно с полубескодовыми приемниками и в сочетании с полубескодовым отслеживанием спутниковых сигналов без L2C, их чувствительность к помехам является такой же, как и в случае полубескодовой чувствительности к помехам.</w:t>
      </w:r>
    </w:p>
    <w:p w:rsidR="002D47B6" w:rsidRPr="00522B83" w:rsidRDefault="002D47B6" w:rsidP="00363414">
      <w:pPr>
        <w:spacing w:line="232" w:lineRule="exact"/>
        <w:rPr>
          <w:lang w:val="ru-RU"/>
        </w:rPr>
      </w:pPr>
      <w:r w:rsidRPr="00522B83">
        <w:rPr>
          <w:lang w:val="ru-RU"/>
        </w:rPr>
        <w:t>Многодиапазонные приемники могут также использоваться в коммерческих сетях. В таких применениях сигналы РНСС могут обрабатываться полубескодовыми методами для определения задержек сигналов в ионосфере. Эта информация используется сетью для повышения точности в</w:t>
      </w:r>
      <w:r w:rsidR="00316BF5" w:rsidRPr="00522B83">
        <w:rPr>
          <w:lang w:val="ru-RU"/>
        </w:rPr>
        <w:t> </w:t>
      </w:r>
      <w:r w:rsidRPr="00522B83">
        <w:rPr>
          <w:lang w:val="ru-RU"/>
        </w:rPr>
        <w:t>большом регионе.</w:t>
      </w:r>
    </w:p>
    <w:p w:rsidR="002D47B6" w:rsidRPr="00522B83" w:rsidRDefault="002D47B6" w:rsidP="00363414">
      <w:pPr>
        <w:spacing w:line="232" w:lineRule="exact"/>
        <w:rPr>
          <w:lang w:val="ru-RU"/>
        </w:rPr>
      </w:pPr>
      <w:r w:rsidRPr="00522B83">
        <w:rPr>
          <w:lang w:val="ru-RU"/>
        </w:rPr>
        <w:t>Многодиапазонные приемники коммерческой наземной сети обычно более чувствительны к помехам, чем описанные выше в п. 2.1 аэронавигационные полубескодовые приемники, даже если они могут отслеживать сигнал L2C от отдельных спутников. Как правило, они предназначаются для работы в</w:t>
      </w:r>
      <w:r w:rsidR="00316BF5" w:rsidRPr="00522B83">
        <w:rPr>
          <w:lang w:val="ru-RU"/>
        </w:rPr>
        <w:t> </w:t>
      </w:r>
      <w:r w:rsidRPr="00522B83">
        <w:rPr>
          <w:lang w:val="ru-RU"/>
        </w:rPr>
        <w:t>динамической окружающей среде и не используют точную эталонную частоту. Пороговые уровни помех, заявленные ниже в таблице 2 для приемников РНСС высокой точности, также применяются для коммерческих полубескодовых приемников.</w:t>
      </w:r>
    </w:p>
    <w:p w:rsidR="002D47B6" w:rsidRPr="00522B83" w:rsidRDefault="002D47B6" w:rsidP="00363414">
      <w:pPr>
        <w:spacing w:line="232" w:lineRule="exact"/>
        <w:rPr>
          <w:lang w:val="ru-RU"/>
        </w:rPr>
      </w:pPr>
      <w:r w:rsidRPr="00522B83">
        <w:rPr>
          <w:lang w:val="ru-RU"/>
        </w:rPr>
        <w:t xml:space="preserve">Следует отметить, что соответствующие пороговые уровни </w:t>
      </w:r>
      <w:r w:rsidR="004C05A8" w:rsidRPr="00522B83">
        <w:rPr>
          <w:lang w:val="ru-RU"/>
        </w:rPr>
        <w:t xml:space="preserve">отслеживания </w:t>
      </w:r>
      <w:r w:rsidRPr="00522B83">
        <w:rPr>
          <w:lang w:val="ru-RU"/>
        </w:rPr>
        <w:t xml:space="preserve">для этих полубескодовых приемников (см. столбец "Приемники высокой точности" в таблице 2) основываются на наиболее чувствительных из отслеживаемых сигналов. Например, в некоторых применениях с использованием </w:t>
      </w:r>
      <w:r w:rsidR="004C05A8" w:rsidRPr="00522B83">
        <w:rPr>
          <w:lang w:val="ru-RU"/>
        </w:rPr>
        <w:t>нескольких</w:t>
      </w:r>
      <w:r w:rsidRPr="00522B83">
        <w:rPr>
          <w:lang w:val="ru-RU"/>
        </w:rPr>
        <w:t xml:space="preserve"> полос, включая приемники, работающие в полосе 1559–1610 МГц, наиболее чувствительные сигналы могут передаваться в полосе 1215–1300 МГц, в которой применяются соответствующие критерии защиты, указанные в Рекомендации МСЭ</w:t>
      </w:r>
      <w:r w:rsidRPr="00522B83">
        <w:rPr>
          <w:lang w:val="ru-RU"/>
        </w:rPr>
        <w:noBreakHyphen/>
        <w:t xml:space="preserve">R M.1902. </w:t>
      </w:r>
    </w:p>
    <w:p w:rsidR="002D47B6" w:rsidRPr="00522B83" w:rsidRDefault="002D47B6" w:rsidP="00363414">
      <w:pPr>
        <w:spacing w:line="232" w:lineRule="exact"/>
        <w:rPr>
          <w:lang w:val="ru-RU" w:eastAsia="ru-RU"/>
        </w:rPr>
      </w:pPr>
      <w:r w:rsidRPr="00522B83">
        <w:rPr>
          <w:lang w:val="ru-RU"/>
        </w:rPr>
        <w:t>В столбце 11 таблицы 2 приведены два типа приемников, каждый из которых использует отдельный тип спутникового сигнала РНСС (либо МДКР для сигналов L1 P(Y) и C/A, либо МДЧР), полосу частот и полосы пропускания фильтра. Критерии защиты и другие характеристики сохраняются теми же.</w:t>
      </w:r>
      <w:r w:rsidRPr="00522B83">
        <w:rPr>
          <w:lang w:val="ru-RU" w:eastAsia="ru-RU"/>
        </w:rPr>
        <w:t xml:space="preserve"> </w:t>
      </w:r>
    </w:p>
    <w:p w:rsidR="007D54B6" w:rsidRPr="00522B83" w:rsidRDefault="007D54B6" w:rsidP="00363414">
      <w:pPr>
        <w:pStyle w:val="Heading2"/>
        <w:spacing w:line="232" w:lineRule="exact"/>
        <w:rPr>
          <w:lang w:val="ru-RU"/>
        </w:rPr>
      </w:pPr>
      <w:r w:rsidRPr="00522B83">
        <w:rPr>
          <w:lang w:val="ru-RU"/>
        </w:rPr>
        <w:t>2.3</w:t>
      </w:r>
      <w:r w:rsidRPr="00522B83">
        <w:rPr>
          <w:lang w:val="ru-RU"/>
        </w:rPr>
        <w:tab/>
      </w:r>
      <w:r w:rsidR="00316BF5" w:rsidRPr="00522B83">
        <w:rPr>
          <w:lang w:val="ru-RU"/>
        </w:rPr>
        <w:t>Приемники РНСС, работающие с использованием дополнительных данных (А-РНСС)</w:t>
      </w:r>
    </w:p>
    <w:p w:rsidR="00316BF5" w:rsidRPr="00522B83" w:rsidRDefault="00316BF5" w:rsidP="00363414">
      <w:pPr>
        <w:spacing w:line="232" w:lineRule="exact"/>
        <w:rPr>
          <w:lang w:val="ru-RU"/>
        </w:rPr>
      </w:pPr>
      <w:r w:rsidRPr="00522B83">
        <w:rPr>
          <w:lang w:val="ru-RU"/>
        </w:rPr>
        <w:t xml:space="preserve">Термин A-РНСС относится к коммерческим портативным приемникам и приемникам с РНСС, использующим дополнительные данные. Этот класс приемников работает в сложных условиях окружающей среды, таких как густая листва, прием внутри помещений или в местах с высокими вертикальными поверхностями ("городские каньоны"). Иногда такие приемники являются приемниками, получающими дополнительные данные по сотовым телефонам, поскольку дополнительная информация (доплеровский сдвиг, время, навигационные данные) добавляется в режиме реального времени, чтобы позволить провести захват и отслеживание сигнала РНСС при значительном ослаблении (например, при прохождении через стены зданий). Из-за ослабления в густой листве или в стенах нецелесообразно определять стандартные уровни принимаемых сигналов РНСС. Таким образом, нельзя определить пороговые значения мощности помех в зависимости от уровней принимаемого сигнала. </w:t>
      </w:r>
    </w:p>
    <w:p w:rsidR="004F0C3F" w:rsidRPr="004F0C3F" w:rsidRDefault="00316BF5" w:rsidP="00363414">
      <w:pPr>
        <w:spacing w:line="232" w:lineRule="exact"/>
        <w:rPr>
          <w:lang w:val="ru-RU"/>
        </w:rPr>
      </w:pPr>
      <w:r w:rsidRPr="00522B83">
        <w:rPr>
          <w:lang w:val="ru-RU"/>
        </w:rPr>
        <w:t xml:space="preserve">Поэтому принятым подходом является определение порогового значения суммарной плотности мощности помех на уровне, который не увеличит нижнее значение общего шума более чем на 1 дБ выше нижнего уровня шума окружающей среды. В данной Рекомендации нижний уровень шума окружающей среды соответствует шуму окружающей среды внутри помещения (–144 дБВт/МГц) при передаче </w:t>
      </w:r>
    </w:p>
    <w:p w:rsidR="007D54B6" w:rsidRPr="00522B83" w:rsidRDefault="004F0C3F" w:rsidP="00363414">
      <w:pPr>
        <w:spacing w:line="232" w:lineRule="exact"/>
        <w:rPr>
          <w:lang w:val="ru-RU"/>
        </w:rPr>
      </w:pPr>
      <w:r w:rsidRPr="004F0C3F">
        <w:rPr>
          <w:lang w:val="ru-RU"/>
        </w:rPr>
        <w:t>.</w:t>
      </w:r>
      <w:r w:rsidR="00316BF5" w:rsidRPr="00522B83">
        <w:rPr>
          <w:lang w:val="ru-RU"/>
        </w:rPr>
        <w:t xml:space="preserve">на приемник шума с плотностью мощности –141 дБВт/МГц, для приемника с коэффициентом шума в 3 дБ. В результате получается пороговое значение плотности мощности суммарной широкополосной помехи, равное –146,9 дБВт/МГц на выходе пассивной антенны с круговой поляризацией при усилении ОдБи. В случае суммарной узкополосной помехи (см. рис. 1) пороговое значение мощности помех составляет –156,9 дБВт. Поскольку такие приемники обычно работают с </w:t>
      </w:r>
      <w:r w:rsidR="00316BF5" w:rsidRPr="00522B83">
        <w:rPr>
          <w:lang w:val="ru-RU"/>
        </w:rPr>
        <w:lastRenderedPageBreak/>
        <w:t>использованием дополнительных данных, пороговые уровни захвата и отслеживания остаются одинаковыми. Характеристики этого типа приемников приведены в таблице 2, столбец 7.</w:t>
      </w:r>
    </w:p>
    <w:p w:rsidR="007D54B6" w:rsidRPr="00522B83" w:rsidRDefault="007D54B6" w:rsidP="00363414">
      <w:pPr>
        <w:pStyle w:val="Heading2"/>
        <w:rPr>
          <w:lang w:val="ru-RU"/>
        </w:rPr>
      </w:pPr>
      <w:r w:rsidRPr="00522B83">
        <w:rPr>
          <w:lang w:val="ru-RU"/>
        </w:rPr>
        <w:t>2.4</w:t>
      </w:r>
      <w:r w:rsidRPr="00522B83">
        <w:rPr>
          <w:lang w:val="ru-RU"/>
        </w:rPr>
        <w:tab/>
      </w:r>
      <w:r w:rsidR="00916739" w:rsidRPr="00522B83">
        <w:rPr>
          <w:lang w:val="ru-RU"/>
        </w:rPr>
        <w:t>Приемники общего назначения</w:t>
      </w:r>
    </w:p>
    <w:p w:rsidR="00916739" w:rsidRPr="00522B83" w:rsidRDefault="00916739" w:rsidP="00363414">
      <w:pPr>
        <w:rPr>
          <w:lang w:val="ru-RU"/>
        </w:rPr>
      </w:pPr>
      <w:r w:rsidRPr="00522B83">
        <w:rPr>
          <w:lang w:val="ru-RU"/>
        </w:rPr>
        <w:t>В категории приемников общего назначения представлены несколько типов приемников РНСС. Эти приемники предназначены для автомобильной навигации, навигации пешеходов, общего определения местоположения и т. д. Три типа приемников перечислены в таблице 2, столбцы 8 и 9. Два приемника общего назначения типа 1 в столбце 8 используют разные типы сигнала (либо МДКР для сигнала L1 C/A, либо МДЧР), полосу частот и полосы пропускания предварительного корреляционного фильтра. Критерии защиты и другие характеристики сохраняются теми же. Приемник общего назначения типа 2 (столбец 9) использует сигналы МДКР (B1-C)</w:t>
      </w:r>
      <w:r w:rsidRPr="00522B83">
        <w:rPr>
          <w:rStyle w:val="FootnoteReference"/>
          <w:lang w:val="ru-RU"/>
        </w:rPr>
        <w:footnoteReference w:id="11"/>
      </w:r>
      <w:r w:rsidRPr="00522B83">
        <w:rPr>
          <w:lang w:val="ru-RU"/>
        </w:rPr>
        <w:t>, и их характеристики и критерии защиты отличаются от приемника общего назначения типа 1.</w:t>
      </w:r>
    </w:p>
    <w:p w:rsidR="007D54B6" w:rsidRPr="00522B83" w:rsidRDefault="007D54B6" w:rsidP="00363414">
      <w:pPr>
        <w:pStyle w:val="Heading2"/>
        <w:rPr>
          <w:lang w:val="ru-RU"/>
        </w:rPr>
      </w:pPr>
      <w:r w:rsidRPr="00522B83">
        <w:rPr>
          <w:lang w:val="ru-RU"/>
        </w:rPr>
        <w:t>2.5</w:t>
      </w:r>
      <w:r w:rsidRPr="00522B83">
        <w:rPr>
          <w:lang w:val="ru-RU"/>
        </w:rPr>
        <w:tab/>
      </w:r>
      <w:r w:rsidR="00916739" w:rsidRPr="00522B83">
        <w:rPr>
          <w:lang w:val="ru-RU"/>
        </w:rPr>
        <w:t>Приемник определения местоположения, работающий внутри помещения</w:t>
      </w:r>
    </w:p>
    <w:p w:rsidR="007D54B6" w:rsidRPr="00522B83" w:rsidRDefault="00B07684" w:rsidP="00363414">
      <w:pPr>
        <w:rPr>
          <w:lang w:val="ru-RU" w:eastAsia="ja-JP"/>
        </w:rPr>
      </w:pPr>
      <w:r w:rsidRPr="00522B83">
        <w:rPr>
          <w:lang w:val="ru-RU"/>
        </w:rPr>
        <w:t xml:space="preserve">Категория приемников определения местоположения, работающих внутри помещения, представляет приемники РНСС, предназначенные для использования внутри помещений, и приемники, имеющие, как правило, низкое отношение </w:t>
      </w:r>
      <w:r w:rsidRPr="00522B83">
        <w:rPr>
          <w:i/>
          <w:lang w:val="ru-RU"/>
        </w:rPr>
        <w:t>C</w:t>
      </w:r>
      <w:r w:rsidRPr="00522B83">
        <w:rPr>
          <w:lang w:val="ru-RU"/>
        </w:rPr>
        <w:t>/</w:t>
      </w:r>
      <w:r w:rsidRPr="00522B83">
        <w:rPr>
          <w:i/>
          <w:lang w:val="ru-RU"/>
        </w:rPr>
        <w:t>N</w:t>
      </w:r>
      <w:r w:rsidRPr="00522B83">
        <w:rPr>
          <w:vertAlign w:val="subscript"/>
          <w:lang w:val="ru-RU"/>
        </w:rPr>
        <w:t>0</w:t>
      </w:r>
      <w:r w:rsidRPr="00522B83">
        <w:rPr>
          <w:lang w:val="ru-RU"/>
        </w:rPr>
        <w:t xml:space="preserve"> (т. е. очень чувствительные приемники). Поскольку отслеживание несущей не может использоваться для маломощных сигналов в условиях окружающей среды в помещениях, для этого типа приемника используется только кодовое отслеживание. В таблице 2, в столбце 10 приведены два типа приемников, каждый из которых использует разный тип спутникового сигнала РНСС (либо МДКР для сигнала L1 C/A, либо МДЧР), полосу частот и полосы пропускания предварительного корреляционного фильтра. Критерии защиты и другие характеристики сохраняются теми же.</w:t>
      </w:r>
    </w:p>
    <w:p w:rsidR="007D54B6" w:rsidRPr="00522B83" w:rsidRDefault="007D54B6" w:rsidP="00363414">
      <w:pPr>
        <w:pStyle w:val="Heading1"/>
        <w:rPr>
          <w:lang w:val="ru-RU"/>
        </w:rPr>
      </w:pPr>
      <w:r w:rsidRPr="00522B83">
        <w:rPr>
          <w:lang w:val="ru-RU"/>
        </w:rPr>
        <w:t>3</w:t>
      </w:r>
      <w:r w:rsidRPr="00522B83">
        <w:rPr>
          <w:lang w:val="ru-RU"/>
        </w:rPr>
        <w:tab/>
      </w:r>
      <w:r w:rsidR="00B07684" w:rsidRPr="00522B83">
        <w:rPr>
          <w:lang w:val="ru-RU"/>
        </w:rPr>
        <w:t>Пороговые значения непрерывных помех РНСС для источников радиосигналов, не относящихся к РНСС</w:t>
      </w:r>
    </w:p>
    <w:p w:rsidR="00B07684" w:rsidRPr="00522B83" w:rsidRDefault="00B07684" w:rsidP="00363414">
      <w:pPr>
        <w:rPr>
          <w:lang w:val="ru-RU"/>
        </w:rPr>
      </w:pPr>
      <w:r w:rsidRPr="00522B83">
        <w:rPr>
          <w:lang w:val="ru-RU"/>
        </w:rPr>
        <w:t xml:space="preserve">В описаниях, приведенных ниже, уровни мощности принимаемого сигнала на выходе антенны относятся к уровням мощности, учитываемым для максимального усиления антенны, направленной на источники помех. Пример спецификации РНСС касательно относительных уровней суммарной помехи в зависимости от полосы пропускания источников помех для приемников, использующих сигнал L1 C/A, приведен на рис. 1. Уровни помех на рис. 1 нормализованы относительно порогового уровня мощности при ширине полосы мешающего сигнала 1,0 МГц, в режиме отслеживания, для определенных типов приемника L1 C/A в таблице 2 (как показано в </w:t>
      </w:r>
      <w:r w:rsidR="003A3568" w:rsidRPr="00522B83">
        <w:rPr>
          <w:lang w:val="ru-RU"/>
        </w:rPr>
        <w:t>Примечании </w:t>
      </w:r>
      <w:r w:rsidRPr="00522B83">
        <w:rPr>
          <w:lang w:val="ru-RU"/>
        </w:rPr>
        <w:t xml:space="preserve">1). </w:t>
      </w:r>
    </w:p>
    <w:p w:rsidR="007D54B6" w:rsidRPr="00522B83" w:rsidRDefault="00B07684" w:rsidP="00363414">
      <w:pPr>
        <w:rPr>
          <w:lang w:val="ru-RU" w:eastAsia="ja-JP"/>
        </w:rPr>
      </w:pPr>
      <w:r w:rsidRPr="00522B83">
        <w:rPr>
          <w:lang w:val="ru-RU"/>
        </w:rPr>
        <w:t>Кривая для режима захвата на рис. 1 применяется к приемникам типа 1 SBAS и GBAS. Кривая захвата для А-РНСС и приемников высокой точности идентична кривой для режима отслеживания на рис. 1. Точки излома по ширине полосы и значения относительных уровней на рис. 1 приведены в таблице 1.</w:t>
      </w:r>
    </w:p>
    <w:p w:rsidR="007D54B6" w:rsidRPr="00522B83" w:rsidRDefault="00B055FB" w:rsidP="00812717">
      <w:pPr>
        <w:pStyle w:val="FigureNo"/>
        <w:rPr>
          <w:lang w:val="ru-RU"/>
        </w:rPr>
      </w:pPr>
      <w:r w:rsidRPr="00522B83">
        <w:rPr>
          <w:lang w:val="ru-RU"/>
        </w:rPr>
        <w:lastRenderedPageBreak/>
        <w:t xml:space="preserve">РИСУНОК </w:t>
      </w:r>
      <w:r w:rsidR="00812717" w:rsidRPr="00522B83">
        <w:rPr>
          <w:lang w:val="ru-RU"/>
        </w:rPr>
        <w:t>1</w:t>
      </w:r>
    </w:p>
    <w:p w:rsidR="007D54B6" w:rsidRPr="00522B83" w:rsidRDefault="00B055FB" w:rsidP="007D54B6">
      <w:pPr>
        <w:pStyle w:val="Figuretitle"/>
        <w:rPr>
          <w:lang w:val="ru-RU"/>
        </w:rPr>
      </w:pPr>
      <w:r w:rsidRPr="00522B83">
        <w:rPr>
          <w:lang w:val="ru-RU"/>
        </w:rPr>
        <w:t>Относительные пороговые значения мощности непрерывных помех</w:t>
      </w:r>
      <w:r w:rsidR="007D54B6" w:rsidRPr="00522B83">
        <w:rPr>
          <w:lang w:val="ru-RU"/>
        </w:rPr>
        <w:t xml:space="preserve"> </w:t>
      </w:r>
      <w:r w:rsidR="007D54B6" w:rsidRPr="00522B83">
        <w:rPr>
          <w:lang w:val="ru-RU"/>
        </w:rPr>
        <w:br/>
      </w:r>
      <w:r w:rsidRPr="00522B83">
        <w:rPr>
          <w:lang w:val="ru-RU"/>
        </w:rPr>
        <w:t>для приемников, использующих сигнал</w:t>
      </w:r>
      <w:r w:rsidR="007D54B6" w:rsidRPr="00522B83">
        <w:rPr>
          <w:lang w:val="ru-RU"/>
        </w:rPr>
        <w:t xml:space="preserve"> L1 C/A</w:t>
      </w:r>
    </w:p>
    <w:p w:rsidR="00F63FE2" w:rsidRPr="00522B83" w:rsidRDefault="00EF7C0F" w:rsidP="00F63FE2">
      <w:pPr>
        <w:pStyle w:val="Figure"/>
        <w:rPr>
          <w:lang w:val="ru-RU"/>
        </w:rPr>
      </w:pPr>
      <w:r w:rsidRPr="00522B83">
        <w:rPr>
          <w:lang w:val="ru-RU"/>
        </w:rPr>
        <w:object w:dxaOrig="11979" w:dyaOrig="8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259.2pt" o:ole="">
            <v:imagedata r:id="rId15" o:title=""/>
          </v:shape>
          <o:OLEObject Type="Embed" ProgID="CorelDRAW.Graphic.14" ShapeID="_x0000_i1025" DrawAspect="Content" ObjectID="_1399274732" r:id="rId16"/>
        </w:object>
      </w:r>
    </w:p>
    <w:p w:rsidR="00B07684" w:rsidRPr="00522B83" w:rsidRDefault="00B07684" w:rsidP="00363414">
      <w:pPr>
        <w:pStyle w:val="TableNo"/>
        <w:rPr>
          <w:lang w:val="ru-RU"/>
        </w:rPr>
      </w:pPr>
      <w:r w:rsidRPr="00522B83">
        <w:rPr>
          <w:lang w:val="ru-RU"/>
        </w:rPr>
        <w:t>ТАБЛИЦА 1</w:t>
      </w:r>
    </w:p>
    <w:p w:rsidR="007D54B6" w:rsidRPr="00522B83" w:rsidRDefault="00B07684" w:rsidP="00363414">
      <w:pPr>
        <w:pStyle w:val="Tabletitle"/>
        <w:rPr>
          <w:lang w:val="ru-RU"/>
        </w:rPr>
      </w:pPr>
      <w:r w:rsidRPr="00522B83">
        <w:rPr>
          <w:lang w:val="ru-RU"/>
        </w:rPr>
        <w:t xml:space="preserve">Относительные пороговые значения мощности непрерывных помех </w:t>
      </w:r>
      <w:r w:rsidRPr="00522B83">
        <w:rPr>
          <w:lang w:val="ru-RU"/>
        </w:rPr>
        <w:br/>
        <w:t>для приемников, использующих сигнал L1 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103"/>
      </w:tblGrid>
      <w:tr w:rsidR="007D54B6" w:rsidRPr="00522B83"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7D54B6" w:rsidRPr="00522B83" w:rsidRDefault="00B07684" w:rsidP="004C05A8">
            <w:pPr>
              <w:pStyle w:val="Tablehead"/>
              <w:rPr>
                <w:lang w:val="ru-RU"/>
              </w:rPr>
            </w:pPr>
            <w:r w:rsidRPr="00522B83">
              <w:rPr>
                <w:lang w:val="ru-RU"/>
              </w:rPr>
              <w:t xml:space="preserve">Ширина полосы </w:t>
            </w:r>
          </w:p>
        </w:tc>
        <w:tc>
          <w:tcPr>
            <w:tcW w:w="5103" w:type="dxa"/>
            <w:tcBorders>
              <w:top w:val="single" w:sz="4" w:space="0" w:color="auto"/>
              <w:left w:val="single" w:sz="4" w:space="0" w:color="auto"/>
              <w:bottom w:val="single" w:sz="4" w:space="0" w:color="auto"/>
              <w:right w:val="single" w:sz="4" w:space="0" w:color="auto"/>
            </w:tcBorders>
          </w:tcPr>
          <w:p w:rsidR="007D54B6" w:rsidRPr="00522B83" w:rsidRDefault="00B07684" w:rsidP="00B07684">
            <w:pPr>
              <w:pStyle w:val="Tablehead"/>
              <w:rPr>
                <w:lang w:val="ru-RU"/>
              </w:rPr>
            </w:pPr>
            <w:r w:rsidRPr="00522B83">
              <w:rPr>
                <w:lang w:val="ru-RU"/>
              </w:rPr>
              <w:t>Относительный уровень помех</w:t>
            </w:r>
          </w:p>
        </w:tc>
      </w:tr>
      <w:tr w:rsidR="00BE7893" w:rsidRPr="00522B83"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BE7893" w:rsidRPr="00522B83" w:rsidRDefault="00BE7893">
            <w:pPr>
              <w:pStyle w:val="Tabletext"/>
              <w:rPr>
                <w:lang w:val="ru-RU"/>
              </w:rPr>
            </w:pPr>
            <w:r w:rsidRPr="00522B83">
              <w:rPr>
                <w:lang w:val="ru-RU"/>
              </w:rPr>
              <w:t xml:space="preserve">0 ≤ </w:t>
            </w:r>
            <w:r w:rsidRPr="00522B83">
              <w:rPr>
                <w:i/>
                <w:lang w:val="ru-RU"/>
              </w:rPr>
              <w:t>BW</w:t>
            </w:r>
            <w:r w:rsidRPr="00522B83">
              <w:rPr>
                <w:i/>
                <w:vertAlign w:val="subscript"/>
                <w:lang w:val="ru-RU"/>
              </w:rPr>
              <w:t>I</w:t>
            </w:r>
            <w:r w:rsidRPr="00522B83">
              <w:rPr>
                <w:lang w:val="ru-RU"/>
              </w:rPr>
              <w:t xml:space="preserve"> ≤ 700 Гц</w:t>
            </w:r>
          </w:p>
        </w:tc>
        <w:tc>
          <w:tcPr>
            <w:tcW w:w="5103" w:type="dxa"/>
            <w:tcBorders>
              <w:top w:val="single" w:sz="4" w:space="0" w:color="auto"/>
              <w:left w:val="single" w:sz="4" w:space="0" w:color="auto"/>
              <w:bottom w:val="single" w:sz="4" w:space="0" w:color="auto"/>
              <w:right w:val="single" w:sz="4" w:space="0" w:color="auto"/>
            </w:tcBorders>
          </w:tcPr>
          <w:p w:rsidR="00BE7893" w:rsidRPr="00522B83" w:rsidRDefault="00BE7893">
            <w:pPr>
              <w:pStyle w:val="Tabletext"/>
              <w:rPr>
                <w:lang w:val="ru-RU"/>
              </w:rPr>
            </w:pPr>
            <w:r w:rsidRPr="00522B83">
              <w:rPr>
                <w:lang w:val="ru-RU"/>
              </w:rPr>
              <w:t>–10 дБ</w:t>
            </w:r>
          </w:p>
        </w:tc>
      </w:tr>
      <w:tr w:rsidR="00BE7893" w:rsidRPr="005B346E"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BE7893" w:rsidRPr="00522B83" w:rsidRDefault="00BE7893">
            <w:pPr>
              <w:pStyle w:val="Tabletext"/>
              <w:rPr>
                <w:lang w:val="ru-RU"/>
              </w:rPr>
            </w:pPr>
            <w:r w:rsidRPr="00522B83">
              <w:rPr>
                <w:lang w:val="ru-RU"/>
              </w:rPr>
              <w:t xml:space="preserve">700 Гц &lt; </w:t>
            </w:r>
            <w:r w:rsidRPr="00522B83">
              <w:rPr>
                <w:i/>
                <w:lang w:val="ru-RU"/>
              </w:rPr>
              <w:t>BW</w:t>
            </w:r>
            <w:r w:rsidRPr="00522B83">
              <w:rPr>
                <w:i/>
                <w:vertAlign w:val="subscript"/>
                <w:lang w:val="ru-RU"/>
              </w:rPr>
              <w:t>I</w:t>
            </w:r>
            <w:r w:rsidRPr="00522B83">
              <w:rPr>
                <w:lang w:val="ru-RU"/>
              </w:rPr>
              <w:t xml:space="preserve"> ≤ 10 кГц</w:t>
            </w:r>
          </w:p>
        </w:tc>
        <w:tc>
          <w:tcPr>
            <w:tcW w:w="5103" w:type="dxa"/>
            <w:tcBorders>
              <w:top w:val="single" w:sz="4" w:space="0" w:color="auto"/>
              <w:left w:val="single" w:sz="4" w:space="0" w:color="auto"/>
              <w:bottom w:val="single" w:sz="4" w:space="0" w:color="auto"/>
              <w:right w:val="single" w:sz="4" w:space="0" w:color="auto"/>
            </w:tcBorders>
          </w:tcPr>
          <w:p w:rsidR="00BE7893" w:rsidRPr="00522B83" w:rsidRDefault="00BE7893">
            <w:pPr>
              <w:pStyle w:val="Tabletext"/>
              <w:rPr>
                <w:lang w:val="ru-RU"/>
              </w:rPr>
            </w:pPr>
            <w:r w:rsidRPr="00522B83">
              <w:rPr>
                <w:lang w:val="ru-RU"/>
              </w:rPr>
              <w:t>Линейное возрастание от –10 до –3 дБ</w:t>
            </w:r>
          </w:p>
        </w:tc>
      </w:tr>
      <w:tr w:rsidR="00BE7893" w:rsidRPr="005B346E"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BE7893" w:rsidRPr="00522B83" w:rsidRDefault="00BE7893">
            <w:pPr>
              <w:pStyle w:val="Tabletext"/>
              <w:rPr>
                <w:lang w:val="ru-RU"/>
              </w:rPr>
            </w:pPr>
            <w:r w:rsidRPr="00522B83">
              <w:rPr>
                <w:lang w:val="ru-RU"/>
              </w:rPr>
              <w:t xml:space="preserve">10 кГц &lt; </w:t>
            </w:r>
            <w:r w:rsidRPr="00522B83">
              <w:rPr>
                <w:i/>
                <w:lang w:val="ru-RU"/>
              </w:rPr>
              <w:t>BW</w:t>
            </w:r>
            <w:r w:rsidRPr="00522B83">
              <w:rPr>
                <w:i/>
                <w:vertAlign w:val="subscript"/>
                <w:lang w:val="ru-RU"/>
              </w:rPr>
              <w:t>I</w:t>
            </w:r>
            <w:r w:rsidRPr="00522B83">
              <w:rPr>
                <w:lang w:val="ru-RU"/>
              </w:rPr>
              <w:t xml:space="preserve"> ≤ 100 кГц</w:t>
            </w:r>
          </w:p>
        </w:tc>
        <w:tc>
          <w:tcPr>
            <w:tcW w:w="5103" w:type="dxa"/>
            <w:tcBorders>
              <w:top w:val="single" w:sz="4" w:space="0" w:color="auto"/>
              <w:left w:val="single" w:sz="4" w:space="0" w:color="auto"/>
              <w:bottom w:val="single" w:sz="4" w:space="0" w:color="auto"/>
              <w:right w:val="single" w:sz="4" w:space="0" w:color="auto"/>
            </w:tcBorders>
          </w:tcPr>
          <w:p w:rsidR="00BE7893" w:rsidRPr="00522B83" w:rsidRDefault="00BE7893">
            <w:pPr>
              <w:pStyle w:val="Tabletext"/>
              <w:rPr>
                <w:lang w:val="ru-RU"/>
              </w:rPr>
            </w:pPr>
            <w:r w:rsidRPr="00522B83">
              <w:rPr>
                <w:lang w:val="ru-RU"/>
              </w:rPr>
              <w:t>Линейное возрастание от –3 до 0 дБ</w:t>
            </w:r>
          </w:p>
        </w:tc>
      </w:tr>
      <w:tr w:rsidR="00BE7893" w:rsidRPr="00522B83"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BE7893" w:rsidRPr="00522B83" w:rsidRDefault="00BE7893">
            <w:pPr>
              <w:pStyle w:val="Tabletext"/>
              <w:rPr>
                <w:lang w:val="ru-RU"/>
              </w:rPr>
            </w:pPr>
            <w:r w:rsidRPr="00522B83">
              <w:rPr>
                <w:lang w:val="ru-RU"/>
              </w:rPr>
              <w:t xml:space="preserve">100 кГц &lt; </w:t>
            </w:r>
            <w:r w:rsidRPr="00522B83">
              <w:rPr>
                <w:i/>
                <w:lang w:val="ru-RU"/>
              </w:rPr>
              <w:t>BW</w:t>
            </w:r>
            <w:r w:rsidRPr="00522B83">
              <w:rPr>
                <w:i/>
                <w:vertAlign w:val="subscript"/>
                <w:lang w:val="ru-RU"/>
              </w:rPr>
              <w:t>I</w:t>
            </w:r>
            <w:r w:rsidRPr="00522B83">
              <w:rPr>
                <w:lang w:val="ru-RU"/>
              </w:rPr>
              <w:t xml:space="preserve"> ≤ 1 МГц</w:t>
            </w:r>
          </w:p>
        </w:tc>
        <w:tc>
          <w:tcPr>
            <w:tcW w:w="5103" w:type="dxa"/>
            <w:tcBorders>
              <w:top w:val="single" w:sz="4" w:space="0" w:color="auto"/>
              <w:left w:val="single" w:sz="4" w:space="0" w:color="auto"/>
              <w:bottom w:val="single" w:sz="4" w:space="0" w:color="auto"/>
              <w:right w:val="single" w:sz="4" w:space="0" w:color="auto"/>
            </w:tcBorders>
          </w:tcPr>
          <w:p w:rsidR="00BE7893" w:rsidRPr="00522B83" w:rsidRDefault="00BE7893">
            <w:pPr>
              <w:pStyle w:val="Tabletext"/>
              <w:rPr>
                <w:lang w:val="ru-RU"/>
              </w:rPr>
            </w:pPr>
            <w:r w:rsidRPr="00522B83">
              <w:rPr>
                <w:lang w:val="ru-RU"/>
              </w:rPr>
              <w:t>0 дБ</w:t>
            </w:r>
          </w:p>
        </w:tc>
      </w:tr>
      <w:tr w:rsidR="00BE7893" w:rsidRPr="005B346E"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BE7893" w:rsidRPr="00522B83" w:rsidRDefault="00BE7893">
            <w:pPr>
              <w:pStyle w:val="Tabletext"/>
              <w:rPr>
                <w:lang w:val="ru-RU"/>
              </w:rPr>
            </w:pPr>
            <w:r w:rsidRPr="00522B83">
              <w:rPr>
                <w:lang w:val="ru-RU"/>
              </w:rPr>
              <w:t xml:space="preserve">1 МГц &lt; </w:t>
            </w:r>
            <w:r w:rsidRPr="00522B83">
              <w:rPr>
                <w:i/>
                <w:lang w:val="ru-RU"/>
              </w:rPr>
              <w:t>BW</w:t>
            </w:r>
            <w:r w:rsidRPr="00522B83">
              <w:rPr>
                <w:i/>
                <w:vertAlign w:val="subscript"/>
                <w:lang w:val="ru-RU"/>
              </w:rPr>
              <w:t>I</w:t>
            </w:r>
            <w:r w:rsidRPr="00522B83">
              <w:rPr>
                <w:lang w:val="ru-RU"/>
              </w:rPr>
              <w:t xml:space="preserve"> ≤ 20 МГц</w:t>
            </w:r>
          </w:p>
        </w:tc>
        <w:tc>
          <w:tcPr>
            <w:tcW w:w="5103" w:type="dxa"/>
            <w:tcBorders>
              <w:top w:val="single" w:sz="4" w:space="0" w:color="auto"/>
              <w:left w:val="single" w:sz="4" w:space="0" w:color="auto"/>
              <w:bottom w:val="single" w:sz="4" w:space="0" w:color="auto"/>
              <w:right w:val="single" w:sz="4" w:space="0" w:color="auto"/>
            </w:tcBorders>
          </w:tcPr>
          <w:p w:rsidR="00BE7893" w:rsidRPr="00522B83" w:rsidRDefault="00BE7893">
            <w:pPr>
              <w:pStyle w:val="Tabletext"/>
              <w:rPr>
                <w:lang w:val="ru-RU"/>
              </w:rPr>
            </w:pPr>
            <w:r w:rsidRPr="00522B83">
              <w:rPr>
                <w:lang w:val="ru-RU"/>
              </w:rPr>
              <w:t>Линейное возрастание от 0 до 13 дБ</w:t>
            </w:r>
            <w:r w:rsidR="005B346E" w:rsidRPr="005B346E">
              <w:rPr>
                <w:position w:val="4"/>
                <w:sz w:val="16"/>
                <w:szCs w:val="16"/>
                <w:lang w:val="ru-RU"/>
              </w:rPr>
              <w:t>*</w:t>
            </w:r>
          </w:p>
        </w:tc>
      </w:tr>
      <w:tr w:rsidR="00BE7893" w:rsidRPr="005B346E"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BE7893" w:rsidRPr="00522B83" w:rsidRDefault="00BE7893">
            <w:pPr>
              <w:pStyle w:val="Tabletext"/>
              <w:rPr>
                <w:lang w:val="ru-RU"/>
              </w:rPr>
            </w:pPr>
            <w:r w:rsidRPr="00522B83">
              <w:rPr>
                <w:lang w:val="ru-RU"/>
              </w:rPr>
              <w:t xml:space="preserve">20 МГц &lt; </w:t>
            </w:r>
            <w:r w:rsidRPr="00522B83">
              <w:rPr>
                <w:i/>
                <w:lang w:val="ru-RU"/>
              </w:rPr>
              <w:t>BW</w:t>
            </w:r>
            <w:r w:rsidRPr="00522B83">
              <w:rPr>
                <w:i/>
                <w:vertAlign w:val="subscript"/>
                <w:lang w:val="ru-RU"/>
              </w:rPr>
              <w:t>I</w:t>
            </w:r>
            <w:r w:rsidRPr="00522B83">
              <w:rPr>
                <w:lang w:val="ru-RU"/>
              </w:rPr>
              <w:t xml:space="preserve"> ≤ 30 МГц</w:t>
            </w:r>
          </w:p>
        </w:tc>
        <w:tc>
          <w:tcPr>
            <w:tcW w:w="5103" w:type="dxa"/>
            <w:tcBorders>
              <w:top w:val="single" w:sz="4" w:space="0" w:color="auto"/>
              <w:left w:val="single" w:sz="4" w:space="0" w:color="auto"/>
              <w:bottom w:val="single" w:sz="4" w:space="0" w:color="auto"/>
              <w:right w:val="single" w:sz="4" w:space="0" w:color="auto"/>
            </w:tcBorders>
          </w:tcPr>
          <w:p w:rsidR="00BE7893" w:rsidRPr="00522B83" w:rsidRDefault="00BE7893">
            <w:pPr>
              <w:pStyle w:val="Tabletext"/>
              <w:rPr>
                <w:lang w:val="ru-RU"/>
              </w:rPr>
            </w:pPr>
            <w:r w:rsidRPr="00522B83">
              <w:rPr>
                <w:lang w:val="ru-RU"/>
              </w:rPr>
              <w:t>Линейное возрастание от 13 до 19,4 дБ</w:t>
            </w:r>
            <w:r w:rsidR="005B346E" w:rsidRPr="005B346E">
              <w:rPr>
                <w:position w:val="4"/>
                <w:sz w:val="16"/>
                <w:szCs w:val="16"/>
                <w:lang w:val="ru-RU"/>
              </w:rPr>
              <w:t>*</w:t>
            </w:r>
          </w:p>
        </w:tc>
      </w:tr>
      <w:tr w:rsidR="00BE7893" w:rsidRPr="005B346E"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BE7893" w:rsidRPr="00522B83" w:rsidRDefault="00BE7893">
            <w:pPr>
              <w:pStyle w:val="Tabletext"/>
              <w:rPr>
                <w:lang w:val="ru-RU"/>
              </w:rPr>
            </w:pPr>
            <w:r w:rsidRPr="00522B83">
              <w:rPr>
                <w:lang w:val="ru-RU"/>
              </w:rPr>
              <w:t xml:space="preserve">30 МГц &lt; </w:t>
            </w:r>
            <w:r w:rsidRPr="00522B83">
              <w:rPr>
                <w:i/>
                <w:lang w:val="ru-RU"/>
              </w:rPr>
              <w:t>BW</w:t>
            </w:r>
            <w:r w:rsidRPr="00522B83">
              <w:rPr>
                <w:i/>
                <w:vertAlign w:val="subscript"/>
                <w:lang w:val="ru-RU"/>
              </w:rPr>
              <w:t>I</w:t>
            </w:r>
            <w:r w:rsidRPr="00522B83">
              <w:rPr>
                <w:lang w:val="ru-RU"/>
              </w:rPr>
              <w:t xml:space="preserve"> ≤ 40 МГц</w:t>
            </w:r>
          </w:p>
        </w:tc>
        <w:tc>
          <w:tcPr>
            <w:tcW w:w="5103" w:type="dxa"/>
            <w:tcBorders>
              <w:top w:val="single" w:sz="4" w:space="0" w:color="auto"/>
              <w:left w:val="single" w:sz="4" w:space="0" w:color="auto"/>
              <w:bottom w:val="single" w:sz="4" w:space="0" w:color="auto"/>
              <w:right w:val="single" w:sz="4" w:space="0" w:color="auto"/>
            </w:tcBorders>
          </w:tcPr>
          <w:p w:rsidR="00BE7893" w:rsidRPr="00522B83" w:rsidRDefault="00BE7893">
            <w:pPr>
              <w:pStyle w:val="Tabletext"/>
              <w:rPr>
                <w:lang w:val="ru-RU"/>
              </w:rPr>
            </w:pPr>
            <w:r w:rsidRPr="00522B83">
              <w:rPr>
                <w:lang w:val="ru-RU"/>
              </w:rPr>
              <w:t>Линейное возрастание от 19,4 до 21 дБ</w:t>
            </w:r>
            <w:r w:rsidR="005B346E" w:rsidRPr="005B346E">
              <w:rPr>
                <w:position w:val="4"/>
                <w:sz w:val="16"/>
                <w:szCs w:val="16"/>
                <w:lang w:val="ru-RU"/>
              </w:rPr>
              <w:t>*</w:t>
            </w:r>
          </w:p>
        </w:tc>
      </w:tr>
      <w:tr w:rsidR="00BE7893" w:rsidRPr="00522B83"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BE7893" w:rsidRPr="00522B83" w:rsidRDefault="00BE7893">
            <w:pPr>
              <w:pStyle w:val="Tabletext"/>
              <w:rPr>
                <w:lang w:val="ru-RU"/>
              </w:rPr>
            </w:pPr>
            <w:r w:rsidRPr="00522B83">
              <w:rPr>
                <w:lang w:val="ru-RU"/>
              </w:rPr>
              <w:t xml:space="preserve">40 МГц &lt; </w:t>
            </w:r>
            <w:r w:rsidRPr="00522B83">
              <w:rPr>
                <w:i/>
                <w:lang w:val="ru-RU"/>
              </w:rPr>
              <w:t>BW</w:t>
            </w:r>
            <w:r w:rsidRPr="00522B83">
              <w:rPr>
                <w:i/>
                <w:vertAlign w:val="subscript"/>
                <w:lang w:val="ru-RU"/>
              </w:rPr>
              <w:t>I</w:t>
            </w:r>
            <w:r w:rsidRPr="00522B83">
              <w:rPr>
                <w:lang w:val="ru-RU"/>
              </w:rPr>
              <w:t xml:space="preserve"> </w:t>
            </w:r>
          </w:p>
        </w:tc>
        <w:tc>
          <w:tcPr>
            <w:tcW w:w="5103" w:type="dxa"/>
            <w:tcBorders>
              <w:top w:val="single" w:sz="4" w:space="0" w:color="auto"/>
              <w:left w:val="single" w:sz="4" w:space="0" w:color="auto"/>
              <w:bottom w:val="single" w:sz="4" w:space="0" w:color="auto"/>
              <w:right w:val="single" w:sz="4" w:space="0" w:color="auto"/>
            </w:tcBorders>
          </w:tcPr>
          <w:p w:rsidR="00BE7893" w:rsidRPr="00522B83" w:rsidRDefault="00BE7893">
            <w:pPr>
              <w:pStyle w:val="Tabletext"/>
              <w:rPr>
                <w:lang w:val="ru-RU"/>
              </w:rPr>
            </w:pPr>
            <w:r w:rsidRPr="00522B83">
              <w:rPr>
                <w:lang w:val="ru-RU"/>
              </w:rPr>
              <w:t>21 дБ</w:t>
            </w:r>
            <w:r w:rsidR="005B346E" w:rsidRPr="005B346E">
              <w:rPr>
                <w:position w:val="4"/>
                <w:sz w:val="16"/>
                <w:szCs w:val="16"/>
                <w:lang w:val="ru-RU"/>
              </w:rPr>
              <w:t>*</w:t>
            </w:r>
          </w:p>
        </w:tc>
      </w:tr>
      <w:tr w:rsidR="007D54B6" w:rsidRPr="005B346E" w:rsidTr="00B07684">
        <w:trPr>
          <w:jc w:val="center"/>
        </w:trPr>
        <w:tc>
          <w:tcPr>
            <w:tcW w:w="8505" w:type="dxa"/>
            <w:gridSpan w:val="2"/>
            <w:tcBorders>
              <w:top w:val="single" w:sz="4" w:space="0" w:color="auto"/>
              <w:left w:val="nil"/>
              <w:bottom w:val="nil"/>
              <w:right w:val="nil"/>
            </w:tcBorders>
          </w:tcPr>
          <w:p w:rsidR="007D54B6" w:rsidRPr="00522B83" w:rsidRDefault="007D54B6" w:rsidP="00363414">
            <w:pPr>
              <w:pStyle w:val="Tablelegend"/>
              <w:rPr>
                <w:lang w:val="ru-RU"/>
              </w:rPr>
            </w:pPr>
            <w:r w:rsidRPr="005B346E">
              <w:rPr>
                <w:sz w:val="16"/>
                <w:szCs w:val="16"/>
                <w:lang w:val="ru-RU"/>
              </w:rPr>
              <w:t>*</w:t>
            </w:r>
            <w:r w:rsidRPr="00522B83">
              <w:rPr>
                <w:lang w:val="ru-RU"/>
              </w:rPr>
              <w:tab/>
            </w:r>
            <w:r w:rsidR="00BE7893" w:rsidRPr="00522B83">
              <w:rPr>
                <w:lang w:val="ru-RU"/>
              </w:rPr>
              <w:t>Для значений ширины полосы мешающих сигналов более 1 МГц уровень спектральной плотности мощности помех не превышает соответствующий пороговый уровень для широкополосной помехи, приведенный в таблице 2 для значений частоты 1575,42 ± 10 МГц.</w:t>
            </w:r>
          </w:p>
        </w:tc>
      </w:tr>
    </w:tbl>
    <w:p w:rsidR="007D54B6" w:rsidRPr="00522B83" w:rsidRDefault="007D54B6" w:rsidP="00F63FE2">
      <w:pPr>
        <w:pStyle w:val="Tablefin"/>
        <w:rPr>
          <w:lang w:val="ru-RU"/>
        </w:rPr>
      </w:pPr>
    </w:p>
    <w:p w:rsidR="007D54B6" w:rsidRPr="00522B83" w:rsidRDefault="00930765" w:rsidP="00363414">
      <w:pPr>
        <w:rPr>
          <w:lang w:val="ru-RU"/>
        </w:rPr>
      </w:pPr>
      <w:r w:rsidRPr="00522B83">
        <w:rPr>
          <w:lang w:val="ru-RU"/>
        </w:rPr>
        <w:t>На рис. 2 иллюстрируется случай аэронавигационных приемников, отслеживающих сигналы МДЧР РНСС, и предоставляются соответствующие данные о пороговых уровнях помех в зависимости от полосы пропускания источника помех. Следует отметить, что пороговые значения, приведенные на рис. 2, не учитывают запас безопасности (около 6 дБ), который обычно применяется ИКАО в соответствующих стандартах.</w:t>
      </w:r>
    </w:p>
    <w:p w:rsidR="007D54B6" w:rsidRPr="00522B83" w:rsidRDefault="00A432DF" w:rsidP="00812717">
      <w:pPr>
        <w:pStyle w:val="FigureNo"/>
        <w:rPr>
          <w:lang w:val="ru-RU"/>
        </w:rPr>
      </w:pPr>
      <w:r w:rsidRPr="00522B83">
        <w:rPr>
          <w:lang w:val="ru-RU"/>
        </w:rPr>
        <w:lastRenderedPageBreak/>
        <w:t>РИСУНОК</w:t>
      </w:r>
      <w:r w:rsidR="007D54B6" w:rsidRPr="00522B83">
        <w:rPr>
          <w:lang w:val="ru-RU"/>
        </w:rPr>
        <w:t xml:space="preserve"> 2</w:t>
      </w:r>
    </w:p>
    <w:p w:rsidR="007D54B6" w:rsidRPr="00522B83" w:rsidRDefault="00A432DF" w:rsidP="007D54B6">
      <w:pPr>
        <w:pStyle w:val="Figuretitle"/>
        <w:rPr>
          <w:lang w:val="ru-RU"/>
        </w:rPr>
      </w:pPr>
      <w:r w:rsidRPr="00522B83">
        <w:rPr>
          <w:lang w:val="ru-RU"/>
        </w:rPr>
        <w:t>Пороговые значения помех для приемников МДЧР</w:t>
      </w:r>
    </w:p>
    <w:p w:rsidR="00DD65AD" w:rsidRPr="00522B83" w:rsidRDefault="00EF7C0F" w:rsidP="00DD65AD">
      <w:pPr>
        <w:pStyle w:val="Figure"/>
        <w:rPr>
          <w:lang w:val="ru-RU"/>
        </w:rPr>
      </w:pPr>
      <w:r w:rsidRPr="00522B83">
        <w:rPr>
          <w:lang w:val="ru-RU"/>
        </w:rPr>
        <w:object w:dxaOrig="10003" w:dyaOrig="8563">
          <v:shape id="_x0000_i1026" type="#_x0000_t75" style="width:305.85pt;height:262.65pt" o:ole="">
            <v:imagedata r:id="rId17" o:title=""/>
          </v:shape>
          <o:OLEObject Type="Embed" ProgID="CorelDRAW.Graphic.14" ShapeID="_x0000_i1026" DrawAspect="Content" ObjectID="_1399274733" r:id="rId18"/>
        </w:object>
      </w:r>
    </w:p>
    <w:p w:rsidR="00930765" w:rsidRPr="00522B83" w:rsidRDefault="00930765" w:rsidP="00363414">
      <w:pPr>
        <w:pStyle w:val="Heading1"/>
        <w:rPr>
          <w:lang w:val="ru-RU"/>
        </w:rPr>
      </w:pPr>
      <w:r w:rsidRPr="00522B83">
        <w:rPr>
          <w:lang w:val="ru-RU"/>
        </w:rPr>
        <w:t>4</w:t>
      </w:r>
      <w:r w:rsidRPr="00522B83">
        <w:rPr>
          <w:lang w:val="ru-RU"/>
        </w:rPr>
        <w:tab/>
        <w:t>Технические характеристики и критерии защиты приемника РНСС</w:t>
      </w:r>
    </w:p>
    <w:p w:rsidR="00930765" w:rsidRPr="00522B83" w:rsidRDefault="00930765" w:rsidP="00363414">
      <w:pPr>
        <w:rPr>
          <w:lang w:val="ru-RU"/>
        </w:rPr>
      </w:pPr>
      <w:r w:rsidRPr="00522B83">
        <w:rPr>
          <w:lang w:val="ru-RU"/>
        </w:rPr>
        <w:t xml:space="preserve">В таблице 2 приведены технические характеристики и критерии защиты (пороговые уровни максимальной суммированной помехи) для нескольких типичных применений РНСС в полосе частот 1559–1610 МГц. Дополнительную информацию о сигналах РНСС можно найти в Рекомендации МСЭ-R M.1787. Возможность применения запасов безопасности и их конкретные применения для защиты приемников РНСС приводятся в Приложении 1. </w:t>
      </w:r>
    </w:p>
    <w:p w:rsidR="00930765" w:rsidRPr="00522B83" w:rsidRDefault="00930765" w:rsidP="00363414">
      <w:pPr>
        <w:rPr>
          <w:lang w:val="ru-RU"/>
        </w:rPr>
      </w:pPr>
      <w:r w:rsidRPr="00522B83">
        <w:rPr>
          <w:lang w:val="ru-RU"/>
        </w:rPr>
        <w:t>В таблице 2 предлагаются разные уровни защиты в зависимости от типа приемника или применений РНСС. В таблицу включены следующие приемники и применения:</w:t>
      </w:r>
    </w:p>
    <w:p w:rsidR="00930765" w:rsidRPr="00522B83" w:rsidRDefault="00930765" w:rsidP="00363414">
      <w:pPr>
        <w:pStyle w:val="enumlev1"/>
        <w:rPr>
          <w:lang w:val="ru-RU"/>
        </w:rPr>
      </w:pPr>
      <w:r w:rsidRPr="00522B83">
        <w:rPr>
          <w:lang w:val="ru-RU"/>
        </w:rPr>
        <w:t>–</w:t>
      </w:r>
      <w:r w:rsidRPr="00522B83">
        <w:rPr>
          <w:lang w:val="ru-RU"/>
        </w:rPr>
        <w:tab/>
        <w:t>приемник SBAS категории I (2 типа) и приемник GBAS категорий II/III (2 типа) (см. п. 2.1.1 и</w:t>
      </w:r>
      <w:r w:rsidR="007A40CE" w:rsidRPr="00522B83">
        <w:rPr>
          <w:lang w:val="ru-RU"/>
        </w:rPr>
        <w:t> </w:t>
      </w:r>
      <w:r w:rsidRPr="00522B83">
        <w:rPr>
          <w:lang w:val="ru-RU"/>
        </w:rPr>
        <w:t>2.1.2, выше, и таблицу 2, столбцы 1–4);</w:t>
      </w:r>
    </w:p>
    <w:p w:rsidR="00930765" w:rsidRPr="00522B83" w:rsidRDefault="00930765" w:rsidP="00363414">
      <w:pPr>
        <w:pStyle w:val="enumlev1"/>
        <w:rPr>
          <w:lang w:val="ru-RU"/>
        </w:rPr>
      </w:pPr>
      <w:r w:rsidRPr="00522B83">
        <w:rPr>
          <w:lang w:val="ru-RU"/>
        </w:rPr>
        <w:t>–</w:t>
      </w:r>
      <w:r w:rsidRPr="00522B83">
        <w:rPr>
          <w:lang w:val="ru-RU"/>
        </w:rPr>
        <w:tab/>
        <w:t>эталонный наземный приемник SBAS (см. п. 2.1.3, выше, и таблицу 2, столбец 5);</w:t>
      </w:r>
    </w:p>
    <w:p w:rsidR="00930765" w:rsidRPr="00522B83" w:rsidRDefault="00930765" w:rsidP="00363414">
      <w:pPr>
        <w:pStyle w:val="enumlev1"/>
        <w:rPr>
          <w:lang w:val="ru-RU"/>
        </w:rPr>
      </w:pPr>
      <w:r w:rsidRPr="00522B83">
        <w:rPr>
          <w:lang w:val="ru-RU"/>
        </w:rPr>
        <w:t>–</w:t>
      </w:r>
      <w:r w:rsidRPr="00522B83">
        <w:rPr>
          <w:lang w:val="ru-RU"/>
        </w:rPr>
        <w:tab/>
        <w:t>аэронавигационный приемник для точного захода на посадку (см. п. 2.1.4, выше, и таблицу 2, столбец 6);</w:t>
      </w:r>
    </w:p>
    <w:p w:rsidR="00930765" w:rsidRPr="00522B83" w:rsidRDefault="00930765" w:rsidP="00363414">
      <w:pPr>
        <w:pStyle w:val="enumlev1"/>
        <w:rPr>
          <w:lang w:val="ru-RU"/>
        </w:rPr>
      </w:pPr>
      <w:r w:rsidRPr="00522B83">
        <w:rPr>
          <w:lang w:val="ru-RU"/>
        </w:rPr>
        <w:t>–</w:t>
      </w:r>
      <w:r w:rsidRPr="00522B83">
        <w:rPr>
          <w:lang w:val="ru-RU"/>
        </w:rPr>
        <w:tab/>
        <w:t>приемники высокой точности (2 типа) (см. п. 2.2, выше, и таблицу 2, столбец 11);</w:t>
      </w:r>
    </w:p>
    <w:p w:rsidR="00930765" w:rsidRPr="00522B83" w:rsidRDefault="00930765" w:rsidP="00363414">
      <w:pPr>
        <w:pStyle w:val="enumlev1"/>
        <w:rPr>
          <w:lang w:val="ru-RU"/>
        </w:rPr>
      </w:pPr>
      <w:r w:rsidRPr="00522B83">
        <w:rPr>
          <w:lang w:val="ru-RU"/>
        </w:rPr>
        <w:t>–</w:t>
      </w:r>
      <w:r w:rsidRPr="00522B83">
        <w:rPr>
          <w:lang w:val="ru-RU"/>
        </w:rPr>
        <w:tab/>
        <w:t>А-РНСС (см. п. 2.3, выше, и таблицу 2, столбец 7);</w:t>
      </w:r>
    </w:p>
    <w:p w:rsidR="00930765" w:rsidRPr="00522B83" w:rsidRDefault="00930765" w:rsidP="00363414">
      <w:pPr>
        <w:pStyle w:val="enumlev1"/>
        <w:rPr>
          <w:lang w:val="ru-RU"/>
        </w:rPr>
      </w:pPr>
      <w:r w:rsidRPr="00522B83">
        <w:rPr>
          <w:lang w:val="ru-RU"/>
        </w:rPr>
        <w:t>–</w:t>
      </w:r>
      <w:r w:rsidRPr="00522B83">
        <w:rPr>
          <w:lang w:val="ru-RU"/>
        </w:rPr>
        <w:tab/>
        <w:t>приемники общего назначения № 1 (2 типа) (см. п. 2.4, выше, и таблицу 2, столбец 8)</w:t>
      </w:r>
      <w:r w:rsidR="004C05A8" w:rsidRPr="00522B83">
        <w:rPr>
          <w:lang w:val="ru-RU"/>
        </w:rPr>
        <w:t>;</w:t>
      </w:r>
    </w:p>
    <w:p w:rsidR="00930765" w:rsidRPr="00522B83" w:rsidRDefault="00930765" w:rsidP="00363414">
      <w:pPr>
        <w:pStyle w:val="enumlev1"/>
        <w:rPr>
          <w:lang w:val="ru-RU"/>
        </w:rPr>
      </w:pPr>
      <w:r w:rsidRPr="00522B83">
        <w:rPr>
          <w:lang w:val="ru-RU"/>
        </w:rPr>
        <w:t>–</w:t>
      </w:r>
      <w:r w:rsidRPr="00522B83">
        <w:rPr>
          <w:lang w:val="ru-RU"/>
        </w:rPr>
        <w:tab/>
        <w:t>приемники общего назначения № 2 (2 типа) (см. п. 2.4, выше, и таблицу 2, столбец 9);</w:t>
      </w:r>
    </w:p>
    <w:p w:rsidR="007D54B6" w:rsidRPr="00522B83" w:rsidRDefault="00930765" w:rsidP="00363414">
      <w:pPr>
        <w:pStyle w:val="enumlev1"/>
        <w:rPr>
          <w:bCs/>
          <w:lang w:val="ru-RU"/>
        </w:rPr>
      </w:pPr>
      <w:r w:rsidRPr="00522B83">
        <w:rPr>
          <w:lang w:val="ru-RU"/>
        </w:rPr>
        <w:t>–</w:t>
      </w:r>
      <w:r w:rsidRPr="00522B83">
        <w:rPr>
          <w:lang w:val="ru-RU"/>
        </w:rPr>
        <w:tab/>
        <w:t>приемники определения местоположения внутри помещения (2 типа) (см. п. 2.5, выше, и</w:t>
      </w:r>
      <w:r w:rsidR="007A40CE" w:rsidRPr="00522B83">
        <w:rPr>
          <w:lang w:val="ru-RU"/>
        </w:rPr>
        <w:t> </w:t>
      </w:r>
      <w:r w:rsidRPr="00522B83">
        <w:rPr>
          <w:lang w:val="ru-RU"/>
        </w:rPr>
        <w:t>таблицу 2, столбец 10).</w:t>
      </w:r>
    </w:p>
    <w:p w:rsidR="007D54B6" w:rsidRPr="00522B83" w:rsidRDefault="007D54B6" w:rsidP="007D54B6">
      <w:pPr>
        <w:rPr>
          <w:lang w:val="ru-RU"/>
        </w:rPr>
      </w:pPr>
    </w:p>
    <w:p w:rsidR="007D54B6" w:rsidRPr="00522B83" w:rsidRDefault="007D54B6" w:rsidP="007D54B6">
      <w:pPr>
        <w:rPr>
          <w:lang w:val="ru-RU"/>
        </w:rPr>
        <w:sectPr w:rsidR="007D54B6" w:rsidRPr="00522B83" w:rsidSect="007565CC">
          <w:headerReference w:type="even" r:id="rId19"/>
          <w:headerReference w:type="default" r:id="rId20"/>
          <w:pgSz w:w="11907" w:h="16834" w:code="9"/>
          <w:pgMar w:top="1418" w:right="1134" w:bottom="1134" w:left="1134" w:header="720" w:footer="482" w:gutter="0"/>
          <w:pgNumType w:start="1"/>
          <w:cols w:space="720"/>
        </w:sectPr>
      </w:pPr>
    </w:p>
    <w:p w:rsidR="007A40CE" w:rsidRPr="00522B83" w:rsidRDefault="007A40CE" w:rsidP="00552FAA">
      <w:pPr>
        <w:pStyle w:val="TableNo"/>
        <w:spacing w:before="0"/>
        <w:rPr>
          <w:lang w:val="ru-RU"/>
        </w:rPr>
      </w:pPr>
      <w:r w:rsidRPr="005B346E">
        <w:rPr>
          <w:lang w:val="ru-RU"/>
        </w:rPr>
        <w:lastRenderedPageBreak/>
        <w:t>ТАБЛИЦА</w:t>
      </w:r>
      <w:r w:rsidRPr="00522B83">
        <w:rPr>
          <w:lang w:val="ru-RU"/>
        </w:rPr>
        <w:t xml:space="preserve"> 2</w:t>
      </w:r>
    </w:p>
    <w:p w:rsidR="007D54B6" w:rsidRPr="00522B83" w:rsidRDefault="007A40CE" w:rsidP="00DD65AD">
      <w:pPr>
        <w:pStyle w:val="Tabletitle"/>
        <w:rPr>
          <w:lang w:val="ru-RU"/>
        </w:rPr>
      </w:pPr>
      <w:r w:rsidRPr="00522B83">
        <w:rPr>
          <w:lang w:val="ru-RU"/>
        </w:rPr>
        <w:t>Технические характеристики и критерии защиты для приемников РНСС (космос</w:t>
      </w:r>
      <w:r w:rsidR="00DD65AD" w:rsidRPr="00522B83">
        <w:rPr>
          <w:lang w:val="ru-RU"/>
        </w:rPr>
        <w:t>-</w:t>
      </w:r>
      <w:r w:rsidRPr="00522B83">
        <w:rPr>
          <w:lang w:val="ru-RU"/>
        </w:rPr>
        <w:t>Земля), работающих в полосе 1559–1610 МГц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4"/>
        <w:gridCol w:w="1191"/>
        <w:gridCol w:w="1297"/>
        <w:gridCol w:w="1194"/>
        <w:gridCol w:w="1267"/>
        <w:gridCol w:w="1179"/>
        <w:gridCol w:w="1270"/>
        <w:gridCol w:w="803"/>
        <w:gridCol w:w="494"/>
        <w:gridCol w:w="870"/>
        <w:gridCol w:w="953"/>
        <w:gridCol w:w="494"/>
        <w:gridCol w:w="870"/>
        <w:gridCol w:w="570"/>
        <w:gridCol w:w="776"/>
      </w:tblGrid>
      <w:tr w:rsidR="00F72C38" w:rsidRPr="00522B83" w:rsidTr="00F72C38">
        <w:trPr>
          <w:cantSplit/>
          <w:tblHeader/>
          <w:jc w:val="center"/>
        </w:trPr>
        <w:tc>
          <w:tcPr>
            <w:tcW w:w="501" w:type="pct"/>
            <w:tcBorders>
              <w:top w:val="single" w:sz="4" w:space="0" w:color="auto"/>
              <w:left w:val="single" w:sz="4" w:space="0" w:color="auto"/>
              <w:bottom w:val="single" w:sz="4" w:space="0" w:color="auto"/>
              <w:right w:val="single" w:sz="4" w:space="0" w:color="auto"/>
            </w:tcBorders>
            <w:vAlign w:val="center"/>
          </w:tcPr>
          <w:p w:rsidR="007D54B6" w:rsidRPr="00522B83" w:rsidRDefault="007D54B6" w:rsidP="00262481">
            <w:pPr>
              <w:pStyle w:val="Tablehead"/>
              <w:rPr>
                <w:rFonts w:eastAsia="MS PGothic"/>
                <w:sz w:val="16"/>
                <w:szCs w:val="16"/>
                <w:lang w:val="ru-RU"/>
              </w:rPr>
            </w:pPr>
          </w:p>
        </w:tc>
        <w:tc>
          <w:tcPr>
            <w:tcW w:w="405" w:type="pct"/>
            <w:tcBorders>
              <w:top w:val="single" w:sz="4" w:space="0" w:color="auto"/>
              <w:left w:val="single" w:sz="4" w:space="0" w:color="auto"/>
              <w:bottom w:val="single" w:sz="4" w:space="0" w:color="auto"/>
              <w:right w:val="single" w:sz="4" w:space="0" w:color="auto"/>
            </w:tcBorders>
            <w:vAlign w:val="center"/>
          </w:tcPr>
          <w:p w:rsidR="007D54B6" w:rsidRPr="00522B83" w:rsidRDefault="007D54B6" w:rsidP="00262481">
            <w:pPr>
              <w:pStyle w:val="Tablehead"/>
              <w:rPr>
                <w:rFonts w:eastAsia="MS PGothic"/>
                <w:sz w:val="16"/>
                <w:szCs w:val="16"/>
                <w:lang w:val="ru-RU"/>
              </w:rPr>
            </w:pPr>
            <w:r w:rsidRPr="00522B83">
              <w:rPr>
                <w:rFonts w:eastAsia="MS PGothic"/>
                <w:sz w:val="16"/>
                <w:szCs w:val="16"/>
                <w:lang w:val="ru-RU"/>
              </w:rPr>
              <w:t>1</w:t>
            </w:r>
          </w:p>
        </w:tc>
        <w:tc>
          <w:tcPr>
            <w:tcW w:w="441" w:type="pct"/>
            <w:tcBorders>
              <w:top w:val="single" w:sz="4" w:space="0" w:color="auto"/>
              <w:left w:val="single" w:sz="4" w:space="0" w:color="auto"/>
              <w:bottom w:val="single" w:sz="4" w:space="0" w:color="auto"/>
              <w:right w:val="single" w:sz="4" w:space="0" w:color="auto"/>
            </w:tcBorders>
            <w:vAlign w:val="center"/>
          </w:tcPr>
          <w:p w:rsidR="007D54B6" w:rsidRPr="00522B83" w:rsidRDefault="007D54B6" w:rsidP="00262481">
            <w:pPr>
              <w:pStyle w:val="Tablehead"/>
              <w:rPr>
                <w:rFonts w:eastAsia="MS PGothic"/>
                <w:sz w:val="16"/>
                <w:szCs w:val="16"/>
                <w:lang w:val="ru-RU"/>
              </w:rPr>
            </w:pPr>
            <w:r w:rsidRPr="00522B83">
              <w:rPr>
                <w:rFonts w:eastAsia="MS PGothic"/>
                <w:sz w:val="16"/>
                <w:szCs w:val="16"/>
                <w:lang w:val="ru-RU"/>
              </w:rPr>
              <w:t>2</w:t>
            </w:r>
          </w:p>
        </w:tc>
        <w:tc>
          <w:tcPr>
            <w:tcW w:w="406" w:type="pct"/>
            <w:tcBorders>
              <w:top w:val="single" w:sz="4" w:space="0" w:color="auto"/>
              <w:left w:val="single" w:sz="4" w:space="0" w:color="auto"/>
              <w:bottom w:val="single" w:sz="4" w:space="0" w:color="auto"/>
              <w:right w:val="single" w:sz="4" w:space="0" w:color="auto"/>
            </w:tcBorders>
            <w:vAlign w:val="center"/>
          </w:tcPr>
          <w:p w:rsidR="007D54B6" w:rsidRPr="00522B83" w:rsidRDefault="007D54B6" w:rsidP="00262481">
            <w:pPr>
              <w:pStyle w:val="Tablehead"/>
              <w:rPr>
                <w:rFonts w:eastAsia="MS PGothic"/>
                <w:sz w:val="16"/>
                <w:szCs w:val="16"/>
                <w:lang w:val="ru-RU"/>
              </w:rPr>
            </w:pPr>
            <w:r w:rsidRPr="00522B83">
              <w:rPr>
                <w:rFonts w:eastAsia="MS PGothic"/>
                <w:sz w:val="16"/>
                <w:szCs w:val="16"/>
                <w:lang w:val="ru-RU"/>
              </w:rPr>
              <w:t>3</w:t>
            </w:r>
          </w:p>
        </w:tc>
        <w:tc>
          <w:tcPr>
            <w:tcW w:w="431" w:type="pct"/>
            <w:tcBorders>
              <w:top w:val="single" w:sz="4" w:space="0" w:color="auto"/>
              <w:left w:val="single" w:sz="4" w:space="0" w:color="auto"/>
              <w:bottom w:val="single" w:sz="4" w:space="0" w:color="auto"/>
              <w:right w:val="single" w:sz="4" w:space="0" w:color="auto"/>
            </w:tcBorders>
            <w:vAlign w:val="center"/>
          </w:tcPr>
          <w:p w:rsidR="007D54B6" w:rsidRPr="00522B83" w:rsidRDefault="007D54B6" w:rsidP="00262481">
            <w:pPr>
              <w:pStyle w:val="Tablehead"/>
              <w:rPr>
                <w:rFonts w:eastAsia="MS PGothic"/>
                <w:sz w:val="16"/>
                <w:szCs w:val="16"/>
                <w:lang w:val="ru-RU"/>
              </w:rPr>
            </w:pPr>
            <w:r w:rsidRPr="00522B83">
              <w:rPr>
                <w:rFonts w:eastAsia="MS PGothic"/>
                <w:sz w:val="16"/>
                <w:szCs w:val="16"/>
                <w:lang w:val="ru-RU"/>
              </w:rPr>
              <w:t>4</w:t>
            </w:r>
          </w:p>
        </w:tc>
        <w:tc>
          <w:tcPr>
            <w:tcW w:w="401" w:type="pct"/>
            <w:tcBorders>
              <w:top w:val="single" w:sz="4" w:space="0" w:color="auto"/>
              <w:left w:val="single" w:sz="4" w:space="0" w:color="auto"/>
              <w:bottom w:val="single" w:sz="4" w:space="0" w:color="auto"/>
              <w:right w:val="single" w:sz="4" w:space="0" w:color="auto"/>
            </w:tcBorders>
            <w:vAlign w:val="center"/>
          </w:tcPr>
          <w:p w:rsidR="007D54B6" w:rsidRPr="00522B83" w:rsidRDefault="007D54B6" w:rsidP="00262481">
            <w:pPr>
              <w:pStyle w:val="Tablehead"/>
              <w:rPr>
                <w:rFonts w:eastAsia="MS PGothic"/>
                <w:sz w:val="16"/>
                <w:szCs w:val="16"/>
                <w:lang w:val="ru-RU"/>
              </w:rPr>
            </w:pPr>
            <w:r w:rsidRPr="00522B83">
              <w:rPr>
                <w:rFonts w:eastAsia="MS PGothic"/>
                <w:sz w:val="16"/>
                <w:szCs w:val="16"/>
                <w:lang w:val="ru-RU"/>
              </w:rPr>
              <w:t>5</w:t>
            </w:r>
          </w:p>
        </w:tc>
        <w:tc>
          <w:tcPr>
            <w:tcW w:w="432" w:type="pct"/>
            <w:tcBorders>
              <w:top w:val="single" w:sz="4" w:space="0" w:color="auto"/>
              <w:left w:val="single" w:sz="4" w:space="0" w:color="auto"/>
              <w:bottom w:val="single" w:sz="4" w:space="0" w:color="auto"/>
              <w:right w:val="single" w:sz="4" w:space="0" w:color="auto"/>
            </w:tcBorders>
            <w:vAlign w:val="center"/>
          </w:tcPr>
          <w:p w:rsidR="007D54B6" w:rsidRPr="00522B83" w:rsidRDefault="007D54B6" w:rsidP="00262481">
            <w:pPr>
              <w:pStyle w:val="Tablehead"/>
              <w:rPr>
                <w:sz w:val="16"/>
                <w:szCs w:val="16"/>
                <w:lang w:val="ru-RU"/>
              </w:rPr>
            </w:pPr>
            <w:r w:rsidRPr="00522B83">
              <w:rPr>
                <w:sz w:val="16"/>
                <w:szCs w:val="16"/>
                <w:lang w:val="ru-RU"/>
              </w:rPr>
              <w:t>6</w:t>
            </w:r>
          </w:p>
        </w:tc>
        <w:tc>
          <w:tcPr>
            <w:tcW w:w="273" w:type="pct"/>
            <w:tcBorders>
              <w:top w:val="single" w:sz="4" w:space="0" w:color="auto"/>
              <w:left w:val="single" w:sz="4" w:space="0" w:color="auto"/>
              <w:bottom w:val="single" w:sz="4" w:space="0" w:color="auto"/>
              <w:right w:val="single" w:sz="4" w:space="0" w:color="auto"/>
            </w:tcBorders>
            <w:vAlign w:val="center"/>
          </w:tcPr>
          <w:p w:rsidR="007D54B6" w:rsidRPr="00522B83" w:rsidRDefault="007D54B6" w:rsidP="00262481">
            <w:pPr>
              <w:pStyle w:val="Tablehead"/>
              <w:rPr>
                <w:rFonts w:eastAsia="MS PGothic"/>
                <w:sz w:val="16"/>
                <w:szCs w:val="16"/>
                <w:lang w:val="ru-RU"/>
              </w:rPr>
            </w:pPr>
            <w:r w:rsidRPr="00522B83">
              <w:rPr>
                <w:rFonts w:eastAsia="MS PGothic"/>
                <w:sz w:val="16"/>
                <w:szCs w:val="16"/>
                <w:lang w:val="ru-RU"/>
              </w:rPr>
              <w:t>7</w:t>
            </w:r>
          </w:p>
        </w:tc>
        <w:tc>
          <w:tcPr>
            <w:tcW w:w="464" w:type="pct"/>
            <w:gridSpan w:val="2"/>
            <w:tcBorders>
              <w:top w:val="single" w:sz="4" w:space="0" w:color="auto"/>
              <w:left w:val="single" w:sz="4" w:space="0" w:color="auto"/>
              <w:bottom w:val="single" w:sz="4" w:space="0" w:color="auto"/>
              <w:right w:val="single" w:sz="4" w:space="0" w:color="auto"/>
            </w:tcBorders>
            <w:vAlign w:val="center"/>
          </w:tcPr>
          <w:p w:rsidR="007D54B6" w:rsidRPr="00522B83" w:rsidRDefault="007D54B6" w:rsidP="00262481">
            <w:pPr>
              <w:pStyle w:val="Tablehead"/>
              <w:rPr>
                <w:rFonts w:eastAsia="MS PGothic"/>
                <w:sz w:val="16"/>
                <w:szCs w:val="16"/>
                <w:lang w:val="ru-RU"/>
              </w:rPr>
            </w:pPr>
            <w:r w:rsidRPr="00522B83">
              <w:rPr>
                <w:rFonts w:eastAsia="MS PGothic"/>
                <w:sz w:val="16"/>
                <w:szCs w:val="16"/>
                <w:lang w:val="ru-RU"/>
              </w:rPr>
              <w:t>8</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522B83" w:rsidRDefault="007D54B6" w:rsidP="00262481">
            <w:pPr>
              <w:pStyle w:val="Tablehead"/>
              <w:rPr>
                <w:rFonts w:eastAsia="MS PGothic"/>
                <w:sz w:val="16"/>
                <w:szCs w:val="16"/>
                <w:lang w:val="ru-RU"/>
              </w:rPr>
            </w:pPr>
            <w:r w:rsidRPr="00522B83">
              <w:rPr>
                <w:rFonts w:eastAsia="MS PGothic"/>
                <w:sz w:val="16"/>
                <w:szCs w:val="16"/>
                <w:lang w:val="ru-RU"/>
              </w:rPr>
              <w:t>9</w:t>
            </w:r>
          </w:p>
        </w:tc>
        <w:tc>
          <w:tcPr>
            <w:tcW w:w="46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522B83" w:rsidRDefault="007D54B6" w:rsidP="00262481">
            <w:pPr>
              <w:pStyle w:val="Tablehead"/>
              <w:rPr>
                <w:rFonts w:eastAsia="MS PGothic"/>
                <w:sz w:val="16"/>
                <w:szCs w:val="16"/>
                <w:lang w:val="ru-RU"/>
              </w:rPr>
            </w:pPr>
            <w:r w:rsidRPr="00522B83">
              <w:rPr>
                <w:rFonts w:eastAsia="MS PGothic"/>
                <w:sz w:val="16"/>
                <w:szCs w:val="16"/>
                <w:lang w:val="ru-RU"/>
              </w:rPr>
              <w:t>10</w:t>
            </w:r>
          </w:p>
        </w:tc>
        <w:tc>
          <w:tcPr>
            <w:tcW w:w="45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522B83" w:rsidRDefault="007D54B6" w:rsidP="00262481">
            <w:pPr>
              <w:pStyle w:val="Tablehead"/>
              <w:rPr>
                <w:rFonts w:eastAsia="MS PGothic"/>
                <w:sz w:val="16"/>
                <w:szCs w:val="16"/>
                <w:lang w:val="ru-RU"/>
              </w:rPr>
            </w:pPr>
            <w:r w:rsidRPr="00522B83">
              <w:rPr>
                <w:rFonts w:eastAsia="MS PGothic"/>
                <w:sz w:val="16"/>
                <w:szCs w:val="16"/>
                <w:lang w:val="ru-RU"/>
              </w:rPr>
              <w:t>11</w:t>
            </w:r>
          </w:p>
        </w:tc>
      </w:tr>
      <w:tr w:rsidR="00F72C38" w:rsidRPr="00F72C38" w:rsidTr="00F72C38">
        <w:tblPrEx>
          <w:tblLook w:val="04A0" w:firstRow="1" w:lastRow="0" w:firstColumn="1" w:lastColumn="0" w:noHBand="0" w:noVBand="1"/>
        </w:tblPrEx>
        <w:trPr>
          <w:cantSplit/>
          <w:tblHeader/>
          <w:jc w:val="center"/>
        </w:trPr>
        <w:tc>
          <w:tcPr>
            <w:tcW w:w="501"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pPr>
              <w:pStyle w:val="Tablehead"/>
              <w:ind w:left="-57" w:right="-57"/>
              <w:rPr>
                <w:rFonts w:ascii="MS PGothic" w:eastAsia="MS PGothic"/>
                <w:sz w:val="16"/>
                <w:szCs w:val="16"/>
                <w:lang w:val="ru-RU"/>
              </w:rPr>
            </w:pPr>
            <w:r w:rsidRPr="00522B83">
              <w:rPr>
                <w:sz w:val="16"/>
                <w:szCs w:val="16"/>
                <w:lang w:val="ru-RU"/>
              </w:rPr>
              <w:t>Параметр рассматриваемого применения (см. п. 4)</w:t>
            </w:r>
          </w:p>
        </w:tc>
        <w:tc>
          <w:tcPr>
            <w:tcW w:w="405"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pPr>
              <w:pStyle w:val="Tablehead"/>
              <w:ind w:left="-57" w:right="-57"/>
              <w:rPr>
                <w:sz w:val="16"/>
                <w:szCs w:val="16"/>
                <w:lang w:val="ru-RU"/>
              </w:rPr>
            </w:pPr>
            <w:r w:rsidRPr="00522B83">
              <w:rPr>
                <w:sz w:val="16"/>
                <w:szCs w:val="16"/>
                <w:lang w:val="ru-RU"/>
              </w:rPr>
              <w:t xml:space="preserve">SBAS </w:t>
            </w:r>
            <w:r w:rsidRPr="00522B83">
              <w:rPr>
                <w:sz w:val="16"/>
                <w:szCs w:val="16"/>
                <w:lang w:val="ru-RU"/>
              </w:rPr>
              <w:br/>
              <w:t>Категория I</w:t>
            </w:r>
            <w:r w:rsidRPr="00522B83">
              <w:rPr>
                <w:rFonts w:ascii="MS PGothic" w:eastAsia="MS PGothic"/>
                <w:sz w:val="16"/>
                <w:szCs w:val="16"/>
                <w:lang w:val="ru-RU"/>
              </w:rPr>
              <w:br/>
            </w:r>
            <w:r w:rsidRPr="00522B83">
              <w:rPr>
                <w:sz w:val="16"/>
                <w:szCs w:val="16"/>
                <w:lang w:val="ru-RU"/>
              </w:rPr>
              <w:t>Тип 1</w:t>
            </w:r>
          </w:p>
        </w:tc>
        <w:tc>
          <w:tcPr>
            <w:tcW w:w="441"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pPr>
              <w:pStyle w:val="Tablehead"/>
              <w:ind w:left="-57" w:right="-57"/>
              <w:rPr>
                <w:sz w:val="16"/>
                <w:szCs w:val="16"/>
                <w:lang w:val="ru-RU"/>
              </w:rPr>
            </w:pPr>
            <w:r w:rsidRPr="00522B83">
              <w:rPr>
                <w:sz w:val="16"/>
                <w:szCs w:val="16"/>
                <w:lang w:val="ru-RU"/>
              </w:rPr>
              <w:t xml:space="preserve">SBAS </w:t>
            </w:r>
            <w:r w:rsidRPr="00522B83">
              <w:rPr>
                <w:sz w:val="16"/>
                <w:szCs w:val="16"/>
                <w:lang w:val="ru-RU"/>
              </w:rPr>
              <w:br/>
              <w:t>Категория I</w:t>
            </w:r>
            <w:r w:rsidRPr="00522B83">
              <w:rPr>
                <w:rFonts w:ascii="MS PGothic" w:eastAsia="MS PGothic"/>
                <w:sz w:val="16"/>
                <w:szCs w:val="16"/>
                <w:lang w:val="ru-RU"/>
              </w:rPr>
              <w:br/>
            </w:r>
            <w:r w:rsidRPr="00522B83">
              <w:rPr>
                <w:sz w:val="16"/>
                <w:szCs w:val="16"/>
                <w:lang w:val="ru-RU"/>
              </w:rPr>
              <w:t>Тип 2</w:t>
            </w:r>
          </w:p>
        </w:tc>
        <w:tc>
          <w:tcPr>
            <w:tcW w:w="406"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pPr>
              <w:pStyle w:val="Tablehead"/>
              <w:ind w:left="-57" w:right="-57"/>
              <w:rPr>
                <w:sz w:val="16"/>
                <w:szCs w:val="16"/>
                <w:lang w:val="ru-RU"/>
              </w:rPr>
            </w:pPr>
            <w:r w:rsidRPr="00522B83">
              <w:rPr>
                <w:sz w:val="16"/>
                <w:szCs w:val="16"/>
                <w:lang w:val="ru-RU"/>
              </w:rPr>
              <w:t xml:space="preserve">GBAS </w:t>
            </w:r>
            <w:r w:rsidRPr="00522B83">
              <w:rPr>
                <w:sz w:val="16"/>
                <w:szCs w:val="16"/>
                <w:lang w:val="ru-RU"/>
              </w:rPr>
              <w:br/>
              <w:t>Категория II/</w:t>
            </w:r>
            <w:r w:rsidRPr="00522B83">
              <w:rPr>
                <w:sz w:val="16"/>
                <w:szCs w:val="16"/>
                <w:lang w:val="ru-RU"/>
              </w:rPr>
              <w:br/>
              <w:t>III</w:t>
            </w:r>
            <w:r w:rsidRPr="00522B83">
              <w:rPr>
                <w:rFonts w:ascii="MS PGothic" w:eastAsia="MS PGothic"/>
                <w:sz w:val="16"/>
                <w:szCs w:val="16"/>
                <w:lang w:val="ru-RU"/>
              </w:rPr>
              <w:br/>
            </w:r>
            <w:r w:rsidRPr="00522B83">
              <w:rPr>
                <w:sz w:val="16"/>
                <w:szCs w:val="16"/>
                <w:lang w:val="ru-RU"/>
              </w:rPr>
              <w:t>Тип 1</w:t>
            </w:r>
          </w:p>
        </w:tc>
        <w:tc>
          <w:tcPr>
            <w:tcW w:w="431"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pPr>
              <w:pStyle w:val="Tablehead"/>
              <w:ind w:left="-57" w:right="-57"/>
              <w:rPr>
                <w:sz w:val="16"/>
                <w:szCs w:val="16"/>
                <w:lang w:val="ru-RU"/>
              </w:rPr>
            </w:pPr>
            <w:r w:rsidRPr="00522B83">
              <w:rPr>
                <w:sz w:val="16"/>
                <w:szCs w:val="16"/>
                <w:lang w:val="ru-RU"/>
              </w:rPr>
              <w:t xml:space="preserve">GBAS </w:t>
            </w:r>
            <w:r w:rsidRPr="00522B83">
              <w:rPr>
                <w:sz w:val="16"/>
                <w:szCs w:val="16"/>
                <w:lang w:val="ru-RU"/>
              </w:rPr>
              <w:br/>
              <w:t>Категория II/</w:t>
            </w:r>
            <w:r w:rsidRPr="00522B83">
              <w:rPr>
                <w:sz w:val="16"/>
                <w:szCs w:val="16"/>
                <w:lang w:val="ru-RU"/>
              </w:rPr>
              <w:br/>
              <w:t>III</w:t>
            </w:r>
            <w:r w:rsidRPr="00522B83">
              <w:rPr>
                <w:rFonts w:ascii="MS PGothic" w:eastAsia="MS PGothic"/>
                <w:sz w:val="16"/>
                <w:szCs w:val="16"/>
                <w:lang w:val="ru-RU"/>
              </w:rPr>
              <w:br/>
            </w:r>
            <w:r w:rsidRPr="00522B83">
              <w:rPr>
                <w:sz w:val="16"/>
                <w:szCs w:val="16"/>
                <w:lang w:val="ru-RU"/>
              </w:rPr>
              <w:t>Тип 2</w:t>
            </w:r>
          </w:p>
        </w:tc>
        <w:tc>
          <w:tcPr>
            <w:tcW w:w="401"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pPr>
              <w:pStyle w:val="Tablehead"/>
              <w:ind w:left="-57" w:right="-57"/>
              <w:rPr>
                <w:rFonts w:ascii="MS PGothic" w:eastAsia="MS PGothic"/>
                <w:sz w:val="16"/>
                <w:szCs w:val="16"/>
                <w:lang w:val="ru-RU"/>
              </w:rPr>
            </w:pPr>
            <w:r w:rsidRPr="00522B83">
              <w:rPr>
                <w:sz w:val="16"/>
                <w:szCs w:val="16"/>
                <w:lang w:val="ru-RU"/>
              </w:rPr>
              <w:t>Эталонный наземный приемник SBAS</w:t>
            </w:r>
            <w:r w:rsidRPr="00522B83">
              <w:rPr>
                <w:b w:val="0"/>
                <w:bCs/>
                <w:sz w:val="16"/>
                <w:szCs w:val="16"/>
                <w:lang w:val="ru-RU"/>
              </w:rPr>
              <w:t>*</w:t>
            </w:r>
          </w:p>
        </w:tc>
        <w:tc>
          <w:tcPr>
            <w:tcW w:w="432"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rsidP="007A40CE">
            <w:pPr>
              <w:pStyle w:val="Tablehead"/>
              <w:ind w:left="-57" w:right="-57"/>
              <w:rPr>
                <w:sz w:val="16"/>
                <w:szCs w:val="16"/>
                <w:lang w:val="ru-RU"/>
              </w:rPr>
            </w:pPr>
            <w:r w:rsidRPr="00522B83">
              <w:rPr>
                <w:sz w:val="16"/>
                <w:szCs w:val="16"/>
                <w:lang w:val="ru-RU"/>
              </w:rPr>
              <w:t>Аэронавига-ционный приемник для точных заходов на посадку</w:t>
            </w:r>
          </w:p>
        </w:tc>
        <w:tc>
          <w:tcPr>
            <w:tcW w:w="273"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pPr>
              <w:pStyle w:val="Tablehead"/>
              <w:ind w:left="-57" w:right="-57"/>
              <w:rPr>
                <w:rFonts w:ascii="MS PGothic" w:eastAsia="MS PGothic"/>
                <w:sz w:val="16"/>
                <w:szCs w:val="16"/>
                <w:lang w:val="ru-RU"/>
              </w:rPr>
            </w:pPr>
            <w:r w:rsidRPr="00522B83">
              <w:rPr>
                <w:sz w:val="16"/>
                <w:szCs w:val="16"/>
                <w:lang w:val="ru-RU"/>
              </w:rPr>
              <w:t>А-РНСС</w:t>
            </w:r>
          </w:p>
        </w:tc>
        <w:tc>
          <w:tcPr>
            <w:tcW w:w="464" w:type="pct"/>
            <w:gridSpan w:val="2"/>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pPr>
              <w:pStyle w:val="Tablehead"/>
              <w:ind w:left="-57" w:right="-57"/>
              <w:rPr>
                <w:rFonts w:ascii="MS PGothic" w:eastAsia="MS PGothic"/>
                <w:sz w:val="16"/>
                <w:szCs w:val="16"/>
                <w:lang w:val="ru-RU"/>
              </w:rPr>
            </w:pPr>
            <w:r w:rsidRPr="00522B83">
              <w:rPr>
                <w:sz w:val="16"/>
                <w:szCs w:val="16"/>
                <w:lang w:val="ru-RU"/>
              </w:rPr>
              <w:t xml:space="preserve">Приемник общего назначения </w:t>
            </w:r>
            <w:r w:rsidR="00B05EB1" w:rsidRPr="00522B83">
              <w:rPr>
                <w:sz w:val="16"/>
                <w:szCs w:val="16"/>
                <w:lang w:val="ru-RU"/>
              </w:rPr>
              <w:br/>
            </w:r>
            <w:r w:rsidRPr="00522B83">
              <w:rPr>
                <w:sz w:val="16"/>
                <w:szCs w:val="16"/>
                <w:lang w:val="ru-RU"/>
              </w:rPr>
              <w:t>№ 1</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A40CE" w:rsidRPr="00522B83" w:rsidRDefault="007A40CE">
            <w:pPr>
              <w:pStyle w:val="Tablehead"/>
              <w:ind w:left="-57" w:right="-57"/>
              <w:rPr>
                <w:rFonts w:ascii="MS PGothic" w:eastAsia="MS PGothic"/>
                <w:sz w:val="16"/>
                <w:szCs w:val="16"/>
                <w:lang w:val="ru-RU"/>
              </w:rPr>
            </w:pPr>
            <w:r w:rsidRPr="00522B83">
              <w:rPr>
                <w:sz w:val="16"/>
                <w:szCs w:val="16"/>
                <w:lang w:val="ru-RU"/>
              </w:rPr>
              <w:t>Приемник общего назначения № 2</w:t>
            </w:r>
          </w:p>
        </w:tc>
        <w:tc>
          <w:tcPr>
            <w:tcW w:w="46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A40CE" w:rsidRPr="00522B83" w:rsidRDefault="007A40CE" w:rsidP="007A40CE">
            <w:pPr>
              <w:pStyle w:val="Tablehead"/>
              <w:rPr>
                <w:rFonts w:ascii="MS PGothic" w:eastAsia="MS PGothic"/>
                <w:sz w:val="16"/>
                <w:szCs w:val="16"/>
                <w:lang w:val="ru-RU"/>
              </w:rPr>
            </w:pPr>
            <w:r w:rsidRPr="00522B83">
              <w:rPr>
                <w:sz w:val="16"/>
                <w:szCs w:val="16"/>
                <w:lang w:val="ru-RU"/>
              </w:rPr>
              <w:t>Приемник определения местополо-</w:t>
            </w:r>
            <w:r w:rsidR="00F72C38">
              <w:rPr>
                <w:sz w:val="16"/>
                <w:szCs w:val="16"/>
                <w:lang w:val="ru-RU"/>
              </w:rPr>
              <w:br/>
            </w:r>
            <w:r w:rsidRPr="00522B83">
              <w:rPr>
                <w:sz w:val="16"/>
                <w:szCs w:val="16"/>
                <w:lang w:val="ru-RU"/>
              </w:rPr>
              <w:t>жения внутри помещения</w:t>
            </w:r>
          </w:p>
        </w:tc>
        <w:tc>
          <w:tcPr>
            <w:tcW w:w="45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A40CE" w:rsidRPr="00522B83" w:rsidRDefault="00F72C38">
            <w:pPr>
              <w:pStyle w:val="Tablehead"/>
              <w:ind w:left="-57" w:right="-57"/>
              <w:rPr>
                <w:rFonts w:ascii="MS PGothic" w:eastAsia="MS PGothic"/>
                <w:sz w:val="16"/>
                <w:szCs w:val="16"/>
                <w:lang w:val="ru-RU"/>
              </w:rPr>
            </w:pPr>
            <w:r w:rsidRPr="00522B83">
              <w:rPr>
                <w:sz w:val="16"/>
                <w:szCs w:val="16"/>
                <w:lang w:val="ru-RU"/>
              </w:rPr>
              <w:t xml:space="preserve">Приемники </w:t>
            </w:r>
            <w:r w:rsidRPr="00522B83">
              <w:rPr>
                <w:sz w:val="16"/>
                <w:szCs w:val="16"/>
                <w:lang w:val="ru-RU"/>
              </w:rPr>
              <w:br/>
              <w:t xml:space="preserve">высокой </w:t>
            </w:r>
            <w:r w:rsidRPr="00522B83">
              <w:rPr>
                <w:sz w:val="16"/>
                <w:szCs w:val="16"/>
                <w:lang w:val="ru-RU"/>
              </w:rPr>
              <w:br/>
              <w:t>точности</w:t>
            </w:r>
            <w:r w:rsidRPr="00522B83">
              <w:rPr>
                <w:b w:val="0"/>
                <w:bCs/>
                <w:sz w:val="16"/>
                <w:szCs w:val="16"/>
                <w:lang w:val="ru-RU"/>
              </w:rPr>
              <w:t>*</w:t>
            </w:r>
            <w:r w:rsidRPr="00522B83">
              <w:rPr>
                <w:sz w:val="16"/>
                <w:szCs w:val="16"/>
                <w:lang w:val="ru-RU"/>
              </w:rPr>
              <w:t xml:space="preserve"> (Примечание 11)</w:t>
            </w:r>
          </w:p>
        </w:tc>
      </w:tr>
      <w:tr w:rsidR="00F72C38" w:rsidRPr="00522B83" w:rsidTr="00F72C38">
        <w:tblPrEx>
          <w:tblLook w:val="04A0" w:firstRow="1" w:lastRow="0" w:firstColumn="1" w:lastColumn="0" w:noHBand="0" w:noVBand="1"/>
        </w:tblPrEx>
        <w:trPr>
          <w:cantSplit/>
          <w:trHeight w:val="1646"/>
          <w:jc w:val="center"/>
        </w:trPr>
        <w:tc>
          <w:tcPr>
            <w:tcW w:w="501"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pPr>
              <w:pStyle w:val="Tabletext"/>
              <w:jc w:val="left"/>
              <w:rPr>
                <w:rFonts w:ascii="MS PGothic" w:eastAsia="MS PGothic"/>
                <w:sz w:val="16"/>
                <w:szCs w:val="16"/>
                <w:lang w:val="ru-RU"/>
              </w:rPr>
            </w:pPr>
            <w:r w:rsidRPr="00522B83">
              <w:rPr>
                <w:sz w:val="16"/>
                <w:szCs w:val="16"/>
                <w:lang w:val="ru-RU"/>
              </w:rPr>
              <w:t>Диапазон изменения частоты сигнала (МГц)</w:t>
            </w:r>
          </w:p>
        </w:tc>
        <w:tc>
          <w:tcPr>
            <w:tcW w:w="405"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pPr>
              <w:pStyle w:val="Tabletext"/>
              <w:ind w:left="-57" w:right="-57"/>
              <w:jc w:val="center"/>
              <w:rPr>
                <w:rFonts w:eastAsia="MS PGothic"/>
                <w:sz w:val="16"/>
                <w:szCs w:val="16"/>
                <w:highlight w:val="green"/>
                <w:lang w:val="ru-RU"/>
              </w:rPr>
            </w:pPr>
            <w:r w:rsidRPr="00522B83">
              <w:rPr>
                <w:rFonts w:eastAsia="MS PGothic"/>
                <w:sz w:val="16"/>
                <w:szCs w:val="16"/>
                <w:lang w:val="ru-RU"/>
              </w:rPr>
              <w:t>1</w:t>
            </w:r>
            <w:r w:rsidR="00F72C38">
              <w:rPr>
                <w:rFonts w:eastAsia="MS PGothic"/>
                <w:sz w:val="16"/>
                <w:szCs w:val="16"/>
                <w:lang w:val="ru-RU"/>
              </w:rPr>
              <w:t xml:space="preserve"> </w:t>
            </w:r>
            <w:r w:rsidRPr="00522B83">
              <w:rPr>
                <w:rFonts w:eastAsia="MS PGothic"/>
                <w:sz w:val="16"/>
                <w:szCs w:val="16"/>
                <w:lang w:val="ru-RU"/>
              </w:rPr>
              <w:t xml:space="preserve">575,42 </w:t>
            </w:r>
            <w:r w:rsidRPr="00522B83">
              <w:rPr>
                <w:rFonts w:eastAsia="MS PGothic"/>
                <w:sz w:val="16"/>
                <w:szCs w:val="16"/>
                <w:lang w:val="ru-RU"/>
              </w:rPr>
              <w:sym w:font="Symbol" w:char="F0B1"/>
            </w:r>
            <w:r w:rsidRPr="00522B83">
              <w:rPr>
                <w:rFonts w:eastAsia="MS PGothic"/>
                <w:sz w:val="16"/>
                <w:szCs w:val="16"/>
                <w:lang w:val="ru-RU"/>
              </w:rPr>
              <w:t xml:space="preserve"> </w:t>
            </w:r>
            <w:r w:rsidR="00B05EB1" w:rsidRPr="00522B83">
              <w:rPr>
                <w:rFonts w:eastAsia="MS PGothic"/>
                <w:sz w:val="16"/>
                <w:szCs w:val="16"/>
                <w:lang w:val="ru-RU"/>
              </w:rPr>
              <w:br/>
            </w:r>
            <w:r w:rsidRPr="00522B83">
              <w:rPr>
                <w:rFonts w:eastAsia="MS PGothic"/>
                <w:sz w:val="16"/>
                <w:szCs w:val="16"/>
                <w:lang w:val="ru-RU"/>
              </w:rPr>
              <w:t>15,345</w:t>
            </w:r>
          </w:p>
        </w:tc>
        <w:tc>
          <w:tcPr>
            <w:tcW w:w="441"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pPr>
              <w:pStyle w:val="Tabletext"/>
              <w:ind w:left="-57" w:right="-57"/>
              <w:jc w:val="center"/>
              <w:rPr>
                <w:sz w:val="16"/>
                <w:szCs w:val="16"/>
                <w:vertAlign w:val="superscript"/>
                <w:lang w:val="ru-RU"/>
              </w:rPr>
            </w:pPr>
            <w:r w:rsidRPr="00522B83">
              <w:rPr>
                <w:sz w:val="16"/>
                <w:szCs w:val="16"/>
                <w:lang w:val="ru-RU"/>
              </w:rPr>
              <w:t>1</w:t>
            </w:r>
            <w:r w:rsidR="00F72C38">
              <w:rPr>
                <w:sz w:val="16"/>
                <w:szCs w:val="16"/>
                <w:lang w:val="ru-RU"/>
              </w:rPr>
              <w:t xml:space="preserve"> </w:t>
            </w:r>
            <w:r w:rsidRPr="00522B83">
              <w:rPr>
                <w:sz w:val="16"/>
                <w:szCs w:val="16"/>
                <w:lang w:val="ru-RU"/>
              </w:rPr>
              <w:t>602 + 0,5625</w:t>
            </w:r>
            <w:r w:rsidRPr="00522B83">
              <w:rPr>
                <w:i/>
                <w:sz w:val="16"/>
                <w:szCs w:val="16"/>
                <w:lang w:val="ru-RU"/>
              </w:rPr>
              <w:t>K</w:t>
            </w:r>
            <w:r w:rsidRPr="00522B83">
              <w:rPr>
                <w:sz w:val="16"/>
                <w:szCs w:val="16"/>
                <w:lang w:val="ru-RU"/>
              </w:rPr>
              <w:t xml:space="preserve"> ± 5,11, где </w:t>
            </w:r>
            <w:r w:rsidRPr="00522B83">
              <w:rPr>
                <w:sz w:val="16"/>
                <w:szCs w:val="16"/>
                <w:lang w:val="ru-RU"/>
              </w:rPr>
              <w:br/>
            </w:r>
            <w:r w:rsidRPr="00522B83">
              <w:rPr>
                <w:i/>
                <w:sz w:val="16"/>
                <w:szCs w:val="16"/>
                <w:lang w:val="ru-RU"/>
              </w:rPr>
              <w:t>K</w:t>
            </w:r>
            <w:r w:rsidR="00B05EB1" w:rsidRPr="00522B83">
              <w:rPr>
                <w:sz w:val="16"/>
                <w:szCs w:val="16"/>
                <w:lang w:val="ru-RU"/>
              </w:rPr>
              <w:t> = −7, .</w:t>
            </w:r>
            <w:r w:rsidR="00F72C38">
              <w:rPr>
                <w:sz w:val="16"/>
                <w:szCs w:val="16"/>
                <w:lang w:val="ru-RU"/>
              </w:rPr>
              <w:t>.</w:t>
            </w:r>
            <w:r w:rsidR="00B05EB1" w:rsidRPr="00522B83">
              <w:rPr>
                <w:sz w:val="16"/>
                <w:szCs w:val="16"/>
                <w:lang w:val="ru-RU"/>
              </w:rPr>
              <w:t>.</w:t>
            </w:r>
            <w:r w:rsidRPr="00522B83">
              <w:rPr>
                <w:sz w:val="16"/>
                <w:szCs w:val="16"/>
                <w:lang w:val="ru-RU"/>
              </w:rPr>
              <w:t xml:space="preserve">, +6 </w:t>
            </w:r>
            <w:r w:rsidRPr="00522B83">
              <w:rPr>
                <w:sz w:val="16"/>
                <w:szCs w:val="16"/>
                <w:lang w:val="ru-RU"/>
              </w:rPr>
              <w:br/>
              <w:t>и </w:t>
            </w:r>
            <w:r w:rsidRPr="00522B83">
              <w:rPr>
                <w:sz w:val="16"/>
                <w:szCs w:val="16"/>
                <w:lang w:val="ru-RU"/>
              </w:rPr>
              <w:br/>
              <w:t>1</w:t>
            </w:r>
            <w:r w:rsidR="00F72C38">
              <w:rPr>
                <w:sz w:val="16"/>
                <w:szCs w:val="16"/>
                <w:lang w:val="ru-RU"/>
              </w:rPr>
              <w:t xml:space="preserve"> </w:t>
            </w:r>
            <w:r w:rsidRPr="00522B83">
              <w:rPr>
                <w:sz w:val="16"/>
                <w:szCs w:val="16"/>
                <w:lang w:val="ru-RU"/>
              </w:rPr>
              <w:t>602 + 0,5625</w:t>
            </w:r>
            <w:r w:rsidRPr="00522B83">
              <w:rPr>
                <w:i/>
                <w:sz w:val="16"/>
                <w:szCs w:val="16"/>
                <w:lang w:val="ru-RU"/>
              </w:rPr>
              <w:t>N</w:t>
            </w:r>
            <w:r w:rsidRPr="00522B83">
              <w:rPr>
                <w:sz w:val="16"/>
                <w:szCs w:val="16"/>
                <w:lang w:val="ru-RU"/>
              </w:rPr>
              <w:t xml:space="preserve"> ± 0,511, где </w:t>
            </w:r>
            <w:r w:rsidRPr="00522B83">
              <w:rPr>
                <w:sz w:val="16"/>
                <w:szCs w:val="16"/>
                <w:lang w:val="ru-RU"/>
              </w:rPr>
              <w:br/>
            </w:r>
            <w:r w:rsidRPr="00522B83">
              <w:rPr>
                <w:i/>
                <w:sz w:val="16"/>
                <w:szCs w:val="16"/>
                <w:lang w:val="ru-RU"/>
              </w:rPr>
              <w:t>N</w:t>
            </w:r>
            <w:r w:rsidR="00B05EB1" w:rsidRPr="00522B83">
              <w:rPr>
                <w:sz w:val="16"/>
                <w:szCs w:val="16"/>
                <w:lang w:val="ru-RU"/>
              </w:rPr>
              <w:t xml:space="preserve"> = +7, .</w:t>
            </w:r>
            <w:r w:rsidR="00F72C38">
              <w:rPr>
                <w:sz w:val="16"/>
                <w:szCs w:val="16"/>
                <w:lang w:val="ru-RU"/>
              </w:rPr>
              <w:t>.</w:t>
            </w:r>
            <w:r w:rsidR="00B05EB1" w:rsidRPr="00522B83">
              <w:rPr>
                <w:sz w:val="16"/>
                <w:szCs w:val="16"/>
                <w:lang w:val="ru-RU"/>
              </w:rPr>
              <w:t>.</w:t>
            </w:r>
            <w:r w:rsidRPr="00522B83">
              <w:rPr>
                <w:sz w:val="16"/>
                <w:szCs w:val="16"/>
                <w:lang w:val="ru-RU"/>
              </w:rPr>
              <w:t>, +12</w:t>
            </w:r>
          </w:p>
          <w:p w:rsidR="007A40CE" w:rsidRPr="00522B83" w:rsidRDefault="007A40CE">
            <w:pPr>
              <w:pStyle w:val="Tabletext"/>
              <w:ind w:left="-57" w:right="-57"/>
              <w:jc w:val="center"/>
              <w:rPr>
                <w:sz w:val="16"/>
                <w:szCs w:val="16"/>
                <w:lang w:val="ru-RU"/>
              </w:rPr>
            </w:pPr>
            <w:r w:rsidRPr="00522B83">
              <w:rPr>
                <w:sz w:val="16"/>
                <w:szCs w:val="16"/>
                <w:lang w:val="ru-RU"/>
              </w:rPr>
              <w:t>(Примечание 12)</w:t>
            </w:r>
          </w:p>
        </w:tc>
        <w:tc>
          <w:tcPr>
            <w:tcW w:w="406"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pPr>
              <w:pStyle w:val="Tabletext"/>
              <w:ind w:left="-57" w:right="-57"/>
              <w:jc w:val="center"/>
              <w:rPr>
                <w:rFonts w:eastAsia="MS PGothic"/>
                <w:sz w:val="16"/>
                <w:szCs w:val="16"/>
                <w:highlight w:val="green"/>
                <w:lang w:val="ru-RU"/>
              </w:rPr>
            </w:pPr>
            <w:r w:rsidRPr="00522B83">
              <w:rPr>
                <w:rFonts w:eastAsia="MS PGothic"/>
                <w:sz w:val="16"/>
                <w:szCs w:val="16"/>
                <w:lang w:val="ru-RU"/>
              </w:rPr>
              <w:t>1</w:t>
            </w:r>
            <w:r w:rsidR="00F72C38">
              <w:rPr>
                <w:rFonts w:eastAsia="MS PGothic"/>
                <w:sz w:val="16"/>
                <w:szCs w:val="16"/>
                <w:lang w:val="ru-RU"/>
              </w:rPr>
              <w:t xml:space="preserve"> </w:t>
            </w:r>
            <w:r w:rsidRPr="00522B83">
              <w:rPr>
                <w:rFonts w:eastAsia="MS PGothic"/>
                <w:sz w:val="16"/>
                <w:szCs w:val="16"/>
                <w:lang w:val="ru-RU"/>
              </w:rPr>
              <w:t xml:space="preserve">575,42 </w:t>
            </w:r>
            <w:r w:rsidRPr="00522B83">
              <w:rPr>
                <w:rFonts w:eastAsia="MS PGothic"/>
                <w:sz w:val="16"/>
                <w:szCs w:val="16"/>
                <w:lang w:val="ru-RU"/>
              </w:rPr>
              <w:sym w:font="Symbol" w:char="F0B1"/>
            </w:r>
            <w:r w:rsidRPr="00522B83">
              <w:rPr>
                <w:rFonts w:eastAsia="MS PGothic"/>
                <w:sz w:val="16"/>
                <w:szCs w:val="16"/>
                <w:lang w:val="ru-RU"/>
              </w:rPr>
              <w:t xml:space="preserve"> 15,345</w:t>
            </w:r>
          </w:p>
        </w:tc>
        <w:tc>
          <w:tcPr>
            <w:tcW w:w="431"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pPr>
              <w:pStyle w:val="Tabletext"/>
              <w:ind w:left="-57" w:right="-57"/>
              <w:jc w:val="center"/>
              <w:rPr>
                <w:sz w:val="16"/>
                <w:szCs w:val="16"/>
                <w:vertAlign w:val="superscript"/>
                <w:lang w:val="ru-RU"/>
              </w:rPr>
            </w:pPr>
            <w:r w:rsidRPr="00522B83">
              <w:rPr>
                <w:sz w:val="16"/>
                <w:szCs w:val="16"/>
                <w:lang w:val="ru-RU"/>
              </w:rPr>
              <w:t>1</w:t>
            </w:r>
            <w:r w:rsidR="00F72C38">
              <w:rPr>
                <w:sz w:val="16"/>
                <w:szCs w:val="16"/>
                <w:lang w:val="ru-RU"/>
              </w:rPr>
              <w:t xml:space="preserve"> </w:t>
            </w:r>
            <w:r w:rsidRPr="00522B83">
              <w:rPr>
                <w:sz w:val="16"/>
                <w:szCs w:val="16"/>
                <w:lang w:val="ru-RU"/>
              </w:rPr>
              <w:t>602 + 0,5625</w:t>
            </w:r>
            <w:r w:rsidRPr="00522B83">
              <w:rPr>
                <w:i/>
                <w:sz w:val="16"/>
                <w:szCs w:val="16"/>
                <w:lang w:val="ru-RU"/>
              </w:rPr>
              <w:t>K</w:t>
            </w:r>
            <w:r w:rsidRPr="00522B83">
              <w:rPr>
                <w:sz w:val="16"/>
                <w:szCs w:val="16"/>
                <w:lang w:val="ru-RU"/>
              </w:rPr>
              <w:t xml:space="preserve"> ± 5,11, где </w:t>
            </w:r>
            <w:r w:rsidRPr="00522B83">
              <w:rPr>
                <w:sz w:val="16"/>
                <w:szCs w:val="16"/>
                <w:lang w:val="ru-RU"/>
              </w:rPr>
              <w:br/>
            </w:r>
            <w:r w:rsidRPr="00522B83">
              <w:rPr>
                <w:i/>
                <w:sz w:val="16"/>
                <w:szCs w:val="16"/>
                <w:lang w:val="ru-RU"/>
              </w:rPr>
              <w:t>K</w:t>
            </w:r>
            <w:r w:rsidR="00B05EB1" w:rsidRPr="00522B83">
              <w:rPr>
                <w:sz w:val="16"/>
                <w:szCs w:val="16"/>
                <w:lang w:val="ru-RU"/>
              </w:rPr>
              <w:t> = −7, .</w:t>
            </w:r>
            <w:r w:rsidR="00F72C38">
              <w:rPr>
                <w:sz w:val="16"/>
                <w:szCs w:val="16"/>
                <w:lang w:val="ru-RU"/>
              </w:rPr>
              <w:t>.</w:t>
            </w:r>
            <w:r w:rsidR="00B05EB1" w:rsidRPr="00522B83">
              <w:rPr>
                <w:sz w:val="16"/>
                <w:szCs w:val="16"/>
                <w:lang w:val="ru-RU"/>
              </w:rPr>
              <w:t>.</w:t>
            </w:r>
            <w:r w:rsidRPr="00522B83">
              <w:rPr>
                <w:sz w:val="16"/>
                <w:szCs w:val="16"/>
                <w:lang w:val="ru-RU"/>
              </w:rPr>
              <w:t xml:space="preserve">, +6 </w:t>
            </w:r>
            <w:r w:rsidRPr="00522B83">
              <w:rPr>
                <w:sz w:val="16"/>
                <w:szCs w:val="16"/>
                <w:lang w:val="ru-RU"/>
              </w:rPr>
              <w:br/>
              <w:t>и </w:t>
            </w:r>
            <w:r w:rsidRPr="00522B83">
              <w:rPr>
                <w:sz w:val="16"/>
                <w:szCs w:val="16"/>
                <w:lang w:val="ru-RU"/>
              </w:rPr>
              <w:br/>
              <w:t>1</w:t>
            </w:r>
            <w:r w:rsidR="00F72C38">
              <w:rPr>
                <w:sz w:val="16"/>
                <w:szCs w:val="16"/>
                <w:lang w:val="ru-RU"/>
              </w:rPr>
              <w:t xml:space="preserve"> </w:t>
            </w:r>
            <w:r w:rsidRPr="00522B83">
              <w:rPr>
                <w:sz w:val="16"/>
                <w:szCs w:val="16"/>
                <w:lang w:val="ru-RU"/>
              </w:rPr>
              <w:t>602 + 0,5625</w:t>
            </w:r>
            <w:r w:rsidRPr="00522B83">
              <w:rPr>
                <w:i/>
                <w:sz w:val="16"/>
                <w:szCs w:val="16"/>
                <w:lang w:val="ru-RU"/>
              </w:rPr>
              <w:t>N</w:t>
            </w:r>
            <w:r w:rsidRPr="00522B83">
              <w:rPr>
                <w:sz w:val="16"/>
                <w:szCs w:val="16"/>
                <w:lang w:val="ru-RU"/>
              </w:rPr>
              <w:t xml:space="preserve"> ± 0,511, где </w:t>
            </w:r>
            <w:r w:rsidRPr="00522B83">
              <w:rPr>
                <w:sz w:val="16"/>
                <w:szCs w:val="16"/>
                <w:lang w:val="ru-RU"/>
              </w:rPr>
              <w:br/>
            </w:r>
            <w:r w:rsidRPr="00522B83">
              <w:rPr>
                <w:i/>
                <w:sz w:val="16"/>
                <w:szCs w:val="16"/>
                <w:lang w:val="ru-RU"/>
              </w:rPr>
              <w:t>N</w:t>
            </w:r>
            <w:r w:rsidR="00B05EB1" w:rsidRPr="00522B83">
              <w:rPr>
                <w:sz w:val="16"/>
                <w:szCs w:val="16"/>
                <w:lang w:val="ru-RU"/>
              </w:rPr>
              <w:t xml:space="preserve"> = –12, .</w:t>
            </w:r>
            <w:r w:rsidR="00F72C38">
              <w:rPr>
                <w:sz w:val="16"/>
                <w:szCs w:val="16"/>
                <w:lang w:val="ru-RU"/>
              </w:rPr>
              <w:t>.</w:t>
            </w:r>
            <w:r w:rsidR="00B05EB1" w:rsidRPr="00522B83">
              <w:rPr>
                <w:sz w:val="16"/>
                <w:szCs w:val="16"/>
                <w:lang w:val="ru-RU"/>
              </w:rPr>
              <w:t>.</w:t>
            </w:r>
            <w:r w:rsidRPr="00522B83">
              <w:rPr>
                <w:sz w:val="16"/>
                <w:szCs w:val="16"/>
                <w:lang w:val="ru-RU"/>
              </w:rPr>
              <w:t>, –8</w:t>
            </w:r>
          </w:p>
          <w:p w:rsidR="007A40CE" w:rsidRPr="00522B83" w:rsidRDefault="007A40CE">
            <w:pPr>
              <w:pStyle w:val="Tabletext"/>
              <w:ind w:left="-57" w:right="-57"/>
              <w:jc w:val="center"/>
              <w:rPr>
                <w:sz w:val="16"/>
                <w:szCs w:val="16"/>
                <w:lang w:val="ru-RU"/>
              </w:rPr>
            </w:pPr>
            <w:r w:rsidRPr="00522B83">
              <w:rPr>
                <w:sz w:val="16"/>
                <w:szCs w:val="16"/>
                <w:lang w:val="ru-RU"/>
              </w:rPr>
              <w:t>(Примечание 15)</w:t>
            </w:r>
          </w:p>
        </w:tc>
        <w:tc>
          <w:tcPr>
            <w:tcW w:w="401"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pPr>
              <w:pStyle w:val="Tabletext"/>
              <w:ind w:left="-57" w:right="-57"/>
              <w:jc w:val="center"/>
              <w:rPr>
                <w:rFonts w:eastAsia="MS PGothic"/>
                <w:sz w:val="16"/>
                <w:szCs w:val="16"/>
                <w:lang w:val="ru-RU"/>
              </w:rPr>
            </w:pPr>
            <w:r w:rsidRPr="00522B83">
              <w:rPr>
                <w:rFonts w:eastAsia="MS PGothic"/>
                <w:sz w:val="16"/>
                <w:szCs w:val="16"/>
                <w:lang w:val="ru-RU"/>
              </w:rPr>
              <w:t>1</w:t>
            </w:r>
            <w:r w:rsidR="00F72C38">
              <w:rPr>
                <w:rFonts w:eastAsia="MS PGothic"/>
                <w:sz w:val="16"/>
                <w:szCs w:val="16"/>
                <w:lang w:val="ru-RU"/>
              </w:rPr>
              <w:t xml:space="preserve"> </w:t>
            </w:r>
            <w:r w:rsidRPr="00522B83">
              <w:rPr>
                <w:rFonts w:eastAsia="MS PGothic"/>
                <w:sz w:val="16"/>
                <w:szCs w:val="16"/>
                <w:lang w:val="ru-RU"/>
              </w:rPr>
              <w:t xml:space="preserve">575,42 </w:t>
            </w:r>
            <w:r w:rsidRPr="00522B83">
              <w:rPr>
                <w:rFonts w:eastAsia="MS PGothic"/>
                <w:sz w:val="16"/>
                <w:szCs w:val="16"/>
                <w:lang w:val="ru-RU"/>
              </w:rPr>
              <w:sym w:font="Symbol" w:char="F0B1"/>
            </w:r>
            <w:r w:rsidRPr="00522B83">
              <w:rPr>
                <w:rFonts w:eastAsia="MS PGothic"/>
                <w:sz w:val="16"/>
                <w:szCs w:val="16"/>
                <w:lang w:val="ru-RU"/>
              </w:rPr>
              <w:t xml:space="preserve"> 15,345</w:t>
            </w:r>
          </w:p>
        </w:tc>
        <w:tc>
          <w:tcPr>
            <w:tcW w:w="432"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pPr>
              <w:pStyle w:val="Tabletext"/>
              <w:ind w:left="-57" w:right="-57"/>
              <w:jc w:val="center"/>
              <w:rPr>
                <w:sz w:val="16"/>
                <w:szCs w:val="16"/>
                <w:vertAlign w:val="superscript"/>
                <w:lang w:val="ru-RU"/>
              </w:rPr>
            </w:pPr>
            <w:r w:rsidRPr="00522B83">
              <w:rPr>
                <w:sz w:val="16"/>
                <w:szCs w:val="16"/>
                <w:lang w:val="ru-RU"/>
              </w:rPr>
              <w:t>1</w:t>
            </w:r>
            <w:r w:rsidR="00F72C38">
              <w:rPr>
                <w:sz w:val="16"/>
                <w:szCs w:val="16"/>
                <w:lang w:val="ru-RU"/>
              </w:rPr>
              <w:t xml:space="preserve"> </w:t>
            </w:r>
            <w:r w:rsidRPr="00522B83">
              <w:rPr>
                <w:sz w:val="16"/>
                <w:szCs w:val="16"/>
                <w:lang w:val="ru-RU"/>
              </w:rPr>
              <w:t>602 + 0,5625</w:t>
            </w:r>
            <w:r w:rsidRPr="00522B83">
              <w:rPr>
                <w:i/>
                <w:sz w:val="16"/>
                <w:szCs w:val="16"/>
                <w:lang w:val="ru-RU"/>
              </w:rPr>
              <w:t>K</w:t>
            </w:r>
            <w:r w:rsidRPr="00522B83">
              <w:rPr>
                <w:sz w:val="16"/>
                <w:szCs w:val="16"/>
                <w:lang w:val="ru-RU"/>
              </w:rPr>
              <w:t xml:space="preserve"> ± 5,11, где</w:t>
            </w:r>
            <w:r w:rsidRPr="00522B83">
              <w:rPr>
                <w:sz w:val="16"/>
                <w:szCs w:val="16"/>
                <w:lang w:val="ru-RU"/>
              </w:rPr>
              <w:br/>
            </w:r>
            <w:r w:rsidRPr="00522B83">
              <w:rPr>
                <w:i/>
                <w:sz w:val="16"/>
                <w:szCs w:val="16"/>
                <w:lang w:val="ru-RU"/>
              </w:rPr>
              <w:t>K</w:t>
            </w:r>
            <w:r w:rsidR="00B05EB1" w:rsidRPr="00522B83">
              <w:rPr>
                <w:sz w:val="16"/>
                <w:szCs w:val="16"/>
                <w:lang w:val="ru-RU"/>
              </w:rPr>
              <w:t> = –7, .</w:t>
            </w:r>
            <w:r w:rsidR="00F72C38">
              <w:rPr>
                <w:sz w:val="16"/>
                <w:szCs w:val="16"/>
                <w:lang w:val="ru-RU"/>
              </w:rPr>
              <w:t>.</w:t>
            </w:r>
            <w:r w:rsidR="00B05EB1" w:rsidRPr="00522B83">
              <w:rPr>
                <w:sz w:val="16"/>
                <w:szCs w:val="16"/>
                <w:lang w:val="ru-RU"/>
              </w:rPr>
              <w:t>.</w:t>
            </w:r>
            <w:r w:rsidRPr="00522B83">
              <w:rPr>
                <w:sz w:val="16"/>
                <w:szCs w:val="16"/>
                <w:lang w:val="ru-RU"/>
              </w:rPr>
              <w:t>, +6</w:t>
            </w:r>
          </w:p>
          <w:p w:rsidR="007A40CE" w:rsidRPr="00522B83" w:rsidRDefault="007A40CE">
            <w:pPr>
              <w:pStyle w:val="Tabletext"/>
              <w:ind w:left="-57" w:right="-57"/>
              <w:jc w:val="center"/>
              <w:rPr>
                <w:sz w:val="16"/>
                <w:szCs w:val="16"/>
                <w:lang w:val="ru-RU"/>
              </w:rPr>
            </w:pPr>
            <w:r w:rsidRPr="00522B83">
              <w:rPr>
                <w:sz w:val="16"/>
                <w:szCs w:val="16"/>
                <w:lang w:val="ru-RU"/>
              </w:rPr>
              <w:t>(Примечание 17)</w:t>
            </w:r>
          </w:p>
        </w:tc>
        <w:tc>
          <w:tcPr>
            <w:tcW w:w="273"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rsidP="00F72C38">
            <w:pPr>
              <w:pStyle w:val="Tabletext"/>
              <w:ind w:left="-57" w:right="-57"/>
              <w:jc w:val="center"/>
              <w:rPr>
                <w:rFonts w:eastAsia="MS PGothic"/>
                <w:sz w:val="16"/>
                <w:szCs w:val="16"/>
                <w:lang w:val="ru-RU"/>
              </w:rPr>
            </w:pPr>
            <w:r w:rsidRPr="00522B83">
              <w:rPr>
                <w:rFonts w:eastAsia="MS PGothic"/>
                <w:sz w:val="16"/>
                <w:szCs w:val="16"/>
                <w:lang w:val="ru-RU"/>
              </w:rPr>
              <w:t>1</w:t>
            </w:r>
            <w:r w:rsidR="00F72C38">
              <w:rPr>
                <w:rFonts w:eastAsia="MS PGothic"/>
                <w:sz w:val="16"/>
                <w:szCs w:val="16"/>
                <w:lang w:val="ru-RU"/>
              </w:rPr>
              <w:t xml:space="preserve"> </w:t>
            </w:r>
            <w:r w:rsidRPr="00522B83">
              <w:rPr>
                <w:rFonts w:eastAsia="MS PGothic"/>
                <w:sz w:val="16"/>
                <w:szCs w:val="16"/>
                <w:lang w:val="ru-RU"/>
              </w:rPr>
              <w:t xml:space="preserve">575,42 </w:t>
            </w:r>
            <w:r w:rsidRPr="00522B83">
              <w:rPr>
                <w:rFonts w:eastAsia="MS PGothic"/>
                <w:sz w:val="16"/>
                <w:szCs w:val="16"/>
                <w:lang w:val="ru-RU"/>
              </w:rPr>
              <w:sym w:font="Symbol" w:char="F0B1"/>
            </w:r>
            <w:r w:rsidRPr="00522B83">
              <w:rPr>
                <w:rFonts w:eastAsia="MS PGothic"/>
                <w:sz w:val="16"/>
                <w:szCs w:val="16"/>
                <w:lang w:val="ru-RU"/>
              </w:rPr>
              <w:t xml:space="preserve"> 15,345</w:t>
            </w:r>
          </w:p>
        </w:tc>
        <w:tc>
          <w:tcPr>
            <w:tcW w:w="168" w:type="pct"/>
            <w:tcBorders>
              <w:top w:val="single" w:sz="4" w:space="0" w:color="auto"/>
              <w:left w:val="single" w:sz="4" w:space="0" w:color="auto"/>
              <w:bottom w:val="single" w:sz="4" w:space="0" w:color="auto"/>
              <w:right w:val="single" w:sz="4" w:space="0" w:color="auto"/>
            </w:tcBorders>
            <w:textDirection w:val="btLr"/>
            <w:vAlign w:val="center"/>
            <w:hideMark/>
          </w:tcPr>
          <w:p w:rsidR="007A40CE" w:rsidRPr="00522B83" w:rsidRDefault="007A40CE">
            <w:pPr>
              <w:pStyle w:val="Tabletext"/>
              <w:jc w:val="center"/>
              <w:rPr>
                <w:sz w:val="16"/>
                <w:szCs w:val="16"/>
                <w:lang w:val="ru-RU"/>
              </w:rPr>
            </w:pPr>
            <w:r w:rsidRPr="00522B83">
              <w:rPr>
                <w:sz w:val="16"/>
                <w:szCs w:val="16"/>
                <w:lang w:val="ru-RU" w:eastAsia="ja-JP"/>
              </w:rPr>
              <w:t>1</w:t>
            </w:r>
            <w:r w:rsidR="00F72C38">
              <w:rPr>
                <w:sz w:val="16"/>
                <w:szCs w:val="16"/>
                <w:lang w:val="ru-RU" w:eastAsia="ja-JP"/>
              </w:rPr>
              <w:t xml:space="preserve"> </w:t>
            </w:r>
            <w:r w:rsidRPr="00522B83">
              <w:rPr>
                <w:sz w:val="16"/>
                <w:szCs w:val="16"/>
                <w:lang w:val="ru-RU" w:eastAsia="ja-JP"/>
              </w:rPr>
              <w:t>575,42 ± 12</w:t>
            </w:r>
          </w:p>
        </w:tc>
        <w:tc>
          <w:tcPr>
            <w:tcW w:w="296" w:type="pct"/>
            <w:tcBorders>
              <w:top w:val="single" w:sz="4" w:space="0" w:color="auto"/>
              <w:left w:val="single" w:sz="4" w:space="0" w:color="auto"/>
              <w:bottom w:val="single" w:sz="4" w:space="0" w:color="auto"/>
              <w:right w:val="single" w:sz="4" w:space="0" w:color="auto"/>
            </w:tcBorders>
            <w:textDirection w:val="btLr"/>
            <w:vAlign w:val="center"/>
            <w:hideMark/>
          </w:tcPr>
          <w:p w:rsidR="007A40CE" w:rsidRPr="00522B83" w:rsidRDefault="007A40CE">
            <w:pPr>
              <w:pStyle w:val="Tabletext"/>
              <w:jc w:val="center"/>
              <w:rPr>
                <w:sz w:val="16"/>
                <w:szCs w:val="16"/>
                <w:lang w:val="ru-RU"/>
              </w:rPr>
            </w:pPr>
            <w:r w:rsidRPr="00522B83">
              <w:rPr>
                <w:sz w:val="16"/>
                <w:szCs w:val="16"/>
                <w:lang w:val="ru-RU"/>
              </w:rPr>
              <w:t>1</w:t>
            </w:r>
            <w:r w:rsidR="00F72C38">
              <w:rPr>
                <w:sz w:val="16"/>
                <w:szCs w:val="16"/>
                <w:lang w:val="ru-RU"/>
              </w:rPr>
              <w:t xml:space="preserve"> </w:t>
            </w:r>
            <w:r w:rsidRPr="00522B83">
              <w:rPr>
                <w:sz w:val="16"/>
                <w:szCs w:val="16"/>
                <w:lang w:val="ru-RU"/>
              </w:rPr>
              <w:t>602 + 0,5625</w:t>
            </w:r>
            <w:r w:rsidRPr="00522B83">
              <w:rPr>
                <w:i/>
                <w:sz w:val="16"/>
                <w:szCs w:val="16"/>
                <w:lang w:val="ru-RU"/>
              </w:rPr>
              <w:t>K</w:t>
            </w:r>
            <w:r w:rsidRPr="00522B83">
              <w:rPr>
                <w:sz w:val="16"/>
                <w:szCs w:val="16"/>
                <w:lang w:val="ru-RU"/>
              </w:rPr>
              <w:t xml:space="preserve"> </w:t>
            </w:r>
            <w:r w:rsidR="00F72C38">
              <w:rPr>
                <w:sz w:val="16"/>
                <w:szCs w:val="16"/>
                <w:lang w:val="ru-RU"/>
              </w:rPr>
              <w:br/>
            </w:r>
            <w:r w:rsidRPr="00522B83">
              <w:rPr>
                <w:sz w:val="16"/>
                <w:szCs w:val="16"/>
                <w:lang w:val="ru-RU"/>
              </w:rPr>
              <w:t>± 5,11, где</w:t>
            </w:r>
            <w:r w:rsidRPr="00522B83">
              <w:rPr>
                <w:sz w:val="16"/>
                <w:szCs w:val="16"/>
                <w:lang w:val="ru-RU"/>
              </w:rPr>
              <w:br/>
            </w:r>
            <w:r w:rsidRPr="00522B83">
              <w:rPr>
                <w:i/>
                <w:sz w:val="16"/>
                <w:szCs w:val="16"/>
                <w:lang w:val="ru-RU"/>
              </w:rPr>
              <w:t>K</w:t>
            </w:r>
            <w:r w:rsidR="00B05EB1" w:rsidRPr="00522B83">
              <w:rPr>
                <w:sz w:val="16"/>
                <w:szCs w:val="16"/>
                <w:lang w:val="ru-RU"/>
              </w:rPr>
              <w:t> = –7, .</w:t>
            </w:r>
            <w:r w:rsidR="00F72C38">
              <w:rPr>
                <w:sz w:val="16"/>
                <w:szCs w:val="16"/>
                <w:lang w:val="ru-RU"/>
              </w:rPr>
              <w:t>.</w:t>
            </w:r>
            <w:r w:rsidR="00B05EB1" w:rsidRPr="00522B83">
              <w:rPr>
                <w:sz w:val="16"/>
                <w:szCs w:val="16"/>
                <w:lang w:val="ru-RU"/>
              </w:rPr>
              <w:t>.</w:t>
            </w:r>
            <w:r w:rsidRPr="00522B83">
              <w:rPr>
                <w:sz w:val="16"/>
                <w:szCs w:val="16"/>
                <w:lang w:val="ru-RU"/>
              </w:rPr>
              <w:t>, +6</w:t>
            </w:r>
          </w:p>
        </w:tc>
        <w:tc>
          <w:tcPr>
            <w:tcW w:w="324"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rsidP="00B05EB1">
            <w:pPr>
              <w:pStyle w:val="Tabletext"/>
              <w:ind w:left="-57" w:right="-57"/>
              <w:jc w:val="center"/>
              <w:rPr>
                <w:sz w:val="16"/>
                <w:szCs w:val="16"/>
                <w:lang w:val="ru-RU"/>
              </w:rPr>
            </w:pPr>
            <w:r w:rsidRPr="00522B83">
              <w:rPr>
                <w:sz w:val="16"/>
                <w:szCs w:val="16"/>
                <w:lang w:val="ru-RU" w:eastAsia="ja-JP"/>
              </w:rPr>
              <w:t>1</w:t>
            </w:r>
            <w:r w:rsidR="00552FAA">
              <w:rPr>
                <w:sz w:val="16"/>
                <w:szCs w:val="16"/>
                <w:lang w:val="ru-RU" w:eastAsia="ja-JP"/>
              </w:rPr>
              <w:t xml:space="preserve"> </w:t>
            </w:r>
            <w:r w:rsidRPr="00522B83">
              <w:rPr>
                <w:sz w:val="16"/>
                <w:szCs w:val="16"/>
                <w:lang w:val="ru-RU" w:eastAsia="ja-JP"/>
              </w:rPr>
              <w:t>561,098</w:t>
            </w:r>
            <w:r w:rsidR="00B05EB1" w:rsidRPr="00522B83">
              <w:rPr>
                <w:sz w:val="16"/>
                <w:szCs w:val="16"/>
                <w:lang w:val="ru-RU" w:eastAsia="ja-JP"/>
              </w:rPr>
              <w:t xml:space="preserve"> </w:t>
            </w:r>
            <w:r w:rsidRPr="00522B83">
              <w:rPr>
                <w:sz w:val="16"/>
                <w:szCs w:val="16"/>
                <w:lang w:val="ru-RU" w:eastAsia="ja-JP"/>
              </w:rPr>
              <w:t>± 2,046</w:t>
            </w:r>
            <w:r w:rsidRPr="00522B83">
              <w:rPr>
                <w:sz w:val="16"/>
                <w:szCs w:val="16"/>
                <w:lang w:val="ru-RU" w:eastAsia="ja-JP"/>
              </w:rPr>
              <w:br/>
              <w:t>1</w:t>
            </w:r>
            <w:r w:rsidR="00552FAA">
              <w:rPr>
                <w:sz w:val="16"/>
                <w:szCs w:val="16"/>
                <w:lang w:val="ru-RU" w:eastAsia="ja-JP"/>
              </w:rPr>
              <w:t xml:space="preserve"> </w:t>
            </w:r>
            <w:r w:rsidRPr="00522B83">
              <w:rPr>
                <w:sz w:val="16"/>
                <w:szCs w:val="16"/>
                <w:lang w:val="ru-RU" w:eastAsia="ja-JP"/>
              </w:rPr>
              <w:t>589,742</w:t>
            </w:r>
            <w:r w:rsidR="00B05EB1" w:rsidRPr="00522B83">
              <w:rPr>
                <w:sz w:val="16"/>
                <w:szCs w:val="16"/>
                <w:lang w:val="ru-RU" w:eastAsia="ja-JP"/>
              </w:rPr>
              <w:t xml:space="preserve"> </w:t>
            </w:r>
            <w:r w:rsidRPr="00522B83">
              <w:rPr>
                <w:sz w:val="16"/>
                <w:szCs w:val="16"/>
                <w:lang w:val="ru-RU" w:eastAsia="ja-JP"/>
              </w:rPr>
              <w:t>± 2,046</w:t>
            </w:r>
          </w:p>
        </w:tc>
        <w:tc>
          <w:tcPr>
            <w:tcW w:w="168" w:type="pct"/>
            <w:tcBorders>
              <w:top w:val="single" w:sz="4" w:space="0" w:color="auto"/>
              <w:left w:val="single" w:sz="4" w:space="0" w:color="auto"/>
              <w:bottom w:val="single" w:sz="4" w:space="0" w:color="auto"/>
              <w:right w:val="single" w:sz="4" w:space="0" w:color="auto"/>
            </w:tcBorders>
            <w:textDirection w:val="btLr"/>
            <w:vAlign w:val="center"/>
            <w:hideMark/>
          </w:tcPr>
          <w:p w:rsidR="007A40CE" w:rsidRPr="00522B83" w:rsidRDefault="007A40CE">
            <w:pPr>
              <w:pStyle w:val="Tabletext"/>
              <w:jc w:val="center"/>
              <w:rPr>
                <w:sz w:val="16"/>
                <w:szCs w:val="16"/>
                <w:lang w:val="ru-RU"/>
              </w:rPr>
            </w:pPr>
            <w:r w:rsidRPr="00522B83">
              <w:rPr>
                <w:sz w:val="16"/>
                <w:szCs w:val="16"/>
                <w:lang w:val="ru-RU" w:eastAsia="ja-JP"/>
              </w:rPr>
              <w:t>1</w:t>
            </w:r>
            <w:r w:rsidR="00552FAA">
              <w:rPr>
                <w:sz w:val="16"/>
                <w:szCs w:val="16"/>
                <w:lang w:val="ru-RU" w:eastAsia="ja-JP"/>
              </w:rPr>
              <w:t xml:space="preserve"> </w:t>
            </w:r>
            <w:r w:rsidRPr="00522B83">
              <w:rPr>
                <w:sz w:val="16"/>
                <w:szCs w:val="16"/>
                <w:lang w:val="ru-RU" w:eastAsia="ja-JP"/>
              </w:rPr>
              <w:t>575,42 ± 12</w:t>
            </w:r>
          </w:p>
        </w:tc>
        <w:tc>
          <w:tcPr>
            <w:tcW w:w="296" w:type="pct"/>
            <w:tcBorders>
              <w:top w:val="single" w:sz="4" w:space="0" w:color="auto"/>
              <w:left w:val="single" w:sz="4" w:space="0" w:color="auto"/>
              <w:bottom w:val="single" w:sz="4" w:space="0" w:color="auto"/>
              <w:right w:val="single" w:sz="4" w:space="0" w:color="auto"/>
            </w:tcBorders>
            <w:textDirection w:val="btLr"/>
            <w:vAlign w:val="center"/>
            <w:hideMark/>
          </w:tcPr>
          <w:p w:rsidR="007A40CE" w:rsidRPr="00522B83" w:rsidRDefault="007A40CE">
            <w:pPr>
              <w:pStyle w:val="Tabletext"/>
              <w:jc w:val="center"/>
              <w:rPr>
                <w:sz w:val="16"/>
                <w:szCs w:val="16"/>
                <w:lang w:val="ru-RU"/>
              </w:rPr>
            </w:pPr>
            <w:r w:rsidRPr="00522B83">
              <w:rPr>
                <w:sz w:val="16"/>
                <w:szCs w:val="16"/>
                <w:lang w:val="ru-RU"/>
              </w:rPr>
              <w:t>1</w:t>
            </w:r>
            <w:r w:rsidR="00552FAA">
              <w:rPr>
                <w:sz w:val="16"/>
                <w:szCs w:val="16"/>
                <w:lang w:val="ru-RU"/>
              </w:rPr>
              <w:t xml:space="preserve"> </w:t>
            </w:r>
            <w:r w:rsidRPr="00522B83">
              <w:rPr>
                <w:sz w:val="16"/>
                <w:szCs w:val="16"/>
                <w:lang w:val="ru-RU"/>
              </w:rPr>
              <w:t>602 + 0,5625</w:t>
            </w:r>
            <w:r w:rsidRPr="00522B83">
              <w:rPr>
                <w:i/>
                <w:sz w:val="16"/>
                <w:szCs w:val="16"/>
                <w:lang w:val="ru-RU"/>
              </w:rPr>
              <w:t>K</w:t>
            </w:r>
            <w:r w:rsidRPr="00522B83">
              <w:rPr>
                <w:sz w:val="16"/>
                <w:szCs w:val="16"/>
                <w:lang w:val="ru-RU"/>
              </w:rPr>
              <w:t xml:space="preserve"> </w:t>
            </w:r>
            <w:r w:rsidR="00F72C38">
              <w:rPr>
                <w:sz w:val="16"/>
                <w:szCs w:val="16"/>
                <w:lang w:val="ru-RU"/>
              </w:rPr>
              <w:br/>
            </w:r>
            <w:r w:rsidRPr="00522B83">
              <w:rPr>
                <w:sz w:val="16"/>
                <w:szCs w:val="16"/>
                <w:lang w:val="ru-RU"/>
              </w:rPr>
              <w:t>± 5,11, где</w:t>
            </w:r>
            <w:r w:rsidRPr="00522B83">
              <w:rPr>
                <w:sz w:val="16"/>
                <w:szCs w:val="16"/>
                <w:lang w:val="ru-RU"/>
              </w:rPr>
              <w:br/>
            </w:r>
            <w:r w:rsidRPr="00522B83">
              <w:rPr>
                <w:i/>
                <w:sz w:val="16"/>
                <w:szCs w:val="16"/>
                <w:lang w:val="ru-RU"/>
              </w:rPr>
              <w:t>K</w:t>
            </w:r>
            <w:r w:rsidR="00B05EB1" w:rsidRPr="00522B83">
              <w:rPr>
                <w:sz w:val="16"/>
                <w:szCs w:val="16"/>
                <w:lang w:val="ru-RU"/>
              </w:rPr>
              <w:t> = –7, .</w:t>
            </w:r>
            <w:r w:rsidR="00F72C38">
              <w:rPr>
                <w:sz w:val="16"/>
                <w:szCs w:val="16"/>
                <w:lang w:val="ru-RU"/>
              </w:rPr>
              <w:t>.</w:t>
            </w:r>
            <w:r w:rsidR="00B05EB1" w:rsidRPr="00522B83">
              <w:rPr>
                <w:sz w:val="16"/>
                <w:szCs w:val="16"/>
                <w:lang w:val="ru-RU"/>
              </w:rPr>
              <w:t>.</w:t>
            </w:r>
            <w:r w:rsidRPr="00522B83">
              <w:rPr>
                <w:sz w:val="16"/>
                <w:szCs w:val="16"/>
                <w:lang w:val="ru-RU"/>
              </w:rPr>
              <w:t>, +6</w:t>
            </w:r>
          </w:p>
        </w:tc>
        <w:tc>
          <w:tcPr>
            <w:tcW w:w="1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hideMark/>
          </w:tcPr>
          <w:p w:rsidR="007A40CE" w:rsidRPr="00522B83" w:rsidRDefault="007A40CE">
            <w:pPr>
              <w:pStyle w:val="Tabletext"/>
              <w:jc w:val="center"/>
              <w:rPr>
                <w:rFonts w:eastAsia="MS PGothic"/>
                <w:sz w:val="16"/>
                <w:szCs w:val="16"/>
                <w:lang w:val="ru-RU"/>
              </w:rPr>
            </w:pPr>
            <w:r w:rsidRPr="00522B83">
              <w:rPr>
                <w:sz w:val="16"/>
                <w:szCs w:val="16"/>
                <w:lang w:val="ru-RU" w:eastAsia="ja-JP"/>
              </w:rPr>
              <w:t>1</w:t>
            </w:r>
            <w:r w:rsidR="00552FAA">
              <w:rPr>
                <w:sz w:val="16"/>
                <w:szCs w:val="16"/>
                <w:lang w:val="ru-RU" w:eastAsia="ja-JP"/>
              </w:rPr>
              <w:t xml:space="preserve"> </w:t>
            </w:r>
            <w:r w:rsidRPr="00522B83">
              <w:rPr>
                <w:sz w:val="16"/>
                <w:szCs w:val="16"/>
                <w:lang w:val="ru-RU" w:eastAsia="ja-JP"/>
              </w:rPr>
              <w:t xml:space="preserve">575,42 ± </w:t>
            </w:r>
            <w:r w:rsidRPr="00522B83">
              <w:rPr>
                <w:rFonts w:eastAsia="MS PGothic"/>
                <w:sz w:val="16"/>
                <w:szCs w:val="16"/>
                <w:lang w:val="ru-RU"/>
              </w:rPr>
              <w:t>15,345</w:t>
            </w:r>
          </w:p>
        </w:tc>
        <w:tc>
          <w:tcPr>
            <w:tcW w:w="2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hideMark/>
          </w:tcPr>
          <w:p w:rsidR="007A40CE" w:rsidRPr="00522B83" w:rsidRDefault="007A40CE">
            <w:pPr>
              <w:pStyle w:val="Tabletext"/>
              <w:jc w:val="center"/>
              <w:rPr>
                <w:sz w:val="16"/>
                <w:szCs w:val="16"/>
                <w:lang w:val="ru-RU"/>
              </w:rPr>
            </w:pPr>
            <w:r w:rsidRPr="00522B83">
              <w:rPr>
                <w:sz w:val="16"/>
                <w:szCs w:val="16"/>
                <w:lang w:val="ru-RU"/>
              </w:rPr>
              <w:t>1</w:t>
            </w:r>
            <w:r w:rsidR="00552FAA">
              <w:rPr>
                <w:sz w:val="16"/>
                <w:szCs w:val="16"/>
                <w:lang w:val="ru-RU"/>
              </w:rPr>
              <w:t xml:space="preserve"> </w:t>
            </w:r>
            <w:r w:rsidRPr="00522B83">
              <w:rPr>
                <w:sz w:val="16"/>
                <w:szCs w:val="16"/>
                <w:lang w:val="ru-RU"/>
              </w:rPr>
              <w:t>602 + 0,5625</w:t>
            </w:r>
            <w:r w:rsidRPr="00522B83">
              <w:rPr>
                <w:i/>
                <w:sz w:val="16"/>
                <w:szCs w:val="16"/>
                <w:lang w:val="ru-RU"/>
              </w:rPr>
              <w:t>K</w:t>
            </w:r>
            <w:r w:rsidRPr="00522B83">
              <w:rPr>
                <w:sz w:val="16"/>
                <w:szCs w:val="16"/>
                <w:lang w:val="ru-RU"/>
              </w:rPr>
              <w:t xml:space="preserve"> </w:t>
            </w:r>
            <w:r w:rsidR="00F72C38">
              <w:rPr>
                <w:sz w:val="16"/>
                <w:szCs w:val="16"/>
                <w:lang w:val="ru-RU"/>
              </w:rPr>
              <w:br/>
            </w:r>
            <w:r w:rsidRPr="00522B83">
              <w:rPr>
                <w:sz w:val="16"/>
                <w:szCs w:val="16"/>
                <w:lang w:val="ru-RU"/>
              </w:rPr>
              <w:t>± 5,11, где</w:t>
            </w:r>
            <w:r w:rsidRPr="00522B83">
              <w:rPr>
                <w:sz w:val="16"/>
                <w:szCs w:val="16"/>
                <w:lang w:val="ru-RU"/>
              </w:rPr>
              <w:br/>
            </w:r>
            <w:r w:rsidRPr="00522B83">
              <w:rPr>
                <w:i/>
                <w:sz w:val="16"/>
                <w:szCs w:val="16"/>
                <w:lang w:val="ru-RU"/>
              </w:rPr>
              <w:t>K</w:t>
            </w:r>
            <w:r w:rsidR="00B05EB1" w:rsidRPr="00522B83">
              <w:rPr>
                <w:sz w:val="16"/>
                <w:szCs w:val="16"/>
                <w:lang w:val="ru-RU"/>
              </w:rPr>
              <w:t> = –7, .</w:t>
            </w:r>
            <w:r w:rsidR="00F72C38">
              <w:rPr>
                <w:sz w:val="16"/>
                <w:szCs w:val="16"/>
                <w:lang w:val="ru-RU"/>
              </w:rPr>
              <w:t>.</w:t>
            </w:r>
            <w:r w:rsidR="00B05EB1" w:rsidRPr="00522B83">
              <w:rPr>
                <w:sz w:val="16"/>
                <w:szCs w:val="16"/>
                <w:lang w:val="ru-RU"/>
              </w:rPr>
              <w:t>.</w:t>
            </w:r>
            <w:r w:rsidRPr="00522B83">
              <w:rPr>
                <w:sz w:val="16"/>
                <w:szCs w:val="16"/>
                <w:lang w:val="ru-RU"/>
              </w:rPr>
              <w:t>, +6</w:t>
            </w:r>
          </w:p>
        </w:tc>
      </w:tr>
      <w:tr w:rsidR="00F72C38" w:rsidRPr="00522B83" w:rsidTr="00F72C38">
        <w:tblPrEx>
          <w:tblLook w:val="04A0" w:firstRow="1" w:lastRow="0" w:firstColumn="1" w:lastColumn="0" w:noHBand="0" w:noVBand="1"/>
        </w:tblPrEx>
        <w:trPr>
          <w:cantSplit/>
          <w:jc w:val="center"/>
        </w:trPr>
        <w:tc>
          <w:tcPr>
            <w:tcW w:w="501"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rsidP="007A40CE">
            <w:pPr>
              <w:pStyle w:val="Tabletext"/>
              <w:jc w:val="left"/>
              <w:rPr>
                <w:rFonts w:ascii="MS PGothic" w:eastAsia="MS PGothic"/>
                <w:sz w:val="16"/>
                <w:szCs w:val="16"/>
                <w:lang w:val="ru-RU"/>
              </w:rPr>
            </w:pPr>
            <w:r w:rsidRPr="00522B83">
              <w:rPr>
                <w:sz w:val="16"/>
                <w:szCs w:val="16"/>
                <w:lang w:val="ru-RU"/>
              </w:rPr>
              <w:t>Максимальное усиление антенны приемника в верхней полусфере (дБи)</w:t>
            </w:r>
          </w:p>
        </w:tc>
        <w:tc>
          <w:tcPr>
            <w:tcW w:w="405"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rsidP="00F72C38">
            <w:pPr>
              <w:pStyle w:val="Tabletext"/>
              <w:ind w:left="-57" w:right="-57"/>
              <w:jc w:val="center"/>
              <w:rPr>
                <w:rFonts w:ascii="MS PGothic" w:eastAsia="MS PGothic"/>
                <w:sz w:val="16"/>
                <w:szCs w:val="16"/>
                <w:lang w:val="ru-RU"/>
              </w:rPr>
            </w:pPr>
            <w:r w:rsidRPr="00522B83">
              <w:rPr>
                <w:sz w:val="16"/>
                <w:szCs w:val="16"/>
                <w:lang w:val="ru-RU"/>
              </w:rPr>
              <w:t>+3,0</w:t>
            </w:r>
            <w:r w:rsidR="00F72C38">
              <w:rPr>
                <w:sz w:val="16"/>
                <w:szCs w:val="16"/>
                <w:lang w:val="ru-RU"/>
              </w:rPr>
              <w:br/>
            </w:r>
            <w:r w:rsidRPr="00522B83">
              <w:rPr>
                <w:sz w:val="16"/>
                <w:szCs w:val="16"/>
                <w:lang w:val="ru-RU"/>
              </w:rPr>
              <w:t>(круговое)</w:t>
            </w:r>
            <w:r w:rsidRPr="00522B83">
              <w:rPr>
                <w:sz w:val="16"/>
                <w:szCs w:val="16"/>
                <w:lang w:val="ru-RU"/>
              </w:rPr>
              <w:br/>
              <w:t>(Примечание 5)</w:t>
            </w:r>
          </w:p>
        </w:tc>
        <w:tc>
          <w:tcPr>
            <w:tcW w:w="441"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rsidP="00B05EB1">
            <w:pPr>
              <w:pStyle w:val="Tabletext"/>
              <w:ind w:left="-57" w:right="-57"/>
              <w:jc w:val="center"/>
              <w:rPr>
                <w:rFonts w:ascii="MS PGothic" w:eastAsia="MS PGothic"/>
                <w:sz w:val="16"/>
                <w:szCs w:val="16"/>
                <w:lang w:val="ru-RU"/>
              </w:rPr>
            </w:pPr>
            <w:r w:rsidRPr="00522B83">
              <w:rPr>
                <w:sz w:val="16"/>
                <w:szCs w:val="16"/>
                <w:lang w:val="ru-RU"/>
              </w:rPr>
              <w:t xml:space="preserve">+7 </w:t>
            </w:r>
            <w:r w:rsidRPr="00522B83">
              <w:rPr>
                <w:sz w:val="16"/>
                <w:szCs w:val="16"/>
                <w:lang w:val="ru-RU"/>
              </w:rPr>
              <w:br/>
              <w:t>(Примечание 13)</w:t>
            </w:r>
          </w:p>
        </w:tc>
        <w:tc>
          <w:tcPr>
            <w:tcW w:w="406"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rsidP="00F72C38">
            <w:pPr>
              <w:pStyle w:val="Tabletext"/>
              <w:ind w:left="-57" w:right="-57"/>
              <w:jc w:val="center"/>
              <w:rPr>
                <w:rFonts w:ascii="MS PGothic" w:eastAsia="MS PGothic"/>
                <w:sz w:val="16"/>
                <w:szCs w:val="16"/>
                <w:lang w:val="ru-RU"/>
              </w:rPr>
            </w:pPr>
            <w:r w:rsidRPr="00522B83">
              <w:rPr>
                <w:sz w:val="16"/>
                <w:szCs w:val="16"/>
                <w:lang w:val="ru-RU"/>
              </w:rPr>
              <w:t>+3,0</w:t>
            </w:r>
            <w:r w:rsidR="00F72C38">
              <w:rPr>
                <w:sz w:val="16"/>
                <w:szCs w:val="16"/>
                <w:lang w:val="ru-RU"/>
              </w:rPr>
              <w:br/>
            </w:r>
            <w:r w:rsidRPr="00522B83">
              <w:rPr>
                <w:sz w:val="16"/>
                <w:szCs w:val="16"/>
                <w:lang w:val="ru-RU"/>
              </w:rPr>
              <w:t>(круговое)</w:t>
            </w:r>
            <w:r w:rsidRPr="00522B83">
              <w:rPr>
                <w:sz w:val="16"/>
                <w:szCs w:val="16"/>
                <w:lang w:val="ru-RU"/>
              </w:rPr>
              <w:br/>
              <w:t>(Примечание 5)</w:t>
            </w:r>
          </w:p>
        </w:tc>
        <w:tc>
          <w:tcPr>
            <w:tcW w:w="431"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rsidP="00B05EB1">
            <w:pPr>
              <w:pStyle w:val="Tabletext"/>
              <w:ind w:left="-57" w:right="-57"/>
              <w:jc w:val="center"/>
              <w:rPr>
                <w:sz w:val="16"/>
                <w:szCs w:val="16"/>
                <w:lang w:val="ru-RU"/>
              </w:rPr>
            </w:pPr>
            <w:r w:rsidRPr="00522B83">
              <w:rPr>
                <w:sz w:val="16"/>
                <w:szCs w:val="16"/>
                <w:lang w:val="ru-RU"/>
              </w:rPr>
              <w:t xml:space="preserve">+7 </w:t>
            </w:r>
            <w:r w:rsidRPr="00522B83">
              <w:rPr>
                <w:sz w:val="16"/>
                <w:szCs w:val="16"/>
                <w:lang w:val="ru-RU"/>
              </w:rPr>
              <w:br/>
              <w:t>(Примечания 13</w:t>
            </w:r>
            <w:r w:rsidR="00AB7B44" w:rsidRPr="00522B83">
              <w:rPr>
                <w:sz w:val="16"/>
                <w:szCs w:val="16"/>
                <w:lang w:val="ru-RU"/>
              </w:rPr>
              <w:t xml:space="preserve"> </w:t>
            </w:r>
            <w:r w:rsidR="00B05EB1" w:rsidRPr="00522B83">
              <w:rPr>
                <w:sz w:val="16"/>
                <w:szCs w:val="16"/>
                <w:lang w:val="ru-RU"/>
              </w:rPr>
              <w:br/>
            </w:r>
            <w:r w:rsidR="00AB7B44" w:rsidRPr="00522B83">
              <w:rPr>
                <w:sz w:val="16"/>
                <w:szCs w:val="16"/>
                <w:lang w:val="ru-RU"/>
              </w:rPr>
              <w:t>и</w:t>
            </w:r>
            <w:r w:rsidRPr="00522B83">
              <w:rPr>
                <w:sz w:val="16"/>
                <w:szCs w:val="16"/>
                <w:lang w:val="ru-RU"/>
              </w:rPr>
              <w:t xml:space="preserve"> 16)</w:t>
            </w:r>
          </w:p>
        </w:tc>
        <w:tc>
          <w:tcPr>
            <w:tcW w:w="401"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rsidP="00F72C38">
            <w:pPr>
              <w:pStyle w:val="Tabletext"/>
              <w:ind w:left="-57" w:right="-57"/>
              <w:jc w:val="center"/>
              <w:rPr>
                <w:rFonts w:ascii="MS PGothic" w:eastAsia="MS PGothic"/>
                <w:sz w:val="16"/>
                <w:szCs w:val="16"/>
                <w:lang w:val="ru-RU"/>
              </w:rPr>
            </w:pPr>
            <w:r w:rsidRPr="00522B83">
              <w:rPr>
                <w:sz w:val="16"/>
                <w:szCs w:val="16"/>
                <w:lang w:val="ru-RU"/>
              </w:rPr>
              <w:t>–2,0</w:t>
            </w:r>
            <w:r w:rsidR="00F72C38">
              <w:rPr>
                <w:sz w:val="16"/>
                <w:szCs w:val="16"/>
                <w:lang w:val="ru-RU"/>
              </w:rPr>
              <w:br/>
            </w:r>
            <w:r w:rsidRPr="00522B83">
              <w:rPr>
                <w:sz w:val="16"/>
                <w:szCs w:val="16"/>
                <w:lang w:val="ru-RU"/>
              </w:rPr>
              <w:t>(круговое)</w:t>
            </w:r>
            <w:r w:rsidRPr="00522B83">
              <w:rPr>
                <w:sz w:val="16"/>
                <w:szCs w:val="16"/>
                <w:lang w:val="ru-RU"/>
              </w:rPr>
              <w:br/>
              <w:t>(Примечание 6)</w:t>
            </w:r>
          </w:p>
        </w:tc>
        <w:tc>
          <w:tcPr>
            <w:tcW w:w="432"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pPr>
              <w:pStyle w:val="Tabletext"/>
              <w:ind w:left="-57" w:right="-57"/>
              <w:jc w:val="center"/>
              <w:rPr>
                <w:sz w:val="16"/>
                <w:szCs w:val="16"/>
                <w:lang w:val="ru-RU"/>
              </w:rPr>
            </w:pPr>
            <w:r w:rsidRPr="00522B83">
              <w:rPr>
                <w:sz w:val="16"/>
                <w:szCs w:val="16"/>
                <w:lang w:val="ru-RU"/>
              </w:rPr>
              <w:t xml:space="preserve">+7 </w:t>
            </w:r>
            <w:r w:rsidRPr="00522B83">
              <w:rPr>
                <w:sz w:val="16"/>
                <w:szCs w:val="16"/>
                <w:lang w:val="ru-RU"/>
              </w:rPr>
              <w:br/>
              <w:t>(Примечание 13)</w:t>
            </w:r>
          </w:p>
        </w:tc>
        <w:tc>
          <w:tcPr>
            <w:tcW w:w="273" w:type="pct"/>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pPr>
              <w:pStyle w:val="Tabletext"/>
              <w:ind w:left="-57" w:right="-57"/>
              <w:jc w:val="center"/>
              <w:rPr>
                <w:rFonts w:eastAsia="MS PGothic"/>
                <w:sz w:val="16"/>
                <w:szCs w:val="16"/>
                <w:highlight w:val="green"/>
                <w:lang w:val="ru-RU"/>
              </w:rPr>
            </w:pPr>
            <w:r w:rsidRPr="00522B83">
              <w:rPr>
                <w:rFonts w:eastAsia="MS PGothic"/>
                <w:sz w:val="16"/>
                <w:szCs w:val="16"/>
                <w:lang w:val="ru-RU"/>
              </w:rPr>
              <w:t>0,0</w:t>
            </w:r>
          </w:p>
        </w:tc>
        <w:tc>
          <w:tcPr>
            <w:tcW w:w="464" w:type="pct"/>
            <w:gridSpan w:val="2"/>
            <w:tcBorders>
              <w:top w:val="single" w:sz="4" w:space="0" w:color="auto"/>
              <w:left w:val="single" w:sz="4" w:space="0" w:color="auto"/>
              <w:bottom w:val="single" w:sz="4" w:space="0" w:color="auto"/>
              <w:right w:val="single" w:sz="4" w:space="0" w:color="auto"/>
            </w:tcBorders>
            <w:vAlign w:val="center"/>
            <w:hideMark/>
          </w:tcPr>
          <w:p w:rsidR="007A40CE" w:rsidRPr="00522B83" w:rsidRDefault="007A40CE">
            <w:pPr>
              <w:pStyle w:val="Tabletext"/>
              <w:ind w:left="-57" w:right="-57"/>
              <w:jc w:val="center"/>
              <w:rPr>
                <w:sz w:val="16"/>
                <w:szCs w:val="16"/>
                <w:lang w:val="ru-RU" w:eastAsia="ja-JP"/>
              </w:rPr>
            </w:pPr>
            <w:r w:rsidRPr="00522B83">
              <w:rPr>
                <w:sz w:val="16"/>
                <w:szCs w:val="16"/>
                <w:lang w:val="ru-RU" w:eastAsia="ja-JP"/>
              </w:rPr>
              <w:t>6</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A40CE" w:rsidRPr="00522B83" w:rsidRDefault="007A40CE">
            <w:pPr>
              <w:pStyle w:val="Tabletext"/>
              <w:ind w:left="-57" w:right="-57"/>
              <w:jc w:val="center"/>
              <w:rPr>
                <w:snapToGrid w:val="0"/>
                <w:sz w:val="16"/>
                <w:szCs w:val="16"/>
                <w:lang w:val="ru-RU"/>
              </w:rPr>
            </w:pPr>
            <w:r w:rsidRPr="00522B83">
              <w:rPr>
                <w:snapToGrid w:val="0"/>
                <w:sz w:val="16"/>
                <w:szCs w:val="16"/>
                <w:lang w:val="ru-RU" w:eastAsia="zh-CN"/>
              </w:rPr>
              <w:t>3</w:t>
            </w:r>
          </w:p>
        </w:tc>
        <w:tc>
          <w:tcPr>
            <w:tcW w:w="46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A40CE" w:rsidRPr="00522B83" w:rsidRDefault="007A40CE">
            <w:pPr>
              <w:pStyle w:val="Tabletext"/>
              <w:ind w:left="-57" w:right="-57"/>
              <w:jc w:val="center"/>
              <w:rPr>
                <w:sz w:val="16"/>
                <w:szCs w:val="16"/>
                <w:lang w:val="ru-RU" w:eastAsia="ja-JP"/>
              </w:rPr>
            </w:pPr>
            <w:r w:rsidRPr="00522B83">
              <w:rPr>
                <w:sz w:val="16"/>
                <w:szCs w:val="16"/>
                <w:lang w:val="ru-RU" w:eastAsia="ja-JP"/>
              </w:rPr>
              <w:t>6</w:t>
            </w:r>
          </w:p>
        </w:tc>
        <w:tc>
          <w:tcPr>
            <w:tcW w:w="45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A40CE" w:rsidRPr="00522B83" w:rsidRDefault="007A40CE">
            <w:pPr>
              <w:pStyle w:val="Tabletext"/>
              <w:ind w:left="-57" w:right="-57"/>
              <w:jc w:val="center"/>
              <w:rPr>
                <w:rFonts w:eastAsia="MS PGothic"/>
                <w:sz w:val="16"/>
                <w:szCs w:val="16"/>
                <w:lang w:val="ru-RU" w:eastAsia="ja-JP"/>
              </w:rPr>
            </w:pPr>
            <w:r w:rsidRPr="00522B83">
              <w:rPr>
                <w:rFonts w:eastAsia="MS PGothic"/>
                <w:sz w:val="16"/>
                <w:szCs w:val="16"/>
                <w:lang w:val="ru-RU"/>
              </w:rPr>
              <w:t>+3,0</w:t>
            </w:r>
          </w:p>
        </w:tc>
      </w:tr>
      <w:tr w:rsidR="00F72C38" w:rsidRPr="00522B83" w:rsidTr="00F72C38">
        <w:tblPrEx>
          <w:tblLook w:val="04A0" w:firstRow="1" w:lastRow="0" w:firstColumn="1" w:lastColumn="0" w:noHBand="0" w:noVBand="1"/>
        </w:tblPrEx>
        <w:trPr>
          <w:cantSplit/>
          <w:jc w:val="center"/>
        </w:trPr>
        <w:tc>
          <w:tcPr>
            <w:tcW w:w="501" w:type="pct"/>
            <w:tcBorders>
              <w:top w:val="single" w:sz="4" w:space="0" w:color="auto"/>
              <w:left w:val="single" w:sz="4" w:space="0" w:color="auto"/>
              <w:bottom w:val="single" w:sz="4" w:space="0" w:color="auto"/>
              <w:right w:val="single" w:sz="4" w:space="0" w:color="auto"/>
            </w:tcBorders>
            <w:vAlign w:val="center"/>
            <w:hideMark/>
          </w:tcPr>
          <w:p w:rsidR="00047A2D" w:rsidRPr="00522B83" w:rsidRDefault="00047A2D" w:rsidP="00047A2D">
            <w:pPr>
              <w:pStyle w:val="Tabletext"/>
              <w:jc w:val="left"/>
              <w:rPr>
                <w:rFonts w:ascii="MS PGothic" w:eastAsia="MS PGothic"/>
                <w:sz w:val="16"/>
                <w:szCs w:val="16"/>
                <w:lang w:val="ru-RU"/>
              </w:rPr>
            </w:pPr>
            <w:r w:rsidRPr="00522B83">
              <w:rPr>
                <w:sz w:val="16"/>
                <w:szCs w:val="16"/>
                <w:lang w:val="ru-RU"/>
              </w:rPr>
              <w:t>Максимальное усиление антенны приемника в нижней полусфере (дБи)</w:t>
            </w:r>
          </w:p>
        </w:tc>
        <w:tc>
          <w:tcPr>
            <w:tcW w:w="405" w:type="pct"/>
            <w:tcBorders>
              <w:top w:val="single" w:sz="4" w:space="0" w:color="auto"/>
              <w:left w:val="single" w:sz="4" w:space="0" w:color="auto"/>
              <w:bottom w:val="single" w:sz="4" w:space="0" w:color="auto"/>
              <w:right w:val="single" w:sz="4" w:space="0" w:color="auto"/>
            </w:tcBorders>
            <w:vAlign w:val="center"/>
            <w:hideMark/>
          </w:tcPr>
          <w:p w:rsidR="00047A2D" w:rsidRPr="00522B83" w:rsidRDefault="00047A2D" w:rsidP="00B05EB1">
            <w:pPr>
              <w:pStyle w:val="Tabletext"/>
              <w:ind w:left="-57" w:right="-57"/>
              <w:jc w:val="center"/>
              <w:rPr>
                <w:rFonts w:ascii="MS PGothic" w:eastAsia="MS PGothic"/>
                <w:sz w:val="16"/>
                <w:szCs w:val="16"/>
                <w:lang w:val="ru-RU"/>
              </w:rPr>
            </w:pPr>
            <w:r w:rsidRPr="00522B83">
              <w:rPr>
                <w:sz w:val="16"/>
                <w:szCs w:val="16"/>
                <w:lang w:val="ru-RU"/>
              </w:rPr>
              <w:t xml:space="preserve">–5,0 </w:t>
            </w:r>
            <w:r w:rsidR="00BE68E1" w:rsidRPr="00BE68E1">
              <w:rPr>
                <w:sz w:val="16"/>
                <w:szCs w:val="16"/>
                <w:lang w:val="ru-RU"/>
              </w:rPr>
              <w:br/>
            </w:r>
            <w:r w:rsidRPr="00522B83">
              <w:rPr>
                <w:sz w:val="16"/>
                <w:szCs w:val="16"/>
                <w:lang w:val="ru-RU"/>
              </w:rPr>
              <w:t>(линейное)</w:t>
            </w:r>
            <w:r w:rsidRPr="00522B83">
              <w:rPr>
                <w:sz w:val="16"/>
                <w:szCs w:val="16"/>
                <w:lang w:val="ru-RU"/>
              </w:rPr>
              <w:br/>
              <w:t>(Примечание 7)</w:t>
            </w:r>
          </w:p>
        </w:tc>
        <w:tc>
          <w:tcPr>
            <w:tcW w:w="441" w:type="pct"/>
            <w:tcBorders>
              <w:top w:val="single" w:sz="4" w:space="0" w:color="auto"/>
              <w:left w:val="single" w:sz="4" w:space="0" w:color="auto"/>
              <w:bottom w:val="single" w:sz="4" w:space="0" w:color="auto"/>
              <w:right w:val="single" w:sz="4" w:space="0" w:color="auto"/>
            </w:tcBorders>
            <w:vAlign w:val="center"/>
            <w:hideMark/>
          </w:tcPr>
          <w:p w:rsidR="00047A2D" w:rsidRPr="00522B83" w:rsidRDefault="00047A2D">
            <w:pPr>
              <w:pStyle w:val="Tabletext"/>
              <w:ind w:left="-57" w:right="-57"/>
              <w:jc w:val="center"/>
              <w:rPr>
                <w:rFonts w:eastAsia="MS PGothic"/>
                <w:sz w:val="16"/>
                <w:szCs w:val="16"/>
                <w:lang w:val="ru-RU"/>
              </w:rPr>
            </w:pPr>
            <w:r w:rsidRPr="00522B83">
              <w:rPr>
                <w:rFonts w:eastAsia="MS PGothic"/>
                <w:sz w:val="16"/>
                <w:szCs w:val="16"/>
                <w:lang w:val="ru-RU" w:eastAsia="ja-JP"/>
              </w:rPr>
              <w:t>−10</w:t>
            </w:r>
          </w:p>
        </w:tc>
        <w:tc>
          <w:tcPr>
            <w:tcW w:w="406" w:type="pct"/>
            <w:tcBorders>
              <w:top w:val="single" w:sz="4" w:space="0" w:color="auto"/>
              <w:left w:val="single" w:sz="4" w:space="0" w:color="auto"/>
              <w:bottom w:val="single" w:sz="4" w:space="0" w:color="auto"/>
              <w:right w:val="single" w:sz="4" w:space="0" w:color="auto"/>
            </w:tcBorders>
            <w:vAlign w:val="center"/>
            <w:hideMark/>
          </w:tcPr>
          <w:p w:rsidR="00047A2D" w:rsidRPr="00522B83" w:rsidRDefault="00047A2D" w:rsidP="00B05EB1">
            <w:pPr>
              <w:pStyle w:val="Tabletext"/>
              <w:ind w:left="-57" w:right="-57"/>
              <w:jc w:val="center"/>
              <w:rPr>
                <w:rFonts w:ascii="MS PGothic" w:eastAsia="MS PGothic"/>
                <w:sz w:val="16"/>
                <w:szCs w:val="16"/>
                <w:lang w:val="ru-RU"/>
              </w:rPr>
            </w:pPr>
            <w:r w:rsidRPr="00522B83">
              <w:rPr>
                <w:sz w:val="16"/>
                <w:szCs w:val="16"/>
                <w:lang w:val="ru-RU"/>
              </w:rPr>
              <w:t xml:space="preserve">–5,0 </w:t>
            </w:r>
            <w:r w:rsidR="00BE68E1">
              <w:rPr>
                <w:sz w:val="16"/>
                <w:szCs w:val="16"/>
                <w:lang w:val="en-US"/>
              </w:rPr>
              <w:br/>
            </w:r>
            <w:bookmarkStart w:id="3" w:name="_GoBack"/>
            <w:bookmarkEnd w:id="3"/>
            <w:r w:rsidRPr="00522B83">
              <w:rPr>
                <w:sz w:val="16"/>
                <w:szCs w:val="16"/>
                <w:lang w:val="ru-RU"/>
              </w:rPr>
              <w:t>(линейное)</w:t>
            </w:r>
            <w:r w:rsidRPr="00522B83">
              <w:rPr>
                <w:sz w:val="16"/>
                <w:szCs w:val="16"/>
                <w:lang w:val="ru-RU"/>
              </w:rPr>
              <w:br/>
              <w:t>(Примечание 8)</w:t>
            </w:r>
          </w:p>
        </w:tc>
        <w:tc>
          <w:tcPr>
            <w:tcW w:w="431" w:type="pct"/>
            <w:tcBorders>
              <w:top w:val="single" w:sz="4" w:space="0" w:color="auto"/>
              <w:left w:val="single" w:sz="4" w:space="0" w:color="auto"/>
              <w:bottom w:val="single" w:sz="4" w:space="0" w:color="auto"/>
              <w:right w:val="single" w:sz="4" w:space="0" w:color="auto"/>
            </w:tcBorders>
            <w:vAlign w:val="center"/>
            <w:hideMark/>
          </w:tcPr>
          <w:p w:rsidR="00047A2D" w:rsidRPr="00522B83" w:rsidRDefault="00047A2D">
            <w:pPr>
              <w:pStyle w:val="Tabletext"/>
              <w:ind w:left="-57" w:right="-57"/>
              <w:jc w:val="center"/>
              <w:rPr>
                <w:rFonts w:eastAsia="MS PGothic"/>
                <w:sz w:val="16"/>
                <w:szCs w:val="16"/>
                <w:lang w:val="ru-RU"/>
              </w:rPr>
            </w:pPr>
            <w:r w:rsidRPr="00522B83">
              <w:rPr>
                <w:rFonts w:eastAsia="MS PGothic"/>
                <w:sz w:val="16"/>
                <w:szCs w:val="16"/>
                <w:lang w:val="ru-RU" w:eastAsia="ja-JP"/>
              </w:rPr>
              <w:t>−10</w:t>
            </w:r>
          </w:p>
        </w:tc>
        <w:tc>
          <w:tcPr>
            <w:tcW w:w="401" w:type="pct"/>
            <w:tcBorders>
              <w:top w:val="single" w:sz="4" w:space="0" w:color="auto"/>
              <w:left w:val="single" w:sz="4" w:space="0" w:color="auto"/>
              <w:bottom w:val="single" w:sz="4" w:space="0" w:color="auto"/>
              <w:right w:val="single" w:sz="4" w:space="0" w:color="auto"/>
            </w:tcBorders>
            <w:vAlign w:val="center"/>
            <w:hideMark/>
          </w:tcPr>
          <w:p w:rsidR="00047A2D" w:rsidRPr="00522B83" w:rsidRDefault="00B05EB1">
            <w:pPr>
              <w:pStyle w:val="Tabletext"/>
              <w:ind w:left="-57" w:right="-57"/>
              <w:jc w:val="center"/>
              <w:rPr>
                <w:rFonts w:ascii="MS PGothic" w:eastAsia="MS PGothic"/>
                <w:sz w:val="16"/>
                <w:szCs w:val="16"/>
                <w:lang w:val="ru-RU"/>
              </w:rPr>
            </w:pPr>
            <w:r w:rsidRPr="00522B83">
              <w:rPr>
                <w:sz w:val="16"/>
                <w:szCs w:val="16"/>
                <w:lang w:val="ru-RU"/>
              </w:rPr>
              <w:t xml:space="preserve">–9,0 </w:t>
            </w:r>
            <w:r w:rsidRPr="00522B83">
              <w:rPr>
                <w:sz w:val="16"/>
                <w:szCs w:val="16"/>
                <w:lang w:val="ru-RU"/>
              </w:rPr>
              <w:br/>
              <w:t>(Приме</w:t>
            </w:r>
            <w:r w:rsidR="00047A2D" w:rsidRPr="00522B83">
              <w:rPr>
                <w:sz w:val="16"/>
                <w:szCs w:val="16"/>
                <w:lang w:val="ru-RU"/>
              </w:rPr>
              <w:t>чание 6)</w:t>
            </w:r>
          </w:p>
        </w:tc>
        <w:tc>
          <w:tcPr>
            <w:tcW w:w="432" w:type="pct"/>
            <w:tcBorders>
              <w:top w:val="single" w:sz="4" w:space="0" w:color="auto"/>
              <w:left w:val="single" w:sz="4" w:space="0" w:color="auto"/>
              <w:bottom w:val="single" w:sz="4" w:space="0" w:color="auto"/>
              <w:right w:val="single" w:sz="4" w:space="0" w:color="auto"/>
            </w:tcBorders>
            <w:vAlign w:val="center"/>
            <w:hideMark/>
          </w:tcPr>
          <w:p w:rsidR="00047A2D" w:rsidRPr="00522B83" w:rsidRDefault="00047A2D">
            <w:pPr>
              <w:pStyle w:val="Tabletext"/>
              <w:ind w:left="-57" w:right="-57"/>
              <w:jc w:val="center"/>
              <w:rPr>
                <w:rFonts w:eastAsia="MS PGothic"/>
                <w:sz w:val="16"/>
                <w:szCs w:val="16"/>
                <w:lang w:val="ru-RU"/>
              </w:rPr>
            </w:pPr>
            <w:r w:rsidRPr="00522B83">
              <w:rPr>
                <w:rFonts w:eastAsia="MS PGothic"/>
                <w:sz w:val="16"/>
                <w:szCs w:val="16"/>
                <w:lang w:val="ru-RU" w:eastAsia="ja-JP"/>
              </w:rPr>
              <w:t>−10</w:t>
            </w:r>
          </w:p>
        </w:tc>
        <w:tc>
          <w:tcPr>
            <w:tcW w:w="273" w:type="pct"/>
            <w:tcBorders>
              <w:top w:val="single" w:sz="4" w:space="0" w:color="auto"/>
              <w:left w:val="single" w:sz="4" w:space="0" w:color="auto"/>
              <w:bottom w:val="single" w:sz="4" w:space="0" w:color="auto"/>
              <w:right w:val="single" w:sz="4" w:space="0" w:color="auto"/>
            </w:tcBorders>
            <w:vAlign w:val="center"/>
            <w:hideMark/>
          </w:tcPr>
          <w:p w:rsidR="00047A2D" w:rsidRPr="00522B83" w:rsidRDefault="00047A2D">
            <w:pPr>
              <w:pStyle w:val="Tabletext"/>
              <w:ind w:left="-57" w:right="-57"/>
              <w:jc w:val="center"/>
              <w:rPr>
                <w:rFonts w:eastAsia="MS PGothic"/>
                <w:sz w:val="16"/>
                <w:szCs w:val="16"/>
                <w:highlight w:val="green"/>
                <w:lang w:val="ru-RU"/>
              </w:rPr>
            </w:pPr>
            <w:r w:rsidRPr="00522B83">
              <w:rPr>
                <w:rFonts w:eastAsia="MS PGothic"/>
                <w:sz w:val="16"/>
                <w:szCs w:val="16"/>
                <w:lang w:val="ru-RU"/>
              </w:rPr>
              <w:t>0,0</w:t>
            </w:r>
          </w:p>
        </w:tc>
        <w:tc>
          <w:tcPr>
            <w:tcW w:w="464" w:type="pct"/>
            <w:gridSpan w:val="2"/>
            <w:tcBorders>
              <w:top w:val="single" w:sz="4" w:space="0" w:color="auto"/>
              <w:left w:val="single" w:sz="4" w:space="0" w:color="auto"/>
              <w:bottom w:val="single" w:sz="4" w:space="0" w:color="auto"/>
              <w:right w:val="single" w:sz="4" w:space="0" w:color="auto"/>
            </w:tcBorders>
            <w:vAlign w:val="center"/>
            <w:hideMark/>
          </w:tcPr>
          <w:p w:rsidR="00047A2D" w:rsidRPr="00522B83" w:rsidRDefault="00047A2D" w:rsidP="00B05EB1">
            <w:pPr>
              <w:pStyle w:val="Tabletext"/>
              <w:ind w:left="-57" w:right="-57"/>
              <w:jc w:val="center"/>
              <w:rPr>
                <w:sz w:val="16"/>
                <w:szCs w:val="16"/>
                <w:lang w:val="ru-RU"/>
              </w:rPr>
            </w:pPr>
            <w:r w:rsidRPr="00522B83">
              <w:rPr>
                <w:sz w:val="16"/>
                <w:szCs w:val="16"/>
                <w:lang w:val="ru-RU"/>
              </w:rPr>
              <w:t xml:space="preserve">6 </w:t>
            </w:r>
            <w:r w:rsidRPr="00522B83">
              <w:rPr>
                <w:sz w:val="16"/>
                <w:szCs w:val="16"/>
                <w:lang w:val="ru-RU"/>
              </w:rPr>
              <w:br/>
              <w:t>(Примечание 18)</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47A2D" w:rsidRPr="00522B83" w:rsidRDefault="00047A2D">
            <w:pPr>
              <w:pStyle w:val="Tabletext"/>
              <w:ind w:left="-57" w:right="-57"/>
              <w:jc w:val="center"/>
              <w:rPr>
                <w:sz w:val="16"/>
                <w:szCs w:val="16"/>
                <w:lang w:val="ru-RU"/>
              </w:rPr>
            </w:pPr>
            <w:r w:rsidRPr="00522B83">
              <w:rPr>
                <w:rFonts w:eastAsia="MS PGothic"/>
                <w:sz w:val="16"/>
                <w:szCs w:val="16"/>
                <w:lang w:val="ru-RU"/>
              </w:rPr>
              <w:t>−</w:t>
            </w:r>
            <w:r w:rsidRPr="00522B83">
              <w:rPr>
                <w:snapToGrid w:val="0"/>
                <w:sz w:val="16"/>
                <w:szCs w:val="16"/>
                <w:lang w:val="ru-RU" w:eastAsia="zh-CN"/>
              </w:rPr>
              <w:t>10</w:t>
            </w:r>
          </w:p>
        </w:tc>
        <w:tc>
          <w:tcPr>
            <w:tcW w:w="46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47A2D" w:rsidRPr="00522B83" w:rsidRDefault="00047A2D" w:rsidP="00B05EB1">
            <w:pPr>
              <w:pStyle w:val="Tabletext"/>
              <w:ind w:left="-57" w:right="-57"/>
              <w:jc w:val="center"/>
              <w:rPr>
                <w:sz w:val="16"/>
                <w:szCs w:val="16"/>
                <w:lang w:val="ru-RU"/>
              </w:rPr>
            </w:pPr>
            <w:r w:rsidRPr="00522B83">
              <w:rPr>
                <w:sz w:val="16"/>
                <w:szCs w:val="16"/>
                <w:lang w:val="ru-RU"/>
              </w:rPr>
              <w:t xml:space="preserve">6 </w:t>
            </w:r>
            <w:r w:rsidRPr="00522B83">
              <w:rPr>
                <w:sz w:val="16"/>
                <w:szCs w:val="16"/>
                <w:lang w:val="ru-RU"/>
              </w:rPr>
              <w:br/>
              <w:t>(Примечание 18)</w:t>
            </w:r>
          </w:p>
        </w:tc>
        <w:tc>
          <w:tcPr>
            <w:tcW w:w="45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47A2D" w:rsidRPr="00522B83" w:rsidRDefault="00047A2D" w:rsidP="00B05EB1">
            <w:pPr>
              <w:pStyle w:val="Tabletext"/>
              <w:ind w:left="-57" w:right="-57"/>
              <w:jc w:val="center"/>
              <w:rPr>
                <w:rFonts w:ascii="MS PGothic" w:eastAsia="MS PGothic"/>
                <w:sz w:val="16"/>
                <w:szCs w:val="16"/>
                <w:lang w:val="ru-RU"/>
              </w:rPr>
            </w:pPr>
            <w:r w:rsidRPr="00522B83">
              <w:rPr>
                <w:sz w:val="16"/>
                <w:szCs w:val="16"/>
                <w:lang w:val="ru-RU"/>
              </w:rPr>
              <w:t xml:space="preserve">–5,0 </w:t>
            </w:r>
            <w:r w:rsidRPr="00522B83">
              <w:rPr>
                <w:sz w:val="16"/>
                <w:szCs w:val="16"/>
                <w:lang w:val="ru-RU"/>
              </w:rPr>
              <w:br/>
              <w:t>(Примечание 10)</w:t>
            </w:r>
          </w:p>
        </w:tc>
      </w:tr>
      <w:tr w:rsidR="00F72C38" w:rsidRPr="00522B83" w:rsidTr="00F72C38">
        <w:tblPrEx>
          <w:tblLook w:val="04A0" w:firstRow="1" w:lastRow="0" w:firstColumn="1" w:lastColumn="0" w:noHBand="0" w:noVBand="1"/>
        </w:tblPrEx>
        <w:trPr>
          <w:cantSplit/>
          <w:jc w:val="center"/>
        </w:trPr>
        <w:tc>
          <w:tcPr>
            <w:tcW w:w="501"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rsidP="00901924">
            <w:pPr>
              <w:pStyle w:val="Tabletext"/>
              <w:jc w:val="left"/>
              <w:rPr>
                <w:rFonts w:ascii="MS PGothic" w:eastAsia="MS PGothic"/>
                <w:sz w:val="16"/>
                <w:szCs w:val="16"/>
                <w:lang w:val="ru-RU"/>
              </w:rPr>
            </w:pPr>
            <w:r w:rsidRPr="00522B83">
              <w:rPr>
                <w:sz w:val="16"/>
                <w:szCs w:val="16"/>
                <w:lang w:val="ru-RU"/>
              </w:rPr>
              <w:t>Полоса пропускания РЧ</w:t>
            </w:r>
            <w:r w:rsidRPr="00522B83">
              <w:rPr>
                <w:sz w:val="16"/>
                <w:szCs w:val="16"/>
                <w:lang w:val="ru-RU"/>
              </w:rPr>
              <w:noBreakHyphen/>
              <w:t xml:space="preserve">фильтра на уровне 3 дБ (МГц) </w:t>
            </w:r>
          </w:p>
        </w:tc>
        <w:tc>
          <w:tcPr>
            <w:tcW w:w="405"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lang w:val="ru-RU"/>
              </w:rPr>
            </w:pPr>
            <w:r w:rsidRPr="00522B83">
              <w:rPr>
                <w:rFonts w:eastAsia="MS PGothic"/>
                <w:sz w:val="16"/>
                <w:szCs w:val="16"/>
                <w:lang w:val="ru-RU"/>
              </w:rPr>
              <w:t>24,0</w:t>
            </w:r>
          </w:p>
        </w:tc>
        <w:tc>
          <w:tcPr>
            <w:tcW w:w="441"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lang w:val="ru-RU" w:eastAsia="ja-JP"/>
              </w:rPr>
            </w:pPr>
            <w:r w:rsidRPr="00522B83">
              <w:rPr>
                <w:rFonts w:eastAsia="MS PGothic"/>
                <w:sz w:val="16"/>
                <w:szCs w:val="16"/>
                <w:lang w:val="ru-RU" w:eastAsia="ja-JP"/>
              </w:rPr>
              <w:t>30</w:t>
            </w:r>
          </w:p>
        </w:tc>
        <w:tc>
          <w:tcPr>
            <w:tcW w:w="406"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lang w:val="ru-RU"/>
              </w:rPr>
            </w:pPr>
            <w:r w:rsidRPr="00522B83">
              <w:rPr>
                <w:rFonts w:eastAsia="MS PGothic"/>
                <w:sz w:val="16"/>
                <w:szCs w:val="16"/>
                <w:lang w:val="ru-RU"/>
              </w:rPr>
              <w:t>24,0</w:t>
            </w:r>
          </w:p>
        </w:tc>
        <w:tc>
          <w:tcPr>
            <w:tcW w:w="431"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lang w:val="ru-RU" w:eastAsia="ja-JP"/>
              </w:rPr>
            </w:pPr>
            <w:r w:rsidRPr="00522B83">
              <w:rPr>
                <w:rFonts w:eastAsia="MS PGothic"/>
                <w:sz w:val="16"/>
                <w:szCs w:val="16"/>
                <w:lang w:val="ru-RU" w:eastAsia="ja-JP"/>
              </w:rPr>
              <w:t>30</w:t>
            </w:r>
          </w:p>
        </w:tc>
        <w:tc>
          <w:tcPr>
            <w:tcW w:w="401"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lang w:val="ru-RU"/>
              </w:rPr>
            </w:pPr>
            <w:r w:rsidRPr="00522B83">
              <w:rPr>
                <w:rFonts w:eastAsia="MS PGothic"/>
                <w:sz w:val="16"/>
                <w:szCs w:val="16"/>
                <w:lang w:val="ru-RU"/>
              </w:rPr>
              <w:t>24,0</w:t>
            </w:r>
          </w:p>
        </w:tc>
        <w:tc>
          <w:tcPr>
            <w:tcW w:w="432"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lang w:val="ru-RU"/>
              </w:rPr>
            </w:pPr>
            <w:r w:rsidRPr="00522B83">
              <w:rPr>
                <w:rFonts w:eastAsia="MS PGothic"/>
                <w:sz w:val="16"/>
                <w:szCs w:val="16"/>
                <w:lang w:val="ru-RU" w:eastAsia="ja-JP"/>
              </w:rPr>
              <w:t>30</w:t>
            </w:r>
          </w:p>
        </w:tc>
        <w:tc>
          <w:tcPr>
            <w:tcW w:w="273"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lang w:val="ru-RU"/>
              </w:rPr>
            </w:pPr>
            <w:r w:rsidRPr="00522B83">
              <w:rPr>
                <w:rFonts w:eastAsia="MS PGothic"/>
                <w:sz w:val="16"/>
                <w:szCs w:val="16"/>
                <w:lang w:val="ru-RU"/>
              </w:rPr>
              <w:t>30,69</w:t>
            </w:r>
          </w:p>
        </w:tc>
        <w:tc>
          <w:tcPr>
            <w:tcW w:w="464" w:type="pct"/>
            <w:gridSpan w:val="2"/>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sz w:val="16"/>
                <w:szCs w:val="16"/>
                <w:highlight w:val="yellow"/>
                <w:lang w:val="ru-RU" w:eastAsia="ja-JP"/>
              </w:rPr>
            </w:pPr>
            <w:r w:rsidRPr="00522B83">
              <w:rPr>
                <w:sz w:val="16"/>
                <w:szCs w:val="16"/>
                <w:lang w:val="ru-RU" w:eastAsia="ja-JP"/>
              </w:rPr>
              <w:t>32</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1924" w:rsidRPr="00522B83" w:rsidRDefault="00901924">
            <w:pPr>
              <w:pStyle w:val="Tabletext"/>
              <w:ind w:left="-57" w:right="-57"/>
              <w:jc w:val="center"/>
              <w:rPr>
                <w:snapToGrid w:val="0"/>
                <w:sz w:val="16"/>
                <w:szCs w:val="16"/>
                <w:lang w:val="ru-RU"/>
              </w:rPr>
            </w:pPr>
            <w:r w:rsidRPr="00522B83">
              <w:rPr>
                <w:snapToGrid w:val="0"/>
                <w:sz w:val="16"/>
                <w:szCs w:val="16"/>
                <w:lang w:val="ru-RU" w:eastAsia="zh-CN"/>
              </w:rPr>
              <w:t>4,196</w:t>
            </w:r>
          </w:p>
        </w:tc>
        <w:tc>
          <w:tcPr>
            <w:tcW w:w="46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1924" w:rsidRPr="00522B83" w:rsidRDefault="00901924">
            <w:pPr>
              <w:pStyle w:val="Tabletext"/>
              <w:ind w:left="-57" w:right="-57"/>
              <w:jc w:val="center"/>
              <w:rPr>
                <w:rFonts w:eastAsia="MS PGothic"/>
                <w:sz w:val="16"/>
                <w:szCs w:val="16"/>
                <w:lang w:val="ru-RU" w:eastAsia="ja-JP"/>
              </w:rPr>
            </w:pPr>
            <w:r w:rsidRPr="00522B83">
              <w:rPr>
                <w:sz w:val="16"/>
                <w:szCs w:val="16"/>
                <w:lang w:val="ru-RU" w:eastAsia="ja-JP"/>
              </w:rPr>
              <w:t>32</w:t>
            </w:r>
          </w:p>
        </w:tc>
        <w:tc>
          <w:tcPr>
            <w:tcW w:w="45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1924" w:rsidRPr="00522B83" w:rsidRDefault="00901924">
            <w:pPr>
              <w:pStyle w:val="Tabletext"/>
              <w:ind w:left="-57" w:right="-57"/>
              <w:jc w:val="center"/>
              <w:rPr>
                <w:rFonts w:ascii="MS PGothic" w:eastAsia="MS PGothic"/>
                <w:sz w:val="16"/>
                <w:szCs w:val="16"/>
                <w:lang w:val="ru-RU"/>
              </w:rPr>
            </w:pPr>
            <w:r w:rsidRPr="00522B83">
              <w:rPr>
                <w:sz w:val="16"/>
                <w:szCs w:val="16"/>
                <w:lang w:val="ru-RU"/>
              </w:rPr>
              <w:t>30,69 или 32</w:t>
            </w:r>
          </w:p>
        </w:tc>
      </w:tr>
      <w:tr w:rsidR="00F72C38" w:rsidRPr="00522B83" w:rsidTr="00F72C38">
        <w:tblPrEx>
          <w:tblLook w:val="04A0" w:firstRow="1" w:lastRow="0" w:firstColumn="1" w:lastColumn="0" w:noHBand="0" w:noVBand="1"/>
        </w:tblPrEx>
        <w:trPr>
          <w:cantSplit/>
          <w:jc w:val="center"/>
        </w:trPr>
        <w:tc>
          <w:tcPr>
            <w:tcW w:w="501"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rsidP="00552FAA">
            <w:pPr>
              <w:pStyle w:val="Tabletext"/>
              <w:jc w:val="left"/>
              <w:rPr>
                <w:rFonts w:ascii="MS PGothic" w:eastAsia="MS PGothic"/>
                <w:sz w:val="16"/>
                <w:szCs w:val="16"/>
                <w:lang w:val="ru-RU"/>
              </w:rPr>
            </w:pPr>
            <w:r w:rsidRPr="00522B83">
              <w:rPr>
                <w:sz w:val="16"/>
                <w:szCs w:val="16"/>
                <w:lang w:val="ru-RU"/>
              </w:rPr>
              <w:t>Полоса пропускания предваритель</w:t>
            </w:r>
            <w:r w:rsidR="00552FAA">
              <w:rPr>
                <w:sz w:val="16"/>
                <w:szCs w:val="16"/>
                <w:lang w:val="ru-RU"/>
              </w:rPr>
              <w:t>ного корреля</w:t>
            </w:r>
            <w:r w:rsidRPr="00522B83">
              <w:rPr>
                <w:sz w:val="16"/>
                <w:szCs w:val="16"/>
                <w:lang w:val="ru-RU"/>
              </w:rPr>
              <w:t xml:space="preserve">ционного фильтра на уровне 3 дБ (МГц) </w:t>
            </w:r>
          </w:p>
        </w:tc>
        <w:tc>
          <w:tcPr>
            <w:tcW w:w="405"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lang w:val="ru-RU"/>
              </w:rPr>
            </w:pPr>
            <w:r w:rsidRPr="00522B83">
              <w:rPr>
                <w:rFonts w:eastAsia="MS PGothic"/>
                <w:sz w:val="16"/>
                <w:szCs w:val="16"/>
                <w:lang w:val="ru-RU"/>
              </w:rPr>
              <w:t>20,46</w:t>
            </w:r>
          </w:p>
        </w:tc>
        <w:tc>
          <w:tcPr>
            <w:tcW w:w="441"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lang w:val="ru-RU" w:eastAsia="ja-JP"/>
              </w:rPr>
            </w:pPr>
            <w:r w:rsidRPr="00522B83">
              <w:rPr>
                <w:rFonts w:eastAsia="MS PGothic"/>
                <w:sz w:val="16"/>
                <w:szCs w:val="16"/>
                <w:lang w:val="ru-RU" w:eastAsia="ja-JP"/>
              </w:rPr>
              <w:t>22</w:t>
            </w:r>
          </w:p>
        </w:tc>
        <w:tc>
          <w:tcPr>
            <w:tcW w:w="406"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lang w:val="ru-RU"/>
              </w:rPr>
            </w:pPr>
            <w:r w:rsidRPr="00522B83">
              <w:rPr>
                <w:rFonts w:eastAsia="MS PGothic"/>
                <w:sz w:val="16"/>
                <w:szCs w:val="16"/>
                <w:lang w:val="ru-RU"/>
              </w:rPr>
              <w:t>20,46</w:t>
            </w:r>
          </w:p>
        </w:tc>
        <w:tc>
          <w:tcPr>
            <w:tcW w:w="431"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lang w:val="ru-RU" w:eastAsia="ja-JP"/>
              </w:rPr>
            </w:pPr>
            <w:r w:rsidRPr="00522B83">
              <w:rPr>
                <w:rFonts w:eastAsia="MS PGothic"/>
                <w:sz w:val="16"/>
                <w:szCs w:val="16"/>
                <w:lang w:val="ru-RU" w:eastAsia="ja-JP"/>
              </w:rPr>
              <w:t>22</w:t>
            </w:r>
          </w:p>
        </w:tc>
        <w:tc>
          <w:tcPr>
            <w:tcW w:w="401"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lang w:val="ru-RU"/>
              </w:rPr>
            </w:pPr>
            <w:r w:rsidRPr="00522B83">
              <w:rPr>
                <w:rFonts w:eastAsia="MS PGothic"/>
                <w:sz w:val="16"/>
                <w:szCs w:val="16"/>
                <w:lang w:val="ru-RU"/>
              </w:rPr>
              <w:t>20,46</w:t>
            </w:r>
          </w:p>
        </w:tc>
        <w:tc>
          <w:tcPr>
            <w:tcW w:w="432"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lang w:val="ru-RU"/>
              </w:rPr>
            </w:pPr>
            <w:r w:rsidRPr="00522B83">
              <w:rPr>
                <w:rFonts w:eastAsia="MS PGothic"/>
                <w:sz w:val="16"/>
                <w:szCs w:val="16"/>
                <w:lang w:val="ru-RU" w:eastAsia="ja-JP"/>
              </w:rPr>
              <w:t>22</w:t>
            </w:r>
          </w:p>
        </w:tc>
        <w:tc>
          <w:tcPr>
            <w:tcW w:w="273"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highlight w:val="lightGray"/>
                <w:lang w:val="ru-RU"/>
              </w:rPr>
            </w:pPr>
            <w:r w:rsidRPr="00522B83">
              <w:rPr>
                <w:rFonts w:eastAsia="MS PGothic"/>
                <w:sz w:val="16"/>
                <w:szCs w:val="16"/>
                <w:lang w:val="ru-RU"/>
              </w:rPr>
              <w:t>20,46</w:t>
            </w:r>
          </w:p>
        </w:tc>
        <w:tc>
          <w:tcPr>
            <w:tcW w:w="168"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lang w:val="ru-RU"/>
              </w:rPr>
            </w:pPr>
            <w:r w:rsidRPr="00522B83">
              <w:rPr>
                <w:rFonts w:eastAsia="MS PGothic"/>
                <w:sz w:val="16"/>
                <w:szCs w:val="16"/>
                <w:lang w:val="ru-RU"/>
              </w:rPr>
              <w:t>2</w:t>
            </w:r>
          </w:p>
        </w:tc>
        <w:tc>
          <w:tcPr>
            <w:tcW w:w="296"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lang w:val="ru-RU"/>
              </w:rPr>
            </w:pPr>
            <w:r w:rsidRPr="00522B83">
              <w:rPr>
                <w:rFonts w:eastAsia="MS PGothic"/>
                <w:sz w:val="16"/>
                <w:szCs w:val="16"/>
                <w:lang w:val="ru-RU"/>
              </w:rPr>
              <w:t>22</w:t>
            </w:r>
          </w:p>
        </w:tc>
        <w:tc>
          <w:tcPr>
            <w:tcW w:w="324"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lang w:val="ru-RU"/>
              </w:rPr>
            </w:pPr>
            <w:r w:rsidRPr="00522B83">
              <w:rPr>
                <w:rFonts w:eastAsia="MS PGothic"/>
                <w:sz w:val="16"/>
                <w:szCs w:val="16"/>
                <w:lang w:val="ru-RU"/>
              </w:rPr>
              <w:t>4,096</w:t>
            </w:r>
          </w:p>
        </w:tc>
        <w:tc>
          <w:tcPr>
            <w:tcW w:w="168"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lang w:val="ru-RU"/>
              </w:rPr>
            </w:pPr>
            <w:r w:rsidRPr="00522B83">
              <w:rPr>
                <w:rFonts w:eastAsia="MS PGothic"/>
                <w:sz w:val="16"/>
                <w:szCs w:val="16"/>
                <w:lang w:val="ru-RU"/>
              </w:rPr>
              <w:t>2</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1924" w:rsidRPr="00522B83" w:rsidRDefault="00901924">
            <w:pPr>
              <w:pStyle w:val="Tabletext"/>
              <w:ind w:left="-57" w:right="-57"/>
              <w:jc w:val="center"/>
              <w:rPr>
                <w:rFonts w:eastAsia="MS PGothic"/>
                <w:sz w:val="16"/>
                <w:szCs w:val="16"/>
                <w:lang w:val="ru-RU"/>
              </w:rPr>
            </w:pPr>
            <w:r w:rsidRPr="00522B83">
              <w:rPr>
                <w:rFonts w:eastAsia="MS PGothic"/>
                <w:sz w:val="16"/>
                <w:szCs w:val="16"/>
                <w:lang w:val="ru-RU"/>
              </w:rPr>
              <w:t>22</w:t>
            </w:r>
          </w:p>
        </w:tc>
        <w:tc>
          <w:tcPr>
            <w:tcW w:w="1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1924" w:rsidRPr="00522B83" w:rsidRDefault="00901924">
            <w:pPr>
              <w:pStyle w:val="Tabletext"/>
              <w:ind w:left="-57" w:right="-57"/>
              <w:jc w:val="center"/>
              <w:rPr>
                <w:rFonts w:eastAsia="MS PGothic"/>
                <w:sz w:val="16"/>
                <w:szCs w:val="16"/>
                <w:highlight w:val="yellow"/>
                <w:lang w:val="ru-RU"/>
              </w:rPr>
            </w:pPr>
            <w:r w:rsidRPr="00522B83">
              <w:rPr>
                <w:rFonts w:eastAsia="MS PGothic"/>
                <w:sz w:val="16"/>
                <w:szCs w:val="16"/>
                <w:lang w:val="ru-RU"/>
              </w:rPr>
              <w:t>20,46</w:t>
            </w:r>
          </w:p>
        </w:tc>
        <w:tc>
          <w:tcPr>
            <w:tcW w:w="2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1924" w:rsidRPr="00522B83" w:rsidRDefault="00901924">
            <w:pPr>
              <w:pStyle w:val="Tabletext"/>
              <w:ind w:left="-57" w:right="-57"/>
              <w:jc w:val="center"/>
              <w:rPr>
                <w:rFonts w:eastAsia="MS PGothic"/>
                <w:sz w:val="16"/>
                <w:szCs w:val="16"/>
                <w:highlight w:val="yellow"/>
                <w:lang w:val="ru-RU"/>
              </w:rPr>
            </w:pPr>
            <w:r w:rsidRPr="00522B83">
              <w:rPr>
                <w:rFonts w:eastAsia="MS PGothic"/>
                <w:sz w:val="16"/>
                <w:szCs w:val="16"/>
                <w:lang w:val="ru-RU"/>
              </w:rPr>
              <w:t>22</w:t>
            </w:r>
          </w:p>
        </w:tc>
      </w:tr>
      <w:tr w:rsidR="00F72C38" w:rsidRPr="00522B83" w:rsidTr="00F72C38">
        <w:tblPrEx>
          <w:tblLook w:val="04A0" w:firstRow="1" w:lastRow="0" w:firstColumn="1" w:lastColumn="0" w:noHBand="0" w:noVBand="1"/>
        </w:tblPrEx>
        <w:trPr>
          <w:cantSplit/>
          <w:jc w:val="center"/>
        </w:trPr>
        <w:tc>
          <w:tcPr>
            <w:tcW w:w="501"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jc w:val="left"/>
              <w:rPr>
                <w:rFonts w:ascii="MS PGothic" w:eastAsia="MS PGothic"/>
                <w:sz w:val="16"/>
                <w:szCs w:val="16"/>
                <w:lang w:val="ru-RU"/>
              </w:rPr>
            </w:pPr>
            <w:r w:rsidRPr="00522B83">
              <w:rPr>
                <w:sz w:val="16"/>
                <w:szCs w:val="16"/>
                <w:lang w:val="ru-RU"/>
              </w:rPr>
              <w:t>Шумовая температура приемной системы (К)</w:t>
            </w:r>
          </w:p>
        </w:tc>
        <w:tc>
          <w:tcPr>
            <w:tcW w:w="405"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lang w:val="ru-RU"/>
              </w:rPr>
            </w:pPr>
            <w:r w:rsidRPr="00522B83">
              <w:rPr>
                <w:rFonts w:eastAsia="MS PGothic"/>
                <w:sz w:val="16"/>
                <w:szCs w:val="16"/>
                <w:lang w:val="ru-RU"/>
              </w:rPr>
              <w:t>513</w:t>
            </w:r>
          </w:p>
        </w:tc>
        <w:tc>
          <w:tcPr>
            <w:tcW w:w="441"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lang w:val="ru-RU" w:eastAsia="ja-JP"/>
              </w:rPr>
            </w:pPr>
            <w:r w:rsidRPr="00522B83">
              <w:rPr>
                <w:rFonts w:eastAsia="MS PGothic"/>
                <w:sz w:val="16"/>
                <w:szCs w:val="16"/>
                <w:lang w:val="ru-RU" w:eastAsia="ja-JP"/>
              </w:rPr>
              <w:t>400</w:t>
            </w:r>
          </w:p>
        </w:tc>
        <w:tc>
          <w:tcPr>
            <w:tcW w:w="406"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lang w:val="ru-RU"/>
              </w:rPr>
            </w:pPr>
            <w:r w:rsidRPr="00522B83">
              <w:rPr>
                <w:rFonts w:eastAsia="MS PGothic"/>
                <w:sz w:val="16"/>
                <w:szCs w:val="16"/>
                <w:lang w:val="ru-RU"/>
              </w:rPr>
              <w:t>513</w:t>
            </w:r>
          </w:p>
        </w:tc>
        <w:tc>
          <w:tcPr>
            <w:tcW w:w="431"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lang w:val="ru-RU" w:eastAsia="ja-JP"/>
              </w:rPr>
            </w:pPr>
            <w:r w:rsidRPr="00522B83">
              <w:rPr>
                <w:rFonts w:eastAsia="MS PGothic"/>
                <w:sz w:val="16"/>
                <w:szCs w:val="16"/>
                <w:lang w:val="ru-RU" w:eastAsia="ja-JP"/>
              </w:rPr>
              <w:t>400</w:t>
            </w:r>
          </w:p>
        </w:tc>
        <w:tc>
          <w:tcPr>
            <w:tcW w:w="401"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lang w:val="ru-RU"/>
              </w:rPr>
            </w:pPr>
            <w:r w:rsidRPr="00522B83">
              <w:rPr>
                <w:rFonts w:eastAsia="MS PGothic"/>
                <w:sz w:val="16"/>
                <w:szCs w:val="16"/>
                <w:lang w:val="ru-RU"/>
              </w:rPr>
              <w:t>513</w:t>
            </w:r>
          </w:p>
        </w:tc>
        <w:tc>
          <w:tcPr>
            <w:tcW w:w="432"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lang w:val="ru-RU"/>
              </w:rPr>
            </w:pPr>
            <w:r w:rsidRPr="00522B83">
              <w:rPr>
                <w:rFonts w:eastAsia="MS PGothic"/>
                <w:sz w:val="16"/>
                <w:szCs w:val="16"/>
                <w:lang w:val="ru-RU" w:eastAsia="ja-JP"/>
              </w:rPr>
              <w:t>400</w:t>
            </w:r>
          </w:p>
        </w:tc>
        <w:tc>
          <w:tcPr>
            <w:tcW w:w="273"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highlight w:val="lightGray"/>
                <w:lang w:val="ru-RU"/>
              </w:rPr>
            </w:pPr>
            <w:r w:rsidRPr="00522B83">
              <w:rPr>
                <w:rFonts w:eastAsia="MS PGothic"/>
                <w:sz w:val="16"/>
                <w:szCs w:val="16"/>
                <w:lang w:val="ru-RU"/>
              </w:rPr>
              <w:t>513</w:t>
            </w:r>
          </w:p>
        </w:tc>
        <w:tc>
          <w:tcPr>
            <w:tcW w:w="464" w:type="pct"/>
            <w:gridSpan w:val="2"/>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pPr>
              <w:pStyle w:val="Tabletext"/>
              <w:ind w:left="-57" w:right="-57"/>
              <w:jc w:val="center"/>
              <w:rPr>
                <w:rFonts w:eastAsia="MS PGothic"/>
                <w:sz w:val="16"/>
                <w:szCs w:val="16"/>
                <w:highlight w:val="lightGray"/>
                <w:lang w:val="ru-RU"/>
              </w:rPr>
            </w:pPr>
            <w:r w:rsidRPr="00522B83">
              <w:rPr>
                <w:sz w:val="16"/>
                <w:szCs w:val="16"/>
                <w:lang w:val="ru-RU"/>
              </w:rPr>
              <w:t>645</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1924" w:rsidRPr="00522B83" w:rsidRDefault="00901924">
            <w:pPr>
              <w:pStyle w:val="Tabletext"/>
              <w:ind w:left="-57" w:right="-57"/>
              <w:jc w:val="center"/>
              <w:rPr>
                <w:snapToGrid w:val="0"/>
                <w:sz w:val="16"/>
                <w:szCs w:val="16"/>
                <w:lang w:val="ru-RU"/>
              </w:rPr>
            </w:pPr>
            <w:r w:rsidRPr="00522B83">
              <w:rPr>
                <w:snapToGrid w:val="0"/>
                <w:sz w:val="16"/>
                <w:szCs w:val="16"/>
                <w:lang w:val="ru-RU" w:eastAsia="zh-CN"/>
              </w:rPr>
              <w:t>330</w:t>
            </w:r>
          </w:p>
        </w:tc>
        <w:tc>
          <w:tcPr>
            <w:tcW w:w="46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1924" w:rsidRPr="00522B83" w:rsidRDefault="00901924">
            <w:pPr>
              <w:pStyle w:val="Tabletext"/>
              <w:ind w:left="-57" w:right="-57"/>
              <w:jc w:val="center"/>
              <w:rPr>
                <w:sz w:val="16"/>
                <w:szCs w:val="16"/>
                <w:highlight w:val="lightGray"/>
                <w:lang w:val="ru-RU" w:eastAsia="ja-JP"/>
              </w:rPr>
            </w:pPr>
            <w:r w:rsidRPr="00522B83">
              <w:rPr>
                <w:sz w:val="16"/>
                <w:szCs w:val="16"/>
                <w:lang w:val="ru-RU"/>
              </w:rPr>
              <w:t>645</w:t>
            </w:r>
          </w:p>
        </w:tc>
        <w:tc>
          <w:tcPr>
            <w:tcW w:w="45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1924" w:rsidRPr="00522B83" w:rsidRDefault="00901924">
            <w:pPr>
              <w:pStyle w:val="Tabletext"/>
              <w:ind w:left="-57" w:right="-57"/>
              <w:jc w:val="center"/>
              <w:rPr>
                <w:rFonts w:eastAsia="MS PGothic"/>
                <w:sz w:val="16"/>
                <w:szCs w:val="16"/>
                <w:highlight w:val="yellow"/>
                <w:lang w:val="ru-RU"/>
              </w:rPr>
            </w:pPr>
            <w:r w:rsidRPr="00522B83">
              <w:rPr>
                <w:rFonts w:eastAsia="MS PGothic"/>
                <w:sz w:val="16"/>
                <w:szCs w:val="16"/>
                <w:lang w:val="ru-RU"/>
              </w:rPr>
              <w:t>513</w:t>
            </w:r>
          </w:p>
        </w:tc>
      </w:tr>
    </w:tbl>
    <w:p w:rsidR="007E79DE" w:rsidRPr="00522B83" w:rsidRDefault="00901924" w:rsidP="00B05EB1">
      <w:pPr>
        <w:pStyle w:val="TableNo"/>
        <w:rPr>
          <w:lang w:val="ru-RU"/>
        </w:rPr>
      </w:pPr>
      <w:r w:rsidRPr="00522B83">
        <w:rPr>
          <w:lang w:val="ru-RU"/>
        </w:rPr>
        <w:lastRenderedPageBreak/>
        <w:t>ТАБЛИЦА 2 (</w:t>
      </w:r>
      <w:r w:rsidRPr="00522B83">
        <w:rPr>
          <w:i/>
          <w:lang w:val="ru-RU"/>
        </w:rPr>
        <w:t>продолжение</w:t>
      </w:r>
      <w:r w:rsidRPr="00522B83">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5"/>
        <w:gridCol w:w="1139"/>
        <w:gridCol w:w="1377"/>
        <w:gridCol w:w="1153"/>
        <w:gridCol w:w="1323"/>
        <w:gridCol w:w="1211"/>
        <w:gridCol w:w="1317"/>
        <w:gridCol w:w="794"/>
        <w:gridCol w:w="1273"/>
        <w:gridCol w:w="947"/>
        <w:gridCol w:w="1188"/>
        <w:gridCol w:w="741"/>
        <w:gridCol w:w="744"/>
      </w:tblGrid>
      <w:tr w:rsidR="00F72C38" w:rsidRPr="00522B83" w:rsidTr="008532B5">
        <w:trPr>
          <w:cantSplit/>
          <w:tblHeader/>
          <w:jc w:val="center"/>
        </w:trPr>
        <w:tc>
          <w:tcPr>
            <w:tcW w:w="508" w:type="pct"/>
            <w:tcBorders>
              <w:top w:val="single" w:sz="4" w:space="0" w:color="auto"/>
              <w:left w:val="single" w:sz="4" w:space="0" w:color="auto"/>
              <w:bottom w:val="single" w:sz="4" w:space="0" w:color="auto"/>
              <w:right w:val="single" w:sz="4" w:space="0" w:color="auto"/>
            </w:tcBorders>
            <w:vAlign w:val="center"/>
          </w:tcPr>
          <w:p w:rsidR="007E79DE" w:rsidRPr="00522B83" w:rsidRDefault="007E79DE" w:rsidP="002E719E">
            <w:pPr>
              <w:pStyle w:val="Tablehead"/>
              <w:rPr>
                <w:rFonts w:eastAsia="MS PGothic"/>
                <w:sz w:val="16"/>
                <w:szCs w:val="16"/>
                <w:lang w:val="ru-RU"/>
              </w:rPr>
            </w:pPr>
          </w:p>
        </w:tc>
        <w:tc>
          <w:tcPr>
            <w:tcW w:w="387" w:type="pct"/>
            <w:tcBorders>
              <w:top w:val="single" w:sz="4" w:space="0" w:color="auto"/>
              <w:left w:val="single" w:sz="4" w:space="0" w:color="auto"/>
              <w:bottom w:val="single" w:sz="4" w:space="0" w:color="auto"/>
              <w:right w:val="single" w:sz="4" w:space="0" w:color="auto"/>
            </w:tcBorders>
            <w:vAlign w:val="center"/>
          </w:tcPr>
          <w:p w:rsidR="007E79DE" w:rsidRPr="00522B83" w:rsidRDefault="007E79DE" w:rsidP="002E719E">
            <w:pPr>
              <w:pStyle w:val="Tablehead"/>
              <w:rPr>
                <w:rFonts w:eastAsia="MS PGothic"/>
                <w:sz w:val="16"/>
                <w:szCs w:val="16"/>
                <w:lang w:val="ru-RU"/>
              </w:rPr>
            </w:pPr>
            <w:r w:rsidRPr="00522B83">
              <w:rPr>
                <w:rFonts w:eastAsia="MS PGothic"/>
                <w:sz w:val="16"/>
                <w:szCs w:val="16"/>
                <w:lang w:val="ru-RU"/>
              </w:rPr>
              <w:t>1</w:t>
            </w:r>
          </w:p>
        </w:tc>
        <w:tc>
          <w:tcPr>
            <w:tcW w:w="468" w:type="pct"/>
            <w:tcBorders>
              <w:top w:val="single" w:sz="4" w:space="0" w:color="auto"/>
              <w:left w:val="single" w:sz="4" w:space="0" w:color="auto"/>
              <w:bottom w:val="single" w:sz="4" w:space="0" w:color="auto"/>
              <w:right w:val="single" w:sz="4" w:space="0" w:color="auto"/>
            </w:tcBorders>
            <w:vAlign w:val="center"/>
          </w:tcPr>
          <w:p w:rsidR="007E79DE" w:rsidRPr="00522B83" w:rsidRDefault="007E79DE" w:rsidP="002E719E">
            <w:pPr>
              <w:pStyle w:val="Tablehead"/>
              <w:rPr>
                <w:rFonts w:eastAsia="MS PGothic"/>
                <w:sz w:val="16"/>
                <w:szCs w:val="16"/>
                <w:lang w:val="ru-RU"/>
              </w:rPr>
            </w:pPr>
            <w:r w:rsidRPr="00522B83">
              <w:rPr>
                <w:rFonts w:eastAsia="MS PGothic"/>
                <w:sz w:val="16"/>
                <w:szCs w:val="16"/>
                <w:lang w:val="ru-RU"/>
              </w:rPr>
              <w:t>2</w:t>
            </w:r>
          </w:p>
        </w:tc>
        <w:tc>
          <w:tcPr>
            <w:tcW w:w="392" w:type="pct"/>
            <w:tcBorders>
              <w:top w:val="single" w:sz="4" w:space="0" w:color="auto"/>
              <w:left w:val="single" w:sz="4" w:space="0" w:color="auto"/>
              <w:bottom w:val="single" w:sz="4" w:space="0" w:color="auto"/>
              <w:right w:val="single" w:sz="4" w:space="0" w:color="auto"/>
            </w:tcBorders>
            <w:vAlign w:val="center"/>
          </w:tcPr>
          <w:p w:rsidR="007E79DE" w:rsidRPr="00522B83" w:rsidRDefault="007E79DE" w:rsidP="002E719E">
            <w:pPr>
              <w:pStyle w:val="Tablehead"/>
              <w:rPr>
                <w:rFonts w:eastAsia="MS PGothic"/>
                <w:sz w:val="16"/>
                <w:szCs w:val="16"/>
                <w:lang w:val="ru-RU"/>
              </w:rPr>
            </w:pPr>
            <w:r w:rsidRPr="00522B83">
              <w:rPr>
                <w:rFonts w:eastAsia="MS PGothic"/>
                <w:sz w:val="16"/>
                <w:szCs w:val="16"/>
                <w:lang w:val="ru-RU"/>
              </w:rPr>
              <w:t>3</w:t>
            </w:r>
          </w:p>
        </w:tc>
        <w:tc>
          <w:tcPr>
            <w:tcW w:w="450" w:type="pct"/>
            <w:tcBorders>
              <w:top w:val="single" w:sz="4" w:space="0" w:color="auto"/>
              <w:left w:val="single" w:sz="4" w:space="0" w:color="auto"/>
              <w:bottom w:val="single" w:sz="4" w:space="0" w:color="auto"/>
              <w:right w:val="single" w:sz="4" w:space="0" w:color="auto"/>
            </w:tcBorders>
            <w:vAlign w:val="center"/>
          </w:tcPr>
          <w:p w:rsidR="007E79DE" w:rsidRPr="00522B83" w:rsidRDefault="007E79DE" w:rsidP="002E719E">
            <w:pPr>
              <w:pStyle w:val="Tablehead"/>
              <w:rPr>
                <w:rFonts w:eastAsia="MS PGothic"/>
                <w:sz w:val="16"/>
                <w:szCs w:val="16"/>
                <w:lang w:val="ru-RU"/>
              </w:rPr>
            </w:pPr>
            <w:r w:rsidRPr="00522B83">
              <w:rPr>
                <w:rFonts w:eastAsia="MS PGothic"/>
                <w:sz w:val="16"/>
                <w:szCs w:val="16"/>
                <w:lang w:val="ru-RU"/>
              </w:rPr>
              <w:t>4</w:t>
            </w:r>
          </w:p>
        </w:tc>
        <w:tc>
          <w:tcPr>
            <w:tcW w:w="412" w:type="pct"/>
            <w:tcBorders>
              <w:top w:val="single" w:sz="4" w:space="0" w:color="auto"/>
              <w:left w:val="single" w:sz="4" w:space="0" w:color="auto"/>
              <w:bottom w:val="single" w:sz="4" w:space="0" w:color="auto"/>
              <w:right w:val="single" w:sz="4" w:space="0" w:color="auto"/>
            </w:tcBorders>
            <w:vAlign w:val="center"/>
          </w:tcPr>
          <w:p w:rsidR="007E79DE" w:rsidRPr="00522B83" w:rsidRDefault="007E79DE" w:rsidP="002E719E">
            <w:pPr>
              <w:pStyle w:val="Tablehead"/>
              <w:rPr>
                <w:rFonts w:eastAsia="MS PGothic"/>
                <w:sz w:val="16"/>
                <w:szCs w:val="16"/>
                <w:lang w:val="ru-RU"/>
              </w:rPr>
            </w:pPr>
            <w:r w:rsidRPr="00522B83">
              <w:rPr>
                <w:rFonts w:eastAsia="MS PGothic"/>
                <w:sz w:val="16"/>
                <w:szCs w:val="16"/>
                <w:lang w:val="ru-RU"/>
              </w:rPr>
              <w:t>5</w:t>
            </w:r>
          </w:p>
        </w:tc>
        <w:tc>
          <w:tcPr>
            <w:tcW w:w="448" w:type="pct"/>
            <w:tcBorders>
              <w:top w:val="single" w:sz="4" w:space="0" w:color="auto"/>
              <w:left w:val="single" w:sz="4" w:space="0" w:color="auto"/>
              <w:bottom w:val="single" w:sz="4" w:space="0" w:color="auto"/>
              <w:right w:val="single" w:sz="4" w:space="0" w:color="auto"/>
            </w:tcBorders>
            <w:vAlign w:val="center"/>
          </w:tcPr>
          <w:p w:rsidR="007E79DE" w:rsidRPr="00522B83" w:rsidRDefault="007E79DE" w:rsidP="002E719E">
            <w:pPr>
              <w:pStyle w:val="Tablehead"/>
              <w:rPr>
                <w:sz w:val="16"/>
                <w:szCs w:val="16"/>
                <w:lang w:val="ru-RU"/>
              </w:rPr>
            </w:pPr>
            <w:r w:rsidRPr="00522B83">
              <w:rPr>
                <w:sz w:val="16"/>
                <w:szCs w:val="16"/>
                <w:lang w:val="ru-RU"/>
              </w:rPr>
              <w:t>6</w:t>
            </w:r>
          </w:p>
        </w:tc>
        <w:tc>
          <w:tcPr>
            <w:tcW w:w="270" w:type="pct"/>
            <w:tcBorders>
              <w:top w:val="single" w:sz="4" w:space="0" w:color="auto"/>
              <w:left w:val="single" w:sz="4" w:space="0" w:color="auto"/>
              <w:bottom w:val="single" w:sz="4" w:space="0" w:color="auto"/>
              <w:right w:val="single" w:sz="4" w:space="0" w:color="auto"/>
            </w:tcBorders>
            <w:vAlign w:val="center"/>
          </w:tcPr>
          <w:p w:rsidR="007E79DE" w:rsidRPr="00522B83" w:rsidRDefault="007E79DE" w:rsidP="002E719E">
            <w:pPr>
              <w:pStyle w:val="Tablehead"/>
              <w:rPr>
                <w:rFonts w:eastAsia="MS PGothic"/>
                <w:sz w:val="16"/>
                <w:szCs w:val="16"/>
                <w:lang w:val="ru-RU"/>
              </w:rPr>
            </w:pPr>
            <w:r w:rsidRPr="00522B83">
              <w:rPr>
                <w:rFonts w:eastAsia="MS PGothic"/>
                <w:sz w:val="16"/>
                <w:szCs w:val="16"/>
                <w:lang w:val="ru-RU"/>
              </w:rPr>
              <w:t>7</w:t>
            </w:r>
          </w:p>
        </w:tc>
        <w:tc>
          <w:tcPr>
            <w:tcW w:w="433" w:type="pct"/>
            <w:tcBorders>
              <w:top w:val="single" w:sz="4" w:space="0" w:color="auto"/>
              <w:left w:val="single" w:sz="4" w:space="0" w:color="auto"/>
              <w:bottom w:val="single" w:sz="4" w:space="0" w:color="auto"/>
              <w:right w:val="single" w:sz="4" w:space="0" w:color="auto"/>
            </w:tcBorders>
            <w:vAlign w:val="center"/>
          </w:tcPr>
          <w:p w:rsidR="007E79DE" w:rsidRPr="00522B83" w:rsidRDefault="007E79DE" w:rsidP="002E719E">
            <w:pPr>
              <w:pStyle w:val="Tablehead"/>
              <w:rPr>
                <w:rFonts w:eastAsia="MS PGothic"/>
                <w:sz w:val="16"/>
                <w:szCs w:val="16"/>
                <w:lang w:val="ru-RU"/>
              </w:rPr>
            </w:pPr>
            <w:r w:rsidRPr="00522B83">
              <w:rPr>
                <w:rFonts w:eastAsia="MS PGothic"/>
                <w:sz w:val="16"/>
                <w:szCs w:val="16"/>
                <w:lang w:val="ru-RU"/>
              </w:rPr>
              <w:t>8</w:t>
            </w:r>
          </w:p>
        </w:tc>
        <w:tc>
          <w:tcPr>
            <w:tcW w:w="3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522B83" w:rsidRDefault="007E79DE" w:rsidP="002E719E">
            <w:pPr>
              <w:pStyle w:val="Tablehead"/>
              <w:rPr>
                <w:rFonts w:eastAsia="MS PGothic"/>
                <w:sz w:val="16"/>
                <w:szCs w:val="16"/>
                <w:lang w:val="ru-RU"/>
              </w:rPr>
            </w:pPr>
            <w:r w:rsidRPr="00522B83">
              <w:rPr>
                <w:rFonts w:eastAsia="MS PGothic"/>
                <w:sz w:val="16"/>
                <w:szCs w:val="16"/>
                <w:lang w:val="ru-RU"/>
              </w:rPr>
              <w:t>9</w:t>
            </w:r>
          </w:p>
        </w:tc>
        <w:tc>
          <w:tcPr>
            <w:tcW w:w="4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522B83" w:rsidRDefault="007E79DE" w:rsidP="002E719E">
            <w:pPr>
              <w:pStyle w:val="Tablehead"/>
              <w:rPr>
                <w:rFonts w:eastAsia="MS PGothic"/>
                <w:sz w:val="16"/>
                <w:szCs w:val="16"/>
                <w:lang w:val="ru-RU"/>
              </w:rPr>
            </w:pPr>
            <w:r w:rsidRPr="00522B83">
              <w:rPr>
                <w:rFonts w:eastAsia="MS PGothic"/>
                <w:sz w:val="16"/>
                <w:szCs w:val="16"/>
                <w:lang w:val="ru-RU"/>
              </w:rPr>
              <w:t>10</w:t>
            </w:r>
          </w:p>
        </w:tc>
        <w:tc>
          <w:tcPr>
            <w:tcW w:w="505"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522B83" w:rsidRDefault="007E79DE" w:rsidP="002E719E">
            <w:pPr>
              <w:pStyle w:val="Tablehead"/>
              <w:rPr>
                <w:rFonts w:eastAsia="MS PGothic"/>
                <w:sz w:val="16"/>
                <w:szCs w:val="16"/>
                <w:lang w:val="ru-RU"/>
              </w:rPr>
            </w:pPr>
            <w:r w:rsidRPr="00522B83">
              <w:rPr>
                <w:rFonts w:eastAsia="MS PGothic"/>
                <w:sz w:val="16"/>
                <w:szCs w:val="16"/>
                <w:lang w:val="ru-RU"/>
              </w:rPr>
              <w:t>11</w:t>
            </w:r>
          </w:p>
        </w:tc>
      </w:tr>
      <w:tr w:rsidR="00F72C38" w:rsidRPr="00F72C38" w:rsidTr="008532B5">
        <w:tblPrEx>
          <w:tblLook w:val="04A0" w:firstRow="1" w:lastRow="0" w:firstColumn="1" w:lastColumn="0" w:noHBand="0" w:noVBand="1"/>
        </w:tblPrEx>
        <w:trPr>
          <w:cantSplit/>
          <w:tblHeader/>
          <w:jc w:val="center"/>
        </w:trPr>
        <w:tc>
          <w:tcPr>
            <w:tcW w:w="508"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rsidP="00B200D0">
            <w:pPr>
              <w:pStyle w:val="Tablehead"/>
              <w:ind w:left="-57" w:right="-57"/>
              <w:rPr>
                <w:rFonts w:ascii="MS PGothic" w:eastAsia="MS PGothic"/>
                <w:sz w:val="16"/>
                <w:szCs w:val="16"/>
                <w:lang w:val="ru-RU"/>
              </w:rPr>
            </w:pPr>
            <w:r w:rsidRPr="00522B83">
              <w:rPr>
                <w:sz w:val="16"/>
                <w:szCs w:val="16"/>
                <w:lang w:val="ru-RU"/>
              </w:rPr>
              <w:t>Параметр рассматриваемого применения (см. п. 4)</w:t>
            </w:r>
          </w:p>
        </w:tc>
        <w:tc>
          <w:tcPr>
            <w:tcW w:w="387"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rsidP="00B200D0">
            <w:pPr>
              <w:pStyle w:val="Tablehead"/>
              <w:ind w:left="-57" w:right="-57"/>
              <w:rPr>
                <w:sz w:val="16"/>
                <w:szCs w:val="16"/>
                <w:lang w:val="ru-RU"/>
              </w:rPr>
            </w:pPr>
            <w:r w:rsidRPr="00522B83">
              <w:rPr>
                <w:sz w:val="16"/>
                <w:szCs w:val="16"/>
                <w:lang w:val="ru-RU"/>
              </w:rPr>
              <w:t xml:space="preserve">SBAS </w:t>
            </w:r>
            <w:r w:rsidRPr="00522B83">
              <w:rPr>
                <w:sz w:val="16"/>
                <w:szCs w:val="16"/>
                <w:lang w:val="ru-RU"/>
              </w:rPr>
              <w:br/>
              <w:t>Категория I</w:t>
            </w:r>
            <w:r w:rsidRPr="00522B83">
              <w:rPr>
                <w:rFonts w:ascii="MS PGothic" w:eastAsia="MS PGothic"/>
                <w:sz w:val="16"/>
                <w:szCs w:val="16"/>
                <w:lang w:val="ru-RU"/>
              </w:rPr>
              <w:br/>
            </w:r>
            <w:r w:rsidRPr="00522B83">
              <w:rPr>
                <w:sz w:val="16"/>
                <w:szCs w:val="16"/>
                <w:lang w:val="ru-RU"/>
              </w:rPr>
              <w:t>Тип 1</w:t>
            </w:r>
          </w:p>
        </w:tc>
        <w:tc>
          <w:tcPr>
            <w:tcW w:w="468"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rsidP="00B200D0">
            <w:pPr>
              <w:pStyle w:val="Tablehead"/>
              <w:ind w:left="-57" w:right="-57"/>
              <w:rPr>
                <w:sz w:val="16"/>
                <w:szCs w:val="16"/>
                <w:lang w:val="ru-RU"/>
              </w:rPr>
            </w:pPr>
            <w:r w:rsidRPr="00522B83">
              <w:rPr>
                <w:sz w:val="16"/>
                <w:szCs w:val="16"/>
                <w:lang w:val="ru-RU"/>
              </w:rPr>
              <w:t xml:space="preserve">SBAS </w:t>
            </w:r>
            <w:r w:rsidRPr="00522B83">
              <w:rPr>
                <w:sz w:val="16"/>
                <w:szCs w:val="16"/>
                <w:lang w:val="ru-RU"/>
              </w:rPr>
              <w:br/>
              <w:t>Категория I</w:t>
            </w:r>
            <w:r w:rsidRPr="00522B83">
              <w:rPr>
                <w:rFonts w:ascii="MS PGothic" w:eastAsia="MS PGothic"/>
                <w:sz w:val="16"/>
                <w:szCs w:val="16"/>
                <w:lang w:val="ru-RU"/>
              </w:rPr>
              <w:br/>
            </w:r>
            <w:r w:rsidRPr="00522B83">
              <w:rPr>
                <w:sz w:val="16"/>
                <w:szCs w:val="16"/>
                <w:lang w:val="ru-RU"/>
              </w:rPr>
              <w:t>Тип 2</w:t>
            </w:r>
          </w:p>
        </w:tc>
        <w:tc>
          <w:tcPr>
            <w:tcW w:w="392"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rsidP="00B200D0">
            <w:pPr>
              <w:pStyle w:val="Tablehead"/>
              <w:ind w:left="-57" w:right="-57"/>
              <w:rPr>
                <w:sz w:val="16"/>
                <w:szCs w:val="16"/>
                <w:lang w:val="ru-RU"/>
              </w:rPr>
            </w:pPr>
            <w:r w:rsidRPr="00522B83">
              <w:rPr>
                <w:sz w:val="16"/>
                <w:szCs w:val="16"/>
                <w:lang w:val="ru-RU"/>
              </w:rPr>
              <w:t xml:space="preserve">GBAS </w:t>
            </w:r>
            <w:r w:rsidRPr="00522B83">
              <w:rPr>
                <w:sz w:val="16"/>
                <w:szCs w:val="16"/>
                <w:lang w:val="ru-RU"/>
              </w:rPr>
              <w:br/>
              <w:t>Категория II/</w:t>
            </w:r>
            <w:r w:rsidRPr="00522B83">
              <w:rPr>
                <w:sz w:val="16"/>
                <w:szCs w:val="16"/>
                <w:lang w:val="ru-RU"/>
              </w:rPr>
              <w:br/>
              <w:t>III</w:t>
            </w:r>
            <w:r w:rsidRPr="00522B83">
              <w:rPr>
                <w:rFonts w:ascii="MS PGothic" w:eastAsia="MS PGothic"/>
                <w:sz w:val="16"/>
                <w:szCs w:val="16"/>
                <w:lang w:val="ru-RU"/>
              </w:rPr>
              <w:br/>
            </w:r>
            <w:r w:rsidRPr="00522B83">
              <w:rPr>
                <w:sz w:val="16"/>
                <w:szCs w:val="16"/>
                <w:lang w:val="ru-RU"/>
              </w:rPr>
              <w:t>Тип 1</w:t>
            </w:r>
          </w:p>
        </w:tc>
        <w:tc>
          <w:tcPr>
            <w:tcW w:w="450"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rsidP="00B200D0">
            <w:pPr>
              <w:pStyle w:val="Tablehead"/>
              <w:ind w:left="-57" w:right="-57"/>
              <w:rPr>
                <w:sz w:val="16"/>
                <w:szCs w:val="16"/>
                <w:lang w:val="ru-RU"/>
              </w:rPr>
            </w:pPr>
            <w:r w:rsidRPr="00522B83">
              <w:rPr>
                <w:sz w:val="16"/>
                <w:szCs w:val="16"/>
                <w:lang w:val="ru-RU"/>
              </w:rPr>
              <w:t xml:space="preserve">GBAS </w:t>
            </w:r>
            <w:r w:rsidRPr="00522B83">
              <w:rPr>
                <w:sz w:val="16"/>
                <w:szCs w:val="16"/>
                <w:lang w:val="ru-RU"/>
              </w:rPr>
              <w:br/>
              <w:t>Категория II/</w:t>
            </w:r>
            <w:r w:rsidRPr="00522B83">
              <w:rPr>
                <w:sz w:val="16"/>
                <w:szCs w:val="16"/>
                <w:lang w:val="ru-RU"/>
              </w:rPr>
              <w:br/>
              <w:t>III</w:t>
            </w:r>
            <w:r w:rsidRPr="00522B83">
              <w:rPr>
                <w:rFonts w:ascii="MS PGothic" w:eastAsia="MS PGothic"/>
                <w:sz w:val="16"/>
                <w:szCs w:val="16"/>
                <w:lang w:val="ru-RU"/>
              </w:rPr>
              <w:br/>
            </w:r>
            <w:r w:rsidRPr="00522B83">
              <w:rPr>
                <w:sz w:val="16"/>
                <w:szCs w:val="16"/>
                <w:lang w:val="ru-RU"/>
              </w:rPr>
              <w:t>Тип 2</w:t>
            </w:r>
          </w:p>
        </w:tc>
        <w:tc>
          <w:tcPr>
            <w:tcW w:w="412"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rsidP="00B200D0">
            <w:pPr>
              <w:pStyle w:val="Tablehead"/>
              <w:ind w:left="-57" w:right="-57"/>
              <w:rPr>
                <w:rFonts w:ascii="MS PGothic" w:eastAsia="MS PGothic"/>
                <w:sz w:val="16"/>
                <w:szCs w:val="16"/>
                <w:lang w:val="ru-RU"/>
              </w:rPr>
            </w:pPr>
            <w:r w:rsidRPr="00522B83">
              <w:rPr>
                <w:sz w:val="16"/>
                <w:szCs w:val="16"/>
                <w:lang w:val="ru-RU"/>
              </w:rPr>
              <w:t>Эталонный наземный приемник SBAS</w:t>
            </w:r>
            <w:r w:rsidR="00F72C38" w:rsidRPr="00522B83">
              <w:rPr>
                <w:b w:val="0"/>
                <w:bCs/>
                <w:sz w:val="16"/>
                <w:szCs w:val="16"/>
                <w:lang w:val="ru-RU"/>
              </w:rPr>
              <w:t>*</w:t>
            </w:r>
          </w:p>
        </w:tc>
        <w:tc>
          <w:tcPr>
            <w:tcW w:w="448"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rsidP="00B200D0">
            <w:pPr>
              <w:pStyle w:val="Tablehead"/>
              <w:ind w:left="-57" w:right="-57"/>
              <w:rPr>
                <w:sz w:val="16"/>
                <w:szCs w:val="16"/>
                <w:lang w:val="ru-RU"/>
              </w:rPr>
            </w:pPr>
            <w:r w:rsidRPr="00522B83">
              <w:rPr>
                <w:sz w:val="16"/>
                <w:szCs w:val="16"/>
                <w:lang w:val="ru-RU"/>
              </w:rPr>
              <w:t>Аэронавига-ционный приемник для точных заходов на посадку</w:t>
            </w:r>
          </w:p>
        </w:tc>
        <w:tc>
          <w:tcPr>
            <w:tcW w:w="270"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rsidP="00B200D0">
            <w:pPr>
              <w:pStyle w:val="Tablehead"/>
              <w:ind w:left="-57" w:right="-57"/>
              <w:rPr>
                <w:rFonts w:ascii="MS PGothic" w:eastAsia="MS PGothic"/>
                <w:sz w:val="16"/>
                <w:szCs w:val="16"/>
                <w:lang w:val="ru-RU"/>
              </w:rPr>
            </w:pPr>
            <w:r w:rsidRPr="00522B83">
              <w:rPr>
                <w:sz w:val="16"/>
                <w:szCs w:val="16"/>
                <w:lang w:val="ru-RU"/>
              </w:rPr>
              <w:t>А-РНСС</w:t>
            </w:r>
          </w:p>
        </w:tc>
        <w:tc>
          <w:tcPr>
            <w:tcW w:w="433"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rsidP="00B200D0">
            <w:pPr>
              <w:pStyle w:val="Tablehead"/>
              <w:ind w:left="-57" w:right="-57"/>
              <w:rPr>
                <w:rFonts w:ascii="MS PGothic" w:eastAsia="MS PGothic"/>
                <w:sz w:val="16"/>
                <w:szCs w:val="16"/>
                <w:lang w:val="ru-RU"/>
              </w:rPr>
            </w:pPr>
            <w:r w:rsidRPr="00522B83">
              <w:rPr>
                <w:sz w:val="16"/>
                <w:szCs w:val="16"/>
                <w:lang w:val="ru-RU"/>
              </w:rPr>
              <w:t xml:space="preserve">Приемник общего назначения </w:t>
            </w:r>
            <w:r w:rsidR="008532B5" w:rsidRPr="00522B83">
              <w:rPr>
                <w:sz w:val="16"/>
                <w:szCs w:val="16"/>
                <w:lang w:val="ru-RU"/>
              </w:rPr>
              <w:br/>
            </w:r>
            <w:r w:rsidRPr="00522B83">
              <w:rPr>
                <w:sz w:val="16"/>
                <w:szCs w:val="16"/>
                <w:lang w:val="ru-RU"/>
              </w:rPr>
              <w:t>№ 1</w:t>
            </w:r>
          </w:p>
        </w:tc>
        <w:tc>
          <w:tcPr>
            <w:tcW w:w="3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1924" w:rsidRPr="00522B83" w:rsidRDefault="00901924" w:rsidP="00B200D0">
            <w:pPr>
              <w:pStyle w:val="Tablehead"/>
              <w:ind w:left="-57" w:right="-57"/>
              <w:rPr>
                <w:rFonts w:ascii="MS PGothic" w:eastAsia="MS PGothic"/>
                <w:sz w:val="16"/>
                <w:szCs w:val="16"/>
                <w:lang w:val="ru-RU"/>
              </w:rPr>
            </w:pPr>
            <w:r w:rsidRPr="00522B83">
              <w:rPr>
                <w:sz w:val="16"/>
                <w:szCs w:val="16"/>
                <w:lang w:val="ru-RU"/>
              </w:rPr>
              <w:t>Приемник общего назначения № 2</w:t>
            </w:r>
          </w:p>
        </w:tc>
        <w:tc>
          <w:tcPr>
            <w:tcW w:w="4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1924" w:rsidRPr="00522B83" w:rsidRDefault="00901924" w:rsidP="00B200D0">
            <w:pPr>
              <w:pStyle w:val="Tablehead"/>
              <w:rPr>
                <w:rFonts w:ascii="MS PGothic" w:eastAsia="MS PGothic"/>
                <w:sz w:val="16"/>
                <w:szCs w:val="16"/>
                <w:lang w:val="ru-RU"/>
              </w:rPr>
            </w:pPr>
            <w:r w:rsidRPr="00522B83">
              <w:rPr>
                <w:sz w:val="16"/>
                <w:szCs w:val="16"/>
                <w:lang w:val="ru-RU"/>
              </w:rPr>
              <w:t>Приемник определения местополо-жения внутри помещения</w:t>
            </w:r>
          </w:p>
        </w:tc>
        <w:tc>
          <w:tcPr>
            <w:tcW w:w="505"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1924" w:rsidRPr="00522B83" w:rsidRDefault="00F72C38" w:rsidP="00B200D0">
            <w:pPr>
              <w:pStyle w:val="Tablehead"/>
              <w:ind w:left="-57" w:right="-57"/>
              <w:rPr>
                <w:rFonts w:ascii="MS PGothic" w:eastAsia="MS PGothic"/>
                <w:sz w:val="16"/>
                <w:szCs w:val="16"/>
                <w:lang w:val="ru-RU"/>
              </w:rPr>
            </w:pPr>
            <w:r w:rsidRPr="00522B83">
              <w:rPr>
                <w:sz w:val="16"/>
                <w:szCs w:val="16"/>
                <w:lang w:val="ru-RU"/>
              </w:rPr>
              <w:t xml:space="preserve">Приемники </w:t>
            </w:r>
            <w:r w:rsidRPr="00522B83">
              <w:rPr>
                <w:sz w:val="16"/>
                <w:szCs w:val="16"/>
                <w:lang w:val="ru-RU"/>
              </w:rPr>
              <w:br/>
              <w:t xml:space="preserve">высокой </w:t>
            </w:r>
            <w:r w:rsidRPr="00522B83">
              <w:rPr>
                <w:sz w:val="16"/>
                <w:szCs w:val="16"/>
                <w:lang w:val="ru-RU"/>
              </w:rPr>
              <w:br/>
              <w:t>точности</w:t>
            </w:r>
            <w:r w:rsidRPr="00522B83">
              <w:rPr>
                <w:b w:val="0"/>
                <w:bCs/>
                <w:sz w:val="16"/>
                <w:szCs w:val="16"/>
                <w:lang w:val="ru-RU"/>
              </w:rPr>
              <w:t>*</w:t>
            </w:r>
            <w:r w:rsidRPr="00522B83">
              <w:rPr>
                <w:sz w:val="16"/>
                <w:szCs w:val="16"/>
                <w:lang w:val="ru-RU"/>
              </w:rPr>
              <w:t xml:space="preserve"> (Примечание 11)</w:t>
            </w:r>
          </w:p>
        </w:tc>
      </w:tr>
      <w:tr w:rsidR="00F72C38" w:rsidRPr="00522B83" w:rsidTr="00F72C38">
        <w:tblPrEx>
          <w:tblLook w:val="04A0" w:firstRow="1" w:lastRow="0" w:firstColumn="1" w:lastColumn="0" w:noHBand="0" w:noVBand="1"/>
        </w:tblPrEx>
        <w:trPr>
          <w:cantSplit/>
          <w:jc w:val="center"/>
        </w:trPr>
        <w:tc>
          <w:tcPr>
            <w:tcW w:w="508"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rsidP="00901924">
            <w:pPr>
              <w:pStyle w:val="Tabletext"/>
              <w:jc w:val="left"/>
              <w:rPr>
                <w:rFonts w:ascii="MS PGothic" w:eastAsia="MS PGothic"/>
                <w:sz w:val="16"/>
                <w:szCs w:val="16"/>
                <w:lang w:val="ru-RU"/>
              </w:rPr>
            </w:pPr>
            <w:r w:rsidRPr="00522B83">
              <w:rPr>
                <w:sz w:val="16"/>
                <w:szCs w:val="16"/>
                <w:lang w:val="ru-RU"/>
              </w:rPr>
              <w:t>Пороговый уровень мощности (в режиме отслеживания) узкополосной суммарной помехи на выходе пассивной антенны (дБВт)</w:t>
            </w:r>
          </w:p>
        </w:tc>
        <w:tc>
          <w:tcPr>
            <w:tcW w:w="387"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rsidP="00B05EB1">
            <w:pPr>
              <w:pStyle w:val="Tabletext"/>
              <w:ind w:left="-57" w:right="-57"/>
              <w:jc w:val="center"/>
              <w:rPr>
                <w:rFonts w:ascii="MS PGothic" w:eastAsia="MS PGothic"/>
                <w:sz w:val="16"/>
                <w:szCs w:val="16"/>
                <w:lang w:val="ru-RU"/>
              </w:rPr>
            </w:pPr>
            <w:r w:rsidRPr="00522B83">
              <w:rPr>
                <w:sz w:val="16"/>
                <w:szCs w:val="16"/>
                <w:lang w:val="ru-RU"/>
              </w:rPr>
              <w:t xml:space="preserve">–150,5 </w:t>
            </w:r>
            <w:r w:rsidRPr="00522B83">
              <w:rPr>
                <w:sz w:val="16"/>
                <w:szCs w:val="16"/>
                <w:lang w:val="ru-RU"/>
              </w:rPr>
              <w:br/>
              <w:t>(Примечания 0 и 1)</w:t>
            </w:r>
          </w:p>
        </w:tc>
        <w:tc>
          <w:tcPr>
            <w:tcW w:w="468"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rsidP="00F72C38">
            <w:pPr>
              <w:pStyle w:val="Tabletext"/>
              <w:ind w:left="-57" w:right="-57"/>
              <w:jc w:val="center"/>
              <w:rPr>
                <w:rFonts w:ascii="MS PGothic" w:eastAsia="MS PGothic"/>
                <w:sz w:val="16"/>
                <w:szCs w:val="16"/>
                <w:lang w:val="ru-RU"/>
              </w:rPr>
            </w:pPr>
            <w:r w:rsidRPr="00522B83">
              <w:rPr>
                <w:sz w:val="16"/>
                <w:szCs w:val="16"/>
                <w:lang w:val="ru-RU"/>
              </w:rPr>
              <w:t>−149</w:t>
            </w:r>
            <w:r w:rsidR="00F72C38">
              <w:rPr>
                <w:sz w:val="16"/>
                <w:szCs w:val="16"/>
                <w:lang w:val="ru-RU"/>
              </w:rPr>
              <w:br/>
            </w:r>
            <w:r w:rsidRPr="00522B83">
              <w:rPr>
                <w:sz w:val="16"/>
                <w:szCs w:val="16"/>
                <w:lang w:val="ru-RU"/>
              </w:rPr>
              <w:t xml:space="preserve">(Примечания 3 </w:t>
            </w:r>
            <w:r w:rsidR="00B05EB1" w:rsidRPr="00522B83">
              <w:rPr>
                <w:sz w:val="16"/>
                <w:szCs w:val="16"/>
                <w:lang w:val="ru-RU"/>
              </w:rPr>
              <w:br/>
            </w:r>
            <w:r w:rsidRPr="00522B83">
              <w:rPr>
                <w:sz w:val="16"/>
                <w:szCs w:val="16"/>
                <w:lang w:val="ru-RU"/>
              </w:rPr>
              <w:t>и 14)</w:t>
            </w:r>
          </w:p>
        </w:tc>
        <w:tc>
          <w:tcPr>
            <w:tcW w:w="392"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rsidP="00B05EB1">
            <w:pPr>
              <w:pStyle w:val="Tabletext"/>
              <w:ind w:left="-57" w:right="-57"/>
              <w:jc w:val="center"/>
              <w:rPr>
                <w:rFonts w:ascii="MS PGothic" w:eastAsia="MS PGothic"/>
                <w:sz w:val="16"/>
                <w:szCs w:val="16"/>
                <w:lang w:val="ru-RU"/>
              </w:rPr>
            </w:pPr>
            <w:r w:rsidRPr="00522B83">
              <w:rPr>
                <w:sz w:val="16"/>
                <w:szCs w:val="16"/>
                <w:lang w:val="ru-RU"/>
              </w:rPr>
              <w:t xml:space="preserve">–150,5 </w:t>
            </w:r>
            <w:r w:rsidRPr="00522B83">
              <w:rPr>
                <w:sz w:val="16"/>
                <w:szCs w:val="16"/>
                <w:lang w:val="ru-RU"/>
              </w:rPr>
              <w:br/>
              <w:t>(Примечания 0 и 1)</w:t>
            </w:r>
          </w:p>
        </w:tc>
        <w:tc>
          <w:tcPr>
            <w:tcW w:w="450"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rsidP="00F72C38">
            <w:pPr>
              <w:pStyle w:val="Tabletext"/>
              <w:ind w:left="-57" w:right="-57"/>
              <w:jc w:val="center"/>
              <w:rPr>
                <w:rFonts w:ascii="MS PGothic" w:eastAsia="MS PGothic"/>
                <w:sz w:val="16"/>
                <w:szCs w:val="16"/>
                <w:lang w:val="ru-RU"/>
              </w:rPr>
            </w:pPr>
            <w:r w:rsidRPr="00522B83">
              <w:rPr>
                <w:sz w:val="16"/>
                <w:szCs w:val="16"/>
                <w:lang w:val="ru-RU"/>
              </w:rPr>
              <w:t>−149</w:t>
            </w:r>
            <w:r w:rsidR="00F72C38">
              <w:rPr>
                <w:sz w:val="16"/>
                <w:szCs w:val="16"/>
                <w:lang w:val="ru-RU"/>
              </w:rPr>
              <w:br/>
            </w:r>
            <w:r w:rsidRPr="00522B83">
              <w:rPr>
                <w:sz w:val="16"/>
                <w:szCs w:val="16"/>
                <w:lang w:val="ru-RU"/>
              </w:rPr>
              <w:t xml:space="preserve">(Примечания 3 </w:t>
            </w:r>
            <w:r w:rsidR="00B05EB1" w:rsidRPr="00522B83">
              <w:rPr>
                <w:sz w:val="16"/>
                <w:szCs w:val="16"/>
                <w:lang w:val="ru-RU"/>
              </w:rPr>
              <w:br/>
            </w:r>
            <w:r w:rsidRPr="00522B83">
              <w:rPr>
                <w:sz w:val="16"/>
                <w:szCs w:val="16"/>
                <w:lang w:val="ru-RU"/>
              </w:rPr>
              <w:t>и 14)</w:t>
            </w:r>
          </w:p>
        </w:tc>
        <w:tc>
          <w:tcPr>
            <w:tcW w:w="412"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rsidP="00B05EB1">
            <w:pPr>
              <w:pStyle w:val="Tabletext"/>
              <w:ind w:left="-57" w:right="-57"/>
              <w:jc w:val="center"/>
              <w:rPr>
                <w:rFonts w:ascii="MS PGothic" w:eastAsia="MS PGothic"/>
                <w:sz w:val="16"/>
                <w:szCs w:val="16"/>
                <w:lang w:val="ru-RU"/>
              </w:rPr>
            </w:pPr>
            <w:r w:rsidRPr="00522B83">
              <w:rPr>
                <w:sz w:val="16"/>
                <w:szCs w:val="16"/>
                <w:lang w:val="ru-RU"/>
              </w:rPr>
              <w:t xml:space="preserve">–160 </w:t>
            </w:r>
            <w:r w:rsidRPr="00522B83">
              <w:rPr>
                <w:sz w:val="16"/>
                <w:szCs w:val="16"/>
                <w:lang w:val="ru-RU"/>
              </w:rPr>
              <w:br/>
              <w:t>(Примечание 9)</w:t>
            </w:r>
          </w:p>
        </w:tc>
        <w:tc>
          <w:tcPr>
            <w:tcW w:w="448"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rsidP="00F72C38">
            <w:pPr>
              <w:pStyle w:val="Tabletext"/>
              <w:ind w:left="-57" w:right="-57"/>
              <w:jc w:val="center"/>
              <w:rPr>
                <w:rFonts w:ascii="MS PGothic" w:eastAsia="MS PGothic"/>
                <w:sz w:val="16"/>
                <w:szCs w:val="16"/>
                <w:lang w:val="ru-RU"/>
              </w:rPr>
            </w:pPr>
            <w:r w:rsidRPr="00522B83">
              <w:rPr>
                <w:rFonts w:eastAsia="MS PGothic"/>
                <w:sz w:val="16"/>
                <w:szCs w:val="16"/>
                <w:lang w:val="ru-RU"/>
              </w:rPr>
              <w:t>−149</w:t>
            </w:r>
            <w:r w:rsidR="00F72C38">
              <w:rPr>
                <w:rFonts w:eastAsia="MS PGothic"/>
                <w:sz w:val="16"/>
                <w:szCs w:val="16"/>
                <w:lang w:val="ru-RU"/>
              </w:rPr>
              <w:br/>
            </w:r>
            <w:r w:rsidRPr="00522B83">
              <w:rPr>
                <w:sz w:val="16"/>
                <w:szCs w:val="16"/>
                <w:lang w:val="ru-RU"/>
              </w:rPr>
              <w:t xml:space="preserve">(Примечания 3 </w:t>
            </w:r>
            <w:r w:rsidR="008532B5" w:rsidRPr="00522B83">
              <w:rPr>
                <w:sz w:val="16"/>
                <w:szCs w:val="16"/>
                <w:lang w:val="ru-RU"/>
              </w:rPr>
              <w:br/>
            </w:r>
            <w:r w:rsidRPr="00522B83">
              <w:rPr>
                <w:sz w:val="16"/>
                <w:szCs w:val="16"/>
                <w:lang w:val="ru-RU"/>
              </w:rPr>
              <w:t>и 14)</w:t>
            </w:r>
          </w:p>
        </w:tc>
        <w:tc>
          <w:tcPr>
            <w:tcW w:w="270"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rsidP="008532B5">
            <w:pPr>
              <w:pStyle w:val="Tabletext"/>
              <w:ind w:left="-57" w:right="-57"/>
              <w:jc w:val="center"/>
              <w:rPr>
                <w:rFonts w:ascii="MS PGothic" w:eastAsia="MS PGothic"/>
                <w:sz w:val="16"/>
                <w:szCs w:val="16"/>
                <w:lang w:val="ru-RU"/>
              </w:rPr>
            </w:pPr>
            <w:r w:rsidRPr="00522B83">
              <w:rPr>
                <w:sz w:val="16"/>
                <w:szCs w:val="16"/>
                <w:lang w:val="ru-RU"/>
              </w:rPr>
              <w:t xml:space="preserve">–156,9 </w:t>
            </w:r>
            <w:r w:rsidRPr="00522B83">
              <w:rPr>
                <w:sz w:val="16"/>
                <w:szCs w:val="16"/>
                <w:lang w:val="ru-RU"/>
              </w:rPr>
              <w:br/>
              <w:t>(Прим</w:t>
            </w:r>
            <w:r w:rsidR="008532B5" w:rsidRPr="00522B83">
              <w:rPr>
                <w:sz w:val="16"/>
                <w:szCs w:val="16"/>
                <w:lang w:val="ru-RU"/>
              </w:rPr>
              <w:t>.</w:t>
            </w:r>
            <w:r w:rsidRPr="00522B83">
              <w:rPr>
                <w:sz w:val="16"/>
                <w:szCs w:val="16"/>
                <w:lang w:val="ru-RU"/>
              </w:rPr>
              <w:t xml:space="preserve"> 1)</w:t>
            </w:r>
          </w:p>
        </w:tc>
        <w:tc>
          <w:tcPr>
            <w:tcW w:w="433"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rsidP="008532B5">
            <w:pPr>
              <w:pStyle w:val="Tabletext"/>
              <w:ind w:left="-57" w:right="-57"/>
              <w:jc w:val="center"/>
              <w:rPr>
                <w:sz w:val="16"/>
                <w:szCs w:val="16"/>
                <w:lang w:val="ru-RU"/>
              </w:rPr>
            </w:pPr>
            <w:r w:rsidRPr="00522B83">
              <w:rPr>
                <w:sz w:val="16"/>
                <w:szCs w:val="16"/>
                <w:lang w:val="ru-RU"/>
              </w:rPr>
              <w:t>−152</w:t>
            </w:r>
            <w:r w:rsidRPr="00522B83">
              <w:rPr>
                <w:sz w:val="16"/>
                <w:szCs w:val="16"/>
                <w:lang w:val="ru-RU"/>
              </w:rPr>
              <w:br/>
              <w:t>(Примечание 2, МДКР)</w:t>
            </w:r>
            <w:r w:rsidRPr="00522B83">
              <w:rPr>
                <w:sz w:val="16"/>
                <w:szCs w:val="16"/>
                <w:lang w:val="ru-RU"/>
              </w:rPr>
              <w:br/>
              <w:t>(Примечание 3, МДЧР)</w:t>
            </w:r>
          </w:p>
        </w:tc>
        <w:tc>
          <w:tcPr>
            <w:tcW w:w="322"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rsidP="008532B5">
            <w:pPr>
              <w:pStyle w:val="Tabletext"/>
              <w:ind w:left="-57" w:right="-57"/>
              <w:jc w:val="center"/>
              <w:rPr>
                <w:sz w:val="16"/>
                <w:szCs w:val="16"/>
                <w:lang w:val="ru-RU"/>
              </w:rPr>
            </w:pPr>
            <w:r w:rsidRPr="00522B83">
              <w:rPr>
                <w:sz w:val="16"/>
                <w:szCs w:val="16"/>
                <w:lang w:val="ru-RU"/>
              </w:rPr>
              <w:t xml:space="preserve">–150 </w:t>
            </w:r>
            <w:r w:rsidRPr="00522B83">
              <w:rPr>
                <w:sz w:val="16"/>
                <w:szCs w:val="16"/>
                <w:lang w:val="ru-RU"/>
              </w:rPr>
              <w:br/>
              <w:t>(Прим</w:t>
            </w:r>
            <w:r w:rsidR="008532B5" w:rsidRPr="00522B83">
              <w:rPr>
                <w:sz w:val="16"/>
                <w:szCs w:val="16"/>
                <w:lang w:val="ru-RU"/>
              </w:rPr>
              <w:t>.</w:t>
            </w:r>
            <w:r w:rsidRPr="00522B83">
              <w:rPr>
                <w:sz w:val="16"/>
                <w:szCs w:val="16"/>
                <w:lang w:val="ru-RU"/>
              </w:rPr>
              <w:t xml:space="preserve"> 4)</w:t>
            </w:r>
          </w:p>
        </w:tc>
        <w:tc>
          <w:tcPr>
            <w:tcW w:w="404" w:type="pct"/>
            <w:tcBorders>
              <w:top w:val="single" w:sz="4" w:space="0" w:color="auto"/>
              <w:left w:val="single" w:sz="4" w:space="0" w:color="auto"/>
              <w:bottom w:val="single" w:sz="4" w:space="0" w:color="auto"/>
              <w:right w:val="single" w:sz="4" w:space="0" w:color="auto"/>
            </w:tcBorders>
            <w:vAlign w:val="center"/>
            <w:hideMark/>
          </w:tcPr>
          <w:p w:rsidR="00901924" w:rsidRPr="00522B83" w:rsidRDefault="00901924" w:rsidP="008532B5">
            <w:pPr>
              <w:pStyle w:val="Tabletext"/>
              <w:ind w:left="-57" w:right="-57"/>
              <w:jc w:val="center"/>
              <w:rPr>
                <w:sz w:val="16"/>
                <w:szCs w:val="16"/>
                <w:lang w:val="ru-RU"/>
              </w:rPr>
            </w:pPr>
            <w:r w:rsidRPr="00522B83">
              <w:rPr>
                <w:sz w:val="16"/>
                <w:szCs w:val="16"/>
                <w:lang w:val="ru-RU"/>
              </w:rPr>
              <w:t>−184</w:t>
            </w:r>
            <w:r w:rsidRPr="00522B83">
              <w:rPr>
                <w:sz w:val="16"/>
                <w:szCs w:val="16"/>
                <w:lang w:val="ru-RU"/>
              </w:rPr>
              <w:br/>
              <w:t>(Примечание 2, МДКР)</w:t>
            </w:r>
            <w:r w:rsidRPr="00522B83">
              <w:rPr>
                <w:sz w:val="16"/>
                <w:szCs w:val="16"/>
                <w:lang w:val="ru-RU"/>
              </w:rPr>
              <w:br/>
              <w:t xml:space="preserve">(Примечание 3, </w:t>
            </w:r>
            <w:r w:rsidRPr="00522B83">
              <w:rPr>
                <w:sz w:val="16"/>
                <w:szCs w:val="16"/>
                <w:lang w:val="ru-RU"/>
              </w:rPr>
              <w:br/>
              <w:t>МДЧР)</w:t>
            </w:r>
          </w:p>
        </w:tc>
        <w:tc>
          <w:tcPr>
            <w:tcW w:w="2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1924" w:rsidRPr="00522B83" w:rsidRDefault="00901924" w:rsidP="008532B5">
            <w:pPr>
              <w:pStyle w:val="Tabletext"/>
              <w:ind w:left="-57" w:right="-57"/>
              <w:jc w:val="center"/>
              <w:rPr>
                <w:rFonts w:ascii="MS PGothic" w:eastAsia="MS PGothic"/>
                <w:sz w:val="16"/>
                <w:szCs w:val="16"/>
                <w:lang w:val="ru-RU"/>
              </w:rPr>
            </w:pPr>
            <w:r w:rsidRPr="00522B83">
              <w:rPr>
                <w:sz w:val="16"/>
                <w:szCs w:val="16"/>
                <w:lang w:val="ru-RU"/>
              </w:rPr>
              <w:t xml:space="preserve">–157,4 </w:t>
            </w:r>
            <w:r w:rsidRPr="00522B83">
              <w:rPr>
                <w:sz w:val="16"/>
                <w:szCs w:val="16"/>
                <w:lang w:val="ru-RU"/>
              </w:rPr>
              <w:br/>
              <w:t>(Прим</w:t>
            </w:r>
            <w:r w:rsidR="008532B5" w:rsidRPr="00522B83">
              <w:rPr>
                <w:sz w:val="16"/>
                <w:szCs w:val="16"/>
                <w:lang w:val="ru-RU"/>
              </w:rPr>
              <w:t>.</w:t>
            </w:r>
            <w:r w:rsidRPr="00522B83">
              <w:rPr>
                <w:sz w:val="16"/>
                <w:szCs w:val="16"/>
                <w:lang w:val="ru-RU"/>
              </w:rPr>
              <w:t xml:space="preserve"> 1)</w:t>
            </w:r>
          </w:p>
        </w:tc>
        <w:tc>
          <w:tcPr>
            <w:tcW w:w="2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1924" w:rsidRPr="00522B83" w:rsidRDefault="00901924" w:rsidP="008532B5">
            <w:pPr>
              <w:pStyle w:val="Tabletext"/>
              <w:ind w:left="-57" w:right="-57"/>
              <w:jc w:val="center"/>
              <w:rPr>
                <w:rFonts w:ascii="MS PGothic" w:eastAsia="MS PGothic"/>
                <w:sz w:val="16"/>
                <w:szCs w:val="16"/>
                <w:lang w:val="ru-RU"/>
              </w:rPr>
            </w:pPr>
            <w:r w:rsidRPr="00522B83">
              <w:rPr>
                <w:sz w:val="16"/>
                <w:szCs w:val="16"/>
                <w:lang w:val="ru-RU"/>
              </w:rPr>
              <w:t xml:space="preserve">–157,4 </w:t>
            </w:r>
            <w:r w:rsidRPr="00522B83">
              <w:rPr>
                <w:sz w:val="16"/>
                <w:szCs w:val="16"/>
                <w:lang w:val="ru-RU"/>
              </w:rPr>
              <w:br/>
              <w:t>(Прим</w:t>
            </w:r>
            <w:r w:rsidR="008532B5" w:rsidRPr="00522B83">
              <w:rPr>
                <w:sz w:val="16"/>
                <w:szCs w:val="16"/>
                <w:lang w:val="ru-RU"/>
              </w:rPr>
              <w:t>.</w:t>
            </w:r>
            <w:r w:rsidRPr="00522B83">
              <w:rPr>
                <w:sz w:val="16"/>
                <w:szCs w:val="16"/>
                <w:lang w:val="ru-RU"/>
              </w:rPr>
              <w:t xml:space="preserve"> 3)</w:t>
            </w:r>
          </w:p>
        </w:tc>
      </w:tr>
      <w:tr w:rsidR="00F72C38" w:rsidRPr="00522B83" w:rsidTr="00F72C38">
        <w:tblPrEx>
          <w:tblLook w:val="04A0" w:firstRow="1" w:lastRow="0" w:firstColumn="1" w:lastColumn="0" w:noHBand="0" w:noVBand="1"/>
        </w:tblPrEx>
        <w:trPr>
          <w:cantSplit/>
          <w:jc w:val="center"/>
        </w:trPr>
        <w:tc>
          <w:tcPr>
            <w:tcW w:w="508" w:type="pct"/>
            <w:tcBorders>
              <w:top w:val="single" w:sz="4" w:space="0" w:color="auto"/>
              <w:left w:val="single" w:sz="4" w:space="0" w:color="auto"/>
              <w:bottom w:val="single" w:sz="4" w:space="0" w:color="auto"/>
              <w:right w:val="single" w:sz="4" w:space="0" w:color="auto"/>
            </w:tcBorders>
            <w:vAlign w:val="center"/>
            <w:hideMark/>
          </w:tcPr>
          <w:p w:rsidR="00040500" w:rsidRPr="00522B83" w:rsidRDefault="00040500" w:rsidP="00040500">
            <w:pPr>
              <w:pStyle w:val="Tabletext"/>
              <w:jc w:val="left"/>
              <w:rPr>
                <w:rFonts w:ascii="MS PGothic" w:eastAsia="MS PGothic"/>
                <w:sz w:val="16"/>
                <w:szCs w:val="16"/>
                <w:lang w:val="ru-RU"/>
              </w:rPr>
            </w:pPr>
            <w:r w:rsidRPr="00522B83">
              <w:rPr>
                <w:sz w:val="16"/>
                <w:szCs w:val="16"/>
                <w:lang w:val="ru-RU"/>
              </w:rPr>
              <w:t>Пороговый уровень мощности (в режиме захвата) суммарной узкополосной помехи на выходе пассивной антенны (дБВт)</w:t>
            </w:r>
          </w:p>
        </w:tc>
        <w:tc>
          <w:tcPr>
            <w:tcW w:w="387" w:type="pct"/>
            <w:tcBorders>
              <w:top w:val="single" w:sz="4" w:space="0" w:color="auto"/>
              <w:left w:val="single" w:sz="4" w:space="0" w:color="auto"/>
              <w:bottom w:val="single" w:sz="4" w:space="0" w:color="auto"/>
              <w:right w:val="single" w:sz="4" w:space="0" w:color="auto"/>
            </w:tcBorders>
            <w:vAlign w:val="center"/>
            <w:hideMark/>
          </w:tcPr>
          <w:p w:rsidR="00040500" w:rsidRPr="00522B83" w:rsidRDefault="00040500" w:rsidP="00B05EB1">
            <w:pPr>
              <w:pStyle w:val="Tabletext"/>
              <w:ind w:left="-57" w:right="-57"/>
              <w:jc w:val="center"/>
              <w:rPr>
                <w:rFonts w:ascii="MS PGothic" w:eastAsia="MS PGothic"/>
                <w:sz w:val="16"/>
                <w:szCs w:val="16"/>
                <w:lang w:val="ru-RU"/>
              </w:rPr>
            </w:pPr>
            <w:r w:rsidRPr="00522B83">
              <w:rPr>
                <w:sz w:val="16"/>
                <w:szCs w:val="16"/>
                <w:lang w:val="ru-RU"/>
              </w:rPr>
              <w:t xml:space="preserve">–156,5 </w:t>
            </w:r>
            <w:r w:rsidRPr="00522B83">
              <w:rPr>
                <w:sz w:val="16"/>
                <w:szCs w:val="16"/>
                <w:lang w:val="ru-RU"/>
              </w:rPr>
              <w:br/>
              <w:t>(Примечания 0 и 1)</w:t>
            </w:r>
          </w:p>
        </w:tc>
        <w:tc>
          <w:tcPr>
            <w:tcW w:w="468" w:type="pct"/>
            <w:tcBorders>
              <w:top w:val="single" w:sz="4" w:space="0" w:color="auto"/>
              <w:left w:val="single" w:sz="4" w:space="0" w:color="auto"/>
              <w:bottom w:val="single" w:sz="4" w:space="0" w:color="auto"/>
              <w:right w:val="single" w:sz="4" w:space="0" w:color="auto"/>
            </w:tcBorders>
            <w:vAlign w:val="center"/>
            <w:hideMark/>
          </w:tcPr>
          <w:p w:rsidR="00040500" w:rsidRPr="00522B83" w:rsidRDefault="00040500" w:rsidP="00F72C38">
            <w:pPr>
              <w:pStyle w:val="Tabletext"/>
              <w:ind w:left="-57" w:right="-57"/>
              <w:jc w:val="center"/>
              <w:rPr>
                <w:rFonts w:ascii="MS PGothic" w:eastAsia="MS PGothic"/>
                <w:sz w:val="16"/>
                <w:szCs w:val="16"/>
                <w:lang w:val="ru-RU"/>
              </w:rPr>
            </w:pPr>
            <w:r w:rsidRPr="00522B83">
              <w:rPr>
                <w:sz w:val="16"/>
                <w:szCs w:val="16"/>
                <w:lang w:val="ru-RU"/>
              </w:rPr>
              <w:t>−155</w:t>
            </w:r>
            <w:r w:rsidR="00F72C38">
              <w:rPr>
                <w:sz w:val="16"/>
                <w:szCs w:val="16"/>
                <w:lang w:val="ru-RU"/>
              </w:rPr>
              <w:br/>
            </w:r>
            <w:r w:rsidRPr="00522B83">
              <w:rPr>
                <w:sz w:val="16"/>
                <w:szCs w:val="16"/>
                <w:lang w:val="ru-RU"/>
              </w:rPr>
              <w:t xml:space="preserve">(Примечания 3 </w:t>
            </w:r>
            <w:r w:rsidR="00B05EB1" w:rsidRPr="00522B83">
              <w:rPr>
                <w:sz w:val="16"/>
                <w:szCs w:val="16"/>
                <w:lang w:val="ru-RU"/>
              </w:rPr>
              <w:br/>
            </w:r>
            <w:r w:rsidRPr="00522B83">
              <w:rPr>
                <w:sz w:val="16"/>
                <w:szCs w:val="16"/>
                <w:lang w:val="ru-RU"/>
              </w:rPr>
              <w:t>и 14)</w:t>
            </w:r>
          </w:p>
        </w:tc>
        <w:tc>
          <w:tcPr>
            <w:tcW w:w="392" w:type="pct"/>
            <w:tcBorders>
              <w:top w:val="single" w:sz="4" w:space="0" w:color="auto"/>
              <w:left w:val="single" w:sz="4" w:space="0" w:color="auto"/>
              <w:bottom w:val="single" w:sz="4" w:space="0" w:color="auto"/>
              <w:right w:val="single" w:sz="4" w:space="0" w:color="auto"/>
            </w:tcBorders>
            <w:vAlign w:val="center"/>
            <w:hideMark/>
          </w:tcPr>
          <w:p w:rsidR="00040500" w:rsidRPr="00522B83" w:rsidRDefault="00040500" w:rsidP="00B05EB1">
            <w:pPr>
              <w:pStyle w:val="Tabletext"/>
              <w:ind w:left="-57" w:right="-57"/>
              <w:jc w:val="center"/>
              <w:rPr>
                <w:rFonts w:ascii="MS PGothic" w:eastAsia="MS PGothic"/>
                <w:sz w:val="16"/>
                <w:szCs w:val="16"/>
                <w:lang w:val="ru-RU"/>
              </w:rPr>
            </w:pPr>
            <w:r w:rsidRPr="00522B83">
              <w:rPr>
                <w:sz w:val="16"/>
                <w:szCs w:val="16"/>
                <w:lang w:val="ru-RU"/>
              </w:rPr>
              <w:t xml:space="preserve">–156,5 </w:t>
            </w:r>
            <w:r w:rsidRPr="00522B83">
              <w:rPr>
                <w:sz w:val="16"/>
                <w:szCs w:val="16"/>
                <w:lang w:val="ru-RU"/>
              </w:rPr>
              <w:br/>
              <w:t>(Примечания 0 и 1)</w:t>
            </w:r>
          </w:p>
        </w:tc>
        <w:tc>
          <w:tcPr>
            <w:tcW w:w="450" w:type="pct"/>
            <w:tcBorders>
              <w:top w:val="single" w:sz="4" w:space="0" w:color="auto"/>
              <w:left w:val="single" w:sz="4" w:space="0" w:color="auto"/>
              <w:bottom w:val="single" w:sz="4" w:space="0" w:color="auto"/>
              <w:right w:val="single" w:sz="4" w:space="0" w:color="auto"/>
            </w:tcBorders>
            <w:vAlign w:val="center"/>
            <w:hideMark/>
          </w:tcPr>
          <w:p w:rsidR="00040500" w:rsidRPr="00522B83" w:rsidRDefault="00040500" w:rsidP="00F72C38">
            <w:pPr>
              <w:pStyle w:val="Tabletext"/>
              <w:ind w:left="-57" w:right="-57"/>
              <w:jc w:val="center"/>
              <w:rPr>
                <w:rFonts w:ascii="MS PGothic" w:eastAsia="MS PGothic"/>
                <w:sz w:val="16"/>
                <w:szCs w:val="16"/>
                <w:lang w:val="ru-RU"/>
              </w:rPr>
            </w:pPr>
            <w:r w:rsidRPr="00522B83">
              <w:rPr>
                <w:sz w:val="16"/>
                <w:szCs w:val="16"/>
                <w:lang w:val="ru-RU"/>
              </w:rPr>
              <w:t>−155</w:t>
            </w:r>
            <w:r w:rsidR="00F72C38">
              <w:rPr>
                <w:sz w:val="16"/>
                <w:szCs w:val="16"/>
                <w:lang w:val="ru-RU"/>
              </w:rPr>
              <w:br/>
            </w:r>
            <w:r w:rsidRPr="00522B83">
              <w:rPr>
                <w:sz w:val="16"/>
                <w:szCs w:val="16"/>
                <w:lang w:val="ru-RU"/>
              </w:rPr>
              <w:t xml:space="preserve">(Примечания 3 </w:t>
            </w:r>
            <w:r w:rsidR="00B05EB1" w:rsidRPr="00522B83">
              <w:rPr>
                <w:sz w:val="16"/>
                <w:szCs w:val="16"/>
                <w:lang w:val="ru-RU"/>
              </w:rPr>
              <w:br/>
            </w:r>
            <w:r w:rsidRPr="00522B83">
              <w:rPr>
                <w:sz w:val="16"/>
                <w:szCs w:val="16"/>
                <w:lang w:val="ru-RU"/>
              </w:rPr>
              <w:t>и 14)</w:t>
            </w:r>
          </w:p>
        </w:tc>
        <w:tc>
          <w:tcPr>
            <w:tcW w:w="412" w:type="pct"/>
            <w:tcBorders>
              <w:top w:val="single" w:sz="4" w:space="0" w:color="auto"/>
              <w:left w:val="single" w:sz="4" w:space="0" w:color="auto"/>
              <w:bottom w:val="single" w:sz="4" w:space="0" w:color="auto"/>
              <w:right w:val="single" w:sz="4" w:space="0" w:color="auto"/>
            </w:tcBorders>
            <w:vAlign w:val="center"/>
            <w:hideMark/>
          </w:tcPr>
          <w:p w:rsidR="00040500" w:rsidRPr="00522B83" w:rsidRDefault="00040500">
            <w:pPr>
              <w:pStyle w:val="Tabletext"/>
              <w:ind w:left="-57" w:right="-57"/>
              <w:jc w:val="center"/>
              <w:rPr>
                <w:rFonts w:ascii="MS PGothic" w:eastAsia="MS PGothic"/>
                <w:sz w:val="16"/>
                <w:szCs w:val="16"/>
                <w:lang w:val="ru-RU"/>
              </w:rPr>
            </w:pPr>
            <w:r w:rsidRPr="00522B83">
              <w:rPr>
                <w:sz w:val="16"/>
                <w:szCs w:val="16"/>
                <w:lang w:val="ru-RU"/>
              </w:rPr>
              <w:t xml:space="preserve">–157,4 </w:t>
            </w:r>
            <w:r w:rsidRPr="00522B83">
              <w:rPr>
                <w:sz w:val="16"/>
                <w:szCs w:val="16"/>
                <w:lang w:val="ru-RU"/>
              </w:rPr>
              <w:br/>
              <w:t>(Примечание 9)</w:t>
            </w:r>
          </w:p>
        </w:tc>
        <w:tc>
          <w:tcPr>
            <w:tcW w:w="448" w:type="pct"/>
            <w:tcBorders>
              <w:top w:val="single" w:sz="4" w:space="0" w:color="auto"/>
              <w:left w:val="single" w:sz="4" w:space="0" w:color="auto"/>
              <w:bottom w:val="single" w:sz="4" w:space="0" w:color="auto"/>
              <w:right w:val="single" w:sz="4" w:space="0" w:color="auto"/>
            </w:tcBorders>
            <w:vAlign w:val="center"/>
            <w:hideMark/>
          </w:tcPr>
          <w:p w:rsidR="00040500" w:rsidRPr="00522B83" w:rsidRDefault="00040500" w:rsidP="00F72C38">
            <w:pPr>
              <w:pStyle w:val="Tabletext"/>
              <w:ind w:left="-57" w:right="-57"/>
              <w:jc w:val="center"/>
              <w:rPr>
                <w:rFonts w:ascii="MS PGothic" w:eastAsia="MS PGothic"/>
                <w:sz w:val="16"/>
                <w:szCs w:val="16"/>
                <w:lang w:val="ru-RU"/>
              </w:rPr>
            </w:pPr>
            <w:r w:rsidRPr="00522B83">
              <w:rPr>
                <w:sz w:val="16"/>
                <w:szCs w:val="16"/>
                <w:lang w:val="ru-RU"/>
              </w:rPr>
              <w:t>−155</w:t>
            </w:r>
            <w:r w:rsidR="00F72C38">
              <w:rPr>
                <w:sz w:val="16"/>
                <w:szCs w:val="16"/>
                <w:lang w:val="ru-RU"/>
              </w:rPr>
              <w:br/>
            </w:r>
            <w:r w:rsidRPr="00522B83">
              <w:rPr>
                <w:sz w:val="16"/>
                <w:szCs w:val="16"/>
                <w:lang w:val="ru-RU"/>
              </w:rPr>
              <w:t xml:space="preserve">(Примечания 3 </w:t>
            </w:r>
            <w:r w:rsidR="008532B5" w:rsidRPr="00522B83">
              <w:rPr>
                <w:sz w:val="16"/>
                <w:szCs w:val="16"/>
                <w:lang w:val="ru-RU"/>
              </w:rPr>
              <w:br/>
            </w:r>
            <w:r w:rsidRPr="00522B83">
              <w:rPr>
                <w:sz w:val="16"/>
                <w:szCs w:val="16"/>
                <w:lang w:val="ru-RU"/>
              </w:rPr>
              <w:t>и 14)</w:t>
            </w:r>
          </w:p>
        </w:tc>
        <w:tc>
          <w:tcPr>
            <w:tcW w:w="270" w:type="pct"/>
            <w:tcBorders>
              <w:top w:val="single" w:sz="4" w:space="0" w:color="auto"/>
              <w:left w:val="single" w:sz="4" w:space="0" w:color="auto"/>
              <w:bottom w:val="single" w:sz="4" w:space="0" w:color="auto"/>
              <w:right w:val="single" w:sz="4" w:space="0" w:color="auto"/>
            </w:tcBorders>
            <w:vAlign w:val="center"/>
            <w:hideMark/>
          </w:tcPr>
          <w:p w:rsidR="00040500" w:rsidRPr="00522B83" w:rsidRDefault="00552FAA" w:rsidP="008532B5">
            <w:pPr>
              <w:pStyle w:val="Tabletext"/>
              <w:ind w:left="-57" w:right="-57"/>
              <w:jc w:val="center"/>
              <w:rPr>
                <w:rFonts w:ascii="MS PGothic" w:eastAsia="MS PGothic"/>
                <w:sz w:val="16"/>
                <w:szCs w:val="16"/>
                <w:lang w:val="ru-RU"/>
              </w:rPr>
            </w:pPr>
            <w:r>
              <w:rPr>
                <w:sz w:val="16"/>
                <w:szCs w:val="16"/>
                <w:lang w:val="ru-RU"/>
              </w:rPr>
              <w:t>–</w:t>
            </w:r>
            <w:r w:rsidR="00040500" w:rsidRPr="00522B83">
              <w:rPr>
                <w:sz w:val="16"/>
                <w:szCs w:val="16"/>
                <w:lang w:val="ru-RU"/>
              </w:rPr>
              <w:t xml:space="preserve">156,9 </w:t>
            </w:r>
            <w:r w:rsidR="00040500" w:rsidRPr="00522B83">
              <w:rPr>
                <w:sz w:val="16"/>
                <w:szCs w:val="16"/>
                <w:lang w:val="ru-RU"/>
              </w:rPr>
              <w:br/>
              <w:t>(Прим</w:t>
            </w:r>
            <w:r w:rsidR="008532B5" w:rsidRPr="00522B83">
              <w:rPr>
                <w:sz w:val="16"/>
                <w:szCs w:val="16"/>
                <w:lang w:val="ru-RU"/>
              </w:rPr>
              <w:t>.</w:t>
            </w:r>
            <w:r w:rsidR="00040500" w:rsidRPr="00522B83">
              <w:rPr>
                <w:sz w:val="16"/>
                <w:szCs w:val="16"/>
                <w:lang w:val="ru-RU"/>
              </w:rPr>
              <w:t xml:space="preserve"> 1)</w:t>
            </w:r>
          </w:p>
        </w:tc>
        <w:tc>
          <w:tcPr>
            <w:tcW w:w="433" w:type="pct"/>
            <w:tcBorders>
              <w:top w:val="single" w:sz="4" w:space="0" w:color="auto"/>
              <w:left w:val="single" w:sz="4" w:space="0" w:color="auto"/>
              <w:bottom w:val="single" w:sz="4" w:space="0" w:color="auto"/>
              <w:right w:val="single" w:sz="4" w:space="0" w:color="auto"/>
            </w:tcBorders>
            <w:vAlign w:val="center"/>
            <w:hideMark/>
          </w:tcPr>
          <w:p w:rsidR="00040500" w:rsidRPr="00522B83" w:rsidRDefault="00040500" w:rsidP="008532B5">
            <w:pPr>
              <w:pStyle w:val="Tabletext"/>
              <w:ind w:left="-57" w:right="-57"/>
              <w:jc w:val="center"/>
              <w:rPr>
                <w:sz w:val="16"/>
                <w:szCs w:val="16"/>
                <w:lang w:val="ru-RU"/>
              </w:rPr>
            </w:pPr>
            <w:r w:rsidRPr="00522B83">
              <w:rPr>
                <w:sz w:val="16"/>
                <w:szCs w:val="16"/>
                <w:lang w:val="ru-RU"/>
              </w:rPr>
              <w:t>−158</w:t>
            </w:r>
            <w:r w:rsidRPr="00522B83">
              <w:rPr>
                <w:sz w:val="16"/>
                <w:szCs w:val="16"/>
                <w:lang w:val="ru-RU"/>
              </w:rPr>
              <w:br/>
              <w:t>(Примечание 2, МДКР)</w:t>
            </w:r>
            <w:r w:rsidRPr="00522B83">
              <w:rPr>
                <w:sz w:val="16"/>
                <w:szCs w:val="16"/>
                <w:lang w:val="ru-RU"/>
              </w:rPr>
              <w:br/>
              <w:t>(Примечание 3, МДЧР)</w:t>
            </w:r>
          </w:p>
        </w:tc>
        <w:tc>
          <w:tcPr>
            <w:tcW w:w="322" w:type="pct"/>
            <w:tcBorders>
              <w:top w:val="single" w:sz="4" w:space="0" w:color="auto"/>
              <w:left w:val="single" w:sz="4" w:space="0" w:color="auto"/>
              <w:bottom w:val="single" w:sz="4" w:space="0" w:color="auto"/>
              <w:right w:val="single" w:sz="4" w:space="0" w:color="auto"/>
            </w:tcBorders>
            <w:vAlign w:val="center"/>
            <w:hideMark/>
          </w:tcPr>
          <w:p w:rsidR="00040500" w:rsidRPr="00522B83" w:rsidRDefault="00040500" w:rsidP="008532B5">
            <w:pPr>
              <w:pStyle w:val="Tabletext"/>
              <w:ind w:left="-57" w:right="-57"/>
              <w:jc w:val="center"/>
              <w:rPr>
                <w:sz w:val="16"/>
                <w:szCs w:val="16"/>
                <w:lang w:val="ru-RU"/>
              </w:rPr>
            </w:pPr>
            <w:r w:rsidRPr="00522B83">
              <w:rPr>
                <w:sz w:val="16"/>
                <w:szCs w:val="16"/>
                <w:lang w:val="ru-RU"/>
              </w:rPr>
              <w:t xml:space="preserve">–156 </w:t>
            </w:r>
            <w:r w:rsidRPr="00522B83">
              <w:rPr>
                <w:sz w:val="16"/>
                <w:szCs w:val="16"/>
                <w:lang w:val="ru-RU"/>
              </w:rPr>
              <w:br/>
              <w:t>(Прим</w:t>
            </w:r>
            <w:r w:rsidR="008532B5" w:rsidRPr="00522B83">
              <w:rPr>
                <w:sz w:val="16"/>
                <w:szCs w:val="16"/>
                <w:lang w:val="ru-RU"/>
              </w:rPr>
              <w:t>.</w:t>
            </w:r>
            <w:r w:rsidRPr="00522B83">
              <w:rPr>
                <w:sz w:val="16"/>
                <w:szCs w:val="16"/>
                <w:lang w:val="ru-RU"/>
              </w:rPr>
              <w:t xml:space="preserve"> 4)</w:t>
            </w:r>
          </w:p>
        </w:tc>
        <w:tc>
          <w:tcPr>
            <w:tcW w:w="404" w:type="pct"/>
            <w:tcBorders>
              <w:top w:val="single" w:sz="4" w:space="0" w:color="auto"/>
              <w:left w:val="single" w:sz="4" w:space="0" w:color="auto"/>
              <w:bottom w:val="single" w:sz="4" w:space="0" w:color="auto"/>
              <w:right w:val="single" w:sz="4" w:space="0" w:color="auto"/>
            </w:tcBorders>
            <w:vAlign w:val="center"/>
            <w:hideMark/>
          </w:tcPr>
          <w:p w:rsidR="00040500" w:rsidRPr="00522B83" w:rsidRDefault="00040500" w:rsidP="004F3F9E">
            <w:pPr>
              <w:pStyle w:val="Tabletext"/>
              <w:ind w:left="-57" w:right="-57"/>
              <w:jc w:val="center"/>
              <w:rPr>
                <w:sz w:val="16"/>
                <w:szCs w:val="16"/>
                <w:lang w:val="ru-RU"/>
              </w:rPr>
            </w:pPr>
            <w:r w:rsidRPr="00522B83">
              <w:rPr>
                <w:sz w:val="16"/>
                <w:szCs w:val="16"/>
                <w:lang w:val="ru-RU"/>
              </w:rPr>
              <w:t>−190</w:t>
            </w:r>
            <w:r w:rsidRPr="00522B83">
              <w:rPr>
                <w:sz w:val="16"/>
                <w:szCs w:val="16"/>
                <w:lang w:val="ru-RU"/>
              </w:rPr>
              <w:br/>
              <w:t>(Примечание 2, МДКР)</w:t>
            </w:r>
            <w:r w:rsidRPr="00522B83">
              <w:rPr>
                <w:sz w:val="16"/>
                <w:szCs w:val="16"/>
                <w:lang w:val="ru-RU"/>
              </w:rPr>
              <w:br/>
              <w:t>(Примечание 3, МДЧР)</w:t>
            </w:r>
          </w:p>
        </w:tc>
        <w:tc>
          <w:tcPr>
            <w:tcW w:w="2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40500" w:rsidRPr="00522B83" w:rsidRDefault="00040500" w:rsidP="008532B5">
            <w:pPr>
              <w:pStyle w:val="Tabletext"/>
              <w:ind w:left="-57" w:right="-57"/>
              <w:jc w:val="center"/>
              <w:rPr>
                <w:rFonts w:ascii="MS PGothic" w:eastAsia="MS PGothic"/>
                <w:sz w:val="16"/>
                <w:szCs w:val="16"/>
                <w:lang w:val="ru-RU"/>
              </w:rPr>
            </w:pPr>
            <w:r w:rsidRPr="00522B83">
              <w:rPr>
                <w:sz w:val="16"/>
                <w:szCs w:val="16"/>
                <w:lang w:val="ru-RU"/>
              </w:rPr>
              <w:t xml:space="preserve">–157,4 </w:t>
            </w:r>
            <w:r w:rsidRPr="00522B83">
              <w:rPr>
                <w:sz w:val="16"/>
                <w:szCs w:val="16"/>
                <w:lang w:val="ru-RU"/>
              </w:rPr>
              <w:br/>
              <w:t>(Прим</w:t>
            </w:r>
            <w:r w:rsidR="008532B5" w:rsidRPr="00522B83">
              <w:rPr>
                <w:sz w:val="16"/>
                <w:szCs w:val="16"/>
                <w:lang w:val="ru-RU"/>
              </w:rPr>
              <w:t>.</w:t>
            </w:r>
            <w:r w:rsidRPr="00522B83">
              <w:rPr>
                <w:sz w:val="16"/>
                <w:szCs w:val="16"/>
                <w:lang w:val="ru-RU"/>
              </w:rPr>
              <w:t xml:space="preserve"> 1)</w:t>
            </w:r>
          </w:p>
        </w:tc>
        <w:tc>
          <w:tcPr>
            <w:tcW w:w="2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40500" w:rsidRPr="00522B83" w:rsidRDefault="00040500" w:rsidP="008532B5">
            <w:pPr>
              <w:pStyle w:val="Tabletext"/>
              <w:ind w:left="-57" w:right="-57"/>
              <w:jc w:val="center"/>
              <w:rPr>
                <w:rFonts w:ascii="MS PGothic" w:eastAsia="MS PGothic"/>
                <w:sz w:val="16"/>
                <w:szCs w:val="16"/>
                <w:lang w:val="ru-RU"/>
              </w:rPr>
            </w:pPr>
            <w:r w:rsidRPr="00522B83">
              <w:rPr>
                <w:sz w:val="16"/>
                <w:szCs w:val="16"/>
                <w:lang w:val="ru-RU"/>
              </w:rPr>
              <w:t xml:space="preserve">–157,4 </w:t>
            </w:r>
            <w:r w:rsidRPr="00522B83">
              <w:rPr>
                <w:sz w:val="16"/>
                <w:szCs w:val="16"/>
                <w:lang w:val="ru-RU"/>
              </w:rPr>
              <w:br/>
              <w:t>(Прим</w:t>
            </w:r>
            <w:r w:rsidR="008532B5" w:rsidRPr="00522B83">
              <w:rPr>
                <w:sz w:val="16"/>
                <w:szCs w:val="16"/>
                <w:lang w:val="ru-RU"/>
              </w:rPr>
              <w:t>.</w:t>
            </w:r>
            <w:r w:rsidRPr="00522B83">
              <w:rPr>
                <w:sz w:val="16"/>
                <w:szCs w:val="16"/>
                <w:lang w:val="ru-RU"/>
              </w:rPr>
              <w:t xml:space="preserve"> 3)</w:t>
            </w:r>
          </w:p>
        </w:tc>
      </w:tr>
      <w:tr w:rsidR="00F72C38" w:rsidRPr="00522B83" w:rsidTr="00F72C38">
        <w:tblPrEx>
          <w:tblLook w:val="04A0" w:firstRow="1" w:lastRow="0" w:firstColumn="1" w:lastColumn="0" w:noHBand="0" w:noVBand="1"/>
        </w:tblPrEx>
        <w:trPr>
          <w:cantSplit/>
          <w:jc w:val="center"/>
        </w:trPr>
        <w:tc>
          <w:tcPr>
            <w:tcW w:w="508" w:type="pct"/>
            <w:tcBorders>
              <w:top w:val="single" w:sz="4" w:space="0" w:color="auto"/>
              <w:left w:val="single" w:sz="4" w:space="0" w:color="auto"/>
              <w:bottom w:val="single" w:sz="4" w:space="0" w:color="auto"/>
              <w:right w:val="single" w:sz="4" w:space="0" w:color="auto"/>
            </w:tcBorders>
            <w:vAlign w:val="center"/>
            <w:hideMark/>
          </w:tcPr>
          <w:p w:rsidR="004F3F9E" w:rsidRPr="00522B83" w:rsidRDefault="004F3F9E" w:rsidP="004F3F9E">
            <w:pPr>
              <w:pStyle w:val="Tabletext"/>
              <w:jc w:val="left"/>
              <w:rPr>
                <w:rFonts w:ascii="MS PGothic" w:eastAsia="MS PGothic"/>
                <w:sz w:val="16"/>
                <w:szCs w:val="16"/>
                <w:lang w:val="ru-RU"/>
              </w:rPr>
            </w:pPr>
            <w:r w:rsidRPr="00522B83">
              <w:rPr>
                <w:sz w:val="16"/>
                <w:szCs w:val="16"/>
                <w:lang w:val="ru-RU"/>
              </w:rPr>
              <w:t xml:space="preserve">Пороговый уровень плотности мощности (в режиме отслеживания) суммарной широкополосной помехи </w:t>
            </w:r>
            <w:r w:rsidR="00522B83">
              <w:rPr>
                <w:sz w:val="16"/>
                <w:szCs w:val="16"/>
                <w:lang w:val="ru-RU"/>
              </w:rPr>
              <w:t>на выходе пассивной антенны (дБ</w:t>
            </w:r>
            <w:r w:rsidRPr="00522B83">
              <w:rPr>
                <w:sz w:val="16"/>
                <w:szCs w:val="16"/>
                <w:lang w:val="ru-RU"/>
              </w:rPr>
              <w:t>(Вт/МГц))</w:t>
            </w:r>
          </w:p>
        </w:tc>
        <w:tc>
          <w:tcPr>
            <w:tcW w:w="387" w:type="pct"/>
            <w:tcBorders>
              <w:top w:val="single" w:sz="4" w:space="0" w:color="auto"/>
              <w:left w:val="single" w:sz="4" w:space="0" w:color="auto"/>
              <w:bottom w:val="single" w:sz="4" w:space="0" w:color="auto"/>
              <w:right w:val="single" w:sz="4" w:space="0" w:color="auto"/>
            </w:tcBorders>
            <w:vAlign w:val="center"/>
            <w:hideMark/>
          </w:tcPr>
          <w:p w:rsidR="004F3F9E" w:rsidRPr="00522B83" w:rsidRDefault="004F3F9E" w:rsidP="00B05EB1">
            <w:pPr>
              <w:pStyle w:val="Tabletext"/>
              <w:ind w:left="-57" w:right="-57"/>
              <w:jc w:val="center"/>
              <w:rPr>
                <w:rFonts w:ascii="MS PGothic" w:eastAsia="MS PGothic"/>
                <w:sz w:val="16"/>
                <w:szCs w:val="16"/>
                <w:lang w:val="ru-RU"/>
              </w:rPr>
            </w:pPr>
            <w:r w:rsidRPr="00522B83">
              <w:rPr>
                <w:sz w:val="16"/>
                <w:szCs w:val="16"/>
                <w:lang w:val="ru-RU"/>
              </w:rPr>
              <w:t xml:space="preserve">–140,5 </w:t>
            </w:r>
            <w:r w:rsidRPr="00522B83">
              <w:rPr>
                <w:sz w:val="16"/>
                <w:szCs w:val="16"/>
                <w:lang w:val="ru-RU"/>
              </w:rPr>
              <w:br/>
              <w:t>(Примечания 0 и 1)</w:t>
            </w:r>
          </w:p>
        </w:tc>
        <w:tc>
          <w:tcPr>
            <w:tcW w:w="468" w:type="pct"/>
            <w:tcBorders>
              <w:top w:val="single" w:sz="4" w:space="0" w:color="auto"/>
              <w:left w:val="single" w:sz="4" w:space="0" w:color="auto"/>
              <w:bottom w:val="single" w:sz="4" w:space="0" w:color="auto"/>
              <w:right w:val="single" w:sz="4" w:space="0" w:color="auto"/>
            </w:tcBorders>
            <w:vAlign w:val="center"/>
            <w:hideMark/>
          </w:tcPr>
          <w:p w:rsidR="004F3F9E" w:rsidRPr="00522B83" w:rsidRDefault="004F3F9E" w:rsidP="00F72C38">
            <w:pPr>
              <w:pStyle w:val="Tabletext"/>
              <w:ind w:left="-57" w:right="-57"/>
              <w:jc w:val="center"/>
              <w:rPr>
                <w:rFonts w:ascii="MS PGothic" w:eastAsia="MS PGothic"/>
                <w:sz w:val="16"/>
                <w:szCs w:val="16"/>
                <w:lang w:val="ru-RU"/>
              </w:rPr>
            </w:pPr>
            <w:r w:rsidRPr="00522B83">
              <w:rPr>
                <w:sz w:val="16"/>
                <w:szCs w:val="16"/>
                <w:lang w:val="ru-RU"/>
              </w:rPr>
              <w:t>−140</w:t>
            </w:r>
            <w:r w:rsidR="00F72C38">
              <w:rPr>
                <w:sz w:val="16"/>
                <w:szCs w:val="16"/>
                <w:lang w:val="ru-RU"/>
              </w:rPr>
              <w:br/>
            </w:r>
            <w:r w:rsidRPr="00522B83">
              <w:rPr>
                <w:sz w:val="16"/>
                <w:szCs w:val="16"/>
                <w:lang w:val="ru-RU"/>
              </w:rPr>
              <w:t xml:space="preserve">(Примечания 3 </w:t>
            </w:r>
            <w:r w:rsidR="00B05EB1" w:rsidRPr="00522B83">
              <w:rPr>
                <w:sz w:val="16"/>
                <w:szCs w:val="16"/>
                <w:lang w:val="ru-RU"/>
              </w:rPr>
              <w:br/>
            </w:r>
            <w:r w:rsidRPr="00522B83">
              <w:rPr>
                <w:sz w:val="16"/>
                <w:szCs w:val="16"/>
                <w:lang w:val="ru-RU"/>
              </w:rPr>
              <w:t>и 14)</w:t>
            </w:r>
          </w:p>
        </w:tc>
        <w:tc>
          <w:tcPr>
            <w:tcW w:w="392" w:type="pct"/>
            <w:tcBorders>
              <w:top w:val="single" w:sz="4" w:space="0" w:color="auto"/>
              <w:left w:val="single" w:sz="4" w:space="0" w:color="auto"/>
              <w:bottom w:val="single" w:sz="4" w:space="0" w:color="auto"/>
              <w:right w:val="single" w:sz="4" w:space="0" w:color="auto"/>
            </w:tcBorders>
            <w:vAlign w:val="center"/>
            <w:hideMark/>
          </w:tcPr>
          <w:p w:rsidR="004F3F9E" w:rsidRPr="00522B83" w:rsidRDefault="004F3F9E" w:rsidP="008532B5">
            <w:pPr>
              <w:pStyle w:val="Tabletext"/>
              <w:ind w:left="-57" w:right="-57"/>
              <w:jc w:val="center"/>
              <w:rPr>
                <w:rFonts w:ascii="MS PGothic" w:eastAsia="MS PGothic"/>
                <w:sz w:val="16"/>
                <w:szCs w:val="16"/>
                <w:lang w:val="ru-RU"/>
              </w:rPr>
            </w:pPr>
            <w:r w:rsidRPr="00522B83">
              <w:rPr>
                <w:sz w:val="16"/>
                <w:szCs w:val="16"/>
                <w:lang w:val="ru-RU"/>
              </w:rPr>
              <w:t xml:space="preserve">–140,5 </w:t>
            </w:r>
            <w:r w:rsidRPr="00522B83">
              <w:rPr>
                <w:sz w:val="16"/>
                <w:szCs w:val="16"/>
                <w:lang w:val="ru-RU"/>
              </w:rPr>
              <w:br/>
              <w:t>(Примечания 0 и 1)</w:t>
            </w:r>
          </w:p>
        </w:tc>
        <w:tc>
          <w:tcPr>
            <w:tcW w:w="450" w:type="pct"/>
            <w:tcBorders>
              <w:top w:val="single" w:sz="4" w:space="0" w:color="auto"/>
              <w:left w:val="single" w:sz="4" w:space="0" w:color="auto"/>
              <w:bottom w:val="single" w:sz="4" w:space="0" w:color="auto"/>
              <w:right w:val="single" w:sz="4" w:space="0" w:color="auto"/>
            </w:tcBorders>
            <w:vAlign w:val="center"/>
            <w:hideMark/>
          </w:tcPr>
          <w:p w:rsidR="004F3F9E" w:rsidRPr="00522B83" w:rsidRDefault="004F3F9E" w:rsidP="00F72C38">
            <w:pPr>
              <w:pStyle w:val="Tabletext"/>
              <w:ind w:left="-57" w:right="-57"/>
              <w:jc w:val="center"/>
              <w:rPr>
                <w:rFonts w:ascii="MS PGothic" w:eastAsia="MS PGothic"/>
                <w:sz w:val="16"/>
                <w:szCs w:val="16"/>
                <w:lang w:val="ru-RU"/>
              </w:rPr>
            </w:pPr>
            <w:r w:rsidRPr="00522B83">
              <w:rPr>
                <w:sz w:val="16"/>
                <w:szCs w:val="16"/>
                <w:lang w:val="ru-RU"/>
              </w:rPr>
              <w:t>−140</w:t>
            </w:r>
            <w:r w:rsidR="00F72C38">
              <w:rPr>
                <w:sz w:val="16"/>
                <w:szCs w:val="16"/>
                <w:lang w:val="ru-RU"/>
              </w:rPr>
              <w:br/>
            </w:r>
            <w:r w:rsidRPr="00522B83">
              <w:rPr>
                <w:sz w:val="16"/>
                <w:szCs w:val="16"/>
                <w:lang w:val="ru-RU"/>
              </w:rPr>
              <w:t xml:space="preserve">(Примечания 3 </w:t>
            </w:r>
            <w:r w:rsidR="008532B5" w:rsidRPr="00522B83">
              <w:rPr>
                <w:sz w:val="16"/>
                <w:szCs w:val="16"/>
                <w:lang w:val="ru-RU"/>
              </w:rPr>
              <w:br/>
            </w:r>
            <w:r w:rsidRPr="00522B83">
              <w:rPr>
                <w:sz w:val="16"/>
                <w:szCs w:val="16"/>
                <w:lang w:val="ru-RU"/>
              </w:rPr>
              <w:t>и 14)</w:t>
            </w:r>
          </w:p>
        </w:tc>
        <w:tc>
          <w:tcPr>
            <w:tcW w:w="412" w:type="pct"/>
            <w:tcBorders>
              <w:top w:val="single" w:sz="4" w:space="0" w:color="auto"/>
              <w:left w:val="single" w:sz="4" w:space="0" w:color="auto"/>
              <w:bottom w:val="single" w:sz="4" w:space="0" w:color="auto"/>
              <w:right w:val="single" w:sz="4" w:space="0" w:color="auto"/>
            </w:tcBorders>
            <w:vAlign w:val="center"/>
            <w:hideMark/>
          </w:tcPr>
          <w:p w:rsidR="004F3F9E" w:rsidRPr="00522B83" w:rsidRDefault="004F3F9E" w:rsidP="008532B5">
            <w:pPr>
              <w:pStyle w:val="Tabletext"/>
              <w:ind w:left="-57" w:right="-57"/>
              <w:jc w:val="center"/>
              <w:rPr>
                <w:rFonts w:ascii="MS PGothic" w:eastAsia="MS PGothic"/>
                <w:sz w:val="16"/>
                <w:szCs w:val="16"/>
                <w:lang w:val="ru-RU"/>
              </w:rPr>
            </w:pPr>
            <w:r w:rsidRPr="00522B83">
              <w:rPr>
                <w:sz w:val="16"/>
                <w:szCs w:val="16"/>
                <w:lang w:val="ru-RU"/>
              </w:rPr>
              <w:t xml:space="preserve">–146,0 </w:t>
            </w:r>
            <w:r w:rsidRPr="00522B83">
              <w:rPr>
                <w:sz w:val="16"/>
                <w:szCs w:val="16"/>
                <w:lang w:val="ru-RU"/>
              </w:rPr>
              <w:br/>
              <w:t>(Примечание 9)</w:t>
            </w:r>
          </w:p>
        </w:tc>
        <w:tc>
          <w:tcPr>
            <w:tcW w:w="448" w:type="pct"/>
            <w:tcBorders>
              <w:top w:val="single" w:sz="4" w:space="0" w:color="auto"/>
              <w:left w:val="single" w:sz="4" w:space="0" w:color="auto"/>
              <w:bottom w:val="single" w:sz="4" w:space="0" w:color="auto"/>
              <w:right w:val="single" w:sz="4" w:space="0" w:color="auto"/>
            </w:tcBorders>
            <w:vAlign w:val="center"/>
            <w:hideMark/>
          </w:tcPr>
          <w:p w:rsidR="004F3F9E" w:rsidRPr="00522B83" w:rsidRDefault="004F3F9E" w:rsidP="00F72C38">
            <w:pPr>
              <w:pStyle w:val="Tabletext"/>
              <w:ind w:left="-57" w:right="-57"/>
              <w:jc w:val="center"/>
              <w:rPr>
                <w:rFonts w:ascii="MS PGothic" w:eastAsia="MS PGothic"/>
                <w:sz w:val="16"/>
                <w:szCs w:val="16"/>
                <w:lang w:val="ru-RU"/>
              </w:rPr>
            </w:pPr>
            <w:r w:rsidRPr="00522B83">
              <w:rPr>
                <w:sz w:val="16"/>
                <w:szCs w:val="16"/>
                <w:lang w:val="ru-RU"/>
              </w:rPr>
              <w:t>−140</w:t>
            </w:r>
            <w:r w:rsidR="00F72C38">
              <w:rPr>
                <w:sz w:val="16"/>
                <w:szCs w:val="16"/>
                <w:lang w:val="ru-RU"/>
              </w:rPr>
              <w:br/>
            </w:r>
            <w:r w:rsidRPr="00522B83">
              <w:rPr>
                <w:sz w:val="16"/>
                <w:szCs w:val="16"/>
                <w:lang w:val="ru-RU"/>
              </w:rPr>
              <w:t xml:space="preserve">(Примечания 3 </w:t>
            </w:r>
            <w:r w:rsidR="008532B5" w:rsidRPr="00522B83">
              <w:rPr>
                <w:sz w:val="16"/>
                <w:szCs w:val="16"/>
                <w:lang w:val="ru-RU"/>
              </w:rPr>
              <w:br/>
            </w:r>
            <w:r w:rsidRPr="00522B83">
              <w:rPr>
                <w:sz w:val="16"/>
                <w:szCs w:val="16"/>
                <w:lang w:val="ru-RU"/>
              </w:rPr>
              <w:t>и 14)</w:t>
            </w:r>
          </w:p>
        </w:tc>
        <w:tc>
          <w:tcPr>
            <w:tcW w:w="270" w:type="pct"/>
            <w:tcBorders>
              <w:top w:val="single" w:sz="4" w:space="0" w:color="auto"/>
              <w:left w:val="single" w:sz="4" w:space="0" w:color="auto"/>
              <w:bottom w:val="single" w:sz="4" w:space="0" w:color="auto"/>
              <w:right w:val="single" w:sz="4" w:space="0" w:color="auto"/>
            </w:tcBorders>
            <w:vAlign w:val="center"/>
            <w:hideMark/>
          </w:tcPr>
          <w:p w:rsidR="004F3F9E" w:rsidRPr="00522B83" w:rsidRDefault="004F3F9E" w:rsidP="008532B5">
            <w:pPr>
              <w:pStyle w:val="Tabletext"/>
              <w:ind w:left="-57" w:right="-57"/>
              <w:jc w:val="center"/>
              <w:rPr>
                <w:rFonts w:ascii="MS PGothic" w:eastAsia="MS PGothic"/>
                <w:sz w:val="16"/>
                <w:szCs w:val="16"/>
                <w:lang w:val="ru-RU"/>
              </w:rPr>
            </w:pPr>
            <w:r w:rsidRPr="00522B83">
              <w:rPr>
                <w:sz w:val="16"/>
                <w:szCs w:val="16"/>
                <w:lang w:val="ru-RU"/>
              </w:rPr>
              <w:t xml:space="preserve">–146,9 </w:t>
            </w:r>
            <w:r w:rsidRPr="00522B83">
              <w:rPr>
                <w:sz w:val="16"/>
                <w:szCs w:val="16"/>
                <w:lang w:val="ru-RU"/>
              </w:rPr>
              <w:br/>
              <w:t>(Прим</w:t>
            </w:r>
            <w:r w:rsidR="008532B5" w:rsidRPr="00522B83">
              <w:rPr>
                <w:sz w:val="16"/>
                <w:szCs w:val="16"/>
                <w:lang w:val="ru-RU"/>
              </w:rPr>
              <w:t>.</w:t>
            </w:r>
            <w:r w:rsidRPr="00522B83">
              <w:rPr>
                <w:sz w:val="16"/>
                <w:szCs w:val="16"/>
                <w:lang w:val="ru-RU"/>
              </w:rPr>
              <w:t xml:space="preserve"> 1)</w:t>
            </w:r>
          </w:p>
        </w:tc>
        <w:tc>
          <w:tcPr>
            <w:tcW w:w="433" w:type="pct"/>
            <w:tcBorders>
              <w:top w:val="single" w:sz="4" w:space="0" w:color="auto"/>
              <w:left w:val="single" w:sz="4" w:space="0" w:color="auto"/>
              <w:bottom w:val="single" w:sz="4" w:space="0" w:color="auto"/>
              <w:right w:val="single" w:sz="4" w:space="0" w:color="auto"/>
            </w:tcBorders>
            <w:vAlign w:val="center"/>
            <w:hideMark/>
          </w:tcPr>
          <w:p w:rsidR="004F3F9E" w:rsidRPr="00522B83" w:rsidRDefault="004F3F9E" w:rsidP="008532B5">
            <w:pPr>
              <w:pStyle w:val="Tabletext"/>
              <w:ind w:left="-57" w:right="-57"/>
              <w:jc w:val="center"/>
              <w:rPr>
                <w:sz w:val="16"/>
                <w:szCs w:val="16"/>
                <w:lang w:val="ru-RU"/>
              </w:rPr>
            </w:pPr>
            <w:r w:rsidRPr="00522B83">
              <w:rPr>
                <w:sz w:val="16"/>
                <w:szCs w:val="16"/>
                <w:lang w:val="ru-RU"/>
              </w:rPr>
              <w:t>−136</w:t>
            </w:r>
            <w:r w:rsidRPr="00522B83">
              <w:rPr>
                <w:sz w:val="16"/>
                <w:szCs w:val="16"/>
                <w:lang w:val="ru-RU"/>
              </w:rPr>
              <w:br/>
              <w:t>(Примечание 2, МДКР)</w:t>
            </w:r>
            <w:r w:rsidRPr="00522B83">
              <w:rPr>
                <w:sz w:val="16"/>
                <w:szCs w:val="16"/>
                <w:lang w:val="ru-RU"/>
              </w:rPr>
              <w:br/>
              <w:t>(Примечание 3, МДЧР)</w:t>
            </w:r>
          </w:p>
        </w:tc>
        <w:tc>
          <w:tcPr>
            <w:tcW w:w="322" w:type="pct"/>
            <w:tcBorders>
              <w:top w:val="single" w:sz="4" w:space="0" w:color="auto"/>
              <w:left w:val="single" w:sz="4" w:space="0" w:color="auto"/>
              <w:bottom w:val="single" w:sz="4" w:space="0" w:color="auto"/>
              <w:right w:val="single" w:sz="4" w:space="0" w:color="auto"/>
            </w:tcBorders>
            <w:vAlign w:val="center"/>
            <w:hideMark/>
          </w:tcPr>
          <w:p w:rsidR="004F3F9E" w:rsidRPr="00522B83" w:rsidRDefault="004F3F9E" w:rsidP="008532B5">
            <w:pPr>
              <w:pStyle w:val="Tabletext"/>
              <w:ind w:left="-57" w:right="-57"/>
              <w:jc w:val="center"/>
              <w:rPr>
                <w:sz w:val="16"/>
                <w:szCs w:val="16"/>
                <w:lang w:val="ru-RU"/>
              </w:rPr>
            </w:pPr>
            <w:r w:rsidRPr="00522B83">
              <w:rPr>
                <w:sz w:val="16"/>
                <w:szCs w:val="16"/>
                <w:lang w:val="ru-RU"/>
              </w:rPr>
              <w:t xml:space="preserve">–140 </w:t>
            </w:r>
            <w:r w:rsidRPr="00522B83">
              <w:rPr>
                <w:sz w:val="16"/>
                <w:szCs w:val="16"/>
                <w:lang w:val="ru-RU"/>
              </w:rPr>
              <w:br/>
              <w:t>(Прим</w:t>
            </w:r>
            <w:r w:rsidR="008532B5" w:rsidRPr="00522B83">
              <w:rPr>
                <w:sz w:val="16"/>
                <w:szCs w:val="16"/>
                <w:lang w:val="ru-RU"/>
              </w:rPr>
              <w:t>.</w:t>
            </w:r>
            <w:r w:rsidRPr="00522B83">
              <w:rPr>
                <w:sz w:val="16"/>
                <w:szCs w:val="16"/>
                <w:lang w:val="ru-RU"/>
              </w:rPr>
              <w:t xml:space="preserve"> 4)</w:t>
            </w:r>
          </w:p>
        </w:tc>
        <w:tc>
          <w:tcPr>
            <w:tcW w:w="404" w:type="pct"/>
            <w:tcBorders>
              <w:top w:val="single" w:sz="4" w:space="0" w:color="auto"/>
              <w:left w:val="single" w:sz="4" w:space="0" w:color="auto"/>
              <w:bottom w:val="single" w:sz="4" w:space="0" w:color="auto"/>
              <w:right w:val="single" w:sz="4" w:space="0" w:color="auto"/>
            </w:tcBorders>
            <w:vAlign w:val="center"/>
            <w:hideMark/>
          </w:tcPr>
          <w:p w:rsidR="004F3F9E" w:rsidRPr="00522B83" w:rsidRDefault="004F3F9E" w:rsidP="008532B5">
            <w:pPr>
              <w:pStyle w:val="Tabletext"/>
              <w:ind w:left="-57" w:right="-57"/>
              <w:jc w:val="center"/>
              <w:rPr>
                <w:sz w:val="16"/>
                <w:szCs w:val="16"/>
                <w:lang w:val="ru-RU"/>
              </w:rPr>
            </w:pPr>
            <w:r w:rsidRPr="00522B83">
              <w:rPr>
                <w:sz w:val="16"/>
                <w:szCs w:val="16"/>
                <w:lang w:val="ru-RU"/>
              </w:rPr>
              <w:t>−142</w:t>
            </w:r>
            <w:r w:rsidRPr="00522B83">
              <w:rPr>
                <w:sz w:val="16"/>
                <w:szCs w:val="16"/>
                <w:lang w:val="ru-RU"/>
              </w:rPr>
              <w:br/>
              <w:t>(Примечание 2, МДКР)</w:t>
            </w:r>
            <w:r w:rsidRPr="00522B83">
              <w:rPr>
                <w:sz w:val="16"/>
                <w:szCs w:val="16"/>
                <w:lang w:val="ru-RU"/>
              </w:rPr>
              <w:br/>
              <w:t xml:space="preserve">(Примечание 3, </w:t>
            </w:r>
            <w:r w:rsidRPr="00522B83">
              <w:rPr>
                <w:sz w:val="16"/>
                <w:szCs w:val="16"/>
                <w:lang w:val="ru-RU"/>
              </w:rPr>
              <w:br/>
              <w:t>МДЧР)</w:t>
            </w:r>
          </w:p>
        </w:tc>
        <w:tc>
          <w:tcPr>
            <w:tcW w:w="2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F3F9E" w:rsidRPr="00522B83" w:rsidRDefault="004F3F9E" w:rsidP="008532B5">
            <w:pPr>
              <w:pStyle w:val="Tabletext"/>
              <w:ind w:left="-57" w:right="-57"/>
              <w:jc w:val="center"/>
              <w:rPr>
                <w:rFonts w:ascii="MS PGothic" w:eastAsia="MS PGothic"/>
                <w:sz w:val="16"/>
                <w:szCs w:val="16"/>
                <w:lang w:val="ru-RU"/>
              </w:rPr>
            </w:pPr>
            <w:r w:rsidRPr="00522B83">
              <w:rPr>
                <w:sz w:val="16"/>
                <w:szCs w:val="16"/>
                <w:lang w:val="ru-RU"/>
              </w:rPr>
              <w:t xml:space="preserve">–147,4 </w:t>
            </w:r>
            <w:r w:rsidRPr="00522B83">
              <w:rPr>
                <w:sz w:val="16"/>
                <w:szCs w:val="16"/>
                <w:lang w:val="ru-RU"/>
              </w:rPr>
              <w:br/>
              <w:t>(Прим</w:t>
            </w:r>
            <w:r w:rsidR="008532B5" w:rsidRPr="00522B83">
              <w:rPr>
                <w:sz w:val="16"/>
                <w:szCs w:val="16"/>
                <w:lang w:val="ru-RU"/>
              </w:rPr>
              <w:t>.</w:t>
            </w:r>
            <w:r w:rsidRPr="00522B83">
              <w:rPr>
                <w:sz w:val="16"/>
                <w:szCs w:val="16"/>
                <w:lang w:val="ru-RU"/>
              </w:rPr>
              <w:t xml:space="preserve"> 1)</w:t>
            </w:r>
          </w:p>
        </w:tc>
        <w:tc>
          <w:tcPr>
            <w:tcW w:w="2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F3F9E" w:rsidRPr="00522B83" w:rsidRDefault="004F3F9E" w:rsidP="008532B5">
            <w:pPr>
              <w:pStyle w:val="Tabletext"/>
              <w:ind w:left="-57" w:right="-57"/>
              <w:jc w:val="center"/>
              <w:rPr>
                <w:rFonts w:ascii="MS PGothic" w:eastAsia="MS PGothic"/>
                <w:sz w:val="16"/>
                <w:szCs w:val="16"/>
                <w:lang w:val="ru-RU"/>
              </w:rPr>
            </w:pPr>
            <w:r w:rsidRPr="00522B83">
              <w:rPr>
                <w:sz w:val="16"/>
                <w:szCs w:val="16"/>
                <w:lang w:val="ru-RU"/>
              </w:rPr>
              <w:t xml:space="preserve">–147,4 </w:t>
            </w:r>
            <w:r w:rsidRPr="00522B83">
              <w:rPr>
                <w:sz w:val="16"/>
                <w:szCs w:val="16"/>
                <w:lang w:val="ru-RU"/>
              </w:rPr>
              <w:br/>
              <w:t>(Прим</w:t>
            </w:r>
            <w:r w:rsidR="008532B5" w:rsidRPr="00522B83">
              <w:rPr>
                <w:sz w:val="16"/>
                <w:szCs w:val="16"/>
                <w:lang w:val="ru-RU"/>
              </w:rPr>
              <w:t>.</w:t>
            </w:r>
            <w:r w:rsidRPr="00522B83">
              <w:rPr>
                <w:sz w:val="16"/>
                <w:szCs w:val="16"/>
                <w:lang w:val="ru-RU"/>
              </w:rPr>
              <w:t xml:space="preserve"> 3)</w:t>
            </w:r>
          </w:p>
        </w:tc>
      </w:tr>
    </w:tbl>
    <w:p w:rsidR="007E79DE" w:rsidRPr="00522B83" w:rsidRDefault="007E79DE" w:rsidP="007E79DE">
      <w:pPr>
        <w:pStyle w:val="Tablefin"/>
        <w:rPr>
          <w:lang w:val="ru-RU"/>
        </w:rPr>
      </w:pPr>
    </w:p>
    <w:p w:rsidR="003777C8" w:rsidRPr="00522B83" w:rsidRDefault="003777C8" w:rsidP="00552FAA">
      <w:pPr>
        <w:pStyle w:val="TableNo"/>
        <w:rPr>
          <w:lang w:val="ru-RU"/>
        </w:rPr>
      </w:pPr>
      <w:r w:rsidRPr="00522B83">
        <w:rPr>
          <w:lang w:val="ru-RU"/>
        </w:rPr>
        <w:lastRenderedPageBreak/>
        <w:t>ТАБЛИЦА 2 (</w:t>
      </w:r>
      <w:r w:rsidRPr="00522B83">
        <w:rPr>
          <w:i/>
          <w:lang w:val="ru-RU"/>
        </w:rPr>
        <w:t>окончание</w:t>
      </w:r>
      <w:r w:rsidRPr="00522B83">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0"/>
        <w:gridCol w:w="1140"/>
        <w:gridCol w:w="1276"/>
        <w:gridCol w:w="1167"/>
        <w:gridCol w:w="1258"/>
        <w:gridCol w:w="1191"/>
        <w:gridCol w:w="1276"/>
        <w:gridCol w:w="770"/>
        <w:gridCol w:w="1203"/>
        <w:gridCol w:w="1253"/>
        <w:gridCol w:w="1173"/>
        <w:gridCol w:w="729"/>
        <w:gridCol w:w="726"/>
      </w:tblGrid>
      <w:tr w:rsidR="008532B5" w:rsidRPr="00522B83" w:rsidTr="00522B83">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rsidR="007E79DE" w:rsidRPr="00522B83" w:rsidRDefault="007E79DE" w:rsidP="002E719E">
            <w:pPr>
              <w:pStyle w:val="Tablehead"/>
              <w:rPr>
                <w:rFonts w:eastAsia="MS PGothic"/>
                <w:sz w:val="16"/>
                <w:szCs w:val="16"/>
                <w:lang w:val="ru-RU"/>
              </w:rPr>
            </w:pPr>
          </w:p>
        </w:tc>
        <w:tc>
          <w:tcPr>
            <w:tcW w:w="389" w:type="pct"/>
            <w:tcBorders>
              <w:top w:val="single" w:sz="4" w:space="0" w:color="auto"/>
              <w:left w:val="single" w:sz="4" w:space="0" w:color="auto"/>
              <w:bottom w:val="single" w:sz="4" w:space="0" w:color="auto"/>
              <w:right w:val="single" w:sz="4" w:space="0" w:color="auto"/>
            </w:tcBorders>
            <w:vAlign w:val="center"/>
          </w:tcPr>
          <w:p w:rsidR="007E79DE" w:rsidRPr="00522B83" w:rsidRDefault="007E79DE" w:rsidP="002E719E">
            <w:pPr>
              <w:pStyle w:val="Tablehead"/>
              <w:rPr>
                <w:rFonts w:eastAsia="MS PGothic"/>
                <w:sz w:val="16"/>
                <w:szCs w:val="16"/>
                <w:lang w:val="ru-RU"/>
              </w:rPr>
            </w:pPr>
            <w:r w:rsidRPr="00522B83">
              <w:rPr>
                <w:rFonts w:eastAsia="MS PGothic"/>
                <w:sz w:val="16"/>
                <w:szCs w:val="16"/>
                <w:lang w:val="ru-RU"/>
              </w:rPr>
              <w:t>1</w:t>
            </w:r>
          </w:p>
        </w:tc>
        <w:tc>
          <w:tcPr>
            <w:tcW w:w="435" w:type="pct"/>
            <w:tcBorders>
              <w:top w:val="single" w:sz="4" w:space="0" w:color="auto"/>
              <w:left w:val="single" w:sz="4" w:space="0" w:color="auto"/>
              <w:bottom w:val="single" w:sz="4" w:space="0" w:color="auto"/>
              <w:right w:val="single" w:sz="4" w:space="0" w:color="auto"/>
            </w:tcBorders>
            <w:vAlign w:val="center"/>
          </w:tcPr>
          <w:p w:rsidR="007E79DE" w:rsidRPr="00522B83" w:rsidRDefault="007E79DE" w:rsidP="002E719E">
            <w:pPr>
              <w:pStyle w:val="Tablehead"/>
              <w:rPr>
                <w:rFonts w:eastAsia="MS PGothic"/>
                <w:sz w:val="16"/>
                <w:szCs w:val="16"/>
                <w:lang w:val="ru-RU"/>
              </w:rPr>
            </w:pPr>
            <w:r w:rsidRPr="00522B83">
              <w:rPr>
                <w:rFonts w:eastAsia="MS PGothic"/>
                <w:sz w:val="16"/>
                <w:szCs w:val="16"/>
                <w:lang w:val="ru-RU"/>
              </w:rPr>
              <w:t>2</w:t>
            </w:r>
          </w:p>
        </w:tc>
        <w:tc>
          <w:tcPr>
            <w:tcW w:w="398" w:type="pct"/>
            <w:tcBorders>
              <w:top w:val="single" w:sz="4" w:space="0" w:color="auto"/>
              <w:left w:val="single" w:sz="4" w:space="0" w:color="auto"/>
              <w:bottom w:val="single" w:sz="4" w:space="0" w:color="auto"/>
              <w:right w:val="single" w:sz="4" w:space="0" w:color="auto"/>
            </w:tcBorders>
            <w:vAlign w:val="center"/>
          </w:tcPr>
          <w:p w:rsidR="007E79DE" w:rsidRPr="00522B83" w:rsidRDefault="007E79DE" w:rsidP="002E719E">
            <w:pPr>
              <w:pStyle w:val="Tablehead"/>
              <w:rPr>
                <w:rFonts w:eastAsia="MS PGothic"/>
                <w:sz w:val="16"/>
                <w:szCs w:val="16"/>
                <w:lang w:val="ru-RU"/>
              </w:rPr>
            </w:pPr>
            <w:r w:rsidRPr="00522B83">
              <w:rPr>
                <w:rFonts w:eastAsia="MS PGothic"/>
                <w:sz w:val="16"/>
                <w:szCs w:val="16"/>
                <w:lang w:val="ru-RU"/>
              </w:rPr>
              <w:t>3</w:t>
            </w:r>
          </w:p>
        </w:tc>
        <w:tc>
          <w:tcPr>
            <w:tcW w:w="429" w:type="pct"/>
            <w:tcBorders>
              <w:top w:val="single" w:sz="4" w:space="0" w:color="auto"/>
              <w:left w:val="single" w:sz="4" w:space="0" w:color="auto"/>
              <w:bottom w:val="single" w:sz="4" w:space="0" w:color="auto"/>
              <w:right w:val="single" w:sz="4" w:space="0" w:color="auto"/>
            </w:tcBorders>
            <w:vAlign w:val="center"/>
          </w:tcPr>
          <w:p w:rsidR="007E79DE" w:rsidRPr="00522B83" w:rsidRDefault="007E79DE" w:rsidP="002E719E">
            <w:pPr>
              <w:pStyle w:val="Tablehead"/>
              <w:rPr>
                <w:rFonts w:eastAsia="MS PGothic"/>
                <w:sz w:val="16"/>
                <w:szCs w:val="16"/>
                <w:lang w:val="ru-RU"/>
              </w:rPr>
            </w:pPr>
            <w:r w:rsidRPr="00522B83">
              <w:rPr>
                <w:rFonts w:eastAsia="MS PGothic"/>
                <w:sz w:val="16"/>
                <w:szCs w:val="16"/>
                <w:lang w:val="ru-RU"/>
              </w:rPr>
              <w:t>4</w:t>
            </w:r>
          </w:p>
        </w:tc>
        <w:tc>
          <w:tcPr>
            <w:tcW w:w="406" w:type="pct"/>
            <w:tcBorders>
              <w:top w:val="single" w:sz="4" w:space="0" w:color="auto"/>
              <w:left w:val="single" w:sz="4" w:space="0" w:color="auto"/>
              <w:bottom w:val="single" w:sz="4" w:space="0" w:color="auto"/>
              <w:right w:val="single" w:sz="4" w:space="0" w:color="auto"/>
            </w:tcBorders>
            <w:vAlign w:val="center"/>
          </w:tcPr>
          <w:p w:rsidR="007E79DE" w:rsidRPr="00522B83" w:rsidRDefault="007E79DE" w:rsidP="002E719E">
            <w:pPr>
              <w:pStyle w:val="Tablehead"/>
              <w:rPr>
                <w:rFonts w:eastAsia="MS PGothic"/>
                <w:sz w:val="16"/>
                <w:szCs w:val="16"/>
                <w:lang w:val="ru-RU"/>
              </w:rPr>
            </w:pPr>
            <w:r w:rsidRPr="00522B83">
              <w:rPr>
                <w:rFonts w:eastAsia="MS PGothic"/>
                <w:sz w:val="16"/>
                <w:szCs w:val="16"/>
                <w:lang w:val="ru-RU"/>
              </w:rPr>
              <w:t>5</w:t>
            </w:r>
          </w:p>
        </w:tc>
        <w:tc>
          <w:tcPr>
            <w:tcW w:w="435" w:type="pct"/>
            <w:tcBorders>
              <w:top w:val="single" w:sz="4" w:space="0" w:color="auto"/>
              <w:left w:val="single" w:sz="4" w:space="0" w:color="auto"/>
              <w:bottom w:val="single" w:sz="4" w:space="0" w:color="auto"/>
              <w:right w:val="single" w:sz="4" w:space="0" w:color="auto"/>
            </w:tcBorders>
            <w:vAlign w:val="center"/>
          </w:tcPr>
          <w:p w:rsidR="007E79DE" w:rsidRPr="00522B83" w:rsidRDefault="007E79DE" w:rsidP="002E719E">
            <w:pPr>
              <w:pStyle w:val="Tablehead"/>
              <w:rPr>
                <w:sz w:val="16"/>
                <w:szCs w:val="16"/>
                <w:lang w:val="ru-RU"/>
              </w:rPr>
            </w:pPr>
            <w:r w:rsidRPr="00522B83">
              <w:rPr>
                <w:sz w:val="16"/>
                <w:szCs w:val="16"/>
                <w:lang w:val="ru-RU"/>
              </w:rPr>
              <w:t>6</w:t>
            </w:r>
          </w:p>
        </w:tc>
        <w:tc>
          <w:tcPr>
            <w:tcW w:w="263" w:type="pct"/>
            <w:tcBorders>
              <w:top w:val="single" w:sz="4" w:space="0" w:color="auto"/>
              <w:left w:val="single" w:sz="4" w:space="0" w:color="auto"/>
              <w:bottom w:val="single" w:sz="4" w:space="0" w:color="auto"/>
              <w:right w:val="single" w:sz="4" w:space="0" w:color="auto"/>
            </w:tcBorders>
            <w:vAlign w:val="center"/>
          </w:tcPr>
          <w:p w:rsidR="007E79DE" w:rsidRPr="00522B83" w:rsidRDefault="007E79DE" w:rsidP="002E719E">
            <w:pPr>
              <w:pStyle w:val="Tablehead"/>
              <w:rPr>
                <w:rFonts w:eastAsia="MS PGothic"/>
                <w:sz w:val="16"/>
                <w:szCs w:val="16"/>
                <w:lang w:val="ru-RU"/>
              </w:rPr>
            </w:pPr>
            <w:r w:rsidRPr="00522B83">
              <w:rPr>
                <w:rFonts w:eastAsia="MS PGothic"/>
                <w:sz w:val="16"/>
                <w:szCs w:val="16"/>
                <w:lang w:val="ru-RU"/>
              </w:rPr>
              <w:t>7</w:t>
            </w:r>
          </w:p>
        </w:tc>
        <w:tc>
          <w:tcPr>
            <w:tcW w:w="410" w:type="pct"/>
            <w:tcBorders>
              <w:top w:val="single" w:sz="4" w:space="0" w:color="auto"/>
              <w:left w:val="single" w:sz="4" w:space="0" w:color="auto"/>
              <w:bottom w:val="single" w:sz="4" w:space="0" w:color="auto"/>
              <w:right w:val="single" w:sz="4" w:space="0" w:color="auto"/>
            </w:tcBorders>
            <w:vAlign w:val="center"/>
          </w:tcPr>
          <w:p w:rsidR="007E79DE" w:rsidRPr="00522B83" w:rsidRDefault="007E79DE" w:rsidP="002E719E">
            <w:pPr>
              <w:pStyle w:val="Tablehead"/>
              <w:rPr>
                <w:rFonts w:eastAsia="MS PGothic"/>
                <w:sz w:val="16"/>
                <w:szCs w:val="16"/>
                <w:lang w:val="ru-RU"/>
              </w:rPr>
            </w:pPr>
            <w:r w:rsidRPr="00522B83">
              <w:rPr>
                <w:rFonts w:eastAsia="MS PGothic"/>
                <w:sz w:val="16"/>
                <w:szCs w:val="16"/>
                <w:lang w:val="ru-RU"/>
              </w:rPr>
              <w:t>8</w:t>
            </w:r>
          </w:p>
        </w:tc>
        <w:tc>
          <w:tcPr>
            <w:tcW w:w="4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522B83" w:rsidRDefault="007E79DE" w:rsidP="002E719E">
            <w:pPr>
              <w:pStyle w:val="Tablehead"/>
              <w:rPr>
                <w:rFonts w:eastAsia="MS PGothic"/>
                <w:sz w:val="16"/>
                <w:szCs w:val="16"/>
                <w:lang w:val="ru-RU"/>
              </w:rPr>
            </w:pPr>
            <w:r w:rsidRPr="00522B83">
              <w:rPr>
                <w:rFonts w:eastAsia="MS PGothic"/>
                <w:sz w:val="16"/>
                <w:szCs w:val="16"/>
                <w:lang w:val="ru-RU"/>
              </w:rPr>
              <w:t>9</w:t>
            </w:r>
          </w:p>
        </w:tc>
        <w:tc>
          <w:tcPr>
            <w:tcW w:w="4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522B83" w:rsidRDefault="007E79DE" w:rsidP="002E719E">
            <w:pPr>
              <w:pStyle w:val="Tablehead"/>
              <w:rPr>
                <w:rFonts w:eastAsia="MS PGothic"/>
                <w:sz w:val="16"/>
                <w:szCs w:val="16"/>
                <w:lang w:val="ru-RU"/>
              </w:rPr>
            </w:pPr>
            <w:r w:rsidRPr="00522B83">
              <w:rPr>
                <w:rFonts w:eastAsia="MS PGothic"/>
                <w:sz w:val="16"/>
                <w:szCs w:val="16"/>
                <w:lang w:val="ru-RU"/>
              </w:rPr>
              <w:t>10</w:t>
            </w:r>
          </w:p>
        </w:tc>
        <w:tc>
          <w:tcPr>
            <w:tcW w:w="497"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522B83" w:rsidRDefault="007E79DE" w:rsidP="002E719E">
            <w:pPr>
              <w:pStyle w:val="Tablehead"/>
              <w:rPr>
                <w:rFonts w:eastAsia="MS PGothic"/>
                <w:sz w:val="16"/>
                <w:szCs w:val="16"/>
                <w:lang w:val="ru-RU"/>
              </w:rPr>
            </w:pPr>
            <w:r w:rsidRPr="00522B83">
              <w:rPr>
                <w:rFonts w:eastAsia="MS PGothic"/>
                <w:sz w:val="16"/>
                <w:szCs w:val="16"/>
                <w:lang w:val="ru-RU"/>
              </w:rPr>
              <w:t>11</w:t>
            </w:r>
          </w:p>
        </w:tc>
      </w:tr>
      <w:tr w:rsidR="008532B5" w:rsidRPr="00522B83" w:rsidTr="00522B83">
        <w:tblPrEx>
          <w:tblLook w:val="04A0" w:firstRow="1" w:lastRow="0" w:firstColumn="1" w:lastColumn="0" w:noHBand="0" w:noVBand="1"/>
        </w:tblPrEx>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rsidP="00B200D0">
            <w:pPr>
              <w:pStyle w:val="Tablehead"/>
              <w:ind w:left="-57" w:right="-57"/>
              <w:rPr>
                <w:rFonts w:ascii="MS PGothic" w:eastAsia="MS PGothic"/>
                <w:sz w:val="16"/>
                <w:szCs w:val="16"/>
                <w:lang w:val="ru-RU"/>
              </w:rPr>
            </w:pPr>
            <w:r w:rsidRPr="00522B83">
              <w:rPr>
                <w:sz w:val="16"/>
                <w:szCs w:val="16"/>
                <w:lang w:val="ru-RU"/>
              </w:rPr>
              <w:t>Параметр рассматриваемого применения (см. п. 4)</w:t>
            </w:r>
          </w:p>
        </w:tc>
        <w:tc>
          <w:tcPr>
            <w:tcW w:w="389"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rsidP="00B200D0">
            <w:pPr>
              <w:pStyle w:val="Tablehead"/>
              <w:ind w:left="-57" w:right="-57"/>
              <w:rPr>
                <w:sz w:val="16"/>
                <w:szCs w:val="16"/>
                <w:lang w:val="ru-RU"/>
              </w:rPr>
            </w:pPr>
            <w:r w:rsidRPr="00522B83">
              <w:rPr>
                <w:sz w:val="16"/>
                <w:szCs w:val="16"/>
                <w:lang w:val="ru-RU"/>
              </w:rPr>
              <w:t xml:space="preserve">SBAS </w:t>
            </w:r>
            <w:r w:rsidRPr="00522B83">
              <w:rPr>
                <w:sz w:val="16"/>
                <w:szCs w:val="16"/>
                <w:lang w:val="ru-RU"/>
              </w:rPr>
              <w:br/>
              <w:t>Категория I</w:t>
            </w:r>
            <w:r w:rsidRPr="00522B83">
              <w:rPr>
                <w:rFonts w:ascii="MS PGothic" w:eastAsia="MS PGothic"/>
                <w:sz w:val="16"/>
                <w:szCs w:val="16"/>
                <w:lang w:val="ru-RU"/>
              </w:rPr>
              <w:br/>
            </w:r>
            <w:r w:rsidRPr="00522B83">
              <w:rPr>
                <w:sz w:val="16"/>
                <w:szCs w:val="16"/>
                <w:lang w:val="ru-RU"/>
              </w:rPr>
              <w:t>Тип 1</w:t>
            </w:r>
          </w:p>
        </w:tc>
        <w:tc>
          <w:tcPr>
            <w:tcW w:w="435"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rsidP="00B200D0">
            <w:pPr>
              <w:pStyle w:val="Tablehead"/>
              <w:ind w:left="-57" w:right="-57"/>
              <w:rPr>
                <w:sz w:val="16"/>
                <w:szCs w:val="16"/>
                <w:lang w:val="ru-RU"/>
              </w:rPr>
            </w:pPr>
            <w:r w:rsidRPr="00522B83">
              <w:rPr>
                <w:sz w:val="16"/>
                <w:szCs w:val="16"/>
                <w:lang w:val="ru-RU"/>
              </w:rPr>
              <w:t xml:space="preserve">SBAS </w:t>
            </w:r>
            <w:r w:rsidRPr="00522B83">
              <w:rPr>
                <w:sz w:val="16"/>
                <w:szCs w:val="16"/>
                <w:lang w:val="ru-RU"/>
              </w:rPr>
              <w:br/>
              <w:t>Категория I</w:t>
            </w:r>
            <w:r w:rsidRPr="00522B83">
              <w:rPr>
                <w:rFonts w:ascii="MS PGothic" w:eastAsia="MS PGothic"/>
                <w:sz w:val="16"/>
                <w:szCs w:val="16"/>
                <w:lang w:val="ru-RU"/>
              </w:rPr>
              <w:br/>
            </w:r>
            <w:r w:rsidRPr="00522B83">
              <w:rPr>
                <w:sz w:val="16"/>
                <w:szCs w:val="16"/>
                <w:lang w:val="ru-RU"/>
              </w:rPr>
              <w:t>Тип 2</w:t>
            </w:r>
          </w:p>
        </w:tc>
        <w:tc>
          <w:tcPr>
            <w:tcW w:w="398"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rsidP="00B200D0">
            <w:pPr>
              <w:pStyle w:val="Tablehead"/>
              <w:ind w:left="-57" w:right="-57"/>
              <w:rPr>
                <w:sz w:val="16"/>
                <w:szCs w:val="16"/>
                <w:lang w:val="ru-RU"/>
              </w:rPr>
            </w:pPr>
            <w:r w:rsidRPr="00522B83">
              <w:rPr>
                <w:sz w:val="16"/>
                <w:szCs w:val="16"/>
                <w:lang w:val="ru-RU"/>
              </w:rPr>
              <w:t xml:space="preserve">GBAS </w:t>
            </w:r>
            <w:r w:rsidRPr="00522B83">
              <w:rPr>
                <w:sz w:val="16"/>
                <w:szCs w:val="16"/>
                <w:lang w:val="ru-RU"/>
              </w:rPr>
              <w:br/>
              <w:t>Категория II/</w:t>
            </w:r>
            <w:r w:rsidRPr="00522B83">
              <w:rPr>
                <w:sz w:val="16"/>
                <w:szCs w:val="16"/>
                <w:lang w:val="ru-RU"/>
              </w:rPr>
              <w:br/>
              <w:t>III</w:t>
            </w:r>
            <w:r w:rsidRPr="00522B83">
              <w:rPr>
                <w:rFonts w:ascii="MS PGothic" w:eastAsia="MS PGothic"/>
                <w:sz w:val="16"/>
                <w:szCs w:val="16"/>
                <w:lang w:val="ru-RU"/>
              </w:rPr>
              <w:br/>
            </w:r>
            <w:r w:rsidRPr="00522B83">
              <w:rPr>
                <w:sz w:val="16"/>
                <w:szCs w:val="16"/>
                <w:lang w:val="ru-RU"/>
              </w:rPr>
              <w:t>Тип 1</w:t>
            </w:r>
          </w:p>
        </w:tc>
        <w:tc>
          <w:tcPr>
            <w:tcW w:w="429"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rsidP="00B200D0">
            <w:pPr>
              <w:pStyle w:val="Tablehead"/>
              <w:ind w:left="-57" w:right="-57"/>
              <w:rPr>
                <w:sz w:val="16"/>
                <w:szCs w:val="16"/>
                <w:lang w:val="ru-RU"/>
              </w:rPr>
            </w:pPr>
            <w:r w:rsidRPr="00522B83">
              <w:rPr>
                <w:sz w:val="16"/>
                <w:szCs w:val="16"/>
                <w:lang w:val="ru-RU"/>
              </w:rPr>
              <w:t xml:space="preserve">GBAS </w:t>
            </w:r>
            <w:r w:rsidRPr="00522B83">
              <w:rPr>
                <w:sz w:val="16"/>
                <w:szCs w:val="16"/>
                <w:lang w:val="ru-RU"/>
              </w:rPr>
              <w:br/>
              <w:t>Категория II/</w:t>
            </w:r>
            <w:r w:rsidRPr="00522B83">
              <w:rPr>
                <w:sz w:val="16"/>
                <w:szCs w:val="16"/>
                <w:lang w:val="ru-RU"/>
              </w:rPr>
              <w:br/>
              <w:t>III</w:t>
            </w:r>
            <w:r w:rsidRPr="00522B83">
              <w:rPr>
                <w:rFonts w:ascii="MS PGothic" w:eastAsia="MS PGothic"/>
                <w:sz w:val="16"/>
                <w:szCs w:val="16"/>
                <w:lang w:val="ru-RU"/>
              </w:rPr>
              <w:br/>
            </w:r>
            <w:r w:rsidRPr="00522B83">
              <w:rPr>
                <w:sz w:val="16"/>
                <w:szCs w:val="16"/>
                <w:lang w:val="ru-RU"/>
              </w:rPr>
              <w:t>Тип 2</w:t>
            </w:r>
          </w:p>
        </w:tc>
        <w:tc>
          <w:tcPr>
            <w:tcW w:w="406"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rsidP="00B200D0">
            <w:pPr>
              <w:pStyle w:val="Tablehead"/>
              <w:ind w:left="-57" w:right="-57"/>
              <w:rPr>
                <w:rFonts w:ascii="MS PGothic" w:eastAsia="MS PGothic"/>
                <w:sz w:val="16"/>
                <w:szCs w:val="16"/>
                <w:lang w:val="ru-RU"/>
              </w:rPr>
            </w:pPr>
            <w:r w:rsidRPr="00522B83">
              <w:rPr>
                <w:sz w:val="16"/>
                <w:szCs w:val="16"/>
                <w:lang w:val="ru-RU"/>
              </w:rPr>
              <w:t>Эталонный наземный приемник SBAS</w:t>
            </w:r>
            <w:r w:rsidR="00F72C38" w:rsidRPr="00522B83">
              <w:rPr>
                <w:b w:val="0"/>
                <w:bCs/>
                <w:sz w:val="16"/>
                <w:szCs w:val="16"/>
                <w:lang w:val="ru-RU"/>
              </w:rPr>
              <w:t>*</w:t>
            </w:r>
          </w:p>
        </w:tc>
        <w:tc>
          <w:tcPr>
            <w:tcW w:w="435"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rsidP="00B200D0">
            <w:pPr>
              <w:pStyle w:val="Tablehead"/>
              <w:ind w:left="-57" w:right="-57"/>
              <w:rPr>
                <w:sz w:val="16"/>
                <w:szCs w:val="16"/>
                <w:lang w:val="ru-RU"/>
              </w:rPr>
            </w:pPr>
            <w:r w:rsidRPr="00522B83">
              <w:rPr>
                <w:sz w:val="16"/>
                <w:szCs w:val="16"/>
                <w:lang w:val="ru-RU"/>
              </w:rPr>
              <w:t>Аэронавига-ционный приемник для точных заходов на посадку</w:t>
            </w:r>
          </w:p>
        </w:tc>
        <w:tc>
          <w:tcPr>
            <w:tcW w:w="263"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rsidP="00B200D0">
            <w:pPr>
              <w:pStyle w:val="Tablehead"/>
              <w:ind w:left="-57" w:right="-57"/>
              <w:rPr>
                <w:rFonts w:ascii="MS PGothic" w:eastAsia="MS PGothic"/>
                <w:sz w:val="16"/>
                <w:szCs w:val="16"/>
                <w:lang w:val="ru-RU"/>
              </w:rPr>
            </w:pPr>
            <w:r w:rsidRPr="00522B83">
              <w:rPr>
                <w:sz w:val="16"/>
                <w:szCs w:val="16"/>
                <w:lang w:val="ru-RU"/>
              </w:rPr>
              <w:t>А-РНСС</w:t>
            </w:r>
          </w:p>
        </w:tc>
        <w:tc>
          <w:tcPr>
            <w:tcW w:w="410"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rsidP="00B200D0">
            <w:pPr>
              <w:pStyle w:val="Tablehead"/>
              <w:ind w:left="-57" w:right="-57"/>
              <w:rPr>
                <w:rFonts w:ascii="MS PGothic" w:eastAsia="MS PGothic"/>
                <w:sz w:val="16"/>
                <w:szCs w:val="16"/>
                <w:lang w:val="ru-RU"/>
              </w:rPr>
            </w:pPr>
            <w:r w:rsidRPr="00522B83">
              <w:rPr>
                <w:sz w:val="16"/>
                <w:szCs w:val="16"/>
                <w:lang w:val="ru-RU"/>
              </w:rPr>
              <w:t xml:space="preserve">Приемник общего назначения </w:t>
            </w:r>
            <w:r w:rsidR="008532B5" w:rsidRPr="00522B83">
              <w:rPr>
                <w:sz w:val="16"/>
                <w:szCs w:val="16"/>
                <w:lang w:val="ru-RU"/>
              </w:rPr>
              <w:br/>
            </w:r>
            <w:r w:rsidRPr="00522B83">
              <w:rPr>
                <w:sz w:val="16"/>
                <w:szCs w:val="16"/>
                <w:lang w:val="ru-RU"/>
              </w:rPr>
              <w:t>№ 1</w:t>
            </w:r>
          </w:p>
        </w:tc>
        <w:tc>
          <w:tcPr>
            <w:tcW w:w="4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777C8" w:rsidRPr="00522B83" w:rsidRDefault="003777C8" w:rsidP="00B200D0">
            <w:pPr>
              <w:pStyle w:val="Tablehead"/>
              <w:ind w:left="-57" w:right="-57"/>
              <w:rPr>
                <w:rFonts w:ascii="MS PGothic" w:eastAsia="MS PGothic"/>
                <w:sz w:val="16"/>
                <w:szCs w:val="16"/>
                <w:lang w:val="ru-RU"/>
              </w:rPr>
            </w:pPr>
            <w:r w:rsidRPr="00522B83">
              <w:rPr>
                <w:sz w:val="16"/>
                <w:szCs w:val="16"/>
                <w:lang w:val="ru-RU"/>
              </w:rPr>
              <w:t xml:space="preserve">Приемник общего назначения </w:t>
            </w:r>
            <w:r w:rsidR="008532B5" w:rsidRPr="00522B83">
              <w:rPr>
                <w:sz w:val="16"/>
                <w:szCs w:val="16"/>
                <w:lang w:val="ru-RU"/>
              </w:rPr>
              <w:br/>
            </w:r>
            <w:r w:rsidRPr="00522B83">
              <w:rPr>
                <w:sz w:val="16"/>
                <w:szCs w:val="16"/>
                <w:lang w:val="ru-RU"/>
              </w:rPr>
              <w:t>№ 2</w:t>
            </w:r>
          </w:p>
        </w:tc>
        <w:tc>
          <w:tcPr>
            <w:tcW w:w="4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777C8" w:rsidRPr="00522B83" w:rsidRDefault="003777C8" w:rsidP="00B200D0">
            <w:pPr>
              <w:pStyle w:val="Tablehead"/>
              <w:rPr>
                <w:rFonts w:ascii="MS PGothic" w:eastAsia="MS PGothic"/>
                <w:sz w:val="16"/>
                <w:szCs w:val="16"/>
                <w:lang w:val="ru-RU"/>
              </w:rPr>
            </w:pPr>
            <w:r w:rsidRPr="00522B83">
              <w:rPr>
                <w:sz w:val="16"/>
                <w:szCs w:val="16"/>
                <w:lang w:val="ru-RU"/>
              </w:rPr>
              <w:t>Приемник определения местополо-жения внутри помещения</w:t>
            </w:r>
          </w:p>
        </w:tc>
        <w:tc>
          <w:tcPr>
            <w:tcW w:w="497"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777C8" w:rsidRPr="00522B83" w:rsidRDefault="003777C8" w:rsidP="00B200D0">
            <w:pPr>
              <w:pStyle w:val="Tablehead"/>
              <w:ind w:left="-57" w:right="-57"/>
              <w:rPr>
                <w:rFonts w:ascii="MS PGothic" w:eastAsia="MS PGothic"/>
                <w:sz w:val="16"/>
                <w:szCs w:val="16"/>
                <w:lang w:val="ru-RU"/>
              </w:rPr>
            </w:pPr>
            <w:r w:rsidRPr="00522B83">
              <w:rPr>
                <w:sz w:val="16"/>
                <w:szCs w:val="16"/>
                <w:lang w:val="ru-RU"/>
              </w:rPr>
              <w:t xml:space="preserve">Приемники </w:t>
            </w:r>
            <w:r w:rsidR="008532B5" w:rsidRPr="00522B83">
              <w:rPr>
                <w:sz w:val="16"/>
                <w:szCs w:val="16"/>
                <w:lang w:val="ru-RU"/>
              </w:rPr>
              <w:br/>
            </w:r>
            <w:r w:rsidRPr="00522B83">
              <w:rPr>
                <w:sz w:val="16"/>
                <w:szCs w:val="16"/>
                <w:lang w:val="ru-RU"/>
              </w:rPr>
              <w:t xml:space="preserve">высокой </w:t>
            </w:r>
            <w:r w:rsidR="008532B5" w:rsidRPr="00522B83">
              <w:rPr>
                <w:sz w:val="16"/>
                <w:szCs w:val="16"/>
                <w:lang w:val="ru-RU"/>
              </w:rPr>
              <w:br/>
            </w:r>
            <w:r w:rsidRPr="00522B83">
              <w:rPr>
                <w:sz w:val="16"/>
                <w:szCs w:val="16"/>
                <w:lang w:val="ru-RU"/>
              </w:rPr>
              <w:t>точности</w:t>
            </w:r>
            <w:r w:rsidRPr="00522B83">
              <w:rPr>
                <w:b w:val="0"/>
                <w:bCs/>
                <w:sz w:val="16"/>
                <w:szCs w:val="16"/>
                <w:lang w:val="ru-RU"/>
              </w:rPr>
              <w:t>*</w:t>
            </w:r>
            <w:r w:rsidRPr="00522B83">
              <w:rPr>
                <w:sz w:val="16"/>
                <w:szCs w:val="16"/>
                <w:lang w:val="ru-RU"/>
              </w:rPr>
              <w:t xml:space="preserve"> (Примечание 11)</w:t>
            </w:r>
          </w:p>
        </w:tc>
      </w:tr>
      <w:tr w:rsidR="008532B5" w:rsidRPr="00522B83" w:rsidTr="00522B83">
        <w:tblPrEx>
          <w:tblLook w:val="04A0" w:firstRow="1" w:lastRow="0" w:firstColumn="1" w:lastColumn="0" w:noHBand="0" w:noVBand="1"/>
        </w:tblPrEx>
        <w:trPr>
          <w:cantSplit/>
          <w:jc w:val="center"/>
        </w:trPr>
        <w:tc>
          <w:tcPr>
            <w:tcW w:w="510"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rsidP="003777C8">
            <w:pPr>
              <w:pStyle w:val="Tabletext"/>
              <w:jc w:val="left"/>
              <w:rPr>
                <w:rFonts w:ascii="MS PGothic" w:eastAsia="MS PGothic"/>
                <w:sz w:val="16"/>
                <w:szCs w:val="16"/>
                <w:lang w:val="ru-RU"/>
              </w:rPr>
            </w:pPr>
            <w:r w:rsidRPr="00522B83">
              <w:rPr>
                <w:sz w:val="16"/>
                <w:szCs w:val="16"/>
                <w:lang w:val="ru-RU"/>
              </w:rPr>
              <w:t xml:space="preserve">Пороговый уровень плотности мощности (в режиме захвата) суммарной широкополосной помехи </w:t>
            </w:r>
            <w:r w:rsidR="00522B83">
              <w:rPr>
                <w:sz w:val="16"/>
                <w:szCs w:val="16"/>
                <w:lang w:val="ru-RU"/>
              </w:rPr>
              <w:t>на выходе пассивной антенны (дБ</w:t>
            </w:r>
            <w:r w:rsidRPr="00522B83">
              <w:rPr>
                <w:sz w:val="16"/>
                <w:szCs w:val="16"/>
                <w:lang w:val="ru-RU"/>
              </w:rPr>
              <w:t>(Вт/МГц))</w:t>
            </w:r>
          </w:p>
        </w:tc>
        <w:tc>
          <w:tcPr>
            <w:tcW w:w="389"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rsidP="008532B5">
            <w:pPr>
              <w:pStyle w:val="Tabletext"/>
              <w:ind w:left="-57" w:right="-57"/>
              <w:jc w:val="center"/>
              <w:rPr>
                <w:rFonts w:ascii="MS PGothic" w:eastAsia="MS PGothic"/>
                <w:sz w:val="16"/>
                <w:szCs w:val="16"/>
                <w:lang w:val="ru-RU"/>
              </w:rPr>
            </w:pPr>
            <w:r w:rsidRPr="00522B83">
              <w:rPr>
                <w:sz w:val="16"/>
                <w:szCs w:val="16"/>
                <w:lang w:val="ru-RU"/>
              </w:rPr>
              <w:t xml:space="preserve">–146,5 </w:t>
            </w:r>
            <w:r w:rsidRPr="00522B83">
              <w:rPr>
                <w:sz w:val="16"/>
                <w:szCs w:val="16"/>
                <w:lang w:val="ru-RU"/>
              </w:rPr>
              <w:br/>
              <w:t>(Примечания 0 и 1)</w:t>
            </w:r>
          </w:p>
        </w:tc>
        <w:tc>
          <w:tcPr>
            <w:tcW w:w="435"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rsidP="00F72C38">
            <w:pPr>
              <w:pStyle w:val="Tabletext"/>
              <w:ind w:left="-57" w:right="-57"/>
              <w:jc w:val="center"/>
              <w:rPr>
                <w:rFonts w:ascii="MS PGothic" w:eastAsia="MS PGothic"/>
                <w:sz w:val="16"/>
                <w:szCs w:val="16"/>
                <w:lang w:val="ru-RU"/>
              </w:rPr>
            </w:pPr>
            <w:r w:rsidRPr="00522B83">
              <w:rPr>
                <w:sz w:val="16"/>
                <w:szCs w:val="16"/>
                <w:lang w:val="ru-RU"/>
              </w:rPr>
              <w:t>−146</w:t>
            </w:r>
            <w:r w:rsidR="00F72C38">
              <w:rPr>
                <w:sz w:val="16"/>
                <w:szCs w:val="16"/>
                <w:lang w:val="ru-RU"/>
              </w:rPr>
              <w:br/>
            </w:r>
            <w:r w:rsidRPr="00522B83">
              <w:rPr>
                <w:sz w:val="16"/>
                <w:szCs w:val="16"/>
                <w:lang w:val="ru-RU"/>
              </w:rPr>
              <w:t xml:space="preserve">(Примечания 3 </w:t>
            </w:r>
            <w:r w:rsidR="008532B5" w:rsidRPr="00522B83">
              <w:rPr>
                <w:sz w:val="16"/>
                <w:szCs w:val="16"/>
                <w:lang w:val="ru-RU"/>
              </w:rPr>
              <w:br/>
            </w:r>
            <w:r w:rsidRPr="00522B83">
              <w:rPr>
                <w:sz w:val="16"/>
                <w:szCs w:val="16"/>
                <w:lang w:val="ru-RU"/>
              </w:rPr>
              <w:t>и 14)</w:t>
            </w:r>
          </w:p>
        </w:tc>
        <w:tc>
          <w:tcPr>
            <w:tcW w:w="398"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rsidP="008532B5">
            <w:pPr>
              <w:pStyle w:val="Tabletext"/>
              <w:ind w:left="-57" w:right="-57"/>
              <w:jc w:val="center"/>
              <w:rPr>
                <w:rFonts w:ascii="MS PGothic" w:eastAsia="MS PGothic"/>
                <w:sz w:val="16"/>
                <w:szCs w:val="16"/>
                <w:lang w:val="ru-RU"/>
              </w:rPr>
            </w:pPr>
            <w:r w:rsidRPr="00522B83">
              <w:rPr>
                <w:sz w:val="16"/>
                <w:szCs w:val="16"/>
                <w:lang w:val="ru-RU"/>
              </w:rPr>
              <w:t xml:space="preserve">–146,5 </w:t>
            </w:r>
            <w:r w:rsidRPr="00522B83">
              <w:rPr>
                <w:sz w:val="16"/>
                <w:szCs w:val="16"/>
                <w:lang w:val="ru-RU"/>
              </w:rPr>
              <w:br/>
              <w:t>(Примечания 0 и 1)</w:t>
            </w:r>
          </w:p>
        </w:tc>
        <w:tc>
          <w:tcPr>
            <w:tcW w:w="429"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rsidP="00F72C38">
            <w:pPr>
              <w:pStyle w:val="Tabletext"/>
              <w:ind w:left="-57" w:right="-57"/>
              <w:jc w:val="center"/>
              <w:rPr>
                <w:rFonts w:ascii="MS PGothic" w:eastAsia="MS PGothic"/>
                <w:sz w:val="16"/>
                <w:szCs w:val="16"/>
                <w:lang w:val="ru-RU"/>
              </w:rPr>
            </w:pPr>
            <w:r w:rsidRPr="00522B83">
              <w:rPr>
                <w:sz w:val="16"/>
                <w:szCs w:val="16"/>
                <w:lang w:val="ru-RU"/>
              </w:rPr>
              <w:t>−146</w:t>
            </w:r>
            <w:r w:rsidR="00F72C38">
              <w:rPr>
                <w:sz w:val="16"/>
                <w:szCs w:val="16"/>
                <w:lang w:val="ru-RU"/>
              </w:rPr>
              <w:br/>
            </w:r>
            <w:r w:rsidRPr="00522B83">
              <w:rPr>
                <w:sz w:val="16"/>
                <w:szCs w:val="16"/>
                <w:lang w:val="ru-RU"/>
              </w:rPr>
              <w:t xml:space="preserve">(Примечания 3 </w:t>
            </w:r>
            <w:r w:rsidR="008532B5" w:rsidRPr="00522B83">
              <w:rPr>
                <w:sz w:val="16"/>
                <w:szCs w:val="16"/>
                <w:lang w:val="ru-RU"/>
              </w:rPr>
              <w:br/>
            </w:r>
            <w:r w:rsidRPr="00522B83">
              <w:rPr>
                <w:sz w:val="16"/>
                <w:szCs w:val="16"/>
                <w:lang w:val="ru-RU"/>
              </w:rPr>
              <w:t>и 14)</w:t>
            </w:r>
          </w:p>
        </w:tc>
        <w:tc>
          <w:tcPr>
            <w:tcW w:w="406"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rsidP="008532B5">
            <w:pPr>
              <w:pStyle w:val="Tabletext"/>
              <w:ind w:left="-57" w:right="-57"/>
              <w:jc w:val="center"/>
              <w:rPr>
                <w:rFonts w:ascii="MS PGothic" w:eastAsia="MS PGothic"/>
                <w:sz w:val="16"/>
                <w:szCs w:val="16"/>
                <w:lang w:val="ru-RU"/>
              </w:rPr>
            </w:pPr>
            <w:r w:rsidRPr="00522B83">
              <w:rPr>
                <w:sz w:val="16"/>
                <w:szCs w:val="16"/>
                <w:lang w:val="ru-RU"/>
              </w:rPr>
              <w:t xml:space="preserve">–147,4 </w:t>
            </w:r>
            <w:r w:rsidRPr="00522B83">
              <w:rPr>
                <w:sz w:val="16"/>
                <w:szCs w:val="16"/>
                <w:lang w:val="ru-RU"/>
              </w:rPr>
              <w:br/>
              <w:t>(Примечание 9)</w:t>
            </w:r>
          </w:p>
        </w:tc>
        <w:tc>
          <w:tcPr>
            <w:tcW w:w="435"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rsidP="00F72C38">
            <w:pPr>
              <w:pStyle w:val="Tabletext"/>
              <w:ind w:left="-57" w:right="-57"/>
              <w:jc w:val="center"/>
              <w:rPr>
                <w:rFonts w:ascii="MS PGothic" w:eastAsia="MS PGothic"/>
                <w:sz w:val="16"/>
                <w:szCs w:val="16"/>
                <w:lang w:val="ru-RU"/>
              </w:rPr>
            </w:pPr>
            <w:r w:rsidRPr="00522B83">
              <w:rPr>
                <w:sz w:val="16"/>
                <w:szCs w:val="16"/>
                <w:lang w:val="ru-RU"/>
              </w:rPr>
              <w:t>−146</w:t>
            </w:r>
            <w:r w:rsidR="00F72C38">
              <w:rPr>
                <w:sz w:val="16"/>
                <w:szCs w:val="16"/>
                <w:lang w:val="ru-RU"/>
              </w:rPr>
              <w:br/>
            </w:r>
            <w:r w:rsidRPr="00522B83">
              <w:rPr>
                <w:sz w:val="16"/>
                <w:szCs w:val="16"/>
                <w:lang w:val="ru-RU"/>
              </w:rPr>
              <w:t xml:space="preserve">(Примечания 3 </w:t>
            </w:r>
            <w:r w:rsidR="008532B5" w:rsidRPr="00522B83">
              <w:rPr>
                <w:sz w:val="16"/>
                <w:szCs w:val="16"/>
                <w:lang w:val="ru-RU"/>
              </w:rPr>
              <w:br/>
            </w:r>
            <w:r w:rsidRPr="00522B83">
              <w:rPr>
                <w:sz w:val="16"/>
                <w:szCs w:val="16"/>
                <w:lang w:val="ru-RU"/>
              </w:rPr>
              <w:t>и 14)</w:t>
            </w:r>
          </w:p>
        </w:tc>
        <w:tc>
          <w:tcPr>
            <w:tcW w:w="263"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rsidP="008532B5">
            <w:pPr>
              <w:pStyle w:val="Tabletext"/>
              <w:ind w:left="-57" w:right="-57"/>
              <w:jc w:val="center"/>
              <w:rPr>
                <w:rFonts w:ascii="MS PGothic" w:eastAsia="MS PGothic"/>
                <w:sz w:val="16"/>
                <w:szCs w:val="16"/>
                <w:lang w:val="ru-RU"/>
              </w:rPr>
            </w:pPr>
            <w:r w:rsidRPr="00522B83">
              <w:rPr>
                <w:sz w:val="16"/>
                <w:szCs w:val="16"/>
                <w:lang w:val="ru-RU"/>
              </w:rPr>
              <w:t xml:space="preserve">–146,9 </w:t>
            </w:r>
            <w:r w:rsidRPr="00522B83">
              <w:rPr>
                <w:sz w:val="16"/>
                <w:szCs w:val="16"/>
                <w:lang w:val="ru-RU"/>
              </w:rPr>
              <w:br/>
              <w:t>(Прим</w:t>
            </w:r>
            <w:r w:rsidR="008532B5" w:rsidRPr="00522B83">
              <w:rPr>
                <w:sz w:val="16"/>
                <w:szCs w:val="16"/>
                <w:lang w:val="ru-RU"/>
              </w:rPr>
              <w:t>.</w:t>
            </w:r>
            <w:r w:rsidRPr="00522B83">
              <w:rPr>
                <w:sz w:val="16"/>
                <w:szCs w:val="16"/>
                <w:lang w:val="ru-RU"/>
              </w:rPr>
              <w:t xml:space="preserve"> 1)</w:t>
            </w:r>
          </w:p>
        </w:tc>
        <w:tc>
          <w:tcPr>
            <w:tcW w:w="410"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rsidP="008532B5">
            <w:pPr>
              <w:pStyle w:val="Tabletext"/>
              <w:ind w:left="-57" w:right="-57"/>
              <w:jc w:val="center"/>
              <w:rPr>
                <w:sz w:val="16"/>
                <w:szCs w:val="16"/>
                <w:lang w:val="ru-RU"/>
              </w:rPr>
            </w:pPr>
            <w:r w:rsidRPr="00522B83">
              <w:rPr>
                <w:sz w:val="16"/>
                <w:szCs w:val="16"/>
                <w:lang w:val="ru-RU"/>
              </w:rPr>
              <w:t>−142</w:t>
            </w:r>
            <w:r w:rsidRPr="00522B83">
              <w:rPr>
                <w:sz w:val="16"/>
                <w:szCs w:val="16"/>
                <w:lang w:val="ru-RU"/>
              </w:rPr>
              <w:br/>
              <w:t>(Примечание 2, МДКР)</w:t>
            </w:r>
            <w:r w:rsidRPr="00522B83">
              <w:rPr>
                <w:sz w:val="16"/>
                <w:szCs w:val="16"/>
                <w:lang w:val="ru-RU"/>
              </w:rPr>
              <w:br/>
              <w:t>(Примечание 3, МДЧР)</w:t>
            </w:r>
          </w:p>
        </w:tc>
        <w:tc>
          <w:tcPr>
            <w:tcW w:w="427"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rsidP="008532B5">
            <w:pPr>
              <w:pStyle w:val="Tabletext"/>
              <w:ind w:left="-57" w:right="-57"/>
              <w:jc w:val="center"/>
              <w:rPr>
                <w:sz w:val="16"/>
                <w:szCs w:val="16"/>
                <w:lang w:val="ru-RU"/>
              </w:rPr>
            </w:pPr>
            <w:r w:rsidRPr="00522B83">
              <w:rPr>
                <w:sz w:val="16"/>
                <w:szCs w:val="16"/>
                <w:lang w:val="ru-RU"/>
              </w:rPr>
              <w:t xml:space="preserve">–146 </w:t>
            </w:r>
            <w:r w:rsidRPr="00522B83">
              <w:rPr>
                <w:sz w:val="16"/>
                <w:szCs w:val="16"/>
                <w:lang w:val="ru-RU"/>
              </w:rPr>
              <w:br/>
              <w:t>(Примечание 4)</w:t>
            </w:r>
          </w:p>
        </w:tc>
        <w:tc>
          <w:tcPr>
            <w:tcW w:w="400"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rsidP="008532B5">
            <w:pPr>
              <w:pStyle w:val="Tabletext"/>
              <w:ind w:left="-57" w:right="-57"/>
              <w:jc w:val="center"/>
              <w:rPr>
                <w:sz w:val="16"/>
                <w:szCs w:val="16"/>
                <w:lang w:val="ru-RU"/>
              </w:rPr>
            </w:pPr>
            <w:r w:rsidRPr="00522B83">
              <w:rPr>
                <w:sz w:val="16"/>
                <w:szCs w:val="16"/>
                <w:lang w:val="ru-RU"/>
              </w:rPr>
              <w:t>−148</w:t>
            </w:r>
            <w:r w:rsidRPr="00522B83">
              <w:rPr>
                <w:sz w:val="16"/>
                <w:szCs w:val="16"/>
                <w:lang w:val="ru-RU"/>
              </w:rPr>
              <w:br/>
              <w:t>(Примечание 2, МДКР)</w:t>
            </w:r>
            <w:r w:rsidRPr="00522B83">
              <w:rPr>
                <w:sz w:val="16"/>
                <w:szCs w:val="16"/>
                <w:lang w:val="ru-RU"/>
              </w:rPr>
              <w:br/>
              <w:t xml:space="preserve">(Примечание 3, </w:t>
            </w:r>
            <w:r w:rsidRPr="00522B83">
              <w:rPr>
                <w:sz w:val="16"/>
                <w:szCs w:val="16"/>
                <w:lang w:val="ru-RU"/>
              </w:rPr>
              <w:br/>
              <w:t>МДЧР)</w:t>
            </w:r>
          </w:p>
        </w:tc>
        <w:tc>
          <w:tcPr>
            <w:tcW w:w="2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777C8" w:rsidRPr="00522B83" w:rsidRDefault="003777C8" w:rsidP="008532B5">
            <w:pPr>
              <w:pStyle w:val="Tabletext"/>
              <w:ind w:left="-57" w:right="-57"/>
              <w:jc w:val="center"/>
              <w:rPr>
                <w:rFonts w:ascii="MS PGothic" w:eastAsia="MS PGothic"/>
                <w:sz w:val="16"/>
                <w:szCs w:val="16"/>
                <w:lang w:val="ru-RU"/>
              </w:rPr>
            </w:pPr>
            <w:r w:rsidRPr="00522B83">
              <w:rPr>
                <w:sz w:val="16"/>
                <w:szCs w:val="16"/>
                <w:lang w:val="ru-RU"/>
              </w:rPr>
              <w:t xml:space="preserve">–147,4 </w:t>
            </w:r>
            <w:r w:rsidRPr="00522B83">
              <w:rPr>
                <w:sz w:val="16"/>
                <w:szCs w:val="16"/>
                <w:lang w:val="ru-RU"/>
              </w:rPr>
              <w:br/>
              <w:t>(Прим</w:t>
            </w:r>
            <w:r w:rsidR="008532B5" w:rsidRPr="00522B83">
              <w:rPr>
                <w:sz w:val="16"/>
                <w:szCs w:val="16"/>
                <w:lang w:val="ru-RU"/>
              </w:rPr>
              <w:t>.</w:t>
            </w:r>
            <w:r w:rsidRPr="00522B83">
              <w:rPr>
                <w:sz w:val="16"/>
                <w:szCs w:val="16"/>
                <w:lang w:val="ru-RU"/>
              </w:rPr>
              <w:t xml:space="preserve"> 1)</w:t>
            </w:r>
          </w:p>
        </w:tc>
        <w:tc>
          <w:tcPr>
            <w:tcW w:w="24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777C8" w:rsidRPr="00522B83" w:rsidRDefault="003777C8" w:rsidP="008532B5">
            <w:pPr>
              <w:pStyle w:val="Tabletext"/>
              <w:ind w:left="-57" w:right="-57"/>
              <w:jc w:val="center"/>
              <w:rPr>
                <w:rFonts w:ascii="MS PGothic" w:eastAsia="MS PGothic"/>
                <w:sz w:val="16"/>
                <w:szCs w:val="16"/>
                <w:lang w:val="ru-RU"/>
              </w:rPr>
            </w:pPr>
            <w:r w:rsidRPr="00522B83">
              <w:rPr>
                <w:sz w:val="16"/>
                <w:szCs w:val="16"/>
                <w:lang w:val="ru-RU"/>
              </w:rPr>
              <w:t xml:space="preserve">–147 </w:t>
            </w:r>
            <w:r w:rsidRPr="00522B83">
              <w:rPr>
                <w:sz w:val="16"/>
                <w:szCs w:val="16"/>
                <w:lang w:val="ru-RU"/>
              </w:rPr>
              <w:br/>
              <w:t>(Прим</w:t>
            </w:r>
            <w:r w:rsidR="008532B5" w:rsidRPr="00522B83">
              <w:rPr>
                <w:sz w:val="16"/>
                <w:szCs w:val="16"/>
                <w:lang w:val="ru-RU"/>
              </w:rPr>
              <w:t>.</w:t>
            </w:r>
            <w:r w:rsidRPr="00522B83">
              <w:rPr>
                <w:sz w:val="16"/>
                <w:szCs w:val="16"/>
                <w:lang w:val="ru-RU"/>
              </w:rPr>
              <w:t xml:space="preserve"> 3)</w:t>
            </w:r>
          </w:p>
        </w:tc>
      </w:tr>
      <w:tr w:rsidR="008532B5" w:rsidRPr="00522B83" w:rsidTr="00522B83">
        <w:tblPrEx>
          <w:tblLook w:val="04A0" w:firstRow="1" w:lastRow="0" w:firstColumn="1" w:lastColumn="0" w:noHBand="0" w:noVBand="1"/>
        </w:tblPrEx>
        <w:trPr>
          <w:cantSplit/>
          <w:jc w:val="center"/>
        </w:trPr>
        <w:tc>
          <w:tcPr>
            <w:tcW w:w="510"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pPr>
              <w:pStyle w:val="Tabletext"/>
              <w:jc w:val="left"/>
              <w:rPr>
                <w:sz w:val="16"/>
                <w:szCs w:val="16"/>
                <w:lang w:val="ru-RU"/>
              </w:rPr>
            </w:pPr>
            <w:r w:rsidRPr="00522B83">
              <w:rPr>
                <w:sz w:val="16"/>
                <w:szCs w:val="16"/>
                <w:lang w:val="ru-RU"/>
              </w:rPr>
              <w:t>Уровень сжатия на входе приемника (дБВт)</w:t>
            </w:r>
          </w:p>
          <w:p w:rsidR="003777C8" w:rsidRPr="00522B83" w:rsidRDefault="003777C8">
            <w:pPr>
              <w:pStyle w:val="Tabletext"/>
              <w:jc w:val="left"/>
              <w:rPr>
                <w:sz w:val="16"/>
                <w:szCs w:val="16"/>
                <w:lang w:val="ru-RU"/>
              </w:rPr>
            </w:pPr>
            <w:r w:rsidRPr="00522B83">
              <w:rPr>
                <w:sz w:val="16"/>
                <w:szCs w:val="16"/>
                <w:lang w:val="ru-RU"/>
              </w:rPr>
              <w:t>(Примечание 19)</w:t>
            </w:r>
          </w:p>
        </w:tc>
        <w:tc>
          <w:tcPr>
            <w:tcW w:w="389"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pPr>
              <w:pStyle w:val="Tabletext"/>
              <w:ind w:left="-57" w:right="-57"/>
              <w:jc w:val="center"/>
              <w:rPr>
                <w:rFonts w:eastAsia="MS PGothic"/>
                <w:sz w:val="16"/>
                <w:szCs w:val="16"/>
                <w:lang w:val="ru-RU"/>
              </w:rPr>
            </w:pPr>
            <w:r w:rsidRPr="00522B83">
              <w:rPr>
                <w:rFonts w:eastAsia="MS PGothic"/>
                <w:sz w:val="16"/>
                <w:szCs w:val="16"/>
                <w:lang w:val="ru-RU"/>
              </w:rPr>
              <w:t>−135</w:t>
            </w:r>
          </w:p>
        </w:tc>
        <w:tc>
          <w:tcPr>
            <w:tcW w:w="435"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pPr>
              <w:pStyle w:val="Tabletext"/>
              <w:ind w:left="-57" w:right="-57"/>
              <w:jc w:val="center"/>
              <w:rPr>
                <w:rFonts w:eastAsia="MS PGothic"/>
                <w:sz w:val="16"/>
                <w:szCs w:val="16"/>
                <w:lang w:val="ru-RU"/>
              </w:rPr>
            </w:pPr>
            <w:r w:rsidRPr="00522B83">
              <w:rPr>
                <w:rFonts w:eastAsia="MS PGothic"/>
                <w:sz w:val="16"/>
                <w:szCs w:val="16"/>
                <w:lang w:val="ru-RU"/>
              </w:rPr>
              <w:t>−80</w:t>
            </w:r>
          </w:p>
        </w:tc>
        <w:tc>
          <w:tcPr>
            <w:tcW w:w="398"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pPr>
              <w:pStyle w:val="Tabletext"/>
              <w:ind w:left="-57" w:right="-57"/>
              <w:jc w:val="center"/>
              <w:rPr>
                <w:rFonts w:eastAsia="MS PGothic"/>
                <w:sz w:val="16"/>
                <w:szCs w:val="16"/>
                <w:lang w:val="ru-RU"/>
              </w:rPr>
            </w:pPr>
            <w:r w:rsidRPr="00522B83">
              <w:rPr>
                <w:rFonts w:eastAsia="MS PGothic"/>
                <w:sz w:val="16"/>
                <w:szCs w:val="16"/>
                <w:lang w:val="ru-RU"/>
              </w:rPr>
              <w:t>−135</w:t>
            </w:r>
          </w:p>
        </w:tc>
        <w:tc>
          <w:tcPr>
            <w:tcW w:w="429"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pPr>
              <w:pStyle w:val="Tabletext"/>
              <w:ind w:left="-57" w:right="-57"/>
              <w:jc w:val="center"/>
              <w:rPr>
                <w:rFonts w:eastAsia="MS PGothic"/>
                <w:sz w:val="16"/>
                <w:szCs w:val="16"/>
                <w:lang w:val="ru-RU"/>
              </w:rPr>
            </w:pPr>
            <w:r w:rsidRPr="00522B83">
              <w:rPr>
                <w:rFonts w:eastAsia="MS PGothic"/>
                <w:sz w:val="16"/>
                <w:szCs w:val="16"/>
                <w:lang w:val="ru-RU"/>
              </w:rPr>
              <w:t>−80</w:t>
            </w:r>
          </w:p>
        </w:tc>
        <w:tc>
          <w:tcPr>
            <w:tcW w:w="406"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pPr>
              <w:pStyle w:val="Tabletext"/>
              <w:ind w:left="-57" w:right="-57"/>
              <w:jc w:val="center"/>
              <w:rPr>
                <w:rFonts w:eastAsia="MS PGothic"/>
                <w:sz w:val="16"/>
                <w:szCs w:val="16"/>
                <w:lang w:val="ru-RU"/>
              </w:rPr>
            </w:pPr>
            <w:r w:rsidRPr="00522B83">
              <w:rPr>
                <w:rFonts w:eastAsia="MS PGothic"/>
                <w:sz w:val="16"/>
                <w:szCs w:val="16"/>
                <w:lang w:val="ru-RU"/>
              </w:rPr>
              <w:t>−135</w:t>
            </w:r>
          </w:p>
        </w:tc>
        <w:tc>
          <w:tcPr>
            <w:tcW w:w="435"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pPr>
              <w:pStyle w:val="Tabletext"/>
              <w:ind w:left="-57" w:right="-57"/>
              <w:jc w:val="center"/>
              <w:rPr>
                <w:rFonts w:eastAsia="MS PGothic"/>
                <w:sz w:val="16"/>
                <w:szCs w:val="16"/>
                <w:lang w:val="ru-RU"/>
              </w:rPr>
            </w:pPr>
            <w:r w:rsidRPr="00522B83">
              <w:rPr>
                <w:rFonts w:eastAsia="MS PGothic"/>
                <w:sz w:val="16"/>
                <w:szCs w:val="16"/>
                <w:lang w:val="ru-RU"/>
              </w:rPr>
              <w:t>−80</w:t>
            </w:r>
          </w:p>
        </w:tc>
        <w:tc>
          <w:tcPr>
            <w:tcW w:w="263" w:type="pct"/>
            <w:tcBorders>
              <w:top w:val="single" w:sz="4" w:space="0" w:color="auto"/>
              <w:left w:val="single" w:sz="4" w:space="0" w:color="auto"/>
              <w:bottom w:val="single" w:sz="4" w:space="0" w:color="auto"/>
              <w:right w:val="single" w:sz="4" w:space="0" w:color="auto"/>
            </w:tcBorders>
            <w:vAlign w:val="center"/>
          </w:tcPr>
          <w:p w:rsidR="003777C8" w:rsidRPr="00522B83" w:rsidRDefault="003777C8">
            <w:pPr>
              <w:pStyle w:val="Tabletext"/>
              <w:ind w:left="-57" w:right="-57"/>
              <w:jc w:val="center"/>
              <w:rPr>
                <w:rFonts w:eastAsia="MS PGothic"/>
                <w:sz w:val="16"/>
                <w:szCs w:val="16"/>
                <w:lang w:val="ru-RU"/>
              </w:rPr>
            </w:pPr>
          </w:p>
        </w:tc>
        <w:tc>
          <w:tcPr>
            <w:tcW w:w="410" w:type="pct"/>
            <w:tcBorders>
              <w:top w:val="single" w:sz="4" w:space="0" w:color="auto"/>
              <w:left w:val="single" w:sz="4" w:space="0" w:color="auto"/>
              <w:bottom w:val="single" w:sz="4" w:space="0" w:color="auto"/>
              <w:right w:val="single" w:sz="4" w:space="0" w:color="auto"/>
            </w:tcBorders>
            <w:vAlign w:val="center"/>
            <w:hideMark/>
          </w:tcPr>
          <w:p w:rsidR="003777C8" w:rsidRPr="00522B83" w:rsidRDefault="003777C8">
            <w:pPr>
              <w:pStyle w:val="Tabletext"/>
              <w:ind w:left="-57" w:right="-57"/>
              <w:jc w:val="center"/>
              <w:rPr>
                <w:sz w:val="16"/>
                <w:szCs w:val="16"/>
                <w:lang w:val="ru-RU"/>
              </w:rPr>
            </w:pPr>
            <w:r w:rsidRPr="00522B83">
              <w:rPr>
                <w:sz w:val="16"/>
                <w:szCs w:val="16"/>
                <w:lang w:val="ru-RU"/>
              </w:rPr>
              <w:t>−70</w:t>
            </w:r>
          </w:p>
        </w:tc>
        <w:tc>
          <w:tcPr>
            <w:tcW w:w="4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777C8" w:rsidRPr="00522B83" w:rsidRDefault="003777C8">
            <w:pPr>
              <w:pStyle w:val="Tabletext"/>
              <w:ind w:left="-57" w:right="-57"/>
              <w:jc w:val="center"/>
              <w:rPr>
                <w:sz w:val="16"/>
                <w:szCs w:val="16"/>
                <w:lang w:val="ru-RU"/>
              </w:rPr>
            </w:pPr>
            <w:r w:rsidRPr="00522B83">
              <w:rPr>
                <w:sz w:val="16"/>
                <w:szCs w:val="16"/>
                <w:lang w:val="ru-RU"/>
              </w:rPr>
              <w:t>−70</w:t>
            </w:r>
          </w:p>
        </w:tc>
        <w:tc>
          <w:tcPr>
            <w:tcW w:w="4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777C8" w:rsidRPr="00522B83" w:rsidRDefault="003777C8">
            <w:pPr>
              <w:pStyle w:val="Tabletext"/>
              <w:ind w:left="-57" w:right="-57"/>
              <w:jc w:val="center"/>
              <w:rPr>
                <w:sz w:val="16"/>
                <w:szCs w:val="16"/>
                <w:lang w:val="ru-RU"/>
              </w:rPr>
            </w:pPr>
            <w:r w:rsidRPr="00522B83">
              <w:rPr>
                <w:rFonts w:eastAsia="MS PGothic"/>
                <w:sz w:val="16"/>
                <w:szCs w:val="16"/>
                <w:lang w:val="ru-RU"/>
              </w:rPr>
              <w:t>−</w:t>
            </w:r>
            <w:r w:rsidRPr="00522B83">
              <w:rPr>
                <w:snapToGrid w:val="0"/>
                <w:sz w:val="16"/>
                <w:szCs w:val="16"/>
                <w:lang w:val="ru-RU" w:eastAsia="zh-CN"/>
              </w:rPr>
              <w:t>100</w:t>
            </w:r>
          </w:p>
        </w:tc>
        <w:tc>
          <w:tcPr>
            <w:tcW w:w="497"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777C8" w:rsidRPr="00522B83" w:rsidRDefault="003777C8">
            <w:pPr>
              <w:pStyle w:val="Tabletext"/>
              <w:ind w:left="-57" w:right="-57"/>
              <w:jc w:val="center"/>
              <w:rPr>
                <w:rFonts w:eastAsia="MS PGothic"/>
                <w:sz w:val="16"/>
                <w:szCs w:val="16"/>
                <w:lang w:val="ru-RU"/>
              </w:rPr>
            </w:pPr>
          </w:p>
        </w:tc>
      </w:tr>
      <w:tr w:rsidR="008532B5" w:rsidRPr="00522B83" w:rsidTr="00522B83">
        <w:tblPrEx>
          <w:tblLook w:val="04A0" w:firstRow="1" w:lastRow="0" w:firstColumn="1" w:lastColumn="0" w:noHBand="0" w:noVBand="1"/>
        </w:tblPrEx>
        <w:trPr>
          <w:cantSplit/>
          <w:jc w:val="center"/>
        </w:trPr>
        <w:tc>
          <w:tcPr>
            <w:tcW w:w="510" w:type="pct"/>
            <w:tcBorders>
              <w:top w:val="single" w:sz="4" w:space="0" w:color="auto"/>
              <w:left w:val="single" w:sz="4" w:space="0" w:color="auto"/>
              <w:bottom w:val="single" w:sz="4" w:space="0" w:color="auto"/>
              <w:right w:val="single" w:sz="4" w:space="0" w:color="auto"/>
            </w:tcBorders>
            <w:vAlign w:val="center"/>
            <w:hideMark/>
          </w:tcPr>
          <w:p w:rsidR="0052666D" w:rsidRPr="00522B83" w:rsidRDefault="0052666D" w:rsidP="00522B83">
            <w:pPr>
              <w:pStyle w:val="Tabletext"/>
              <w:jc w:val="left"/>
              <w:rPr>
                <w:sz w:val="16"/>
                <w:szCs w:val="16"/>
                <w:lang w:val="ru-RU"/>
              </w:rPr>
            </w:pPr>
            <w:r w:rsidRPr="00522B83">
              <w:rPr>
                <w:sz w:val="16"/>
                <w:szCs w:val="16"/>
                <w:lang w:val="ru-RU"/>
              </w:rPr>
              <w:t>Уровень сохранения работоспособности приемника (дБВт)</w:t>
            </w:r>
          </w:p>
        </w:tc>
        <w:tc>
          <w:tcPr>
            <w:tcW w:w="389" w:type="pct"/>
            <w:tcBorders>
              <w:top w:val="single" w:sz="4" w:space="0" w:color="auto"/>
              <w:left w:val="single" w:sz="4" w:space="0" w:color="auto"/>
              <w:bottom w:val="single" w:sz="4" w:space="0" w:color="auto"/>
              <w:right w:val="single" w:sz="4" w:space="0" w:color="auto"/>
            </w:tcBorders>
            <w:vAlign w:val="center"/>
            <w:hideMark/>
          </w:tcPr>
          <w:p w:rsidR="0052666D" w:rsidRPr="00522B83" w:rsidRDefault="0052666D">
            <w:pPr>
              <w:pStyle w:val="Tabletext"/>
              <w:ind w:left="-57" w:right="-57"/>
              <w:jc w:val="center"/>
              <w:rPr>
                <w:rFonts w:eastAsia="MS PGothic"/>
                <w:sz w:val="16"/>
                <w:szCs w:val="16"/>
                <w:lang w:val="ru-RU"/>
              </w:rPr>
            </w:pPr>
            <w:r w:rsidRPr="00522B83">
              <w:rPr>
                <w:rFonts w:eastAsia="MS PGothic"/>
                <w:sz w:val="16"/>
                <w:szCs w:val="16"/>
                <w:lang w:val="ru-RU"/>
              </w:rPr>
              <w:t>−10</w:t>
            </w:r>
          </w:p>
        </w:tc>
        <w:tc>
          <w:tcPr>
            <w:tcW w:w="435" w:type="pct"/>
            <w:tcBorders>
              <w:top w:val="single" w:sz="4" w:space="0" w:color="auto"/>
              <w:left w:val="single" w:sz="4" w:space="0" w:color="auto"/>
              <w:bottom w:val="single" w:sz="4" w:space="0" w:color="auto"/>
              <w:right w:val="single" w:sz="4" w:space="0" w:color="auto"/>
            </w:tcBorders>
            <w:vAlign w:val="center"/>
            <w:hideMark/>
          </w:tcPr>
          <w:p w:rsidR="0052666D" w:rsidRPr="00522B83" w:rsidRDefault="0052666D">
            <w:pPr>
              <w:pStyle w:val="Tabletext"/>
              <w:ind w:left="-57" w:right="-57"/>
              <w:jc w:val="center"/>
              <w:rPr>
                <w:rFonts w:eastAsia="MS PGothic"/>
                <w:sz w:val="16"/>
                <w:szCs w:val="16"/>
                <w:lang w:val="ru-RU"/>
              </w:rPr>
            </w:pPr>
            <w:r w:rsidRPr="00522B83">
              <w:rPr>
                <w:rFonts w:eastAsia="MS PGothic"/>
                <w:sz w:val="16"/>
                <w:szCs w:val="16"/>
                <w:lang w:val="ru-RU"/>
              </w:rPr>
              <w:t>−1</w:t>
            </w:r>
          </w:p>
        </w:tc>
        <w:tc>
          <w:tcPr>
            <w:tcW w:w="398" w:type="pct"/>
            <w:tcBorders>
              <w:top w:val="single" w:sz="4" w:space="0" w:color="auto"/>
              <w:left w:val="single" w:sz="4" w:space="0" w:color="auto"/>
              <w:bottom w:val="single" w:sz="4" w:space="0" w:color="auto"/>
              <w:right w:val="single" w:sz="4" w:space="0" w:color="auto"/>
            </w:tcBorders>
            <w:vAlign w:val="center"/>
            <w:hideMark/>
          </w:tcPr>
          <w:p w:rsidR="0052666D" w:rsidRPr="00522B83" w:rsidRDefault="0052666D">
            <w:pPr>
              <w:pStyle w:val="Tabletext"/>
              <w:ind w:left="-57" w:right="-57"/>
              <w:jc w:val="center"/>
              <w:rPr>
                <w:rFonts w:eastAsia="MS PGothic"/>
                <w:sz w:val="16"/>
                <w:szCs w:val="16"/>
                <w:lang w:val="ru-RU"/>
              </w:rPr>
            </w:pPr>
            <w:r w:rsidRPr="00522B83">
              <w:rPr>
                <w:rFonts w:eastAsia="MS PGothic"/>
                <w:sz w:val="16"/>
                <w:szCs w:val="16"/>
                <w:lang w:val="ru-RU"/>
              </w:rPr>
              <w:t>−10</w:t>
            </w:r>
          </w:p>
        </w:tc>
        <w:tc>
          <w:tcPr>
            <w:tcW w:w="429" w:type="pct"/>
            <w:tcBorders>
              <w:top w:val="single" w:sz="4" w:space="0" w:color="auto"/>
              <w:left w:val="single" w:sz="4" w:space="0" w:color="auto"/>
              <w:bottom w:val="single" w:sz="4" w:space="0" w:color="auto"/>
              <w:right w:val="single" w:sz="4" w:space="0" w:color="auto"/>
            </w:tcBorders>
            <w:vAlign w:val="center"/>
            <w:hideMark/>
          </w:tcPr>
          <w:p w:rsidR="0052666D" w:rsidRPr="00522B83" w:rsidRDefault="0052666D">
            <w:pPr>
              <w:pStyle w:val="Tabletext"/>
              <w:ind w:left="-57" w:right="-57"/>
              <w:jc w:val="center"/>
              <w:rPr>
                <w:rFonts w:eastAsia="MS PGothic"/>
                <w:sz w:val="16"/>
                <w:szCs w:val="16"/>
                <w:lang w:val="ru-RU"/>
              </w:rPr>
            </w:pPr>
            <w:r w:rsidRPr="00522B83">
              <w:rPr>
                <w:rFonts w:eastAsia="MS PGothic"/>
                <w:sz w:val="16"/>
                <w:szCs w:val="16"/>
                <w:lang w:val="ru-RU"/>
              </w:rPr>
              <w:t>−1</w:t>
            </w:r>
          </w:p>
        </w:tc>
        <w:tc>
          <w:tcPr>
            <w:tcW w:w="406" w:type="pct"/>
            <w:tcBorders>
              <w:top w:val="single" w:sz="4" w:space="0" w:color="auto"/>
              <w:left w:val="single" w:sz="4" w:space="0" w:color="auto"/>
              <w:bottom w:val="single" w:sz="4" w:space="0" w:color="auto"/>
              <w:right w:val="single" w:sz="4" w:space="0" w:color="auto"/>
            </w:tcBorders>
            <w:vAlign w:val="center"/>
            <w:hideMark/>
          </w:tcPr>
          <w:p w:rsidR="0052666D" w:rsidRPr="00522B83" w:rsidRDefault="0052666D">
            <w:pPr>
              <w:pStyle w:val="Tabletext"/>
              <w:ind w:left="-57" w:right="-57"/>
              <w:jc w:val="center"/>
              <w:rPr>
                <w:rFonts w:eastAsia="MS PGothic"/>
                <w:sz w:val="16"/>
                <w:szCs w:val="16"/>
                <w:lang w:val="ru-RU"/>
              </w:rPr>
            </w:pPr>
            <w:r w:rsidRPr="00522B83">
              <w:rPr>
                <w:rFonts w:eastAsia="MS PGothic"/>
                <w:sz w:val="16"/>
                <w:szCs w:val="16"/>
                <w:lang w:val="ru-RU"/>
              </w:rPr>
              <w:t>−10</w:t>
            </w:r>
          </w:p>
        </w:tc>
        <w:tc>
          <w:tcPr>
            <w:tcW w:w="435" w:type="pct"/>
            <w:tcBorders>
              <w:top w:val="single" w:sz="4" w:space="0" w:color="auto"/>
              <w:left w:val="single" w:sz="4" w:space="0" w:color="auto"/>
              <w:bottom w:val="single" w:sz="4" w:space="0" w:color="auto"/>
              <w:right w:val="single" w:sz="4" w:space="0" w:color="auto"/>
            </w:tcBorders>
            <w:vAlign w:val="center"/>
            <w:hideMark/>
          </w:tcPr>
          <w:p w:rsidR="0052666D" w:rsidRPr="00522B83" w:rsidRDefault="0052666D">
            <w:pPr>
              <w:pStyle w:val="Tabletext"/>
              <w:ind w:left="-57" w:right="-57"/>
              <w:jc w:val="center"/>
              <w:rPr>
                <w:rFonts w:eastAsia="MS PGothic"/>
                <w:sz w:val="16"/>
                <w:szCs w:val="16"/>
                <w:lang w:val="ru-RU"/>
              </w:rPr>
            </w:pPr>
            <w:r w:rsidRPr="00522B83">
              <w:rPr>
                <w:rFonts w:eastAsia="MS PGothic"/>
                <w:sz w:val="16"/>
                <w:szCs w:val="16"/>
                <w:lang w:val="ru-RU"/>
              </w:rPr>
              <w:t>−1</w:t>
            </w:r>
          </w:p>
        </w:tc>
        <w:tc>
          <w:tcPr>
            <w:tcW w:w="263" w:type="pct"/>
            <w:tcBorders>
              <w:top w:val="single" w:sz="4" w:space="0" w:color="auto"/>
              <w:left w:val="single" w:sz="4" w:space="0" w:color="auto"/>
              <w:bottom w:val="single" w:sz="4" w:space="0" w:color="auto"/>
              <w:right w:val="single" w:sz="4" w:space="0" w:color="auto"/>
            </w:tcBorders>
            <w:vAlign w:val="center"/>
          </w:tcPr>
          <w:p w:rsidR="0052666D" w:rsidRPr="00522B83" w:rsidRDefault="0052666D">
            <w:pPr>
              <w:pStyle w:val="Tabletext"/>
              <w:ind w:left="-57" w:right="-57"/>
              <w:jc w:val="center"/>
              <w:rPr>
                <w:rFonts w:eastAsia="MS PGothic"/>
                <w:sz w:val="16"/>
                <w:szCs w:val="16"/>
                <w:lang w:val="ru-RU"/>
              </w:rPr>
            </w:pPr>
          </w:p>
        </w:tc>
        <w:tc>
          <w:tcPr>
            <w:tcW w:w="410" w:type="pct"/>
            <w:tcBorders>
              <w:top w:val="single" w:sz="4" w:space="0" w:color="auto"/>
              <w:left w:val="single" w:sz="4" w:space="0" w:color="auto"/>
              <w:bottom w:val="single" w:sz="4" w:space="0" w:color="auto"/>
              <w:right w:val="single" w:sz="4" w:space="0" w:color="auto"/>
            </w:tcBorders>
            <w:vAlign w:val="center"/>
            <w:hideMark/>
          </w:tcPr>
          <w:p w:rsidR="0052666D" w:rsidRPr="00522B83" w:rsidRDefault="0052666D">
            <w:pPr>
              <w:pStyle w:val="Tabletext"/>
              <w:ind w:left="-57" w:right="-57"/>
              <w:jc w:val="center"/>
              <w:rPr>
                <w:sz w:val="16"/>
                <w:szCs w:val="16"/>
                <w:lang w:val="ru-RU"/>
              </w:rPr>
            </w:pPr>
            <w:r w:rsidRPr="00522B83">
              <w:rPr>
                <w:sz w:val="16"/>
                <w:szCs w:val="16"/>
                <w:lang w:val="ru-RU"/>
              </w:rPr>
              <w:t>−20</w:t>
            </w:r>
          </w:p>
        </w:tc>
        <w:tc>
          <w:tcPr>
            <w:tcW w:w="4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2666D" w:rsidRPr="00522B83" w:rsidRDefault="0052666D">
            <w:pPr>
              <w:pStyle w:val="Tabletext"/>
              <w:ind w:left="-57" w:right="-57"/>
              <w:jc w:val="center"/>
              <w:rPr>
                <w:sz w:val="16"/>
                <w:szCs w:val="16"/>
                <w:lang w:val="ru-RU"/>
              </w:rPr>
            </w:pPr>
            <w:r w:rsidRPr="00522B83">
              <w:rPr>
                <w:sz w:val="16"/>
                <w:szCs w:val="16"/>
                <w:lang w:val="ru-RU"/>
              </w:rPr>
              <w:t>−20</w:t>
            </w:r>
          </w:p>
        </w:tc>
        <w:tc>
          <w:tcPr>
            <w:tcW w:w="4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2666D" w:rsidRPr="00522B83" w:rsidRDefault="0052666D">
            <w:pPr>
              <w:pStyle w:val="Tabletext"/>
              <w:ind w:left="-57" w:right="-57"/>
              <w:jc w:val="center"/>
              <w:rPr>
                <w:sz w:val="16"/>
                <w:szCs w:val="16"/>
                <w:lang w:val="ru-RU"/>
              </w:rPr>
            </w:pPr>
            <w:r w:rsidRPr="00522B83">
              <w:rPr>
                <w:rFonts w:eastAsia="MS PGothic"/>
                <w:sz w:val="16"/>
                <w:szCs w:val="16"/>
                <w:lang w:val="ru-RU"/>
              </w:rPr>
              <w:t>−</w:t>
            </w:r>
            <w:r w:rsidRPr="00522B83">
              <w:rPr>
                <w:snapToGrid w:val="0"/>
                <w:sz w:val="16"/>
                <w:szCs w:val="16"/>
                <w:lang w:val="ru-RU" w:eastAsia="zh-CN"/>
              </w:rPr>
              <w:t>17</w:t>
            </w:r>
          </w:p>
        </w:tc>
        <w:tc>
          <w:tcPr>
            <w:tcW w:w="497"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2666D" w:rsidRPr="00522B83" w:rsidRDefault="0052666D">
            <w:pPr>
              <w:pStyle w:val="Tabletext"/>
              <w:ind w:left="-57" w:right="-57"/>
              <w:jc w:val="center"/>
              <w:rPr>
                <w:rFonts w:eastAsia="MS PGothic"/>
                <w:sz w:val="16"/>
                <w:szCs w:val="16"/>
                <w:lang w:val="ru-RU"/>
              </w:rPr>
            </w:pPr>
          </w:p>
        </w:tc>
      </w:tr>
      <w:tr w:rsidR="008532B5" w:rsidRPr="00522B83" w:rsidTr="00522B83">
        <w:tblPrEx>
          <w:tblLook w:val="04A0" w:firstRow="1" w:lastRow="0" w:firstColumn="1" w:lastColumn="0" w:noHBand="0" w:noVBand="1"/>
        </w:tblPrEx>
        <w:trPr>
          <w:cantSplit/>
          <w:jc w:val="center"/>
        </w:trPr>
        <w:tc>
          <w:tcPr>
            <w:tcW w:w="510" w:type="pct"/>
            <w:tcBorders>
              <w:top w:val="single" w:sz="4" w:space="0" w:color="auto"/>
              <w:left w:val="single" w:sz="4" w:space="0" w:color="auto"/>
              <w:bottom w:val="single" w:sz="4" w:space="0" w:color="auto"/>
              <w:right w:val="single" w:sz="4" w:space="0" w:color="auto"/>
            </w:tcBorders>
            <w:vAlign w:val="center"/>
            <w:hideMark/>
          </w:tcPr>
          <w:p w:rsidR="0052666D" w:rsidRPr="00522B83" w:rsidRDefault="0052666D" w:rsidP="008532B5">
            <w:pPr>
              <w:pStyle w:val="Tabletext"/>
              <w:jc w:val="left"/>
              <w:rPr>
                <w:sz w:val="16"/>
                <w:szCs w:val="16"/>
                <w:lang w:val="ru-RU"/>
              </w:rPr>
            </w:pPr>
            <w:r w:rsidRPr="00522B83">
              <w:rPr>
                <w:sz w:val="16"/>
                <w:szCs w:val="16"/>
                <w:lang w:val="ru-RU"/>
              </w:rPr>
              <w:t>Время восстановления после перегрузки (с)</w:t>
            </w:r>
          </w:p>
        </w:tc>
        <w:tc>
          <w:tcPr>
            <w:tcW w:w="389" w:type="pct"/>
            <w:tcBorders>
              <w:top w:val="single" w:sz="4" w:space="0" w:color="auto"/>
              <w:left w:val="single" w:sz="4" w:space="0" w:color="auto"/>
              <w:bottom w:val="single" w:sz="4" w:space="0" w:color="auto"/>
              <w:right w:val="single" w:sz="4" w:space="0" w:color="auto"/>
            </w:tcBorders>
            <w:vAlign w:val="center"/>
            <w:hideMark/>
          </w:tcPr>
          <w:p w:rsidR="0052666D" w:rsidRPr="00522B83" w:rsidRDefault="0052666D">
            <w:pPr>
              <w:pStyle w:val="Tabletext"/>
              <w:ind w:left="-57" w:right="-57"/>
              <w:jc w:val="center"/>
              <w:rPr>
                <w:rFonts w:eastAsia="MS PGothic"/>
                <w:sz w:val="16"/>
                <w:szCs w:val="16"/>
                <w:lang w:val="ru-RU"/>
              </w:rPr>
            </w:pPr>
            <w:r w:rsidRPr="00522B83">
              <w:rPr>
                <w:rFonts w:eastAsia="MS PGothic"/>
                <w:sz w:val="16"/>
                <w:szCs w:val="16"/>
                <w:lang w:val="ru-RU"/>
              </w:rPr>
              <w:t>25,0 × 10</w:t>
            </w:r>
            <w:r w:rsidRPr="00522B83">
              <w:rPr>
                <w:rFonts w:eastAsia="MS PGothic"/>
                <w:sz w:val="16"/>
                <w:szCs w:val="16"/>
                <w:vertAlign w:val="superscript"/>
                <w:lang w:val="ru-RU"/>
              </w:rPr>
              <w:t>−6</w:t>
            </w:r>
          </w:p>
        </w:tc>
        <w:tc>
          <w:tcPr>
            <w:tcW w:w="435" w:type="pct"/>
            <w:tcBorders>
              <w:top w:val="single" w:sz="4" w:space="0" w:color="auto"/>
              <w:left w:val="single" w:sz="4" w:space="0" w:color="auto"/>
              <w:bottom w:val="single" w:sz="4" w:space="0" w:color="auto"/>
              <w:right w:val="single" w:sz="4" w:space="0" w:color="auto"/>
            </w:tcBorders>
            <w:vAlign w:val="center"/>
            <w:hideMark/>
          </w:tcPr>
          <w:p w:rsidR="0052666D" w:rsidRPr="00522B83" w:rsidRDefault="0052666D" w:rsidP="00BC067E">
            <w:pPr>
              <w:pStyle w:val="Tabletext"/>
              <w:ind w:left="-57" w:right="-57"/>
              <w:jc w:val="center"/>
              <w:rPr>
                <w:sz w:val="16"/>
                <w:szCs w:val="16"/>
                <w:lang w:val="ru-RU"/>
              </w:rPr>
            </w:pPr>
            <w:r w:rsidRPr="00522B83">
              <w:rPr>
                <w:sz w:val="16"/>
                <w:szCs w:val="16"/>
                <w:lang w:val="ru-RU"/>
              </w:rPr>
              <w:t>(от 1 до 5) × 10</w:t>
            </w:r>
            <w:r w:rsidRPr="00522B83">
              <w:rPr>
                <w:sz w:val="16"/>
                <w:szCs w:val="16"/>
                <w:vertAlign w:val="superscript"/>
                <w:lang w:val="ru-RU"/>
              </w:rPr>
              <w:t>−6</w:t>
            </w:r>
          </w:p>
        </w:tc>
        <w:tc>
          <w:tcPr>
            <w:tcW w:w="398" w:type="pct"/>
            <w:tcBorders>
              <w:top w:val="single" w:sz="4" w:space="0" w:color="auto"/>
              <w:left w:val="single" w:sz="4" w:space="0" w:color="auto"/>
              <w:bottom w:val="single" w:sz="4" w:space="0" w:color="auto"/>
              <w:right w:val="single" w:sz="4" w:space="0" w:color="auto"/>
            </w:tcBorders>
            <w:vAlign w:val="center"/>
            <w:hideMark/>
          </w:tcPr>
          <w:p w:rsidR="0052666D" w:rsidRPr="00522B83" w:rsidRDefault="0052666D">
            <w:pPr>
              <w:pStyle w:val="Tabletext"/>
              <w:ind w:left="-57" w:right="-57"/>
              <w:jc w:val="center"/>
              <w:rPr>
                <w:rFonts w:eastAsia="MS PGothic"/>
                <w:sz w:val="16"/>
                <w:szCs w:val="16"/>
                <w:lang w:val="ru-RU"/>
              </w:rPr>
            </w:pPr>
            <w:r w:rsidRPr="00522B83">
              <w:rPr>
                <w:rFonts w:eastAsia="MS PGothic"/>
                <w:sz w:val="16"/>
                <w:szCs w:val="16"/>
                <w:lang w:val="ru-RU"/>
              </w:rPr>
              <w:t>25,0 × 10</w:t>
            </w:r>
            <w:r w:rsidRPr="00522B83">
              <w:rPr>
                <w:rFonts w:eastAsia="MS PGothic"/>
                <w:sz w:val="16"/>
                <w:szCs w:val="16"/>
                <w:vertAlign w:val="superscript"/>
                <w:lang w:val="ru-RU"/>
              </w:rPr>
              <w:t>−6</w:t>
            </w:r>
          </w:p>
        </w:tc>
        <w:tc>
          <w:tcPr>
            <w:tcW w:w="429" w:type="pct"/>
            <w:tcBorders>
              <w:top w:val="single" w:sz="4" w:space="0" w:color="auto"/>
              <w:left w:val="single" w:sz="4" w:space="0" w:color="auto"/>
              <w:bottom w:val="single" w:sz="4" w:space="0" w:color="auto"/>
              <w:right w:val="single" w:sz="4" w:space="0" w:color="auto"/>
            </w:tcBorders>
            <w:vAlign w:val="center"/>
            <w:hideMark/>
          </w:tcPr>
          <w:p w:rsidR="0052666D" w:rsidRPr="00522B83" w:rsidRDefault="0052666D" w:rsidP="00BC067E">
            <w:pPr>
              <w:pStyle w:val="Tabletext"/>
              <w:ind w:left="-57" w:right="-57"/>
              <w:jc w:val="center"/>
              <w:rPr>
                <w:sz w:val="16"/>
                <w:szCs w:val="16"/>
                <w:lang w:val="ru-RU"/>
              </w:rPr>
            </w:pPr>
            <w:r w:rsidRPr="00522B83">
              <w:rPr>
                <w:sz w:val="16"/>
                <w:szCs w:val="16"/>
                <w:lang w:val="ru-RU"/>
              </w:rPr>
              <w:t>(от 1 до 5) × 10</w:t>
            </w:r>
            <w:r w:rsidRPr="00522B83">
              <w:rPr>
                <w:sz w:val="16"/>
                <w:szCs w:val="16"/>
                <w:vertAlign w:val="superscript"/>
                <w:lang w:val="ru-RU"/>
              </w:rPr>
              <w:t>−6</w:t>
            </w:r>
          </w:p>
        </w:tc>
        <w:tc>
          <w:tcPr>
            <w:tcW w:w="40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2666D" w:rsidRPr="00522B83" w:rsidRDefault="0052666D">
            <w:pPr>
              <w:pStyle w:val="Tabletext"/>
              <w:ind w:left="-57" w:right="-57"/>
              <w:jc w:val="center"/>
              <w:rPr>
                <w:rFonts w:eastAsia="MS PGothic"/>
                <w:sz w:val="16"/>
                <w:szCs w:val="16"/>
                <w:lang w:val="ru-RU"/>
              </w:rPr>
            </w:pPr>
            <w:r w:rsidRPr="00522B83">
              <w:rPr>
                <w:rFonts w:eastAsia="MS PGothic"/>
                <w:sz w:val="16"/>
                <w:szCs w:val="16"/>
                <w:lang w:val="ru-RU"/>
              </w:rPr>
              <w:t>25,0 × 10</w:t>
            </w:r>
            <w:r w:rsidRPr="00522B83">
              <w:rPr>
                <w:rFonts w:eastAsia="MS PGothic"/>
                <w:sz w:val="16"/>
                <w:szCs w:val="16"/>
                <w:vertAlign w:val="superscript"/>
                <w:lang w:val="ru-RU"/>
              </w:rPr>
              <w:t>−6</w:t>
            </w:r>
          </w:p>
        </w:tc>
        <w:tc>
          <w:tcPr>
            <w:tcW w:w="435" w:type="pct"/>
            <w:tcBorders>
              <w:top w:val="single" w:sz="4" w:space="0" w:color="auto"/>
              <w:left w:val="single" w:sz="4" w:space="0" w:color="auto"/>
              <w:bottom w:val="single" w:sz="4" w:space="0" w:color="auto"/>
              <w:right w:val="single" w:sz="4" w:space="0" w:color="auto"/>
            </w:tcBorders>
            <w:vAlign w:val="center"/>
            <w:hideMark/>
          </w:tcPr>
          <w:p w:rsidR="0052666D" w:rsidRPr="00522B83" w:rsidRDefault="0052666D" w:rsidP="00BC067E">
            <w:pPr>
              <w:pStyle w:val="Tabletext"/>
              <w:ind w:left="-57" w:right="-57"/>
              <w:jc w:val="center"/>
              <w:rPr>
                <w:sz w:val="16"/>
                <w:szCs w:val="16"/>
                <w:lang w:val="ru-RU"/>
              </w:rPr>
            </w:pPr>
            <w:r w:rsidRPr="00522B83">
              <w:rPr>
                <w:sz w:val="16"/>
                <w:szCs w:val="16"/>
                <w:lang w:val="ru-RU"/>
              </w:rPr>
              <w:t>(от 1 до 5) × 10</w:t>
            </w:r>
            <w:r w:rsidRPr="00522B83">
              <w:rPr>
                <w:sz w:val="16"/>
                <w:szCs w:val="16"/>
                <w:vertAlign w:val="superscript"/>
                <w:lang w:val="ru-RU"/>
              </w:rPr>
              <w:t>−6</w:t>
            </w:r>
          </w:p>
        </w:tc>
        <w:tc>
          <w:tcPr>
            <w:tcW w:w="263" w:type="pct"/>
            <w:tcBorders>
              <w:top w:val="single" w:sz="4" w:space="0" w:color="auto"/>
              <w:left w:val="single" w:sz="4" w:space="0" w:color="auto"/>
              <w:bottom w:val="single" w:sz="4" w:space="0" w:color="auto"/>
              <w:right w:val="single" w:sz="4" w:space="0" w:color="auto"/>
            </w:tcBorders>
            <w:vAlign w:val="center"/>
          </w:tcPr>
          <w:p w:rsidR="0052666D" w:rsidRPr="00522B83" w:rsidRDefault="0052666D">
            <w:pPr>
              <w:pStyle w:val="Tabletext"/>
              <w:ind w:left="-57" w:right="-57"/>
              <w:jc w:val="center"/>
              <w:rPr>
                <w:rFonts w:eastAsia="MS PGothic"/>
                <w:sz w:val="16"/>
                <w:szCs w:val="16"/>
                <w:lang w:val="ru-RU"/>
              </w:rPr>
            </w:pPr>
          </w:p>
        </w:tc>
        <w:tc>
          <w:tcPr>
            <w:tcW w:w="410" w:type="pct"/>
            <w:tcBorders>
              <w:top w:val="single" w:sz="4" w:space="0" w:color="auto"/>
              <w:left w:val="single" w:sz="4" w:space="0" w:color="auto"/>
              <w:bottom w:val="single" w:sz="4" w:space="0" w:color="auto"/>
              <w:right w:val="single" w:sz="4" w:space="0" w:color="auto"/>
            </w:tcBorders>
            <w:vAlign w:val="center"/>
            <w:hideMark/>
          </w:tcPr>
          <w:p w:rsidR="0052666D" w:rsidRPr="00522B83" w:rsidRDefault="0052666D">
            <w:pPr>
              <w:pStyle w:val="Tabletext"/>
              <w:ind w:left="-57" w:right="-57"/>
              <w:jc w:val="center"/>
              <w:rPr>
                <w:sz w:val="16"/>
                <w:szCs w:val="16"/>
                <w:lang w:val="ru-RU"/>
              </w:rPr>
            </w:pPr>
            <w:r w:rsidRPr="00522B83">
              <w:rPr>
                <w:snapToGrid w:val="0"/>
                <w:sz w:val="16"/>
                <w:szCs w:val="16"/>
                <w:lang w:val="ru-RU"/>
              </w:rPr>
              <w:t>30 </w:t>
            </w:r>
            <w:r w:rsidRPr="00522B83">
              <w:rPr>
                <w:rFonts w:eastAsia="MS PGothic"/>
                <w:sz w:val="16"/>
                <w:szCs w:val="16"/>
                <w:lang w:val="ru-RU"/>
              </w:rPr>
              <w:t>×</w:t>
            </w:r>
            <w:r w:rsidRPr="00522B83">
              <w:rPr>
                <w:snapToGrid w:val="0"/>
                <w:sz w:val="16"/>
                <w:szCs w:val="16"/>
                <w:lang w:val="ru-RU"/>
              </w:rPr>
              <w:t> 10</w:t>
            </w:r>
            <w:r w:rsidRPr="00522B83">
              <w:rPr>
                <w:snapToGrid w:val="0"/>
                <w:sz w:val="16"/>
                <w:szCs w:val="16"/>
                <w:vertAlign w:val="superscript"/>
                <w:lang w:val="ru-RU"/>
              </w:rPr>
              <w:t>−6</w:t>
            </w:r>
          </w:p>
        </w:tc>
        <w:tc>
          <w:tcPr>
            <w:tcW w:w="4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2666D" w:rsidRPr="00522B83" w:rsidRDefault="0052666D">
            <w:pPr>
              <w:pStyle w:val="Tabletext"/>
              <w:ind w:left="-57" w:right="-57"/>
              <w:jc w:val="center"/>
              <w:rPr>
                <w:sz w:val="16"/>
                <w:szCs w:val="16"/>
                <w:lang w:val="ru-RU"/>
              </w:rPr>
            </w:pPr>
            <w:r w:rsidRPr="00522B83">
              <w:rPr>
                <w:snapToGrid w:val="0"/>
                <w:sz w:val="16"/>
                <w:szCs w:val="16"/>
                <w:lang w:val="ru-RU"/>
              </w:rPr>
              <w:t>30 </w:t>
            </w:r>
            <w:r w:rsidRPr="00522B83">
              <w:rPr>
                <w:rFonts w:eastAsia="MS PGothic"/>
                <w:sz w:val="16"/>
                <w:szCs w:val="16"/>
                <w:lang w:val="ru-RU"/>
              </w:rPr>
              <w:t>×</w:t>
            </w:r>
            <w:r w:rsidRPr="00522B83">
              <w:rPr>
                <w:snapToGrid w:val="0"/>
                <w:sz w:val="16"/>
                <w:szCs w:val="16"/>
                <w:lang w:val="ru-RU"/>
              </w:rPr>
              <w:t> 10</w:t>
            </w:r>
            <w:r w:rsidRPr="00522B83">
              <w:rPr>
                <w:snapToGrid w:val="0"/>
                <w:sz w:val="16"/>
                <w:szCs w:val="16"/>
                <w:vertAlign w:val="superscript"/>
                <w:lang w:val="ru-RU"/>
              </w:rPr>
              <w:t>−6</w:t>
            </w:r>
          </w:p>
        </w:tc>
        <w:tc>
          <w:tcPr>
            <w:tcW w:w="4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2666D" w:rsidRPr="00522B83" w:rsidRDefault="0052666D">
            <w:pPr>
              <w:pStyle w:val="Tabletext"/>
              <w:ind w:left="-57" w:right="-57"/>
              <w:jc w:val="center"/>
              <w:rPr>
                <w:sz w:val="16"/>
                <w:szCs w:val="16"/>
                <w:lang w:val="ru-RU"/>
              </w:rPr>
            </w:pPr>
            <w:r w:rsidRPr="00522B83">
              <w:rPr>
                <w:snapToGrid w:val="0"/>
                <w:sz w:val="16"/>
                <w:szCs w:val="16"/>
                <w:lang w:val="ru-RU"/>
              </w:rPr>
              <w:t>30 </w:t>
            </w:r>
            <w:r w:rsidRPr="00522B83">
              <w:rPr>
                <w:rFonts w:eastAsia="MS PGothic"/>
                <w:sz w:val="16"/>
                <w:szCs w:val="16"/>
                <w:lang w:val="ru-RU"/>
              </w:rPr>
              <w:t>×</w:t>
            </w:r>
            <w:r w:rsidRPr="00522B83">
              <w:rPr>
                <w:snapToGrid w:val="0"/>
                <w:sz w:val="16"/>
                <w:szCs w:val="16"/>
                <w:lang w:val="ru-RU"/>
              </w:rPr>
              <w:t> 10</w:t>
            </w:r>
            <w:r w:rsidRPr="00522B83">
              <w:rPr>
                <w:snapToGrid w:val="0"/>
                <w:sz w:val="16"/>
                <w:szCs w:val="16"/>
                <w:vertAlign w:val="superscript"/>
                <w:lang w:val="ru-RU"/>
              </w:rPr>
              <w:t>−6</w:t>
            </w:r>
          </w:p>
        </w:tc>
        <w:tc>
          <w:tcPr>
            <w:tcW w:w="497"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2666D" w:rsidRPr="00522B83" w:rsidRDefault="0052666D">
            <w:pPr>
              <w:pStyle w:val="Tabletext"/>
              <w:ind w:left="-57" w:right="-57"/>
              <w:jc w:val="center"/>
              <w:rPr>
                <w:sz w:val="16"/>
                <w:szCs w:val="16"/>
                <w:lang w:val="ru-RU"/>
              </w:rPr>
            </w:pPr>
            <w:r w:rsidRPr="00522B83">
              <w:rPr>
                <w:snapToGrid w:val="0"/>
                <w:sz w:val="16"/>
                <w:szCs w:val="16"/>
                <w:lang w:val="ru-RU"/>
              </w:rPr>
              <w:t>30 </w:t>
            </w:r>
            <w:r w:rsidRPr="00522B83">
              <w:rPr>
                <w:rFonts w:eastAsia="MS PGothic"/>
                <w:sz w:val="16"/>
                <w:szCs w:val="16"/>
                <w:lang w:val="ru-RU"/>
              </w:rPr>
              <w:t>×</w:t>
            </w:r>
            <w:r w:rsidRPr="00522B83">
              <w:rPr>
                <w:snapToGrid w:val="0"/>
                <w:sz w:val="16"/>
                <w:szCs w:val="16"/>
                <w:lang w:val="ru-RU"/>
              </w:rPr>
              <w:t> 10</w:t>
            </w:r>
            <w:r w:rsidRPr="00522B83">
              <w:rPr>
                <w:snapToGrid w:val="0"/>
                <w:sz w:val="16"/>
                <w:szCs w:val="16"/>
                <w:vertAlign w:val="superscript"/>
                <w:lang w:val="ru-RU"/>
              </w:rPr>
              <w:t>−6</w:t>
            </w:r>
          </w:p>
        </w:tc>
      </w:tr>
    </w:tbl>
    <w:p w:rsidR="007D54B6" w:rsidRPr="00522B83" w:rsidRDefault="007D54B6" w:rsidP="007D54B6">
      <w:pPr>
        <w:spacing w:before="0"/>
        <w:jc w:val="right"/>
        <w:rPr>
          <w:rFonts w:eastAsia="MS PGothic"/>
          <w:sz w:val="8"/>
          <w:szCs w:val="8"/>
          <w:lang w:val="ru-RU"/>
        </w:rPr>
      </w:pPr>
    </w:p>
    <w:p w:rsidR="00BC067E" w:rsidRPr="00522B83" w:rsidRDefault="00BC067E" w:rsidP="00BC067E">
      <w:pPr>
        <w:pStyle w:val="Tablelegend"/>
        <w:ind w:right="0" w:hanging="284"/>
        <w:rPr>
          <w:sz w:val="16"/>
          <w:szCs w:val="16"/>
          <w:lang w:val="ru-RU"/>
        </w:rPr>
      </w:pPr>
      <w:r w:rsidRPr="00522B83">
        <w:rPr>
          <w:sz w:val="16"/>
          <w:szCs w:val="16"/>
          <w:lang w:val="ru-RU"/>
        </w:rPr>
        <w:t xml:space="preserve">* </w:t>
      </w:r>
      <w:r w:rsidRPr="00522B83">
        <w:rPr>
          <w:sz w:val="16"/>
          <w:szCs w:val="16"/>
          <w:lang w:val="ru-RU"/>
        </w:rPr>
        <w:tab/>
        <w:t>Столбцы в этой таблице содержат характеристики и пороговые значения для приемников, работающих в полосе 1559–1610 МГц. (Приемники МДКР такого типа работают с сигналами, описанными в Приложении 2 к Рекомендации МСЭ-R М.1787</w:t>
      </w:r>
      <w:r w:rsidR="004C05A8" w:rsidRPr="00522B83">
        <w:rPr>
          <w:sz w:val="16"/>
          <w:szCs w:val="16"/>
          <w:lang w:val="ru-RU"/>
        </w:rPr>
        <w:t>.</w:t>
      </w:r>
      <w:r w:rsidRPr="00522B83">
        <w:rPr>
          <w:sz w:val="16"/>
          <w:szCs w:val="16"/>
          <w:lang w:val="ru-RU"/>
        </w:rPr>
        <w:t>) В отношении характеристик и пороговых уровней для приемников, захватывающих и отслеживающих сигналы РНСС в полосах 1215–1300 МГц и/или 1164–1215 МГц, см. также Рекомендации МСЭ-R M.1902 и/или МСЭ</w:t>
      </w:r>
      <w:r w:rsidRPr="00522B83">
        <w:rPr>
          <w:sz w:val="16"/>
          <w:szCs w:val="16"/>
          <w:lang w:val="ru-RU"/>
        </w:rPr>
        <w:noBreakHyphen/>
        <w:t>R M.1905.</w:t>
      </w:r>
    </w:p>
    <w:p w:rsidR="00BC067E" w:rsidRPr="00522B83" w:rsidRDefault="00BC067E" w:rsidP="00BC067E">
      <w:pPr>
        <w:pStyle w:val="TableLegendNote"/>
        <w:ind w:left="0" w:right="0"/>
        <w:rPr>
          <w:rFonts w:ascii="MS PGothic" w:eastAsia="MS PGothic"/>
          <w:b/>
          <w:sz w:val="16"/>
          <w:szCs w:val="16"/>
          <w:vertAlign w:val="superscript"/>
          <w:lang w:val="ru-RU"/>
        </w:rPr>
      </w:pPr>
      <w:r w:rsidRPr="00522B83">
        <w:rPr>
          <w:sz w:val="16"/>
          <w:szCs w:val="16"/>
          <w:lang w:val="ru-RU"/>
        </w:rPr>
        <w:t>ПРИМЕЧАНИЕ 0. – При использовании модели оценки помех согласно Рекомендации МСЭ-R M.1318-1, пороговое значение вставляется в строку (a), а величина 6 дБ (запас безопасности, как это описано в Приложении 1) вставляется в строку (b) шаблона оценки.</w:t>
      </w:r>
    </w:p>
    <w:p w:rsidR="00BC067E" w:rsidRPr="00522B83" w:rsidRDefault="00BC067E" w:rsidP="00BC067E">
      <w:pPr>
        <w:pStyle w:val="TableLegendNote"/>
        <w:ind w:left="0" w:right="0"/>
        <w:rPr>
          <w:sz w:val="16"/>
          <w:szCs w:val="16"/>
          <w:lang w:val="ru-RU"/>
        </w:rPr>
      </w:pPr>
      <w:r w:rsidRPr="00522B83">
        <w:rPr>
          <w:sz w:val="16"/>
          <w:szCs w:val="16"/>
          <w:lang w:val="ru-RU"/>
        </w:rPr>
        <w:t xml:space="preserve">ПРИМЕЧАНИЕ 1. – Считается, что ширина полосы узкополосных </w:t>
      </w:r>
      <w:r w:rsidR="006231F9" w:rsidRPr="00522B83">
        <w:rPr>
          <w:sz w:val="16"/>
          <w:szCs w:val="16"/>
          <w:lang w:val="ru-RU"/>
        </w:rPr>
        <w:t xml:space="preserve">непрерывных </w:t>
      </w:r>
      <w:r w:rsidRPr="00522B83">
        <w:rPr>
          <w:sz w:val="16"/>
          <w:szCs w:val="16"/>
          <w:lang w:val="ru-RU"/>
        </w:rPr>
        <w:t>помех составляет менее 700 Гц. Считается, что ширина полосы широкополосных непрерывных помех составляет более 1 МГц. Пороговые значения для помех с шириной полосы от 700 Гц до 1 МГц приведены в п. 3 (см. рис. 1 и таблицу 1). Эти значения относятся к коду L1 C/A и не предназначены для использования в условиях окружающей среды со значительными импульсными помехами.</w:t>
      </w:r>
    </w:p>
    <w:p w:rsidR="00BC067E" w:rsidRPr="00522B83" w:rsidRDefault="00BC067E" w:rsidP="00BC067E">
      <w:pPr>
        <w:pStyle w:val="TableLegendNote"/>
        <w:ind w:left="0" w:right="0"/>
        <w:rPr>
          <w:sz w:val="16"/>
          <w:szCs w:val="16"/>
          <w:lang w:val="ru-RU"/>
        </w:rPr>
      </w:pPr>
      <w:r w:rsidRPr="00522B83">
        <w:rPr>
          <w:sz w:val="16"/>
          <w:szCs w:val="16"/>
          <w:lang w:val="ru-RU"/>
        </w:rPr>
        <w:t>ПРИМЕЧАНИЕ 2. – Считается, что ширина полосы узкополосных непрерывных помех составляет менее 700 Гц. Считается, что ширина полосы широкополосных непрерывных помех составляет более 1 МГц. Эти значения относятся к коду L1 C/A и не предназначены для использования в условиях окружающей среды со значительными импульсными помехами.</w:t>
      </w:r>
    </w:p>
    <w:p w:rsidR="00BC067E" w:rsidRPr="00522B83" w:rsidRDefault="00BC067E" w:rsidP="00BC067E">
      <w:pPr>
        <w:pStyle w:val="TableLegendNote"/>
        <w:ind w:left="0" w:right="0"/>
        <w:rPr>
          <w:sz w:val="16"/>
          <w:szCs w:val="16"/>
          <w:lang w:val="ru-RU"/>
        </w:rPr>
      </w:pPr>
      <w:r w:rsidRPr="00522B83">
        <w:rPr>
          <w:sz w:val="16"/>
          <w:szCs w:val="16"/>
          <w:lang w:val="ru-RU"/>
        </w:rPr>
        <w:t xml:space="preserve">ПРИМЕЧАНИЕ 3. – При обработке сигнала МДЧР считается, что ширина полосы узкополосных непрерывных помех составляет менее 1 кГц. Считается, что ширина полосы широкополосных непрерывных помех составляет более 500 кГц. </w:t>
      </w:r>
    </w:p>
    <w:p w:rsidR="00BC067E" w:rsidRPr="00522B83" w:rsidRDefault="00BC067E" w:rsidP="00BC067E">
      <w:pPr>
        <w:pStyle w:val="TableLegendNote"/>
        <w:ind w:left="0" w:right="0"/>
        <w:rPr>
          <w:i/>
          <w:sz w:val="16"/>
          <w:szCs w:val="16"/>
          <w:lang w:val="ru-RU"/>
        </w:rPr>
      </w:pPr>
      <w:r w:rsidRPr="00522B83">
        <w:rPr>
          <w:i/>
          <w:sz w:val="16"/>
          <w:szCs w:val="16"/>
          <w:lang w:val="ru-RU"/>
        </w:rPr>
        <w:lastRenderedPageBreak/>
        <w:t>Примечания к таблице (продолжение)</w:t>
      </w:r>
    </w:p>
    <w:p w:rsidR="00BC067E" w:rsidRPr="00522B83" w:rsidRDefault="00BC067E" w:rsidP="00BC067E">
      <w:pPr>
        <w:pStyle w:val="TableLegendNote"/>
        <w:ind w:left="0" w:right="0"/>
        <w:rPr>
          <w:sz w:val="16"/>
          <w:szCs w:val="16"/>
          <w:lang w:val="ru-RU"/>
        </w:rPr>
      </w:pPr>
      <w:r w:rsidRPr="00522B83">
        <w:rPr>
          <w:sz w:val="16"/>
          <w:szCs w:val="16"/>
          <w:lang w:val="ru-RU"/>
        </w:rPr>
        <w:t>ПРИМЕЧАНИЕ 4. – Считается, что ширина полосы узкополосных непрерывных помех составляет менее 700 Гц. Считается, что ширина полосы широкополосных непрерывных помех составляет более 1 МГц.</w:t>
      </w:r>
    </w:p>
    <w:p w:rsidR="00BC067E" w:rsidRPr="00522B83" w:rsidRDefault="00BC067E" w:rsidP="00BC067E">
      <w:pPr>
        <w:pStyle w:val="TableLegendNote"/>
        <w:ind w:left="0" w:right="0"/>
        <w:rPr>
          <w:sz w:val="16"/>
          <w:szCs w:val="16"/>
          <w:lang w:val="ru-RU"/>
        </w:rPr>
      </w:pPr>
      <w:r w:rsidRPr="00522B83">
        <w:rPr>
          <w:sz w:val="16"/>
          <w:szCs w:val="16"/>
          <w:lang w:val="ru-RU"/>
        </w:rPr>
        <w:t>ПРИМЕЧАНИЕ 5. – Максимальное усиление приемной антенны в верхней полусфере применяется для угла места в 75° или более относительно горизонтальной плоскости антенны.</w:t>
      </w:r>
    </w:p>
    <w:p w:rsidR="00BC067E" w:rsidRPr="00522B83" w:rsidRDefault="00BC067E" w:rsidP="00BC067E">
      <w:pPr>
        <w:pStyle w:val="TableLegendNote"/>
        <w:ind w:left="0" w:right="0"/>
        <w:rPr>
          <w:sz w:val="16"/>
          <w:szCs w:val="16"/>
          <w:lang w:val="ru-RU"/>
        </w:rPr>
      </w:pPr>
      <w:r w:rsidRPr="00522B83">
        <w:rPr>
          <w:sz w:val="16"/>
          <w:szCs w:val="16"/>
          <w:lang w:val="ru-RU"/>
        </w:rPr>
        <w:t>ПРИМЕЧАНИЕ 6. – Перечисленные максимальные значения усиления в верхней полусфере применимы для угла места 30° (максимальный ожидаемый угол прихода РЧ-помех). Перечисленные максимальные значения усиления в нижней полусфере применимы для угла места 0° (уровень горизонта).</w:t>
      </w:r>
    </w:p>
    <w:p w:rsidR="00BC067E" w:rsidRPr="00522B83" w:rsidRDefault="00BC067E" w:rsidP="00BC067E">
      <w:pPr>
        <w:pStyle w:val="TableLegendNote"/>
        <w:ind w:left="0" w:right="0"/>
        <w:rPr>
          <w:sz w:val="16"/>
          <w:szCs w:val="16"/>
          <w:lang w:val="ru-RU"/>
        </w:rPr>
      </w:pPr>
      <w:r w:rsidRPr="00522B83">
        <w:rPr>
          <w:sz w:val="16"/>
          <w:szCs w:val="16"/>
          <w:lang w:val="ru-RU"/>
        </w:rPr>
        <w:t>ПРИМЕЧАНИЕ 7. – Перечисленные значения усиления применимы для угла места 0°. Для углов места между 0° и −30° максимальное усиление уменьшается до –10 дБи и остается неизменным на уровне −10 дБи для углов места между −30° и −90°.</w:t>
      </w:r>
    </w:p>
    <w:p w:rsidR="00BC067E" w:rsidRPr="00522B83" w:rsidRDefault="00BC067E" w:rsidP="00BC067E">
      <w:pPr>
        <w:pStyle w:val="TableLegendNote"/>
        <w:ind w:left="0" w:right="0"/>
        <w:rPr>
          <w:sz w:val="16"/>
          <w:szCs w:val="16"/>
          <w:lang w:val="ru-RU"/>
        </w:rPr>
      </w:pPr>
      <w:r w:rsidRPr="00522B83">
        <w:rPr>
          <w:sz w:val="16"/>
          <w:szCs w:val="16"/>
          <w:lang w:val="ru-RU"/>
        </w:rPr>
        <w:t xml:space="preserve">ПРИМЕЧАНИЕ 8. – Перечисленные значения максимального усиления в нижней полусфере применимы для угла места 0°. Для углов места между 0° и −30° максимальное усиление уменьшается до –10 дБи и остается неизменным на уровне −10 дБи для углов места между −30° и –45°. Для углов </w:t>
      </w:r>
      <w:r w:rsidR="004C05A8" w:rsidRPr="00522B83">
        <w:rPr>
          <w:sz w:val="16"/>
          <w:szCs w:val="16"/>
          <w:lang w:val="ru-RU"/>
        </w:rPr>
        <w:t xml:space="preserve">места </w:t>
      </w:r>
      <w:r w:rsidRPr="00522B83">
        <w:rPr>
          <w:sz w:val="16"/>
          <w:szCs w:val="16"/>
          <w:lang w:val="ru-RU"/>
        </w:rPr>
        <w:t>между −45° и −90° максимальное усиление составляет −13 дБи.</w:t>
      </w:r>
    </w:p>
    <w:p w:rsidR="00BC067E" w:rsidRPr="00522B83" w:rsidRDefault="00BC067E" w:rsidP="00BC067E">
      <w:pPr>
        <w:pStyle w:val="TableLegendNote"/>
        <w:ind w:left="0" w:right="0"/>
        <w:rPr>
          <w:sz w:val="16"/>
          <w:szCs w:val="16"/>
          <w:lang w:val="ru-RU"/>
        </w:rPr>
      </w:pPr>
      <w:r w:rsidRPr="00522B83">
        <w:rPr>
          <w:sz w:val="16"/>
          <w:szCs w:val="16"/>
          <w:lang w:val="ru-RU"/>
        </w:rPr>
        <w:t xml:space="preserve">ПРИМЕЧАНИЕ 9. – Уровни помех в режиме отслеживания применяются к сигналу L1 SBAS. Пороговые уровни помех в режиме отслеживания основываются на спецификации FAA "FAA-E-2892B, Modification No. 0012". Уровни помех в режиме захвата применяются к сигналу L1 C/A с </w:t>
      </w:r>
      <w:r w:rsidRPr="00522B83">
        <w:rPr>
          <w:i/>
          <w:sz w:val="16"/>
          <w:szCs w:val="16"/>
          <w:lang w:val="ru-RU"/>
        </w:rPr>
        <w:t>I</w:t>
      </w:r>
      <w:r w:rsidRPr="00522B83">
        <w:rPr>
          <w:sz w:val="16"/>
          <w:szCs w:val="16"/>
          <w:lang w:val="ru-RU"/>
        </w:rPr>
        <w:t>/</w:t>
      </w:r>
      <w:r w:rsidRPr="00522B83">
        <w:rPr>
          <w:i/>
          <w:sz w:val="16"/>
          <w:szCs w:val="16"/>
          <w:lang w:val="ru-RU"/>
        </w:rPr>
        <w:t>N</w:t>
      </w:r>
      <w:r w:rsidRPr="00522B83">
        <w:rPr>
          <w:sz w:val="16"/>
          <w:szCs w:val="16"/>
          <w:lang w:val="ru-RU"/>
        </w:rPr>
        <w:t xml:space="preserve"> = −6 дБ. Предельные значения ширины полосы непрерывных узкополосных и широкополосных помех соответственно составляют 700 Гц (макс.) и 1 МГц (мин.). Пороговые значения для ширины полосы помех между этими пределами не установлены.</w:t>
      </w:r>
    </w:p>
    <w:p w:rsidR="00BC067E" w:rsidRPr="00522B83" w:rsidRDefault="00BC067E" w:rsidP="00BC067E">
      <w:pPr>
        <w:pStyle w:val="TableLegendNote"/>
        <w:ind w:left="0" w:right="0"/>
        <w:rPr>
          <w:sz w:val="16"/>
          <w:szCs w:val="16"/>
          <w:lang w:val="ru-RU"/>
        </w:rPr>
      </w:pPr>
      <w:r w:rsidRPr="00522B83">
        <w:rPr>
          <w:sz w:val="16"/>
          <w:szCs w:val="16"/>
          <w:lang w:val="ru-RU"/>
        </w:rPr>
        <w:t xml:space="preserve">ПРИМЕЧАНИЕ 10. – Перечисленные значения максимального усиления в нижней полусфере применимы для углов места менее +10°. </w:t>
      </w:r>
    </w:p>
    <w:p w:rsidR="00BC067E" w:rsidRPr="00522B83" w:rsidRDefault="00BC067E" w:rsidP="00BC067E">
      <w:pPr>
        <w:pStyle w:val="TableLegendNote"/>
        <w:ind w:left="0" w:right="0"/>
        <w:rPr>
          <w:sz w:val="16"/>
          <w:szCs w:val="16"/>
          <w:lang w:val="ru-RU"/>
        </w:rPr>
      </w:pPr>
      <w:r w:rsidRPr="00522B83">
        <w:rPr>
          <w:sz w:val="16"/>
          <w:szCs w:val="16"/>
          <w:lang w:val="ru-RU"/>
        </w:rPr>
        <w:t>ПРИМЕЧАНИЕ 11. – Характеристики и уровни защиты, приведенные в этом столбце, также применяются к приемникам РНСС, которые предназначены для работы в специальных применениях РНСС (например, одночастотные наземные сети и высокоточная навигация). (См. определение приемника высокой точности в п. 2.2 выше). Параметры импульсной характеристики для этого типа приемников подлежат дальнейшему изучению наряду с работой МСЭ-R по общему методу оценки импульсных РЧ-помех.</w:t>
      </w:r>
    </w:p>
    <w:p w:rsidR="00BC067E" w:rsidRPr="00522B83" w:rsidRDefault="00BC067E" w:rsidP="00BC067E">
      <w:pPr>
        <w:pStyle w:val="TableLegendNote"/>
        <w:ind w:left="0" w:right="0"/>
        <w:rPr>
          <w:b/>
          <w:i/>
          <w:sz w:val="16"/>
          <w:szCs w:val="16"/>
          <w:highlight w:val="yellow"/>
          <w:lang w:val="ru-RU"/>
        </w:rPr>
      </w:pPr>
      <w:r w:rsidRPr="00522B83">
        <w:rPr>
          <w:sz w:val="16"/>
          <w:szCs w:val="16"/>
          <w:lang w:val="ru-RU"/>
        </w:rPr>
        <w:t xml:space="preserve">ПРИМЕЧАНИЕ 12. – Этот тип приемников работает на нескольких несущих частотах одновременно. Несущие частоты определяются по формулам </w:t>
      </w:r>
      <w:r w:rsidRPr="00522B83">
        <w:rPr>
          <w:i/>
          <w:sz w:val="16"/>
          <w:szCs w:val="16"/>
          <w:lang w:val="ru-RU"/>
        </w:rPr>
        <w:t>f</w:t>
      </w:r>
      <w:r w:rsidRPr="00522B83">
        <w:rPr>
          <w:i/>
          <w:sz w:val="16"/>
          <w:szCs w:val="16"/>
          <w:vertAlign w:val="subscript"/>
          <w:lang w:val="ru-RU"/>
        </w:rPr>
        <w:t>c</w:t>
      </w:r>
      <w:r w:rsidRPr="00522B83">
        <w:rPr>
          <w:rFonts w:ascii="MS PGothic" w:eastAsia="MS PGothic"/>
          <w:sz w:val="16"/>
          <w:szCs w:val="16"/>
          <w:lang w:val="ru-RU"/>
        </w:rPr>
        <w:t> </w:t>
      </w:r>
      <w:r w:rsidRPr="00522B83">
        <w:rPr>
          <w:sz w:val="16"/>
          <w:szCs w:val="16"/>
          <w:lang w:val="ru-RU"/>
        </w:rPr>
        <w:t>(МГц) = 1602 + 0,5625</w:t>
      </w:r>
      <w:r w:rsidRPr="00522B83">
        <w:rPr>
          <w:i/>
          <w:sz w:val="16"/>
          <w:szCs w:val="16"/>
          <w:lang w:val="ru-RU"/>
        </w:rPr>
        <w:t>K</w:t>
      </w:r>
      <w:r w:rsidRPr="00522B83">
        <w:rPr>
          <w:sz w:val="16"/>
          <w:szCs w:val="16"/>
          <w:lang w:val="ru-RU"/>
        </w:rPr>
        <w:t xml:space="preserve">, где </w:t>
      </w:r>
      <w:r w:rsidRPr="00522B83">
        <w:rPr>
          <w:i/>
          <w:sz w:val="16"/>
          <w:szCs w:val="16"/>
          <w:lang w:val="ru-RU"/>
        </w:rPr>
        <w:t>K</w:t>
      </w:r>
      <w:r w:rsidRPr="00522B83">
        <w:rPr>
          <w:sz w:val="16"/>
          <w:szCs w:val="16"/>
          <w:lang w:val="ru-RU"/>
        </w:rPr>
        <w:t> </w:t>
      </w:r>
      <w:r w:rsidRPr="00522B83">
        <w:rPr>
          <w:rFonts w:ascii="Symbol" w:hAnsi="Symbol"/>
          <w:sz w:val="16"/>
          <w:szCs w:val="16"/>
          <w:lang w:val="ru-RU"/>
        </w:rPr>
        <w:t></w:t>
      </w:r>
      <w:r w:rsidRPr="00522B83">
        <w:rPr>
          <w:sz w:val="16"/>
          <w:szCs w:val="16"/>
          <w:lang w:val="ru-RU"/>
        </w:rPr>
        <w:t> −7, ..., +6 (сигналы РНСС) и </w:t>
      </w:r>
      <w:r w:rsidRPr="00522B83">
        <w:rPr>
          <w:i/>
          <w:sz w:val="16"/>
          <w:szCs w:val="16"/>
          <w:lang w:val="ru-RU"/>
        </w:rPr>
        <w:t>f</w:t>
      </w:r>
      <w:r w:rsidRPr="00522B83">
        <w:rPr>
          <w:i/>
          <w:sz w:val="16"/>
          <w:szCs w:val="16"/>
          <w:vertAlign w:val="subscript"/>
          <w:lang w:val="ru-RU"/>
        </w:rPr>
        <w:t>c</w:t>
      </w:r>
      <w:r w:rsidRPr="00522B83">
        <w:rPr>
          <w:rFonts w:ascii="MS PGothic" w:eastAsia="MS PGothic"/>
          <w:i/>
          <w:sz w:val="16"/>
          <w:szCs w:val="16"/>
          <w:lang w:val="ru-RU"/>
        </w:rPr>
        <w:t> </w:t>
      </w:r>
      <w:r w:rsidRPr="00522B83">
        <w:rPr>
          <w:sz w:val="16"/>
          <w:szCs w:val="16"/>
          <w:lang w:val="ru-RU"/>
        </w:rPr>
        <w:t>(МГц) = 1602 + 0,5625</w:t>
      </w:r>
      <w:r w:rsidRPr="00522B83">
        <w:rPr>
          <w:i/>
          <w:sz w:val="16"/>
          <w:szCs w:val="16"/>
          <w:lang w:val="ru-RU"/>
        </w:rPr>
        <w:t>N</w:t>
      </w:r>
      <w:r w:rsidRPr="00522B83">
        <w:rPr>
          <w:sz w:val="16"/>
          <w:szCs w:val="16"/>
          <w:lang w:val="ru-RU"/>
        </w:rPr>
        <w:t xml:space="preserve">, где </w:t>
      </w:r>
      <w:r w:rsidRPr="00522B83">
        <w:rPr>
          <w:i/>
          <w:sz w:val="16"/>
          <w:szCs w:val="16"/>
          <w:lang w:val="ru-RU"/>
        </w:rPr>
        <w:t>N</w:t>
      </w:r>
      <w:r w:rsidRPr="00522B83">
        <w:rPr>
          <w:sz w:val="16"/>
          <w:szCs w:val="16"/>
          <w:lang w:val="ru-RU"/>
        </w:rPr>
        <w:t> </w:t>
      </w:r>
      <w:r w:rsidRPr="00522B83">
        <w:rPr>
          <w:rFonts w:ascii="Symbol" w:hAnsi="Symbol"/>
          <w:sz w:val="16"/>
          <w:szCs w:val="16"/>
          <w:lang w:val="ru-RU"/>
        </w:rPr>
        <w:t></w:t>
      </w:r>
      <w:r w:rsidR="008D25B1">
        <w:rPr>
          <w:sz w:val="16"/>
          <w:szCs w:val="16"/>
          <w:lang w:val="ru-RU"/>
        </w:rPr>
        <w:t> +7, .</w:t>
      </w:r>
      <w:r w:rsidR="00552FAA">
        <w:rPr>
          <w:sz w:val="16"/>
          <w:szCs w:val="16"/>
          <w:lang w:val="ru-RU"/>
        </w:rPr>
        <w:t>.</w:t>
      </w:r>
      <w:r w:rsidR="008D25B1">
        <w:rPr>
          <w:sz w:val="16"/>
          <w:szCs w:val="16"/>
          <w:lang w:val="ru-RU"/>
        </w:rPr>
        <w:t>.</w:t>
      </w:r>
      <w:r w:rsidRPr="00522B83">
        <w:rPr>
          <w:sz w:val="16"/>
          <w:szCs w:val="16"/>
          <w:lang w:val="ru-RU"/>
        </w:rPr>
        <w:t>, +12 (сигналы SBAS).</w:t>
      </w:r>
    </w:p>
    <w:p w:rsidR="00BC067E" w:rsidRPr="00522B83" w:rsidRDefault="00BC067E" w:rsidP="00BC067E">
      <w:pPr>
        <w:pStyle w:val="TableLegendNote"/>
        <w:ind w:left="0" w:right="0"/>
        <w:rPr>
          <w:b/>
          <w:i/>
          <w:sz w:val="16"/>
          <w:szCs w:val="16"/>
          <w:lang w:val="ru-RU"/>
        </w:rPr>
      </w:pPr>
      <w:r w:rsidRPr="00522B83">
        <w:rPr>
          <w:sz w:val="16"/>
          <w:szCs w:val="16"/>
          <w:lang w:val="ru-RU"/>
        </w:rPr>
        <w:t>ПРИМЕЧАНИЕ 13. – Минимальное усиление антенны приемника для угла места в 5 градусов составляет –4,5 дБи.</w:t>
      </w:r>
    </w:p>
    <w:p w:rsidR="00BC067E" w:rsidRPr="00522B83" w:rsidRDefault="00BC067E" w:rsidP="00BC067E">
      <w:pPr>
        <w:pStyle w:val="TableLegendNote"/>
        <w:ind w:left="0" w:right="0"/>
        <w:rPr>
          <w:sz w:val="16"/>
          <w:szCs w:val="16"/>
          <w:lang w:val="ru-RU"/>
        </w:rPr>
      </w:pPr>
      <w:r w:rsidRPr="00522B83">
        <w:rPr>
          <w:sz w:val="16"/>
          <w:szCs w:val="16"/>
          <w:lang w:val="ru-RU"/>
        </w:rPr>
        <w:t xml:space="preserve">ПРИМЕЧАНИЕ 14. – Это пороговое значение должно учитываться для всех суммарных помех. Данное пороговое значение не включает запас безопасности. </w:t>
      </w:r>
    </w:p>
    <w:p w:rsidR="00BC067E" w:rsidRPr="00522B83" w:rsidRDefault="00BC067E" w:rsidP="00BC067E">
      <w:pPr>
        <w:pStyle w:val="TableLegendNote"/>
        <w:ind w:left="0" w:right="0"/>
        <w:rPr>
          <w:sz w:val="16"/>
          <w:szCs w:val="16"/>
          <w:lang w:val="ru-RU"/>
        </w:rPr>
      </w:pPr>
      <w:r w:rsidRPr="00522B83">
        <w:rPr>
          <w:sz w:val="16"/>
          <w:szCs w:val="16"/>
          <w:lang w:val="ru-RU"/>
        </w:rPr>
        <w:t xml:space="preserve">ПРИМЕЧАНИЕ 15. – Этот тип приемников работает на нескольких несущих частотах одновременно. Несущие частоты определяются по формулам </w:t>
      </w:r>
      <w:r w:rsidRPr="00522B83">
        <w:rPr>
          <w:i/>
          <w:sz w:val="16"/>
          <w:szCs w:val="16"/>
          <w:lang w:val="ru-RU"/>
        </w:rPr>
        <w:t>f</w:t>
      </w:r>
      <w:r w:rsidRPr="00522B83">
        <w:rPr>
          <w:i/>
          <w:sz w:val="16"/>
          <w:szCs w:val="16"/>
          <w:vertAlign w:val="subscript"/>
          <w:lang w:val="ru-RU"/>
        </w:rPr>
        <w:t>c</w:t>
      </w:r>
      <w:r w:rsidRPr="00522B83">
        <w:rPr>
          <w:sz w:val="16"/>
          <w:szCs w:val="16"/>
          <w:lang w:val="ru-RU"/>
        </w:rPr>
        <w:t> (МГц) = 1602 + 0,5625</w:t>
      </w:r>
      <w:r w:rsidRPr="00522B83">
        <w:rPr>
          <w:i/>
          <w:sz w:val="16"/>
          <w:szCs w:val="16"/>
          <w:lang w:val="ru-RU"/>
        </w:rPr>
        <w:t>K</w:t>
      </w:r>
      <w:r w:rsidRPr="00522B83">
        <w:rPr>
          <w:sz w:val="16"/>
          <w:szCs w:val="16"/>
          <w:lang w:val="ru-RU"/>
        </w:rPr>
        <w:t xml:space="preserve">, где </w:t>
      </w:r>
      <w:r w:rsidRPr="00522B83">
        <w:rPr>
          <w:i/>
          <w:sz w:val="16"/>
          <w:szCs w:val="16"/>
          <w:lang w:val="ru-RU"/>
        </w:rPr>
        <w:t>K</w:t>
      </w:r>
      <w:r w:rsidRPr="00522B83">
        <w:rPr>
          <w:sz w:val="16"/>
          <w:szCs w:val="16"/>
          <w:lang w:val="ru-RU"/>
        </w:rPr>
        <w:t> </w:t>
      </w:r>
      <w:r w:rsidRPr="00522B83">
        <w:rPr>
          <w:rFonts w:ascii="Symbol" w:hAnsi="Symbol"/>
          <w:sz w:val="16"/>
          <w:szCs w:val="16"/>
          <w:lang w:val="ru-RU"/>
        </w:rPr>
        <w:t></w:t>
      </w:r>
      <w:r w:rsidR="008D25B1">
        <w:rPr>
          <w:sz w:val="16"/>
          <w:szCs w:val="16"/>
          <w:lang w:val="ru-RU"/>
        </w:rPr>
        <w:t> −7, .</w:t>
      </w:r>
      <w:r w:rsidR="00552FAA">
        <w:rPr>
          <w:sz w:val="16"/>
          <w:szCs w:val="16"/>
          <w:lang w:val="ru-RU"/>
        </w:rPr>
        <w:t>.</w:t>
      </w:r>
      <w:r w:rsidR="008D25B1" w:rsidRPr="004F0C3F">
        <w:rPr>
          <w:sz w:val="16"/>
          <w:szCs w:val="16"/>
          <w:lang w:val="ru-RU"/>
        </w:rPr>
        <w:t>.</w:t>
      </w:r>
      <w:r w:rsidRPr="00522B83">
        <w:rPr>
          <w:sz w:val="16"/>
          <w:szCs w:val="16"/>
          <w:lang w:val="ru-RU"/>
        </w:rPr>
        <w:t>, +6 (сигналы РНСС) и </w:t>
      </w:r>
      <w:r w:rsidRPr="00522B83">
        <w:rPr>
          <w:i/>
          <w:sz w:val="16"/>
          <w:szCs w:val="16"/>
          <w:lang w:val="ru-RU"/>
        </w:rPr>
        <w:t>f</w:t>
      </w:r>
      <w:r w:rsidRPr="00522B83">
        <w:rPr>
          <w:i/>
          <w:sz w:val="16"/>
          <w:szCs w:val="16"/>
          <w:vertAlign w:val="subscript"/>
          <w:lang w:val="ru-RU"/>
        </w:rPr>
        <w:t>c</w:t>
      </w:r>
      <w:r w:rsidRPr="00522B83">
        <w:rPr>
          <w:i/>
          <w:sz w:val="16"/>
          <w:szCs w:val="16"/>
          <w:lang w:val="ru-RU"/>
        </w:rPr>
        <w:t> </w:t>
      </w:r>
      <w:r w:rsidRPr="00522B83">
        <w:rPr>
          <w:sz w:val="16"/>
          <w:szCs w:val="16"/>
          <w:lang w:val="ru-RU"/>
        </w:rPr>
        <w:t>(МГц) = 1602 + 0,5625</w:t>
      </w:r>
      <w:r w:rsidRPr="00522B83">
        <w:rPr>
          <w:i/>
          <w:sz w:val="16"/>
          <w:szCs w:val="16"/>
          <w:lang w:val="ru-RU"/>
        </w:rPr>
        <w:t>N</w:t>
      </w:r>
      <w:r w:rsidRPr="00522B83">
        <w:rPr>
          <w:sz w:val="16"/>
          <w:szCs w:val="16"/>
          <w:lang w:val="ru-RU"/>
        </w:rPr>
        <w:t xml:space="preserve">, где </w:t>
      </w:r>
      <w:r w:rsidRPr="00522B83">
        <w:rPr>
          <w:i/>
          <w:sz w:val="16"/>
          <w:szCs w:val="16"/>
          <w:lang w:val="ru-RU"/>
        </w:rPr>
        <w:t>N</w:t>
      </w:r>
      <w:r w:rsidRPr="00522B83">
        <w:rPr>
          <w:sz w:val="16"/>
          <w:szCs w:val="16"/>
          <w:lang w:val="ru-RU"/>
        </w:rPr>
        <w:t> </w:t>
      </w:r>
      <w:r w:rsidRPr="00522B83">
        <w:rPr>
          <w:rFonts w:ascii="Symbol" w:hAnsi="Symbol"/>
          <w:sz w:val="16"/>
          <w:szCs w:val="16"/>
          <w:lang w:val="ru-RU"/>
        </w:rPr>
        <w:t></w:t>
      </w:r>
      <w:r w:rsidR="008D25B1">
        <w:rPr>
          <w:sz w:val="16"/>
          <w:szCs w:val="16"/>
          <w:lang w:val="ru-RU"/>
        </w:rPr>
        <w:t> –12, .</w:t>
      </w:r>
      <w:r w:rsidR="00552FAA">
        <w:rPr>
          <w:sz w:val="16"/>
          <w:szCs w:val="16"/>
          <w:lang w:val="ru-RU"/>
        </w:rPr>
        <w:t>.</w:t>
      </w:r>
      <w:r w:rsidR="008D25B1">
        <w:rPr>
          <w:sz w:val="16"/>
          <w:szCs w:val="16"/>
          <w:lang w:val="ru-RU"/>
        </w:rPr>
        <w:t>.</w:t>
      </w:r>
      <w:r w:rsidRPr="00522B83">
        <w:rPr>
          <w:sz w:val="16"/>
          <w:szCs w:val="16"/>
          <w:lang w:val="ru-RU"/>
        </w:rPr>
        <w:t>, –8 (сигналы псевдоспутников).</w:t>
      </w:r>
    </w:p>
    <w:p w:rsidR="00BC067E" w:rsidRPr="00522B83" w:rsidRDefault="00BC067E" w:rsidP="00BC067E">
      <w:pPr>
        <w:pStyle w:val="TableLegendNote"/>
        <w:ind w:left="0" w:right="0"/>
        <w:rPr>
          <w:b/>
          <w:i/>
          <w:sz w:val="16"/>
          <w:szCs w:val="16"/>
          <w:lang w:val="ru-RU"/>
        </w:rPr>
      </w:pPr>
      <w:r w:rsidRPr="00522B83">
        <w:rPr>
          <w:sz w:val="16"/>
          <w:szCs w:val="16"/>
          <w:lang w:val="ru-RU"/>
        </w:rPr>
        <w:t>ПРИМЕЧАНИЕ 16. – Минимальное усиление приемной антенны для угла места в 5 градусов составляет –21 дБи (сигналы псевдоспутников).</w:t>
      </w:r>
    </w:p>
    <w:p w:rsidR="00BC067E" w:rsidRPr="00522B83" w:rsidRDefault="00BC067E" w:rsidP="00BC067E">
      <w:pPr>
        <w:pStyle w:val="TableLegendNote"/>
        <w:ind w:left="0" w:right="0"/>
        <w:rPr>
          <w:sz w:val="16"/>
          <w:szCs w:val="16"/>
          <w:lang w:val="ru-RU"/>
        </w:rPr>
      </w:pPr>
      <w:r w:rsidRPr="00522B83">
        <w:rPr>
          <w:sz w:val="16"/>
          <w:szCs w:val="16"/>
          <w:lang w:val="ru-RU"/>
        </w:rPr>
        <w:t xml:space="preserve">ПРИМЕЧАНИЕ 17. – Этот тип приемников работает на нескольких несущих частотах одновременно. Несущие частоты определяются по формуле </w:t>
      </w:r>
      <w:r w:rsidRPr="00522B83">
        <w:rPr>
          <w:i/>
          <w:sz w:val="16"/>
          <w:szCs w:val="16"/>
          <w:lang w:val="ru-RU"/>
        </w:rPr>
        <w:t>f</w:t>
      </w:r>
      <w:r w:rsidRPr="00522B83">
        <w:rPr>
          <w:i/>
          <w:sz w:val="16"/>
          <w:szCs w:val="16"/>
          <w:vertAlign w:val="subscript"/>
          <w:lang w:val="ru-RU"/>
        </w:rPr>
        <w:t>c</w:t>
      </w:r>
      <w:r w:rsidRPr="00522B83">
        <w:rPr>
          <w:i/>
          <w:sz w:val="16"/>
          <w:szCs w:val="16"/>
          <w:lang w:val="ru-RU"/>
        </w:rPr>
        <w:t xml:space="preserve"> </w:t>
      </w:r>
      <w:r w:rsidRPr="00522B83">
        <w:rPr>
          <w:sz w:val="16"/>
          <w:szCs w:val="16"/>
          <w:lang w:val="ru-RU"/>
        </w:rPr>
        <w:t>(МГц) = 1602 + 0,5625</w:t>
      </w:r>
      <w:r w:rsidRPr="00552FAA">
        <w:rPr>
          <w:i/>
          <w:iCs/>
          <w:sz w:val="16"/>
          <w:szCs w:val="16"/>
          <w:lang w:val="ru-RU"/>
        </w:rPr>
        <w:t>K</w:t>
      </w:r>
      <w:r w:rsidRPr="00522B83">
        <w:rPr>
          <w:sz w:val="16"/>
          <w:szCs w:val="16"/>
          <w:lang w:val="ru-RU"/>
        </w:rPr>
        <w:t xml:space="preserve">, где </w:t>
      </w:r>
      <w:r w:rsidRPr="00522B83">
        <w:rPr>
          <w:i/>
          <w:sz w:val="16"/>
          <w:szCs w:val="16"/>
          <w:lang w:val="ru-RU"/>
        </w:rPr>
        <w:t>K</w:t>
      </w:r>
      <w:r w:rsidRPr="00522B83">
        <w:rPr>
          <w:sz w:val="16"/>
          <w:szCs w:val="16"/>
          <w:lang w:val="ru-RU"/>
        </w:rPr>
        <w:t> = от −7 до +6. Навигационные приемники, изготовленные до 2006 года, могут работать с навигационными сигналами, имеющими номера частот несущей (K) от –7 до +12.</w:t>
      </w:r>
    </w:p>
    <w:p w:rsidR="00BC067E" w:rsidRPr="00522B83" w:rsidRDefault="00BC067E" w:rsidP="00BC067E">
      <w:pPr>
        <w:pStyle w:val="TableLegendNote"/>
        <w:ind w:left="0" w:right="0"/>
        <w:rPr>
          <w:sz w:val="16"/>
          <w:szCs w:val="16"/>
          <w:lang w:val="ru-RU"/>
        </w:rPr>
      </w:pPr>
      <w:r w:rsidRPr="00522B83">
        <w:rPr>
          <w:sz w:val="16"/>
          <w:szCs w:val="16"/>
          <w:lang w:val="ru-RU"/>
        </w:rPr>
        <w:t xml:space="preserve">ПРИМЕЧАНИЕ 18. – Поскольку антенна в некоторых применениях приемников РНСС может быть в принципе </w:t>
      </w:r>
      <w:r w:rsidR="004C05A8" w:rsidRPr="00522B83">
        <w:rPr>
          <w:sz w:val="16"/>
          <w:szCs w:val="16"/>
          <w:lang w:val="ru-RU"/>
        </w:rPr>
        <w:t>ориентирована</w:t>
      </w:r>
      <w:r w:rsidRPr="00522B83">
        <w:rPr>
          <w:sz w:val="16"/>
          <w:szCs w:val="16"/>
          <w:lang w:val="ru-RU"/>
        </w:rPr>
        <w:t xml:space="preserve"> почти в любом направлении, то максимальное усиление антенны в нижней полусфере может (в наихудших условиях) быть равным значению для верхней полусферы.</w:t>
      </w:r>
    </w:p>
    <w:p w:rsidR="00BC067E" w:rsidRPr="00522B83" w:rsidRDefault="00BC067E" w:rsidP="00BC067E">
      <w:pPr>
        <w:pStyle w:val="TableLegendNote"/>
        <w:ind w:left="0" w:right="0"/>
        <w:rPr>
          <w:sz w:val="16"/>
          <w:szCs w:val="16"/>
          <w:lang w:val="ru-RU"/>
        </w:rPr>
      </w:pPr>
      <w:r w:rsidRPr="00522B83">
        <w:rPr>
          <w:sz w:val="16"/>
          <w:szCs w:val="16"/>
          <w:lang w:val="ru-RU"/>
        </w:rPr>
        <w:t>ПРИМЕЧАНИЕ 19. –</w:t>
      </w:r>
      <w:r w:rsidR="00552FAA">
        <w:rPr>
          <w:sz w:val="16"/>
          <w:szCs w:val="16"/>
          <w:lang w:val="ru-RU"/>
        </w:rPr>
        <w:t xml:space="preserve"> </w:t>
      </w:r>
      <w:r w:rsidRPr="00522B83">
        <w:rPr>
          <w:sz w:val="16"/>
          <w:szCs w:val="16"/>
          <w:lang w:val="ru-RU"/>
        </w:rPr>
        <w:t>Уровни сжатия сигнала на входе приемника в этой строке применяются для соответствующей полосы пропускания РЧ-фильтра на уровне 3 дБ в строке 4 данной таблицы, при условии что полоса пропускания РЧ</w:t>
      </w:r>
      <w:r w:rsidR="004C05A8" w:rsidRPr="00522B83">
        <w:rPr>
          <w:sz w:val="16"/>
          <w:szCs w:val="16"/>
          <w:lang w:val="ru-RU"/>
        </w:rPr>
        <w:t>-</w:t>
      </w:r>
      <w:r w:rsidRPr="00522B83">
        <w:rPr>
          <w:sz w:val="16"/>
          <w:szCs w:val="16"/>
          <w:lang w:val="ru-RU"/>
        </w:rPr>
        <w:t>фильтра приемника на уровне 3 дБ не выходит за границы полосы 1559–1610 МГ</w:t>
      </w:r>
      <w:r w:rsidR="004C05A8" w:rsidRPr="00522B83">
        <w:rPr>
          <w:sz w:val="16"/>
          <w:szCs w:val="16"/>
          <w:lang w:val="ru-RU"/>
        </w:rPr>
        <w:t>ц</w:t>
      </w:r>
      <w:r w:rsidRPr="00522B83">
        <w:rPr>
          <w:sz w:val="16"/>
          <w:szCs w:val="16"/>
          <w:lang w:val="ru-RU"/>
        </w:rPr>
        <w:t>.</w:t>
      </w:r>
    </w:p>
    <w:p w:rsidR="00BC067E" w:rsidRPr="00522B83" w:rsidRDefault="00363414" w:rsidP="00363414">
      <w:pPr>
        <w:spacing w:before="720"/>
        <w:jc w:val="center"/>
        <w:rPr>
          <w:lang w:val="ru-RU"/>
        </w:rPr>
      </w:pPr>
      <w:r w:rsidRPr="00522B83">
        <w:rPr>
          <w:lang w:val="ru-RU"/>
        </w:rPr>
        <w:t>______________</w:t>
      </w:r>
    </w:p>
    <w:sectPr w:rsidR="00BC067E" w:rsidRPr="00522B83" w:rsidSect="00636F33">
      <w:headerReference w:type="even" r:id="rId21"/>
      <w:headerReference w:type="default" r:id="rId22"/>
      <w:pgSz w:w="16834" w:h="11907" w:orient="landscape"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C3F" w:rsidRDefault="004F0C3F">
      <w:r>
        <w:separator/>
      </w:r>
    </w:p>
  </w:endnote>
  <w:endnote w:type="continuationSeparator" w:id="0">
    <w:p w:rsidR="004F0C3F" w:rsidRDefault="004F0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PGothic">
    <w:altName w:val="Meiryo"/>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C3F" w:rsidRDefault="004F0C3F">
      <w:r>
        <w:separator/>
      </w:r>
    </w:p>
  </w:footnote>
  <w:footnote w:type="continuationSeparator" w:id="0">
    <w:p w:rsidR="004F0C3F" w:rsidRDefault="004F0C3F">
      <w:r>
        <w:continuationSeparator/>
      </w:r>
    </w:p>
  </w:footnote>
  <w:footnote w:id="1">
    <w:p w:rsidR="004F0C3F" w:rsidRPr="002F14F6" w:rsidRDefault="004F0C3F" w:rsidP="00C82FEC">
      <w:pPr>
        <w:pStyle w:val="FootnoteText"/>
        <w:rPr>
          <w:lang w:val="ru-RU"/>
        </w:rPr>
      </w:pPr>
      <w:r w:rsidRPr="00C82FEC">
        <w:rPr>
          <w:rStyle w:val="FootnoteReference"/>
        </w:rPr>
        <w:footnoteRef/>
      </w:r>
      <w:r w:rsidRPr="002E719E">
        <w:rPr>
          <w:lang w:val="ru-RU"/>
        </w:rPr>
        <w:t xml:space="preserve"> </w:t>
      </w:r>
      <w:r w:rsidRPr="002F14F6">
        <w:rPr>
          <w:lang w:val="ru-RU"/>
        </w:rPr>
        <w:tab/>
      </w:r>
      <w:r w:rsidRPr="002E719E">
        <w:rPr>
          <w:lang w:val="ru-RU"/>
        </w:rPr>
        <w:t xml:space="preserve">В контексте настоящей Рекомендации ссылки на воздушную </w:t>
      </w:r>
      <w:r w:rsidRPr="00522B83">
        <w:rPr>
          <w:lang w:val="ru-RU"/>
        </w:rPr>
        <w:t>радионавигационную</w:t>
      </w:r>
      <w:r w:rsidRPr="002E719E">
        <w:rPr>
          <w:lang w:val="ru-RU"/>
        </w:rPr>
        <w:t xml:space="preserve"> службу (ВРНС) относятся только к наземным передатчикам, которые передают сигнал, аналогичный сигналу РНСС, для тех приемников, которые также принимают сигналы РНСС.</w:t>
      </w:r>
      <w:r w:rsidRPr="002F14F6">
        <w:rPr>
          <w:lang w:val="ru-RU"/>
        </w:rPr>
        <w:t xml:space="preserve"> </w:t>
      </w:r>
      <w:r w:rsidRPr="002E719E">
        <w:rPr>
          <w:lang w:val="ru-RU"/>
        </w:rPr>
        <w:t>В результате, критерии, определенные в этой Рекомендации для приемников РНСС, применимы также к этим приемникам ВРНС.</w:t>
      </w:r>
    </w:p>
  </w:footnote>
  <w:footnote w:id="2">
    <w:p w:rsidR="004F0C3F" w:rsidRPr="002F14F6" w:rsidRDefault="004F0C3F" w:rsidP="00C82FEC">
      <w:pPr>
        <w:pStyle w:val="FootnoteText"/>
        <w:rPr>
          <w:lang w:val="ru-RU"/>
        </w:rPr>
      </w:pPr>
      <w:r w:rsidRPr="00C82FEC">
        <w:rPr>
          <w:rStyle w:val="FootnoteReference"/>
        </w:rPr>
        <w:footnoteRef/>
      </w:r>
      <w:r w:rsidRPr="002F14F6">
        <w:rPr>
          <w:sz w:val="18"/>
          <w:szCs w:val="18"/>
          <w:lang w:val="ru-RU"/>
        </w:rPr>
        <w:t xml:space="preserve"> </w:t>
      </w:r>
      <w:r w:rsidRPr="002F14F6">
        <w:rPr>
          <w:lang w:val="ru-RU"/>
        </w:rPr>
        <w:tab/>
      </w:r>
      <w:r w:rsidRPr="00C55CE3">
        <w:rPr>
          <w:lang w:val="ru-RU"/>
        </w:rPr>
        <w:t>Этот текст</w:t>
      </w:r>
      <w:r w:rsidRPr="002F14F6">
        <w:rPr>
          <w:lang w:val="ru-RU"/>
        </w:rPr>
        <w:t xml:space="preserve">, </w:t>
      </w:r>
      <w:r w:rsidRPr="00C55CE3">
        <w:rPr>
          <w:lang w:val="ru-RU"/>
        </w:rPr>
        <w:t>в частности</w:t>
      </w:r>
      <w:r w:rsidRPr="002F14F6">
        <w:rPr>
          <w:lang w:val="ru-RU"/>
        </w:rPr>
        <w:t xml:space="preserve">, </w:t>
      </w:r>
      <w:r w:rsidRPr="00C55CE3">
        <w:rPr>
          <w:lang w:val="ru-RU"/>
        </w:rPr>
        <w:t>приводится в Приложении</w:t>
      </w:r>
      <w:r w:rsidRPr="002F14F6">
        <w:rPr>
          <w:lang w:val="ru-RU"/>
        </w:rPr>
        <w:t xml:space="preserve"> 5 </w:t>
      </w:r>
      <w:r w:rsidRPr="00C55CE3">
        <w:rPr>
          <w:lang w:val="ru-RU"/>
        </w:rPr>
        <w:t xml:space="preserve">Рекомендации </w:t>
      </w:r>
      <w:r w:rsidRPr="00522B83">
        <w:rPr>
          <w:lang w:val="ru-RU"/>
        </w:rPr>
        <w:t>МСЭ</w:t>
      </w:r>
      <w:r w:rsidRPr="002F14F6">
        <w:rPr>
          <w:lang w:val="ru-RU"/>
        </w:rPr>
        <w:t>-</w:t>
      </w:r>
      <w:r w:rsidRPr="00C55CE3">
        <w:t>R</w:t>
      </w:r>
      <w:r w:rsidRPr="002F14F6">
        <w:rPr>
          <w:lang w:val="ru-RU"/>
        </w:rPr>
        <w:t xml:space="preserve"> </w:t>
      </w:r>
      <w:r w:rsidRPr="00C55CE3">
        <w:t>M</w:t>
      </w:r>
      <w:r w:rsidRPr="002F14F6">
        <w:rPr>
          <w:lang w:val="ru-RU"/>
        </w:rPr>
        <w:t>.1477 (</w:t>
      </w:r>
      <w:r w:rsidRPr="00C55CE3">
        <w:rPr>
          <w:lang w:val="ru-RU"/>
        </w:rPr>
        <w:t>Женева</w:t>
      </w:r>
      <w:r w:rsidRPr="002F14F6">
        <w:rPr>
          <w:lang w:val="ru-RU"/>
        </w:rPr>
        <w:t>, 2000</w:t>
      </w:r>
      <w:r w:rsidRPr="00C55CE3">
        <w:rPr>
          <w:lang w:val="ru-RU"/>
        </w:rPr>
        <w:t> г</w:t>
      </w:r>
      <w:r w:rsidRPr="002F14F6">
        <w:rPr>
          <w:lang w:val="ru-RU"/>
        </w:rPr>
        <w:t>.).</w:t>
      </w:r>
    </w:p>
  </w:footnote>
  <w:footnote w:id="3">
    <w:p w:rsidR="004F0C3F" w:rsidRPr="002F14F6" w:rsidRDefault="004F0C3F" w:rsidP="00C82FEC">
      <w:pPr>
        <w:pStyle w:val="FootnoteText"/>
        <w:rPr>
          <w:lang w:val="ru-RU"/>
        </w:rPr>
      </w:pPr>
      <w:r w:rsidRPr="00C82FEC">
        <w:rPr>
          <w:rStyle w:val="FootnoteReference"/>
        </w:rPr>
        <w:footnoteRef/>
      </w:r>
      <w:r w:rsidRPr="002F14F6">
        <w:rPr>
          <w:lang w:val="ru-RU"/>
        </w:rPr>
        <w:tab/>
      </w:r>
      <w:r w:rsidRPr="00484171">
        <w:rPr>
          <w:lang w:val="ru-RU"/>
        </w:rPr>
        <w:t xml:space="preserve">ГНСС </w:t>
      </w:r>
      <w:r w:rsidRPr="002F14F6">
        <w:rPr>
          <w:lang w:val="ru-RU"/>
        </w:rPr>
        <w:t xml:space="preserve">– </w:t>
      </w:r>
      <w:r w:rsidRPr="00484171">
        <w:rPr>
          <w:lang w:val="ru-RU"/>
        </w:rPr>
        <w:t xml:space="preserve">это глобальная навигационная </w:t>
      </w:r>
      <w:r w:rsidRPr="00522B83">
        <w:rPr>
          <w:lang w:val="ru-RU"/>
        </w:rPr>
        <w:t>спутниковая</w:t>
      </w:r>
      <w:r w:rsidRPr="00484171">
        <w:rPr>
          <w:lang w:val="ru-RU"/>
        </w:rPr>
        <w:t xml:space="preserve"> система</w:t>
      </w:r>
      <w:r w:rsidRPr="002F14F6">
        <w:rPr>
          <w:lang w:val="ru-RU"/>
        </w:rPr>
        <w:t xml:space="preserve">, </w:t>
      </w:r>
      <w:r w:rsidRPr="00484171">
        <w:rPr>
          <w:lang w:val="ru-RU"/>
        </w:rPr>
        <w:t>совокупность систем РНСС</w:t>
      </w:r>
      <w:r w:rsidRPr="002F14F6">
        <w:rPr>
          <w:lang w:val="ru-RU"/>
        </w:rPr>
        <w:t xml:space="preserve">, </w:t>
      </w:r>
      <w:r w:rsidRPr="00484171">
        <w:rPr>
          <w:lang w:val="ru-RU"/>
        </w:rPr>
        <w:t>обеспечивающих спутниковые сигналы воздушной радионавигации</w:t>
      </w:r>
      <w:r w:rsidRPr="002F14F6">
        <w:rPr>
          <w:lang w:val="ru-RU"/>
        </w:rPr>
        <w:t xml:space="preserve">, </w:t>
      </w:r>
      <w:r w:rsidRPr="00484171">
        <w:rPr>
          <w:lang w:val="ru-RU"/>
        </w:rPr>
        <w:t>как отмечается в ИКАО</w:t>
      </w:r>
      <w:r w:rsidRPr="002F14F6">
        <w:rPr>
          <w:lang w:val="ru-RU"/>
        </w:rPr>
        <w:t>.</w:t>
      </w:r>
    </w:p>
  </w:footnote>
  <w:footnote w:id="4">
    <w:p w:rsidR="004F0C3F" w:rsidRPr="00484171" w:rsidRDefault="004F0C3F" w:rsidP="00C82FEC">
      <w:pPr>
        <w:pStyle w:val="FootnoteText"/>
        <w:rPr>
          <w:lang w:val="ru-RU"/>
        </w:rPr>
      </w:pPr>
      <w:r w:rsidRPr="00C82FEC">
        <w:rPr>
          <w:rStyle w:val="FootnoteReference"/>
        </w:rPr>
        <w:footnoteRef/>
      </w:r>
      <w:r>
        <w:rPr>
          <w:lang w:val="ru-RU"/>
        </w:rPr>
        <w:tab/>
      </w:r>
      <w:r w:rsidRPr="00484171">
        <w:rPr>
          <w:lang w:val="ru-RU"/>
        </w:rPr>
        <w:t>Помехи, не связанные с воздушной навигацией, – это помехи от источников, не относящихся к</w:t>
      </w:r>
      <w:r>
        <w:rPr>
          <w:lang w:val="ru-RU"/>
        </w:rPr>
        <w:t> </w:t>
      </w:r>
      <w:r w:rsidRPr="00484171">
        <w:rPr>
          <w:lang w:val="ru-RU"/>
        </w:rPr>
        <w:t xml:space="preserve">аэронавигационному оборудованию, установленному на воздушных судах, оснащенных </w:t>
      </w:r>
      <w:r w:rsidRPr="00522B83">
        <w:rPr>
          <w:lang w:val="ru-RU"/>
        </w:rPr>
        <w:t>приемниками</w:t>
      </w:r>
      <w:r w:rsidRPr="00484171">
        <w:rPr>
          <w:lang w:val="ru-RU"/>
        </w:rPr>
        <w:t xml:space="preserve"> ГНСС.</w:t>
      </w:r>
    </w:p>
  </w:footnote>
  <w:footnote w:id="5">
    <w:p w:rsidR="004F0C3F" w:rsidRPr="002F14F6" w:rsidRDefault="004F0C3F" w:rsidP="002F57F6">
      <w:pPr>
        <w:pStyle w:val="FootnoteText"/>
        <w:spacing w:line="200" w:lineRule="exact"/>
        <w:rPr>
          <w:lang w:val="ru-RU"/>
        </w:rPr>
      </w:pPr>
      <w:r w:rsidRPr="00F57B08">
        <w:rPr>
          <w:rStyle w:val="FootnoteReference"/>
        </w:rPr>
        <w:footnoteRef/>
      </w:r>
      <w:r w:rsidRPr="002F14F6">
        <w:rPr>
          <w:lang w:val="ru-RU"/>
        </w:rPr>
        <w:tab/>
      </w:r>
      <w:r w:rsidRPr="0041135C">
        <w:rPr>
          <w:lang w:val="ru-RU"/>
        </w:rPr>
        <w:t>Выражение</w:t>
      </w:r>
      <w:r w:rsidRPr="002F14F6">
        <w:rPr>
          <w:lang w:val="ru-RU"/>
        </w:rPr>
        <w:t xml:space="preserve"> "</w:t>
      </w:r>
      <w:r w:rsidRPr="0041135C">
        <w:rPr>
          <w:lang w:val="ru-RU"/>
        </w:rPr>
        <w:t>сигналы</w:t>
      </w:r>
      <w:r w:rsidRPr="002F14F6">
        <w:rPr>
          <w:lang w:val="ru-RU"/>
        </w:rPr>
        <w:t xml:space="preserve"> </w:t>
      </w:r>
      <w:r w:rsidRPr="0041135C">
        <w:t>L</w:t>
      </w:r>
      <w:r w:rsidRPr="002F14F6">
        <w:rPr>
          <w:lang w:val="ru-RU"/>
        </w:rPr>
        <w:t xml:space="preserve">1 </w:t>
      </w:r>
      <w:r w:rsidRPr="0041135C">
        <w:t>C</w:t>
      </w:r>
      <w:r w:rsidRPr="002F14F6">
        <w:rPr>
          <w:lang w:val="ru-RU"/>
        </w:rPr>
        <w:t>/</w:t>
      </w:r>
      <w:r w:rsidRPr="0041135C">
        <w:t>A</w:t>
      </w:r>
      <w:r w:rsidRPr="002F14F6">
        <w:rPr>
          <w:lang w:val="ru-RU"/>
        </w:rPr>
        <w:t xml:space="preserve"> </w:t>
      </w:r>
      <w:r w:rsidRPr="0041135C">
        <w:rPr>
          <w:lang w:val="ru-RU"/>
        </w:rPr>
        <w:t>РНСС</w:t>
      </w:r>
      <w:r w:rsidRPr="002F14F6">
        <w:rPr>
          <w:lang w:val="ru-RU"/>
        </w:rPr>
        <w:t xml:space="preserve"> </w:t>
      </w:r>
      <w:r w:rsidRPr="0041135C">
        <w:rPr>
          <w:lang w:val="ru-RU"/>
        </w:rPr>
        <w:t xml:space="preserve">и МДКР </w:t>
      </w:r>
      <w:r w:rsidRPr="0041135C">
        <w:t>L</w:t>
      </w:r>
      <w:r w:rsidRPr="002F14F6">
        <w:rPr>
          <w:lang w:val="ru-RU"/>
        </w:rPr>
        <w:t xml:space="preserve">1 </w:t>
      </w:r>
      <w:r w:rsidRPr="0041135C">
        <w:t>SBAS</w:t>
      </w:r>
      <w:r w:rsidRPr="002F14F6">
        <w:rPr>
          <w:lang w:val="ru-RU"/>
        </w:rPr>
        <w:t xml:space="preserve">" </w:t>
      </w:r>
      <w:r w:rsidRPr="0041135C">
        <w:rPr>
          <w:lang w:val="ru-RU"/>
        </w:rPr>
        <w:t>относится к использованию метода</w:t>
      </w:r>
      <w:r w:rsidRPr="002F14F6">
        <w:rPr>
          <w:lang w:val="ru-RU"/>
        </w:rPr>
        <w:t xml:space="preserve">, </w:t>
      </w:r>
      <w:r w:rsidRPr="0041135C">
        <w:rPr>
          <w:lang w:val="ru-RU"/>
        </w:rPr>
        <w:t xml:space="preserve">когда все спутники РНСС и </w:t>
      </w:r>
      <w:r w:rsidRPr="0041135C">
        <w:t>SBAS</w:t>
      </w:r>
      <w:r w:rsidRPr="0041135C">
        <w:rPr>
          <w:lang w:val="ru-RU"/>
        </w:rPr>
        <w:t xml:space="preserve"> передают сигнал на той же несущей частоте</w:t>
      </w:r>
      <w:r w:rsidRPr="002F14F6">
        <w:rPr>
          <w:lang w:val="ru-RU"/>
        </w:rPr>
        <w:t xml:space="preserve">, </w:t>
      </w:r>
      <w:r w:rsidRPr="0041135C">
        <w:rPr>
          <w:lang w:val="ru-RU"/>
        </w:rPr>
        <w:t>но с другими модуляционными кодами</w:t>
      </w:r>
      <w:r w:rsidRPr="002F14F6">
        <w:rPr>
          <w:lang w:val="ru-RU"/>
        </w:rPr>
        <w:t xml:space="preserve">. </w:t>
      </w:r>
      <w:r w:rsidRPr="0041135C">
        <w:rPr>
          <w:lang w:val="ru-RU"/>
        </w:rPr>
        <w:t>Дополнительные подробные данные об этих сигналах приведены в Приложении</w:t>
      </w:r>
      <w:r w:rsidRPr="002F14F6">
        <w:rPr>
          <w:lang w:val="ru-RU"/>
        </w:rPr>
        <w:t xml:space="preserve"> 2 (</w:t>
      </w:r>
      <w:r w:rsidRPr="0041135C">
        <w:t>GPS</w:t>
      </w:r>
      <w:r w:rsidRPr="002F14F6">
        <w:rPr>
          <w:lang w:val="ru-RU"/>
        </w:rPr>
        <w:t xml:space="preserve">) </w:t>
      </w:r>
      <w:r w:rsidRPr="0041135C">
        <w:rPr>
          <w:lang w:val="ru-RU"/>
        </w:rPr>
        <w:t>Рекомендации МСЭ</w:t>
      </w:r>
      <w:r w:rsidRPr="002F14F6">
        <w:rPr>
          <w:lang w:val="ru-RU"/>
        </w:rPr>
        <w:noBreakHyphen/>
      </w:r>
      <w:r w:rsidRPr="0041135C">
        <w:t>R</w:t>
      </w:r>
      <w:r w:rsidRPr="002F14F6">
        <w:rPr>
          <w:lang w:val="ru-RU"/>
        </w:rPr>
        <w:t xml:space="preserve"> </w:t>
      </w:r>
      <w:r w:rsidRPr="0041135C">
        <w:t>M</w:t>
      </w:r>
      <w:r w:rsidRPr="002F14F6">
        <w:rPr>
          <w:lang w:val="ru-RU"/>
        </w:rPr>
        <w:t>.1787.</w:t>
      </w:r>
    </w:p>
  </w:footnote>
  <w:footnote w:id="6">
    <w:p w:rsidR="004F0C3F" w:rsidRPr="002F14F6" w:rsidRDefault="004F0C3F" w:rsidP="002F57F6">
      <w:pPr>
        <w:pStyle w:val="FootnoteText"/>
        <w:spacing w:line="200" w:lineRule="exact"/>
        <w:rPr>
          <w:lang w:val="ru-RU"/>
        </w:rPr>
      </w:pPr>
      <w:r w:rsidRPr="00F57B08">
        <w:rPr>
          <w:rStyle w:val="FootnoteReference"/>
        </w:rPr>
        <w:footnoteRef/>
      </w:r>
      <w:r w:rsidRPr="002F14F6">
        <w:rPr>
          <w:lang w:val="ru-RU"/>
        </w:rPr>
        <w:tab/>
      </w:r>
      <w:r w:rsidRPr="0041135C">
        <w:rPr>
          <w:lang w:val="ru-RU"/>
        </w:rPr>
        <w:t>Выражение</w:t>
      </w:r>
      <w:r w:rsidRPr="002F14F6">
        <w:rPr>
          <w:lang w:val="ru-RU"/>
        </w:rPr>
        <w:t xml:space="preserve"> "</w:t>
      </w:r>
      <w:r w:rsidRPr="0041135C">
        <w:rPr>
          <w:lang w:val="ru-RU"/>
        </w:rPr>
        <w:t>сигналы МДЧР РНСС</w:t>
      </w:r>
      <w:r w:rsidRPr="002F14F6">
        <w:rPr>
          <w:lang w:val="ru-RU"/>
        </w:rPr>
        <w:t xml:space="preserve">" </w:t>
      </w:r>
      <w:r w:rsidRPr="0041135C">
        <w:rPr>
          <w:lang w:val="ru-RU"/>
        </w:rPr>
        <w:t>относится к методу</w:t>
      </w:r>
      <w:r w:rsidRPr="002F14F6">
        <w:rPr>
          <w:lang w:val="ru-RU"/>
        </w:rPr>
        <w:t xml:space="preserve">, </w:t>
      </w:r>
      <w:r w:rsidRPr="0041135C">
        <w:rPr>
          <w:lang w:val="ru-RU"/>
        </w:rPr>
        <w:t>когда все спутники РНСС используют один модуляционный код</w:t>
      </w:r>
      <w:r w:rsidRPr="002F14F6">
        <w:rPr>
          <w:lang w:val="ru-RU"/>
        </w:rPr>
        <w:t xml:space="preserve">, </w:t>
      </w:r>
      <w:r w:rsidRPr="0041135C">
        <w:rPr>
          <w:lang w:val="ru-RU"/>
        </w:rPr>
        <w:t>но каждый спутник передает сигналы на разных несущих частотах</w:t>
      </w:r>
      <w:r w:rsidRPr="002F14F6">
        <w:rPr>
          <w:lang w:val="ru-RU"/>
        </w:rPr>
        <w:t xml:space="preserve">. </w:t>
      </w:r>
      <w:r w:rsidRPr="0041135C">
        <w:rPr>
          <w:lang w:val="ru-RU"/>
        </w:rPr>
        <w:t>Дополнительные подробные данные об этих сигналах приведены в Приложении </w:t>
      </w:r>
      <w:r w:rsidRPr="002F14F6">
        <w:rPr>
          <w:lang w:val="ru-RU"/>
        </w:rPr>
        <w:t>1 (</w:t>
      </w:r>
      <w:r w:rsidRPr="0041135C">
        <w:rPr>
          <w:lang w:val="ru-RU"/>
        </w:rPr>
        <w:t>ГЛОНАСС</w:t>
      </w:r>
      <w:r w:rsidRPr="002F14F6">
        <w:rPr>
          <w:lang w:val="ru-RU"/>
        </w:rPr>
        <w:t xml:space="preserve">) </w:t>
      </w:r>
      <w:r w:rsidRPr="0041135C">
        <w:rPr>
          <w:lang w:val="ru-RU"/>
        </w:rPr>
        <w:t>Рекомендации МСЭ</w:t>
      </w:r>
      <w:r w:rsidRPr="002F14F6">
        <w:rPr>
          <w:lang w:val="ru-RU"/>
        </w:rPr>
        <w:noBreakHyphen/>
      </w:r>
      <w:r w:rsidRPr="0041135C">
        <w:t>R</w:t>
      </w:r>
      <w:r>
        <w:rPr>
          <w:lang w:val="en-US"/>
        </w:rPr>
        <w:t> </w:t>
      </w:r>
      <w:r w:rsidRPr="0041135C">
        <w:t>M</w:t>
      </w:r>
      <w:r w:rsidRPr="002F14F6">
        <w:rPr>
          <w:lang w:val="ru-RU"/>
        </w:rPr>
        <w:t>.1787.</w:t>
      </w:r>
    </w:p>
  </w:footnote>
  <w:footnote w:id="7">
    <w:p w:rsidR="004F0C3F" w:rsidRPr="002F14F6" w:rsidRDefault="004F0C3F" w:rsidP="002F57F6">
      <w:pPr>
        <w:pStyle w:val="FootnoteText"/>
        <w:spacing w:line="200" w:lineRule="exact"/>
        <w:rPr>
          <w:lang w:val="ru-RU"/>
        </w:rPr>
      </w:pPr>
      <w:r w:rsidRPr="00F57B08">
        <w:rPr>
          <w:rStyle w:val="FootnoteReference"/>
        </w:rPr>
        <w:footnoteRef/>
      </w:r>
      <w:r w:rsidRPr="002F14F6">
        <w:rPr>
          <w:lang w:val="ru-RU"/>
        </w:rPr>
        <w:tab/>
      </w:r>
      <w:r w:rsidRPr="0041135C">
        <w:rPr>
          <w:lang w:val="ru-RU"/>
        </w:rPr>
        <w:t xml:space="preserve">Псевдоспутники </w:t>
      </w:r>
      <w:r w:rsidRPr="002F14F6">
        <w:rPr>
          <w:lang w:val="ru-RU"/>
        </w:rPr>
        <w:t xml:space="preserve">– </w:t>
      </w:r>
      <w:r w:rsidRPr="0041135C">
        <w:rPr>
          <w:lang w:val="ru-RU"/>
        </w:rPr>
        <w:t>это наземные передатчики</w:t>
      </w:r>
      <w:r w:rsidRPr="002F14F6">
        <w:rPr>
          <w:lang w:val="ru-RU"/>
        </w:rPr>
        <w:t xml:space="preserve">, </w:t>
      </w:r>
      <w:r w:rsidRPr="0041135C">
        <w:rPr>
          <w:lang w:val="ru-RU"/>
        </w:rPr>
        <w:t>которые передают сигналы</w:t>
      </w:r>
      <w:r w:rsidRPr="002F14F6">
        <w:rPr>
          <w:lang w:val="ru-RU"/>
        </w:rPr>
        <w:t xml:space="preserve">, </w:t>
      </w:r>
      <w:r w:rsidRPr="0041135C">
        <w:rPr>
          <w:lang w:val="ru-RU"/>
        </w:rPr>
        <w:t>аналогичные спутникам РНСС</w:t>
      </w:r>
      <w:r w:rsidRPr="002F14F6">
        <w:rPr>
          <w:lang w:val="ru-RU"/>
        </w:rPr>
        <w:t xml:space="preserve">, </w:t>
      </w:r>
      <w:r w:rsidRPr="0041135C">
        <w:rPr>
          <w:lang w:val="ru-RU"/>
        </w:rPr>
        <w:t>но</w:t>
      </w:r>
      <w:r>
        <w:rPr>
          <w:lang w:val="ru-RU"/>
        </w:rPr>
        <w:t> </w:t>
      </w:r>
      <w:r w:rsidRPr="0041135C">
        <w:rPr>
          <w:lang w:val="ru-RU"/>
        </w:rPr>
        <w:t>работают в системе ВРНС</w:t>
      </w:r>
      <w:r w:rsidRPr="002F14F6">
        <w:rPr>
          <w:lang w:val="ru-RU"/>
        </w:rPr>
        <w:t>.</w:t>
      </w:r>
    </w:p>
  </w:footnote>
  <w:footnote w:id="8">
    <w:p w:rsidR="004F0C3F" w:rsidRPr="002F14F6" w:rsidRDefault="004F0C3F" w:rsidP="00363414">
      <w:pPr>
        <w:pStyle w:val="FootnoteText"/>
        <w:spacing w:line="200" w:lineRule="exact"/>
        <w:rPr>
          <w:lang w:val="ru-RU"/>
        </w:rPr>
      </w:pPr>
      <w:r w:rsidRPr="002F57F6">
        <w:rPr>
          <w:rStyle w:val="FootnoteReference"/>
        </w:rPr>
        <w:footnoteRef/>
      </w:r>
      <w:r w:rsidRPr="002F14F6">
        <w:rPr>
          <w:lang w:val="ru-RU"/>
        </w:rPr>
        <w:tab/>
      </w:r>
      <w:r w:rsidRPr="0041135C">
        <w:rPr>
          <w:lang w:val="ru-RU"/>
        </w:rPr>
        <w:t xml:space="preserve">Сигналы </w:t>
      </w:r>
      <w:r w:rsidRPr="0041135C">
        <w:rPr>
          <w:color w:val="000000"/>
        </w:rPr>
        <w:t>L</w:t>
      </w:r>
      <w:r w:rsidRPr="002F14F6">
        <w:rPr>
          <w:color w:val="000000"/>
          <w:lang w:val="ru-RU"/>
        </w:rPr>
        <w:t xml:space="preserve">1 </w:t>
      </w:r>
      <w:r w:rsidRPr="0041135C">
        <w:rPr>
          <w:color w:val="000000"/>
        </w:rPr>
        <w:t>C</w:t>
      </w:r>
      <w:r w:rsidRPr="002F14F6">
        <w:rPr>
          <w:color w:val="000000"/>
          <w:lang w:val="ru-RU"/>
        </w:rPr>
        <w:t>/</w:t>
      </w:r>
      <w:r w:rsidRPr="0041135C">
        <w:rPr>
          <w:color w:val="000000"/>
        </w:rPr>
        <w:t>A</w:t>
      </w:r>
      <w:r w:rsidRPr="002F14F6">
        <w:rPr>
          <w:color w:val="000000"/>
          <w:lang w:val="ru-RU"/>
        </w:rPr>
        <w:t xml:space="preserve"> </w:t>
      </w:r>
      <w:r w:rsidRPr="0041135C">
        <w:rPr>
          <w:color w:val="000000"/>
          <w:lang w:val="ru-RU"/>
        </w:rPr>
        <w:t>и</w:t>
      </w:r>
      <w:r w:rsidRPr="002F14F6">
        <w:rPr>
          <w:color w:val="000000"/>
          <w:lang w:val="ru-RU"/>
        </w:rPr>
        <w:t xml:space="preserve"> </w:t>
      </w:r>
      <w:r w:rsidRPr="0041135C">
        <w:t>L</w:t>
      </w:r>
      <w:r w:rsidRPr="002F14F6">
        <w:rPr>
          <w:lang w:val="ru-RU"/>
        </w:rPr>
        <w:t xml:space="preserve">1 </w:t>
      </w:r>
      <w:r w:rsidRPr="0041135C">
        <w:t>P</w:t>
      </w:r>
      <w:r w:rsidRPr="002F14F6">
        <w:rPr>
          <w:lang w:val="ru-RU"/>
        </w:rPr>
        <w:t>(</w:t>
      </w:r>
      <w:r w:rsidRPr="0041135C">
        <w:t>Y</w:t>
      </w:r>
      <w:r w:rsidRPr="002F14F6">
        <w:rPr>
          <w:lang w:val="ru-RU"/>
        </w:rPr>
        <w:t xml:space="preserve">) </w:t>
      </w:r>
      <w:r w:rsidRPr="0041135C">
        <w:rPr>
          <w:lang w:val="ru-RU"/>
        </w:rPr>
        <w:t>передаются в полосе частот РНСС</w:t>
      </w:r>
      <w:r w:rsidRPr="002F14F6">
        <w:rPr>
          <w:lang w:val="ru-RU"/>
        </w:rPr>
        <w:t xml:space="preserve"> 1559</w:t>
      </w:r>
      <w:r w:rsidRPr="0041135C">
        <w:rPr>
          <w:lang w:val="ru-RU"/>
        </w:rPr>
        <w:t>–</w:t>
      </w:r>
      <w:r w:rsidRPr="002F14F6">
        <w:rPr>
          <w:lang w:val="ru-RU"/>
        </w:rPr>
        <w:t>1610</w:t>
      </w:r>
      <w:r w:rsidRPr="0041135C">
        <w:rPr>
          <w:lang w:val="ru-RU"/>
        </w:rPr>
        <w:t> МГц</w:t>
      </w:r>
      <w:r w:rsidRPr="002F14F6">
        <w:rPr>
          <w:lang w:val="ru-RU"/>
        </w:rPr>
        <w:t xml:space="preserve">, </w:t>
      </w:r>
      <w:r w:rsidRPr="0041135C">
        <w:rPr>
          <w:lang w:val="ru-RU"/>
        </w:rPr>
        <w:t>в то время как сигналы</w:t>
      </w:r>
      <w:r w:rsidRPr="002F14F6">
        <w:rPr>
          <w:lang w:val="ru-RU"/>
        </w:rPr>
        <w:t xml:space="preserve"> </w:t>
      </w:r>
      <w:r w:rsidRPr="0041135C">
        <w:t>L</w:t>
      </w:r>
      <w:r w:rsidRPr="002F14F6">
        <w:rPr>
          <w:lang w:val="ru-RU"/>
        </w:rPr>
        <w:t xml:space="preserve">2 </w:t>
      </w:r>
      <w:r w:rsidRPr="0041135C">
        <w:t>P</w:t>
      </w:r>
      <w:r w:rsidRPr="002F14F6">
        <w:rPr>
          <w:lang w:val="ru-RU"/>
        </w:rPr>
        <w:t>(</w:t>
      </w:r>
      <w:r w:rsidRPr="0041135C">
        <w:t>Y</w:t>
      </w:r>
      <w:r w:rsidRPr="002F14F6">
        <w:rPr>
          <w:lang w:val="ru-RU"/>
        </w:rPr>
        <w:t xml:space="preserve">) </w:t>
      </w:r>
      <w:r w:rsidRPr="0041135C">
        <w:rPr>
          <w:lang w:val="ru-RU"/>
        </w:rPr>
        <w:t>– в полосе РНСС</w:t>
      </w:r>
      <w:r w:rsidRPr="002F14F6">
        <w:rPr>
          <w:lang w:val="ru-RU"/>
        </w:rPr>
        <w:t xml:space="preserve"> 1215</w:t>
      </w:r>
      <w:r w:rsidRPr="0041135C">
        <w:rPr>
          <w:lang w:val="ru-RU"/>
        </w:rPr>
        <w:t>–</w:t>
      </w:r>
      <w:r w:rsidRPr="002F14F6">
        <w:rPr>
          <w:lang w:val="ru-RU"/>
        </w:rPr>
        <w:t>1300</w:t>
      </w:r>
      <w:r w:rsidRPr="0041135C">
        <w:rPr>
          <w:lang w:val="ru-RU"/>
        </w:rPr>
        <w:t> МГц</w:t>
      </w:r>
      <w:r w:rsidRPr="002F14F6">
        <w:rPr>
          <w:lang w:val="ru-RU"/>
        </w:rPr>
        <w:t xml:space="preserve">. </w:t>
      </w:r>
      <w:r w:rsidRPr="0041135C">
        <w:rPr>
          <w:lang w:val="ru-RU"/>
        </w:rPr>
        <w:t>Дополнительные подробные данные об этих сигналах приведены в Приложении</w:t>
      </w:r>
      <w:r w:rsidRPr="002F14F6">
        <w:rPr>
          <w:lang w:val="ru-RU"/>
        </w:rPr>
        <w:t xml:space="preserve"> 2 (</w:t>
      </w:r>
      <w:r w:rsidRPr="0041135C">
        <w:t>GPS</w:t>
      </w:r>
      <w:r w:rsidRPr="002F14F6">
        <w:rPr>
          <w:lang w:val="ru-RU"/>
        </w:rPr>
        <w:t xml:space="preserve">) </w:t>
      </w:r>
      <w:r w:rsidRPr="0041135C">
        <w:rPr>
          <w:lang w:val="ru-RU"/>
        </w:rPr>
        <w:t>Рекомендации МСЭ</w:t>
      </w:r>
      <w:r w:rsidRPr="002F14F6">
        <w:rPr>
          <w:lang w:val="ru-RU"/>
        </w:rPr>
        <w:noBreakHyphen/>
      </w:r>
      <w:r w:rsidRPr="0041135C">
        <w:t>R</w:t>
      </w:r>
      <w:r w:rsidRPr="002F14F6">
        <w:rPr>
          <w:lang w:val="ru-RU"/>
        </w:rPr>
        <w:t xml:space="preserve"> </w:t>
      </w:r>
      <w:r w:rsidRPr="0041135C">
        <w:t>M</w:t>
      </w:r>
      <w:r w:rsidRPr="002F14F6">
        <w:rPr>
          <w:lang w:val="ru-RU"/>
        </w:rPr>
        <w:t>.1787.</w:t>
      </w:r>
    </w:p>
  </w:footnote>
  <w:footnote w:id="9">
    <w:p w:rsidR="004F0C3F" w:rsidRPr="002F14F6" w:rsidRDefault="004F0C3F" w:rsidP="00363414">
      <w:pPr>
        <w:pStyle w:val="FootnoteText"/>
        <w:spacing w:line="200" w:lineRule="exact"/>
        <w:rPr>
          <w:lang w:val="ru-RU"/>
        </w:rPr>
      </w:pPr>
      <w:r w:rsidRPr="002F57F6">
        <w:rPr>
          <w:rStyle w:val="FootnoteReference"/>
        </w:rPr>
        <w:footnoteRef/>
      </w:r>
      <w:r w:rsidRPr="002F14F6">
        <w:rPr>
          <w:lang w:val="ru-RU"/>
        </w:rPr>
        <w:t xml:space="preserve"> </w:t>
      </w:r>
      <w:r w:rsidRPr="002F14F6">
        <w:rPr>
          <w:lang w:val="ru-RU"/>
        </w:rPr>
        <w:tab/>
      </w:r>
      <w:r w:rsidRPr="0041135C">
        <w:rPr>
          <w:lang w:val="ru-RU"/>
        </w:rPr>
        <w:t>Код</w:t>
      </w:r>
      <w:r w:rsidRPr="002F14F6">
        <w:rPr>
          <w:lang w:val="ru-RU"/>
        </w:rPr>
        <w:t xml:space="preserve"> </w:t>
      </w:r>
      <w:r w:rsidRPr="0041135C">
        <w:t>Y</w:t>
      </w:r>
      <w:r w:rsidRPr="002F14F6">
        <w:rPr>
          <w:lang w:val="ru-RU"/>
        </w:rPr>
        <w:t xml:space="preserve"> – </w:t>
      </w:r>
      <w:r w:rsidRPr="0041135C">
        <w:rPr>
          <w:lang w:val="ru-RU"/>
        </w:rPr>
        <w:t>это измененный и зашифрованный код</w:t>
      </w:r>
      <w:r w:rsidRPr="002F14F6">
        <w:rPr>
          <w:lang w:val="ru-RU"/>
        </w:rPr>
        <w:t xml:space="preserve"> </w:t>
      </w:r>
      <w:r w:rsidRPr="0041135C">
        <w:t>P</w:t>
      </w:r>
      <w:r w:rsidRPr="002F14F6">
        <w:rPr>
          <w:lang w:val="ru-RU"/>
        </w:rPr>
        <w:t xml:space="preserve">, </w:t>
      </w:r>
      <w:r w:rsidRPr="0041135C">
        <w:rPr>
          <w:lang w:val="ru-RU"/>
        </w:rPr>
        <w:t>имеющий те же характеристики модуляции и скорости передачи элементов</w:t>
      </w:r>
      <w:r w:rsidRPr="002F14F6">
        <w:rPr>
          <w:lang w:val="ru-RU"/>
        </w:rPr>
        <w:t xml:space="preserve">, </w:t>
      </w:r>
      <w:r w:rsidRPr="0041135C">
        <w:rPr>
          <w:lang w:val="ru-RU"/>
        </w:rPr>
        <w:t>что и код</w:t>
      </w:r>
      <w:r w:rsidRPr="002F14F6">
        <w:rPr>
          <w:lang w:val="ru-RU"/>
        </w:rPr>
        <w:t xml:space="preserve"> </w:t>
      </w:r>
      <w:r w:rsidRPr="0041135C">
        <w:t>P</w:t>
      </w:r>
      <w:r w:rsidRPr="002F14F6">
        <w:rPr>
          <w:lang w:val="ru-RU"/>
        </w:rPr>
        <w:t>.</w:t>
      </w:r>
    </w:p>
  </w:footnote>
  <w:footnote w:id="10">
    <w:p w:rsidR="004F0C3F" w:rsidRPr="002F14F6" w:rsidRDefault="004F0C3F" w:rsidP="004F0C3F">
      <w:pPr>
        <w:pStyle w:val="FootnoteText"/>
        <w:spacing w:before="0" w:line="220" w:lineRule="exact"/>
        <w:rPr>
          <w:lang w:val="ru-RU"/>
        </w:rPr>
      </w:pPr>
      <w:r w:rsidRPr="00363414">
        <w:rPr>
          <w:rStyle w:val="FootnoteReference"/>
        </w:rPr>
        <w:footnoteRef/>
      </w:r>
      <w:r w:rsidRPr="002F14F6">
        <w:rPr>
          <w:szCs w:val="24"/>
          <w:lang w:val="ru-RU"/>
        </w:rPr>
        <w:tab/>
      </w:r>
      <w:r w:rsidRPr="00316BF5">
        <w:rPr>
          <w:lang w:val="ru-RU"/>
        </w:rPr>
        <w:t xml:space="preserve">Дополнительные подробные данные о сигнале </w:t>
      </w:r>
      <w:r w:rsidRPr="00316BF5">
        <w:rPr>
          <w:lang w:val="en-US"/>
        </w:rPr>
        <w:t>L</w:t>
      </w:r>
      <w:r w:rsidRPr="00316BF5">
        <w:rPr>
          <w:lang w:val="ru-RU"/>
        </w:rPr>
        <w:t>2</w:t>
      </w:r>
      <w:r w:rsidRPr="00316BF5">
        <w:rPr>
          <w:lang w:val="en-US"/>
        </w:rPr>
        <w:t>C</w:t>
      </w:r>
      <w:r w:rsidRPr="00316BF5">
        <w:rPr>
          <w:lang w:val="ru-RU"/>
        </w:rPr>
        <w:t xml:space="preserve"> приведены в Приложении 2 (</w:t>
      </w:r>
      <w:r w:rsidRPr="00316BF5">
        <w:rPr>
          <w:lang w:val="en-US"/>
        </w:rPr>
        <w:t>GPS</w:t>
      </w:r>
      <w:r w:rsidRPr="00316BF5">
        <w:rPr>
          <w:lang w:val="ru-RU"/>
        </w:rPr>
        <w:t>) Рекомендации МСЭ</w:t>
      </w:r>
      <w:r>
        <w:rPr>
          <w:lang w:val="ru-RU"/>
        </w:rPr>
        <w:noBreakHyphen/>
      </w:r>
      <w:r w:rsidRPr="00316BF5">
        <w:rPr>
          <w:lang w:val="en-US"/>
        </w:rPr>
        <w:t>R M</w:t>
      </w:r>
      <w:r w:rsidRPr="00316BF5">
        <w:rPr>
          <w:lang w:val="ru-RU"/>
        </w:rPr>
        <w:t>.1787.</w:t>
      </w:r>
    </w:p>
  </w:footnote>
  <w:footnote w:id="11">
    <w:p w:rsidR="004F0C3F" w:rsidRPr="002F14F6" w:rsidRDefault="004F0C3F" w:rsidP="00363414">
      <w:pPr>
        <w:pStyle w:val="FootnoteText"/>
        <w:rPr>
          <w:szCs w:val="24"/>
          <w:lang w:val="ru-RU"/>
        </w:rPr>
      </w:pPr>
      <w:r w:rsidRPr="00363414">
        <w:rPr>
          <w:rStyle w:val="FootnoteReference"/>
        </w:rPr>
        <w:footnoteRef/>
      </w:r>
      <w:r w:rsidRPr="002F14F6">
        <w:rPr>
          <w:szCs w:val="24"/>
          <w:lang w:val="ru-RU"/>
        </w:rPr>
        <w:tab/>
      </w:r>
      <w:r w:rsidRPr="00B07684">
        <w:rPr>
          <w:lang w:val="ru-RU"/>
        </w:rPr>
        <w:t xml:space="preserve">Более подробные данные о сигнале </w:t>
      </w:r>
      <w:r w:rsidRPr="00B07684">
        <w:rPr>
          <w:lang w:val="en-US"/>
        </w:rPr>
        <w:t>B</w:t>
      </w:r>
      <w:r w:rsidRPr="00B07684">
        <w:rPr>
          <w:lang w:val="ru-RU"/>
        </w:rPr>
        <w:t>1-</w:t>
      </w:r>
      <w:r w:rsidRPr="00B07684">
        <w:rPr>
          <w:lang w:val="en-US"/>
        </w:rPr>
        <w:t>C</w:t>
      </w:r>
      <w:r w:rsidRPr="00B07684">
        <w:rPr>
          <w:lang w:val="ru-RU"/>
        </w:rPr>
        <w:t xml:space="preserve"> приведены в Приложении 7 (</w:t>
      </w:r>
      <w:r w:rsidRPr="00B07684">
        <w:rPr>
          <w:lang w:val="en-US"/>
        </w:rPr>
        <w:t>COMPASS</w:t>
      </w:r>
      <w:r w:rsidRPr="00B07684">
        <w:rPr>
          <w:lang w:val="ru-RU"/>
        </w:rPr>
        <w:t>) Рекомендации МСЭ</w:t>
      </w:r>
      <w:r>
        <w:rPr>
          <w:lang w:val="ru-RU"/>
        </w:rPr>
        <w:noBreakHyphen/>
      </w:r>
      <w:r w:rsidRPr="00B07684">
        <w:rPr>
          <w:lang w:val="en-US"/>
        </w:rPr>
        <w:t>R M</w:t>
      </w:r>
      <w:r w:rsidRPr="00B07684">
        <w:rPr>
          <w:lang w:val="ru-RU"/>
        </w:rPr>
        <w:t>.1787</w:t>
      </w:r>
      <w:r>
        <w:rPr>
          <w:szCs w:val="24"/>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C3F" w:rsidRDefault="004F0C3F">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C3F" w:rsidRDefault="004F0C3F" w:rsidP="002E719E">
    <w:pPr>
      <w:ind w:right="360" w:firstLine="360"/>
      <w:jc w:val="left"/>
    </w:pPr>
    <w:r>
      <w:rPr>
        <w:noProof/>
        <w:lang w:val="en-US" w:eastAsia="zh-CN"/>
      </w:rPr>
      <w:drawing>
        <wp:anchor distT="0" distB="0" distL="114300" distR="114300" simplePos="0" relativeHeight="251659264" behindDoc="1" locked="0" layoutInCell="1" allowOverlap="1" wp14:anchorId="6A4D1166" wp14:editId="29A16014">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C3F" w:rsidRDefault="004F0C3F" w:rsidP="00C82FE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E68E1">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E68E1">
      <w:rPr>
        <w:b/>
        <w:bCs/>
        <w:noProof/>
        <w:szCs w:val="22"/>
        <w:lang w:val="en-US"/>
      </w:rPr>
      <w:t>МСЭ-R  M.1903</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C3F" w:rsidRDefault="004F0C3F">
    <w:pPr>
      <w:pStyle w:val="Header"/>
    </w:pPr>
    <w:r>
      <w:tab/>
    </w:r>
    <w:r w:rsidR="00BE68E1">
      <w:fldChar w:fldCharType="begin"/>
    </w:r>
    <w:r w:rsidR="00BE68E1">
      <w:instrText xml:space="preserve"> DOCPROPERTY "Header" \* MERGEFORMAT </w:instrText>
    </w:r>
    <w:r w:rsidR="00BE68E1">
      <w:fldChar w:fldCharType="separate"/>
    </w:r>
    <w:r w:rsidRPr="00A936CB">
      <w:rPr>
        <w:b/>
        <w:bCs/>
      </w:rPr>
      <w:t xml:space="preserve">Rec. </w:t>
    </w:r>
    <w:r w:rsidR="00BE68E1">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МСЭ-R  M.</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C3F" w:rsidRPr="00C82FEC" w:rsidRDefault="004F0C3F" w:rsidP="00C82FE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E68E1">
      <w:rPr>
        <w:rStyle w:val="PageNumber"/>
        <w:b/>
        <w:bCs/>
        <w:noProof/>
        <w:lang w:val="en-US"/>
      </w:rPr>
      <w:t>12</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E68E1">
      <w:rPr>
        <w:b/>
        <w:bCs/>
        <w:noProof/>
        <w:szCs w:val="22"/>
        <w:lang w:val="en-US"/>
      </w:rPr>
      <w:t>МСЭ-R  M.1903</w:t>
    </w:r>
    <w:r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C3F" w:rsidRPr="00C82FEC" w:rsidRDefault="004F0C3F" w:rsidP="00C82FEC">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E68E1">
      <w:rPr>
        <w:b/>
        <w:bCs/>
        <w:noProof/>
        <w:szCs w:val="22"/>
        <w:lang w:val="en-US"/>
      </w:rPr>
      <w:t>МСЭ-R  M.1903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BE68E1">
      <w:rPr>
        <w:rStyle w:val="PageNumber"/>
        <w:b/>
        <w:bCs/>
        <w:noProof/>
        <w:szCs w:val="22"/>
      </w:rPr>
      <w:t>11</w:t>
    </w:r>
    <w:r w:rsidRPr="00553C5F">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C3F" w:rsidRPr="00363414" w:rsidRDefault="004F0C3F" w:rsidP="00363414">
    <w:pPr>
      <w:pStyle w:val="Header"/>
      <w:tabs>
        <w:tab w:val="clear" w:pos="4848"/>
        <w:tab w:val="clear" w:pos="9696"/>
        <w:tab w:val="center" w:pos="7371"/>
        <w:tab w:val="right" w:pos="14601"/>
      </w:tabs>
      <w:rPr>
        <w:szCs w:val="22"/>
      </w:rPr>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BE68E1">
      <w:rPr>
        <w:rStyle w:val="PageNumber"/>
        <w:b/>
        <w:bCs/>
        <w:noProof/>
        <w:szCs w:val="22"/>
      </w:rPr>
      <w:t>14</w:t>
    </w:r>
    <w:r w:rsidRPr="00553C5F">
      <w:rPr>
        <w:rStyle w:val="PageNumber"/>
        <w:b/>
        <w:bCs/>
        <w:szCs w:val="22"/>
      </w:rPr>
      <w:fldChar w:fldCharType="end"/>
    </w: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E68E1">
      <w:rPr>
        <w:b/>
        <w:bCs/>
        <w:noProof/>
        <w:szCs w:val="22"/>
        <w:lang w:val="en-US"/>
      </w:rPr>
      <w:t>МСЭ-R  M.1903</w:t>
    </w:r>
    <w:r w:rsidRPr="00553C5F">
      <w:rPr>
        <w:b/>
        <w:bCs/>
        <w:szCs w:val="22"/>
        <w:lang w:val="en-US"/>
      </w:rPr>
      <w:fldChar w:fldCharType="end"/>
    </w:r>
    <w:r w:rsidRPr="00553C5F">
      <w:rPr>
        <w:szCs w:val="22"/>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C3F" w:rsidRPr="00363414" w:rsidRDefault="004F0C3F" w:rsidP="00363414">
    <w:pPr>
      <w:pStyle w:val="Header"/>
      <w:tabs>
        <w:tab w:val="clear" w:pos="4848"/>
        <w:tab w:val="clear" w:pos="9696"/>
        <w:tab w:val="center" w:pos="7371"/>
        <w:tab w:val="right" w:pos="14601"/>
      </w:tabs>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E68E1">
      <w:rPr>
        <w:b/>
        <w:bCs/>
        <w:noProof/>
        <w:szCs w:val="22"/>
        <w:lang w:val="en-US"/>
      </w:rPr>
      <w:t>МСЭ-R  M.1903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BE68E1">
      <w:rPr>
        <w:rStyle w:val="PageNumber"/>
        <w:b/>
        <w:bCs/>
        <w:noProof/>
        <w:szCs w:val="22"/>
      </w:rPr>
      <w:t>13</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0241">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1956"/>
    <w:rsid w:val="00013002"/>
    <w:rsid w:val="00013B82"/>
    <w:rsid w:val="000363F5"/>
    <w:rsid w:val="00036EE3"/>
    <w:rsid w:val="00040500"/>
    <w:rsid w:val="00047A2D"/>
    <w:rsid w:val="000612A8"/>
    <w:rsid w:val="00072484"/>
    <w:rsid w:val="000917FA"/>
    <w:rsid w:val="00096612"/>
    <w:rsid w:val="00096B98"/>
    <w:rsid w:val="000A4386"/>
    <w:rsid w:val="000B7683"/>
    <w:rsid w:val="000C40C4"/>
    <w:rsid w:val="000C68BE"/>
    <w:rsid w:val="000C7955"/>
    <w:rsid w:val="000D0677"/>
    <w:rsid w:val="000E6A6E"/>
    <w:rsid w:val="000F199A"/>
    <w:rsid w:val="00102934"/>
    <w:rsid w:val="00147110"/>
    <w:rsid w:val="001511A6"/>
    <w:rsid w:val="001A3B77"/>
    <w:rsid w:val="001B4E32"/>
    <w:rsid w:val="001C27ED"/>
    <w:rsid w:val="001D7190"/>
    <w:rsid w:val="00202D9F"/>
    <w:rsid w:val="002058CE"/>
    <w:rsid w:val="002165F1"/>
    <w:rsid w:val="002572B3"/>
    <w:rsid w:val="00262481"/>
    <w:rsid w:val="00276D21"/>
    <w:rsid w:val="00277845"/>
    <w:rsid w:val="00291F7A"/>
    <w:rsid w:val="002928A1"/>
    <w:rsid w:val="00296D7F"/>
    <w:rsid w:val="002B3CF6"/>
    <w:rsid w:val="002C768A"/>
    <w:rsid w:val="002D47B6"/>
    <w:rsid w:val="002D76C4"/>
    <w:rsid w:val="002E719E"/>
    <w:rsid w:val="002F06BF"/>
    <w:rsid w:val="002F14F6"/>
    <w:rsid w:val="002F5199"/>
    <w:rsid w:val="002F57F6"/>
    <w:rsid w:val="00302FC4"/>
    <w:rsid w:val="00306591"/>
    <w:rsid w:val="00306EED"/>
    <w:rsid w:val="00316BF5"/>
    <w:rsid w:val="00333892"/>
    <w:rsid w:val="0035260C"/>
    <w:rsid w:val="00356B5D"/>
    <w:rsid w:val="00363414"/>
    <w:rsid w:val="003777C8"/>
    <w:rsid w:val="003A3568"/>
    <w:rsid w:val="003D76F9"/>
    <w:rsid w:val="003E4B9A"/>
    <w:rsid w:val="0041135C"/>
    <w:rsid w:val="00413E3E"/>
    <w:rsid w:val="0041667C"/>
    <w:rsid w:val="00420DFD"/>
    <w:rsid w:val="00437A76"/>
    <w:rsid w:val="00443161"/>
    <w:rsid w:val="00470E28"/>
    <w:rsid w:val="00470FEC"/>
    <w:rsid w:val="00484171"/>
    <w:rsid w:val="00493382"/>
    <w:rsid w:val="004934C5"/>
    <w:rsid w:val="004C05A8"/>
    <w:rsid w:val="004D1CD4"/>
    <w:rsid w:val="004F0C3F"/>
    <w:rsid w:val="004F3F9E"/>
    <w:rsid w:val="004F65E4"/>
    <w:rsid w:val="00522B83"/>
    <w:rsid w:val="0052666D"/>
    <w:rsid w:val="00540319"/>
    <w:rsid w:val="00552FAA"/>
    <w:rsid w:val="00554C61"/>
    <w:rsid w:val="00556548"/>
    <w:rsid w:val="005836FC"/>
    <w:rsid w:val="00586EF8"/>
    <w:rsid w:val="00587935"/>
    <w:rsid w:val="005A57BD"/>
    <w:rsid w:val="005B346E"/>
    <w:rsid w:val="005B49AB"/>
    <w:rsid w:val="005B50E7"/>
    <w:rsid w:val="005D0454"/>
    <w:rsid w:val="005D6CB3"/>
    <w:rsid w:val="005E7B4F"/>
    <w:rsid w:val="006003F5"/>
    <w:rsid w:val="00601882"/>
    <w:rsid w:val="00607D68"/>
    <w:rsid w:val="00613212"/>
    <w:rsid w:val="006149B1"/>
    <w:rsid w:val="006231F9"/>
    <w:rsid w:val="00636F33"/>
    <w:rsid w:val="00680D2B"/>
    <w:rsid w:val="00681B32"/>
    <w:rsid w:val="006B1D2B"/>
    <w:rsid w:val="006D0C53"/>
    <w:rsid w:val="006E1131"/>
    <w:rsid w:val="006E2037"/>
    <w:rsid w:val="006E6199"/>
    <w:rsid w:val="00706A09"/>
    <w:rsid w:val="00712870"/>
    <w:rsid w:val="00743D85"/>
    <w:rsid w:val="00753CF4"/>
    <w:rsid w:val="007565CC"/>
    <w:rsid w:val="00763B9A"/>
    <w:rsid w:val="00770866"/>
    <w:rsid w:val="00785358"/>
    <w:rsid w:val="00794726"/>
    <w:rsid w:val="007A40CE"/>
    <w:rsid w:val="007A6AA8"/>
    <w:rsid w:val="007D224F"/>
    <w:rsid w:val="007D54B6"/>
    <w:rsid w:val="007E146E"/>
    <w:rsid w:val="007E79DE"/>
    <w:rsid w:val="00812717"/>
    <w:rsid w:val="008310C9"/>
    <w:rsid w:val="008532B5"/>
    <w:rsid w:val="00853CC5"/>
    <w:rsid w:val="008C7848"/>
    <w:rsid w:val="008D25B1"/>
    <w:rsid w:val="008D4BD5"/>
    <w:rsid w:val="008E5BB8"/>
    <w:rsid w:val="00901924"/>
    <w:rsid w:val="00906589"/>
    <w:rsid w:val="00906AD6"/>
    <w:rsid w:val="00916739"/>
    <w:rsid w:val="00917AF2"/>
    <w:rsid w:val="0092418A"/>
    <w:rsid w:val="00930765"/>
    <w:rsid w:val="00934ED7"/>
    <w:rsid w:val="009543C3"/>
    <w:rsid w:val="009624E3"/>
    <w:rsid w:val="00966E1B"/>
    <w:rsid w:val="009947C0"/>
    <w:rsid w:val="00995B0B"/>
    <w:rsid w:val="009F2D2C"/>
    <w:rsid w:val="00A25086"/>
    <w:rsid w:val="00A31928"/>
    <w:rsid w:val="00A432DF"/>
    <w:rsid w:val="00A52866"/>
    <w:rsid w:val="00A62A14"/>
    <w:rsid w:val="00A6617B"/>
    <w:rsid w:val="00A71FE5"/>
    <w:rsid w:val="00A750D4"/>
    <w:rsid w:val="00A971A1"/>
    <w:rsid w:val="00AA3AD8"/>
    <w:rsid w:val="00AB0DC8"/>
    <w:rsid w:val="00AB7B44"/>
    <w:rsid w:val="00B033C8"/>
    <w:rsid w:val="00B055FB"/>
    <w:rsid w:val="00B05EB1"/>
    <w:rsid w:val="00B07684"/>
    <w:rsid w:val="00B200D0"/>
    <w:rsid w:val="00B33425"/>
    <w:rsid w:val="00B44E24"/>
    <w:rsid w:val="00B53EBC"/>
    <w:rsid w:val="00B54ECC"/>
    <w:rsid w:val="00B714F3"/>
    <w:rsid w:val="00B87B6B"/>
    <w:rsid w:val="00BC067E"/>
    <w:rsid w:val="00BC5D77"/>
    <w:rsid w:val="00BE262F"/>
    <w:rsid w:val="00BE68E1"/>
    <w:rsid w:val="00BE7893"/>
    <w:rsid w:val="00BF487A"/>
    <w:rsid w:val="00C44EEB"/>
    <w:rsid w:val="00C46BD9"/>
    <w:rsid w:val="00C55258"/>
    <w:rsid w:val="00C55CE3"/>
    <w:rsid w:val="00C73560"/>
    <w:rsid w:val="00C809D7"/>
    <w:rsid w:val="00C82FEC"/>
    <w:rsid w:val="00CB0F14"/>
    <w:rsid w:val="00CD3747"/>
    <w:rsid w:val="00CD57D7"/>
    <w:rsid w:val="00CD659B"/>
    <w:rsid w:val="00CE0A43"/>
    <w:rsid w:val="00D701CA"/>
    <w:rsid w:val="00D80B3C"/>
    <w:rsid w:val="00D83556"/>
    <w:rsid w:val="00D866BF"/>
    <w:rsid w:val="00DD65AD"/>
    <w:rsid w:val="00DF4176"/>
    <w:rsid w:val="00DF4552"/>
    <w:rsid w:val="00E17240"/>
    <w:rsid w:val="00E406BD"/>
    <w:rsid w:val="00E64A44"/>
    <w:rsid w:val="00E74595"/>
    <w:rsid w:val="00E903BF"/>
    <w:rsid w:val="00E91D90"/>
    <w:rsid w:val="00EB786E"/>
    <w:rsid w:val="00EB7C57"/>
    <w:rsid w:val="00ED2695"/>
    <w:rsid w:val="00EE2E7B"/>
    <w:rsid w:val="00EF7C0F"/>
    <w:rsid w:val="00F01358"/>
    <w:rsid w:val="00F27EEF"/>
    <w:rsid w:val="00F30C9B"/>
    <w:rsid w:val="00F354B1"/>
    <w:rsid w:val="00F41A7F"/>
    <w:rsid w:val="00F57ABA"/>
    <w:rsid w:val="00F57B08"/>
    <w:rsid w:val="00F63FE2"/>
    <w:rsid w:val="00F72C38"/>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14F6"/>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2F14F6"/>
    <w:pPr>
      <w:keepNext/>
      <w:keepLines/>
      <w:spacing w:before="480"/>
      <w:ind w:left="794" w:hanging="794"/>
      <w:outlineLvl w:val="0"/>
    </w:pPr>
    <w:rPr>
      <w:b/>
    </w:rPr>
  </w:style>
  <w:style w:type="paragraph" w:styleId="Heading2">
    <w:name w:val="heading 2"/>
    <w:basedOn w:val="Heading1"/>
    <w:next w:val="Normal"/>
    <w:qFormat/>
    <w:rsid w:val="002F14F6"/>
    <w:pPr>
      <w:spacing w:before="320"/>
      <w:outlineLvl w:val="1"/>
    </w:pPr>
  </w:style>
  <w:style w:type="paragraph" w:styleId="Heading3">
    <w:name w:val="heading 3"/>
    <w:basedOn w:val="Heading1"/>
    <w:next w:val="Normal"/>
    <w:qFormat/>
    <w:rsid w:val="002F14F6"/>
    <w:pPr>
      <w:spacing w:before="200"/>
      <w:outlineLvl w:val="2"/>
    </w:pPr>
  </w:style>
  <w:style w:type="paragraph" w:styleId="Heading4">
    <w:name w:val="heading 4"/>
    <w:basedOn w:val="Heading3"/>
    <w:next w:val="Normal"/>
    <w:qFormat/>
    <w:rsid w:val="002F14F6"/>
    <w:pPr>
      <w:tabs>
        <w:tab w:val="clear" w:pos="794"/>
        <w:tab w:val="left" w:pos="992"/>
      </w:tabs>
      <w:ind w:left="992" w:hanging="992"/>
      <w:outlineLvl w:val="3"/>
    </w:pPr>
  </w:style>
  <w:style w:type="paragraph" w:styleId="Heading5">
    <w:name w:val="heading 5"/>
    <w:basedOn w:val="Heading4"/>
    <w:next w:val="Normal"/>
    <w:qFormat/>
    <w:rsid w:val="002F14F6"/>
    <w:pPr>
      <w:outlineLvl w:val="4"/>
    </w:pPr>
  </w:style>
  <w:style w:type="paragraph" w:styleId="Heading6">
    <w:name w:val="heading 6"/>
    <w:basedOn w:val="Heading4"/>
    <w:next w:val="Normal"/>
    <w:qFormat/>
    <w:rsid w:val="002F14F6"/>
    <w:pPr>
      <w:tabs>
        <w:tab w:val="clear" w:pos="992"/>
        <w:tab w:val="clear" w:pos="1191"/>
      </w:tabs>
      <w:ind w:left="1588" w:hanging="1588"/>
      <w:outlineLvl w:val="5"/>
    </w:pPr>
  </w:style>
  <w:style w:type="paragraph" w:styleId="Heading7">
    <w:name w:val="heading 7"/>
    <w:basedOn w:val="Heading6"/>
    <w:next w:val="Normal"/>
    <w:qFormat/>
    <w:rsid w:val="002F14F6"/>
    <w:pPr>
      <w:outlineLvl w:val="6"/>
    </w:pPr>
  </w:style>
  <w:style w:type="paragraph" w:styleId="Heading8">
    <w:name w:val="heading 8"/>
    <w:basedOn w:val="Heading6"/>
    <w:next w:val="Normal"/>
    <w:qFormat/>
    <w:rsid w:val="002F14F6"/>
    <w:pPr>
      <w:outlineLvl w:val="7"/>
    </w:pPr>
  </w:style>
  <w:style w:type="paragraph" w:styleId="Heading9">
    <w:name w:val="heading 9"/>
    <w:basedOn w:val="Heading6"/>
    <w:next w:val="Normal"/>
    <w:qFormat/>
    <w:rsid w:val="002F14F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F14F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2F14F6"/>
    <w:rPr>
      <w:noProof/>
      <w:sz w:val="18"/>
      <w:lang w:val="fr-FR" w:eastAsia="en-US"/>
    </w:rPr>
  </w:style>
  <w:style w:type="character" w:styleId="PageNumber">
    <w:name w:val="page number"/>
    <w:basedOn w:val="DefaultParagraphFont"/>
    <w:rsid w:val="002F14F6"/>
  </w:style>
  <w:style w:type="paragraph" w:customStyle="1" w:styleId="Headingb">
    <w:name w:val="Heading_b"/>
    <w:basedOn w:val="Heading3"/>
    <w:next w:val="Normal"/>
    <w:link w:val="HeadingbChar"/>
    <w:rsid w:val="002F14F6"/>
    <w:pPr>
      <w:spacing w:before="160"/>
      <w:ind w:left="0" w:firstLine="0"/>
      <w:outlineLvl w:val="9"/>
    </w:pPr>
  </w:style>
  <w:style w:type="paragraph" w:customStyle="1" w:styleId="Headingi">
    <w:name w:val="Heading_i"/>
    <w:basedOn w:val="Heading3"/>
    <w:next w:val="Normal"/>
    <w:rsid w:val="002F14F6"/>
    <w:pPr>
      <w:spacing w:before="160"/>
      <w:ind w:left="0" w:firstLine="0"/>
    </w:pPr>
    <w:rPr>
      <w:b w:val="0"/>
      <w:i/>
    </w:rPr>
  </w:style>
  <w:style w:type="character" w:customStyle="1" w:styleId="href">
    <w:name w:val="href"/>
    <w:basedOn w:val="DefaultParagraphFont"/>
    <w:rsid w:val="002F14F6"/>
  </w:style>
  <w:style w:type="paragraph" w:customStyle="1" w:styleId="AnnexNoTitle">
    <w:name w:val="Annex_NoTitle"/>
    <w:basedOn w:val="Normal"/>
    <w:next w:val="Normalaftertitle"/>
    <w:rsid w:val="002F14F6"/>
    <w:pPr>
      <w:keepNext/>
      <w:keepLines/>
      <w:spacing w:before="480" w:after="80"/>
      <w:jc w:val="center"/>
    </w:pPr>
    <w:rPr>
      <w:b/>
      <w:sz w:val="26"/>
    </w:rPr>
  </w:style>
  <w:style w:type="paragraph" w:customStyle="1" w:styleId="Normalaftertitle">
    <w:name w:val="Normal_after_title"/>
    <w:basedOn w:val="Normal"/>
    <w:next w:val="Normal"/>
    <w:rsid w:val="002F14F6"/>
    <w:pPr>
      <w:spacing w:before="320"/>
    </w:pPr>
  </w:style>
  <w:style w:type="paragraph" w:customStyle="1" w:styleId="enumlev2">
    <w:name w:val="enumlev2"/>
    <w:basedOn w:val="enumlev1"/>
    <w:rsid w:val="002F14F6"/>
    <w:pPr>
      <w:ind w:left="1191" w:hanging="397"/>
    </w:pPr>
  </w:style>
  <w:style w:type="paragraph" w:customStyle="1" w:styleId="enumlev1">
    <w:name w:val="enumlev1"/>
    <w:basedOn w:val="Normal"/>
    <w:link w:val="enumlev10"/>
    <w:rsid w:val="002F14F6"/>
    <w:pPr>
      <w:spacing w:before="80"/>
      <w:ind w:left="794" w:hanging="794"/>
    </w:pPr>
  </w:style>
  <w:style w:type="paragraph" w:customStyle="1" w:styleId="enumlev3">
    <w:name w:val="enumlev3"/>
    <w:basedOn w:val="enumlev2"/>
    <w:rsid w:val="002F14F6"/>
    <w:pPr>
      <w:ind w:left="1588"/>
    </w:pPr>
  </w:style>
  <w:style w:type="paragraph" w:customStyle="1" w:styleId="Note">
    <w:name w:val="Note"/>
    <w:basedOn w:val="Normal"/>
    <w:rsid w:val="002F14F6"/>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2F14F6"/>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2F14F6"/>
    <w:pPr>
      <w:keepNext/>
      <w:keepLines/>
      <w:spacing w:before="240"/>
      <w:jc w:val="center"/>
    </w:pPr>
    <w:rPr>
      <w:b/>
      <w:sz w:val="26"/>
    </w:rPr>
  </w:style>
  <w:style w:type="paragraph" w:customStyle="1" w:styleId="Recref">
    <w:name w:val="Rec_ref"/>
    <w:basedOn w:val="Normal"/>
    <w:next w:val="Recdate"/>
    <w:rsid w:val="002F14F6"/>
    <w:pPr>
      <w:jc w:val="center"/>
    </w:pPr>
  </w:style>
  <w:style w:type="paragraph" w:customStyle="1" w:styleId="Recdate">
    <w:name w:val="Rec_date"/>
    <w:basedOn w:val="Recref"/>
    <w:next w:val="Normalaftertitle"/>
    <w:rsid w:val="002F14F6"/>
    <w:pPr>
      <w:jc w:val="right"/>
    </w:pPr>
  </w:style>
  <w:style w:type="paragraph" w:customStyle="1" w:styleId="HeadingSum">
    <w:name w:val="Heading_Sum"/>
    <w:basedOn w:val="Headingb"/>
    <w:next w:val="Normal"/>
    <w:rsid w:val="002F14F6"/>
    <w:pPr>
      <w:spacing w:before="240"/>
    </w:pPr>
    <w:rPr>
      <w:lang w:val="es-ES_tradnl"/>
    </w:rPr>
  </w:style>
  <w:style w:type="paragraph" w:customStyle="1" w:styleId="AppendixNoTitle">
    <w:name w:val="Appendix_NoTitle"/>
    <w:basedOn w:val="AnnexNoTitle"/>
    <w:next w:val="Normal"/>
    <w:rsid w:val="002F14F6"/>
  </w:style>
  <w:style w:type="paragraph" w:customStyle="1" w:styleId="Tablefin">
    <w:name w:val="Table_fin"/>
    <w:basedOn w:val="Normal"/>
    <w:next w:val="Normal"/>
    <w:rsid w:val="002F14F6"/>
    <w:pPr>
      <w:spacing w:before="0"/>
    </w:pPr>
    <w:rPr>
      <w:sz w:val="20"/>
      <w:lang w:val="en-GB"/>
    </w:rPr>
  </w:style>
  <w:style w:type="paragraph" w:customStyle="1" w:styleId="Tablehead">
    <w:name w:val="Table_head"/>
    <w:basedOn w:val="Normal"/>
    <w:next w:val="Normal"/>
    <w:rsid w:val="002F14F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2F14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2F14F6"/>
    <w:pPr>
      <w:keepNext/>
      <w:spacing w:before="360" w:after="120"/>
      <w:jc w:val="center"/>
    </w:pPr>
  </w:style>
  <w:style w:type="paragraph" w:customStyle="1" w:styleId="Tabletext">
    <w:name w:val="Table_text"/>
    <w:basedOn w:val="Normal"/>
    <w:rsid w:val="002F14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2F14F6"/>
    <w:pPr>
      <w:tabs>
        <w:tab w:val="clear" w:pos="1191"/>
        <w:tab w:val="clear" w:pos="1588"/>
        <w:tab w:val="clear" w:pos="1985"/>
        <w:tab w:val="center" w:pos="4820"/>
        <w:tab w:val="right" w:pos="9639"/>
      </w:tabs>
    </w:pPr>
  </w:style>
  <w:style w:type="paragraph" w:customStyle="1" w:styleId="Equationlegend">
    <w:name w:val="Equation_legend"/>
    <w:basedOn w:val="NormalIndent"/>
    <w:rsid w:val="002F14F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F14F6"/>
    <w:pPr>
      <w:ind w:left="794"/>
    </w:pPr>
  </w:style>
  <w:style w:type="paragraph" w:customStyle="1" w:styleId="Figurelegend">
    <w:name w:val="Figure_legend"/>
    <w:basedOn w:val="Normal"/>
    <w:rsid w:val="002F14F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F14F6"/>
    <w:pPr>
      <w:keepNext/>
      <w:keepLines/>
      <w:spacing w:before="480" w:after="80"/>
      <w:jc w:val="center"/>
    </w:pPr>
    <w:rPr>
      <w:caps/>
      <w:sz w:val="18"/>
    </w:rPr>
  </w:style>
  <w:style w:type="paragraph" w:customStyle="1" w:styleId="Figuretitle">
    <w:name w:val="Figure_title"/>
    <w:basedOn w:val="Normal"/>
    <w:next w:val="Figure"/>
    <w:rsid w:val="002F14F6"/>
    <w:pPr>
      <w:keepNext/>
      <w:spacing w:before="0" w:after="120"/>
      <w:jc w:val="center"/>
    </w:pPr>
    <w:rPr>
      <w:rFonts w:ascii="Times New Roman Bold" w:hAnsi="Times New Roman Bold"/>
      <w:b/>
      <w:sz w:val="18"/>
    </w:rPr>
  </w:style>
  <w:style w:type="paragraph" w:customStyle="1" w:styleId="Figure">
    <w:name w:val="Figure"/>
    <w:basedOn w:val="FigureNo"/>
    <w:next w:val="Normal"/>
    <w:rsid w:val="002F14F6"/>
    <w:pPr>
      <w:keepNext w:val="0"/>
      <w:spacing w:before="0" w:after="240"/>
    </w:pPr>
  </w:style>
  <w:style w:type="paragraph" w:customStyle="1" w:styleId="tocpart">
    <w:name w:val="tocpart"/>
    <w:basedOn w:val="Normal"/>
    <w:rsid w:val="002F14F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F14F6"/>
    <w:pPr>
      <w:keepNext/>
      <w:keepLines/>
      <w:spacing w:before="480"/>
      <w:jc w:val="center"/>
    </w:pPr>
    <w:rPr>
      <w:sz w:val="26"/>
    </w:rPr>
  </w:style>
  <w:style w:type="paragraph" w:customStyle="1" w:styleId="Arttitle">
    <w:name w:val="Art_title"/>
    <w:basedOn w:val="Normal"/>
    <w:next w:val="Normalaftertitle"/>
    <w:rsid w:val="002F14F6"/>
    <w:pPr>
      <w:keepNext/>
      <w:keepLines/>
      <w:spacing w:before="240"/>
      <w:jc w:val="center"/>
    </w:pPr>
    <w:rPr>
      <w:b/>
      <w:sz w:val="26"/>
    </w:rPr>
  </w:style>
  <w:style w:type="paragraph" w:customStyle="1" w:styleId="Blanc">
    <w:name w:val="Blanc"/>
    <w:basedOn w:val="Normal"/>
    <w:next w:val="Tabletext"/>
    <w:rsid w:val="002F14F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F14F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82FEC"/>
    <w:pPr>
      <w:keepNext/>
      <w:keepLines/>
      <w:spacing w:before="160"/>
      <w:ind w:left="794"/>
    </w:pPr>
    <w:rPr>
      <w:i/>
      <w:lang w:val="ru-RU"/>
    </w:rPr>
  </w:style>
  <w:style w:type="paragraph" w:customStyle="1" w:styleId="ChapNo">
    <w:name w:val="Chap_No"/>
    <w:basedOn w:val="ArtNo"/>
    <w:next w:val="Chaptitle"/>
    <w:rsid w:val="002F14F6"/>
    <w:rPr>
      <w:b/>
    </w:rPr>
  </w:style>
  <w:style w:type="paragraph" w:customStyle="1" w:styleId="Chaptitle">
    <w:name w:val="Chap_title"/>
    <w:basedOn w:val="Arttitle"/>
    <w:next w:val="Normalaftertitle"/>
    <w:rsid w:val="002F14F6"/>
  </w:style>
  <w:style w:type="character" w:styleId="FootnoteReference">
    <w:name w:val="footnote reference"/>
    <w:basedOn w:val="DefaultParagraphFont"/>
    <w:rsid w:val="002F14F6"/>
    <w:rPr>
      <w:position w:val="6"/>
      <w:sz w:val="16"/>
    </w:rPr>
  </w:style>
  <w:style w:type="paragraph" w:styleId="FootnoteText">
    <w:name w:val="footnote text"/>
    <w:basedOn w:val="Normal"/>
    <w:link w:val="FootnoteTextChar"/>
    <w:rsid w:val="002F14F6"/>
    <w:pPr>
      <w:keepLines/>
      <w:tabs>
        <w:tab w:val="left" w:pos="284"/>
      </w:tabs>
      <w:spacing w:before="60"/>
      <w:ind w:left="284" w:hanging="284"/>
    </w:pPr>
    <w:rPr>
      <w:sz w:val="20"/>
    </w:rPr>
  </w:style>
  <w:style w:type="paragraph" w:styleId="Index1">
    <w:name w:val="index 1"/>
    <w:basedOn w:val="Normal"/>
    <w:next w:val="Normal"/>
    <w:semiHidden/>
    <w:rsid w:val="002F14F6"/>
  </w:style>
  <w:style w:type="paragraph" w:styleId="Index2">
    <w:name w:val="index 2"/>
    <w:basedOn w:val="Normal"/>
    <w:next w:val="Normal"/>
    <w:semiHidden/>
    <w:rsid w:val="002F14F6"/>
    <w:pPr>
      <w:ind w:left="283"/>
    </w:pPr>
  </w:style>
  <w:style w:type="paragraph" w:styleId="Index3">
    <w:name w:val="index 3"/>
    <w:basedOn w:val="Normal"/>
    <w:next w:val="Normal"/>
    <w:semiHidden/>
    <w:rsid w:val="002F14F6"/>
    <w:pPr>
      <w:ind w:left="566"/>
    </w:pPr>
  </w:style>
  <w:style w:type="paragraph" w:styleId="IndexHeading">
    <w:name w:val="index heading"/>
    <w:basedOn w:val="Normal"/>
    <w:next w:val="Index1"/>
    <w:semiHidden/>
    <w:rsid w:val="002F14F6"/>
  </w:style>
  <w:style w:type="paragraph" w:customStyle="1" w:styleId="Line">
    <w:name w:val="Line"/>
    <w:basedOn w:val="Normal"/>
    <w:next w:val="Normal"/>
    <w:rsid w:val="002F14F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F14F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F14F6"/>
  </w:style>
  <w:style w:type="paragraph" w:customStyle="1" w:styleId="Partref">
    <w:name w:val="Part_ref"/>
    <w:basedOn w:val="Normal"/>
    <w:next w:val="Normal"/>
    <w:rsid w:val="002F14F6"/>
    <w:pPr>
      <w:keepNext/>
      <w:keepLines/>
      <w:spacing w:after="280"/>
      <w:jc w:val="center"/>
    </w:pPr>
  </w:style>
  <w:style w:type="paragraph" w:customStyle="1" w:styleId="Parttitle">
    <w:name w:val="Part_title"/>
    <w:basedOn w:val="Normal"/>
    <w:next w:val="Normalaftertitle"/>
    <w:rsid w:val="002F14F6"/>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2F14F6"/>
  </w:style>
  <w:style w:type="paragraph" w:customStyle="1" w:styleId="QuestionNo">
    <w:name w:val="Question_No"/>
    <w:basedOn w:val="RecNo"/>
    <w:next w:val="Normal"/>
    <w:rsid w:val="002F14F6"/>
  </w:style>
  <w:style w:type="paragraph" w:customStyle="1" w:styleId="Questionref">
    <w:name w:val="Question_ref"/>
    <w:basedOn w:val="Recref"/>
    <w:next w:val="Questiondate"/>
    <w:rsid w:val="002F14F6"/>
  </w:style>
  <w:style w:type="paragraph" w:customStyle="1" w:styleId="Questiontitle">
    <w:name w:val="Question_title"/>
    <w:basedOn w:val="Normal"/>
    <w:next w:val="Questionref"/>
    <w:rsid w:val="002F14F6"/>
  </w:style>
  <w:style w:type="paragraph" w:customStyle="1" w:styleId="Reftext">
    <w:name w:val="Ref_text"/>
    <w:basedOn w:val="Normal"/>
    <w:rsid w:val="002F14F6"/>
    <w:pPr>
      <w:ind w:left="794" w:hanging="794"/>
    </w:pPr>
  </w:style>
  <w:style w:type="paragraph" w:customStyle="1" w:styleId="Reftitle">
    <w:name w:val="Ref_title"/>
    <w:basedOn w:val="Normal"/>
    <w:next w:val="Reftext"/>
    <w:rsid w:val="002F14F6"/>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2F14F6"/>
  </w:style>
  <w:style w:type="paragraph" w:customStyle="1" w:styleId="RepNo">
    <w:name w:val="Rep_No"/>
    <w:basedOn w:val="RecNo"/>
    <w:next w:val="Reptitle"/>
    <w:rsid w:val="002F14F6"/>
  </w:style>
  <w:style w:type="paragraph" w:customStyle="1" w:styleId="Reptitle">
    <w:name w:val="Rep_title"/>
    <w:basedOn w:val="Rectitle"/>
    <w:next w:val="Repref"/>
    <w:rsid w:val="002F14F6"/>
  </w:style>
  <w:style w:type="paragraph" w:customStyle="1" w:styleId="Repref">
    <w:name w:val="Rep_ref"/>
    <w:basedOn w:val="Recref"/>
    <w:next w:val="Repdate"/>
    <w:rsid w:val="002F14F6"/>
  </w:style>
  <w:style w:type="paragraph" w:customStyle="1" w:styleId="Resdate">
    <w:name w:val="Res_date"/>
    <w:basedOn w:val="Recdate"/>
    <w:next w:val="Normalaftertitle"/>
    <w:rsid w:val="002F14F6"/>
  </w:style>
  <w:style w:type="paragraph" w:customStyle="1" w:styleId="ResNo">
    <w:name w:val="Res_No"/>
    <w:basedOn w:val="RecNo"/>
    <w:next w:val="Restitle"/>
    <w:rsid w:val="002F14F6"/>
  </w:style>
  <w:style w:type="paragraph" w:customStyle="1" w:styleId="Restitle">
    <w:name w:val="Res_title"/>
    <w:basedOn w:val="Normal"/>
    <w:next w:val="Resref"/>
    <w:rsid w:val="002F14F6"/>
    <w:pPr>
      <w:spacing w:before="240"/>
      <w:jc w:val="center"/>
    </w:pPr>
    <w:rPr>
      <w:b/>
      <w:sz w:val="26"/>
    </w:rPr>
  </w:style>
  <w:style w:type="paragraph" w:customStyle="1" w:styleId="Resref">
    <w:name w:val="Res_ref"/>
    <w:basedOn w:val="Recref"/>
    <w:next w:val="Resdate"/>
    <w:rsid w:val="002F14F6"/>
  </w:style>
  <w:style w:type="paragraph" w:customStyle="1" w:styleId="SectionNo">
    <w:name w:val="Section_No"/>
    <w:basedOn w:val="Normal"/>
    <w:next w:val="Normal"/>
    <w:rsid w:val="002F14F6"/>
  </w:style>
  <w:style w:type="paragraph" w:customStyle="1" w:styleId="Sectiontitle">
    <w:name w:val="Section_title"/>
    <w:basedOn w:val="Normal"/>
    <w:next w:val="Normalaftertitle"/>
    <w:rsid w:val="002F14F6"/>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2F14F6"/>
    <w:pPr>
      <w:tabs>
        <w:tab w:val="clear" w:pos="794"/>
        <w:tab w:val="clear" w:pos="1191"/>
        <w:tab w:val="clear" w:pos="1588"/>
        <w:tab w:val="clear" w:pos="1985"/>
        <w:tab w:val="right" w:pos="9611"/>
      </w:tabs>
    </w:pPr>
    <w:rPr>
      <w:i/>
    </w:rPr>
  </w:style>
  <w:style w:type="paragraph" w:styleId="TOC1">
    <w:name w:val="toc 1"/>
    <w:basedOn w:val="Normal"/>
    <w:semiHidden/>
    <w:rsid w:val="002F14F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F14F6"/>
    <w:pPr>
      <w:tabs>
        <w:tab w:val="clear" w:pos="567"/>
        <w:tab w:val="left" w:pos="1276"/>
      </w:tabs>
      <w:spacing w:before="160"/>
      <w:ind w:left="1276" w:hanging="709"/>
    </w:pPr>
  </w:style>
  <w:style w:type="paragraph" w:styleId="TOC3">
    <w:name w:val="toc 3"/>
    <w:basedOn w:val="TOC2"/>
    <w:semiHidden/>
    <w:rsid w:val="002F14F6"/>
    <w:pPr>
      <w:tabs>
        <w:tab w:val="clear" w:pos="1276"/>
        <w:tab w:val="left" w:pos="2155"/>
      </w:tabs>
      <w:ind w:left="2155" w:hanging="879"/>
    </w:pPr>
  </w:style>
  <w:style w:type="paragraph" w:styleId="TOC4">
    <w:name w:val="toc 4"/>
    <w:basedOn w:val="TOC3"/>
    <w:semiHidden/>
    <w:rsid w:val="002F14F6"/>
    <w:pPr>
      <w:tabs>
        <w:tab w:val="left" w:pos="3261"/>
      </w:tabs>
      <w:spacing w:before="80"/>
      <w:ind w:left="3261" w:hanging="993"/>
    </w:pPr>
  </w:style>
  <w:style w:type="paragraph" w:styleId="TOC5">
    <w:name w:val="toc 5"/>
    <w:basedOn w:val="TOC4"/>
    <w:semiHidden/>
    <w:rsid w:val="002F14F6"/>
  </w:style>
  <w:style w:type="paragraph" w:styleId="TOC6">
    <w:name w:val="toc 6"/>
    <w:basedOn w:val="TOC4"/>
    <w:semiHidden/>
    <w:rsid w:val="002F14F6"/>
  </w:style>
  <w:style w:type="paragraph" w:styleId="TOC7">
    <w:name w:val="toc 7"/>
    <w:basedOn w:val="TOC4"/>
    <w:semiHidden/>
    <w:rsid w:val="002F14F6"/>
  </w:style>
  <w:style w:type="paragraph" w:styleId="TOC8">
    <w:name w:val="toc 8"/>
    <w:basedOn w:val="TOC4"/>
    <w:semiHidden/>
    <w:rsid w:val="002F14F6"/>
  </w:style>
  <w:style w:type="paragraph" w:customStyle="1" w:styleId="Annexref">
    <w:name w:val="Annex_ref"/>
    <w:basedOn w:val="Normal"/>
    <w:next w:val="Normalaftertitle"/>
    <w:rsid w:val="002F14F6"/>
    <w:pPr>
      <w:keepNext/>
      <w:keepLines/>
      <w:spacing w:after="280"/>
      <w:jc w:val="center"/>
    </w:pPr>
  </w:style>
  <w:style w:type="paragraph" w:customStyle="1" w:styleId="Appendixref">
    <w:name w:val="Appendix_ref"/>
    <w:basedOn w:val="Annexref"/>
    <w:next w:val="Normalaftertitle"/>
    <w:rsid w:val="002F14F6"/>
  </w:style>
  <w:style w:type="paragraph" w:customStyle="1" w:styleId="Tabletitle">
    <w:name w:val="Table_title"/>
    <w:basedOn w:val="Normal"/>
    <w:next w:val="Tablehead"/>
    <w:rsid w:val="00DD65AD"/>
    <w:pPr>
      <w:keepNext/>
      <w:spacing w:before="0" w:after="120"/>
      <w:jc w:val="center"/>
    </w:pPr>
    <w:rPr>
      <w:b/>
    </w:rPr>
  </w:style>
  <w:style w:type="paragraph" w:customStyle="1" w:styleId="Summary">
    <w:name w:val="Summary"/>
    <w:basedOn w:val="Normal"/>
    <w:next w:val="Normalaftertitle"/>
    <w:rsid w:val="002F14F6"/>
    <w:pPr>
      <w:spacing w:after="480"/>
    </w:pPr>
    <w:rPr>
      <w:lang w:val="es-ES_tradnl"/>
    </w:rPr>
  </w:style>
  <w:style w:type="paragraph" w:styleId="Header">
    <w:name w:val="header"/>
    <w:basedOn w:val="Normal"/>
    <w:link w:val="HeaderChar"/>
    <w:rsid w:val="002F14F6"/>
    <w:pPr>
      <w:tabs>
        <w:tab w:val="clear" w:pos="794"/>
        <w:tab w:val="clear" w:pos="1191"/>
        <w:tab w:val="clear" w:pos="1588"/>
        <w:tab w:val="clear" w:pos="1985"/>
        <w:tab w:val="center" w:pos="4848"/>
        <w:tab w:val="right" w:pos="9696"/>
      </w:tabs>
      <w:spacing w:before="0"/>
      <w:jc w:val="center"/>
    </w:pPr>
  </w:style>
  <w:style w:type="paragraph" w:customStyle="1" w:styleId="TableLegendNote">
    <w:name w:val="Table_Legend_Note"/>
    <w:basedOn w:val="Tablelegend"/>
    <w:next w:val="Tablelegend"/>
    <w:rsid w:val="00262481"/>
    <w:pPr>
      <w:ind w:left="-85" w:firstLine="0"/>
    </w:pPr>
    <w:rPr>
      <w:lang w:val="en-US"/>
    </w:rPr>
  </w:style>
  <w:style w:type="character" w:customStyle="1" w:styleId="FootnoteTextChar">
    <w:name w:val="Footnote Text Char"/>
    <w:basedOn w:val="DefaultParagraphFont"/>
    <w:link w:val="FootnoteText"/>
    <w:rsid w:val="002F14F6"/>
    <w:rPr>
      <w:lang w:val="fr-FR" w:eastAsia="en-US"/>
    </w:rPr>
  </w:style>
  <w:style w:type="character" w:customStyle="1" w:styleId="enumlev10">
    <w:name w:val="enumlev1 Знак"/>
    <w:link w:val="enumlev1"/>
    <w:locked/>
    <w:rsid w:val="007D54B6"/>
    <w:rPr>
      <w:sz w:val="22"/>
      <w:lang w:val="fr-FR" w:eastAsia="en-US"/>
    </w:rPr>
  </w:style>
  <w:style w:type="character" w:customStyle="1" w:styleId="HeadingbChar">
    <w:name w:val="Heading_b Char"/>
    <w:link w:val="Headingb"/>
    <w:locked/>
    <w:rsid w:val="007D54B6"/>
    <w:rPr>
      <w:b/>
      <w:sz w:val="22"/>
      <w:lang w:val="fr-FR" w:eastAsia="en-US"/>
    </w:rPr>
  </w:style>
  <w:style w:type="character" w:customStyle="1" w:styleId="HeaderChar">
    <w:name w:val="Header Char"/>
    <w:basedOn w:val="DefaultParagraphFont"/>
    <w:link w:val="Header"/>
    <w:rsid w:val="002F14F6"/>
    <w:rPr>
      <w:sz w:val="22"/>
      <w:lang w:val="fr-FR" w:eastAsia="en-US"/>
    </w:rPr>
  </w:style>
  <w:style w:type="character" w:styleId="Hyperlink">
    <w:name w:val="Hyperlink"/>
    <w:basedOn w:val="DefaultParagraphFont"/>
    <w:uiPriority w:val="99"/>
    <w:rsid w:val="002F14F6"/>
    <w:rPr>
      <w:color w:val="0000FF"/>
      <w:u w:val="single"/>
    </w:rPr>
  </w:style>
  <w:style w:type="paragraph" w:customStyle="1" w:styleId="Reasons">
    <w:name w:val="Reasons"/>
    <w:basedOn w:val="Normal"/>
    <w:qFormat/>
    <w:rsid w:val="00363414"/>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14F6"/>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2F14F6"/>
    <w:pPr>
      <w:keepNext/>
      <w:keepLines/>
      <w:spacing w:before="480"/>
      <w:ind w:left="794" w:hanging="794"/>
      <w:outlineLvl w:val="0"/>
    </w:pPr>
    <w:rPr>
      <w:b/>
    </w:rPr>
  </w:style>
  <w:style w:type="paragraph" w:styleId="Heading2">
    <w:name w:val="heading 2"/>
    <w:basedOn w:val="Heading1"/>
    <w:next w:val="Normal"/>
    <w:qFormat/>
    <w:rsid w:val="002F14F6"/>
    <w:pPr>
      <w:spacing w:before="320"/>
      <w:outlineLvl w:val="1"/>
    </w:pPr>
  </w:style>
  <w:style w:type="paragraph" w:styleId="Heading3">
    <w:name w:val="heading 3"/>
    <w:basedOn w:val="Heading1"/>
    <w:next w:val="Normal"/>
    <w:qFormat/>
    <w:rsid w:val="002F14F6"/>
    <w:pPr>
      <w:spacing w:before="200"/>
      <w:outlineLvl w:val="2"/>
    </w:pPr>
  </w:style>
  <w:style w:type="paragraph" w:styleId="Heading4">
    <w:name w:val="heading 4"/>
    <w:basedOn w:val="Heading3"/>
    <w:next w:val="Normal"/>
    <w:qFormat/>
    <w:rsid w:val="002F14F6"/>
    <w:pPr>
      <w:tabs>
        <w:tab w:val="clear" w:pos="794"/>
        <w:tab w:val="left" w:pos="992"/>
      </w:tabs>
      <w:ind w:left="992" w:hanging="992"/>
      <w:outlineLvl w:val="3"/>
    </w:pPr>
  </w:style>
  <w:style w:type="paragraph" w:styleId="Heading5">
    <w:name w:val="heading 5"/>
    <w:basedOn w:val="Heading4"/>
    <w:next w:val="Normal"/>
    <w:qFormat/>
    <w:rsid w:val="002F14F6"/>
    <w:pPr>
      <w:outlineLvl w:val="4"/>
    </w:pPr>
  </w:style>
  <w:style w:type="paragraph" w:styleId="Heading6">
    <w:name w:val="heading 6"/>
    <w:basedOn w:val="Heading4"/>
    <w:next w:val="Normal"/>
    <w:qFormat/>
    <w:rsid w:val="002F14F6"/>
    <w:pPr>
      <w:tabs>
        <w:tab w:val="clear" w:pos="992"/>
        <w:tab w:val="clear" w:pos="1191"/>
      </w:tabs>
      <w:ind w:left="1588" w:hanging="1588"/>
      <w:outlineLvl w:val="5"/>
    </w:pPr>
  </w:style>
  <w:style w:type="paragraph" w:styleId="Heading7">
    <w:name w:val="heading 7"/>
    <w:basedOn w:val="Heading6"/>
    <w:next w:val="Normal"/>
    <w:qFormat/>
    <w:rsid w:val="002F14F6"/>
    <w:pPr>
      <w:outlineLvl w:val="6"/>
    </w:pPr>
  </w:style>
  <w:style w:type="paragraph" w:styleId="Heading8">
    <w:name w:val="heading 8"/>
    <w:basedOn w:val="Heading6"/>
    <w:next w:val="Normal"/>
    <w:qFormat/>
    <w:rsid w:val="002F14F6"/>
    <w:pPr>
      <w:outlineLvl w:val="7"/>
    </w:pPr>
  </w:style>
  <w:style w:type="paragraph" w:styleId="Heading9">
    <w:name w:val="heading 9"/>
    <w:basedOn w:val="Heading6"/>
    <w:next w:val="Normal"/>
    <w:qFormat/>
    <w:rsid w:val="002F14F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F14F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2F14F6"/>
    <w:rPr>
      <w:noProof/>
      <w:sz w:val="18"/>
      <w:lang w:val="fr-FR" w:eastAsia="en-US"/>
    </w:rPr>
  </w:style>
  <w:style w:type="character" w:styleId="PageNumber">
    <w:name w:val="page number"/>
    <w:basedOn w:val="DefaultParagraphFont"/>
    <w:rsid w:val="002F14F6"/>
  </w:style>
  <w:style w:type="paragraph" w:customStyle="1" w:styleId="Headingb">
    <w:name w:val="Heading_b"/>
    <w:basedOn w:val="Heading3"/>
    <w:next w:val="Normal"/>
    <w:link w:val="HeadingbChar"/>
    <w:rsid w:val="002F14F6"/>
    <w:pPr>
      <w:spacing w:before="160"/>
      <w:ind w:left="0" w:firstLine="0"/>
      <w:outlineLvl w:val="9"/>
    </w:pPr>
  </w:style>
  <w:style w:type="paragraph" w:customStyle="1" w:styleId="Headingi">
    <w:name w:val="Heading_i"/>
    <w:basedOn w:val="Heading3"/>
    <w:next w:val="Normal"/>
    <w:rsid w:val="002F14F6"/>
    <w:pPr>
      <w:spacing w:before="160"/>
      <w:ind w:left="0" w:firstLine="0"/>
    </w:pPr>
    <w:rPr>
      <w:b w:val="0"/>
      <w:i/>
    </w:rPr>
  </w:style>
  <w:style w:type="character" w:customStyle="1" w:styleId="href">
    <w:name w:val="href"/>
    <w:basedOn w:val="DefaultParagraphFont"/>
    <w:rsid w:val="002F14F6"/>
  </w:style>
  <w:style w:type="paragraph" w:customStyle="1" w:styleId="AnnexNoTitle">
    <w:name w:val="Annex_NoTitle"/>
    <w:basedOn w:val="Normal"/>
    <w:next w:val="Normalaftertitle"/>
    <w:rsid w:val="002F14F6"/>
    <w:pPr>
      <w:keepNext/>
      <w:keepLines/>
      <w:spacing w:before="480" w:after="80"/>
      <w:jc w:val="center"/>
    </w:pPr>
    <w:rPr>
      <w:b/>
      <w:sz w:val="26"/>
    </w:rPr>
  </w:style>
  <w:style w:type="paragraph" w:customStyle="1" w:styleId="Normalaftertitle">
    <w:name w:val="Normal_after_title"/>
    <w:basedOn w:val="Normal"/>
    <w:next w:val="Normal"/>
    <w:rsid w:val="002F14F6"/>
    <w:pPr>
      <w:spacing w:before="320"/>
    </w:pPr>
  </w:style>
  <w:style w:type="paragraph" w:customStyle="1" w:styleId="enumlev2">
    <w:name w:val="enumlev2"/>
    <w:basedOn w:val="enumlev1"/>
    <w:rsid w:val="002F14F6"/>
    <w:pPr>
      <w:ind w:left="1191" w:hanging="397"/>
    </w:pPr>
  </w:style>
  <w:style w:type="paragraph" w:customStyle="1" w:styleId="enumlev1">
    <w:name w:val="enumlev1"/>
    <w:basedOn w:val="Normal"/>
    <w:link w:val="enumlev10"/>
    <w:rsid w:val="002F14F6"/>
    <w:pPr>
      <w:spacing w:before="80"/>
      <w:ind w:left="794" w:hanging="794"/>
    </w:pPr>
  </w:style>
  <w:style w:type="paragraph" w:customStyle="1" w:styleId="enumlev3">
    <w:name w:val="enumlev3"/>
    <w:basedOn w:val="enumlev2"/>
    <w:rsid w:val="002F14F6"/>
    <w:pPr>
      <w:ind w:left="1588"/>
    </w:pPr>
  </w:style>
  <w:style w:type="paragraph" w:customStyle="1" w:styleId="Note">
    <w:name w:val="Note"/>
    <w:basedOn w:val="Normal"/>
    <w:rsid w:val="002F14F6"/>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2F14F6"/>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2F14F6"/>
    <w:pPr>
      <w:keepNext/>
      <w:keepLines/>
      <w:spacing w:before="240"/>
      <w:jc w:val="center"/>
    </w:pPr>
    <w:rPr>
      <w:b/>
      <w:sz w:val="26"/>
    </w:rPr>
  </w:style>
  <w:style w:type="paragraph" w:customStyle="1" w:styleId="Recref">
    <w:name w:val="Rec_ref"/>
    <w:basedOn w:val="Normal"/>
    <w:next w:val="Recdate"/>
    <w:rsid w:val="002F14F6"/>
    <w:pPr>
      <w:jc w:val="center"/>
    </w:pPr>
  </w:style>
  <w:style w:type="paragraph" w:customStyle="1" w:styleId="Recdate">
    <w:name w:val="Rec_date"/>
    <w:basedOn w:val="Recref"/>
    <w:next w:val="Normalaftertitle"/>
    <w:rsid w:val="002F14F6"/>
    <w:pPr>
      <w:jc w:val="right"/>
    </w:pPr>
  </w:style>
  <w:style w:type="paragraph" w:customStyle="1" w:styleId="HeadingSum">
    <w:name w:val="Heading_Sum"/>
    <w:basedOn w:val="Headingb"/>
    <w:next w:val="Normal"/>
    <w:rsid w:val="002F14F6"/>
    <w:pPr>
      <w:spacing w:before="240"/>
    </w:pPr>
    <w:rPr>
      <w:lang w:val="es-ES_tradnl"/>
    </w:rPr>
  </w:style>
  <w:style w:type="paragraph" w:customStyle="1" w:styleId="AppendixNoTitle">
    <w:name w:val="Appendix_NoTitle"/>
    <w:basedOn w:val="AnnexNoTitle"/>
    <w:next w:val="Normal"/>
    <w:rsid w:val="002F14F6"/>
  </w:style>
  <w:style w:type="paragraph" w:customStyle="1" w:styleId="Tablefin">
    <w:name w:val="Table_fin"/>
    <w:basedOn w:val="Normal"/>
    <w:next w:val="Normal"/>
    <w:rsid w:val="002F14F6"/>
    <w:pPr>
      <w:spacing w:before="0"/>
    </w:pPr>
    <w:rPr>
      <w:sz w:val="20"/>
      <w:lang w:val="en-GB"/>
    </w:rPr>
  </w:style>
  <w:style w:type="paragraph" w:customStyle="1" w:styleId="Tablehead">
    <w:name w:val="Table_head"/>
    <w:basedOn w:val="Normal"/>
    <w:next w:val="Normal"/>
    <w:rsid w:val="002F14F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2F14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2F14F6"/>
    <w:pPr>
      <w:keepNext/>
      <w:spacing w:before="360" w:after="120"/>
      <w:jc w:val="center"/>
    </w:pPr>
  </w:style>
  <w:style w:type="paragraph" w:customStyle="1" w:styleId="Tabletext">
    <w:name w:val="Table_text"/>
    <w:basedOn w:val="Normal"/>
    <w:rsid w:val="002F14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2F14F6"/>
    <w:pPr>
      <w:tabs>
        <w:tab w:val="clear" w:pos="1191"/>
        <w:tab w:val="clear" w:pos="1588"/>
        <w:tab w:val="clear" w:pos="1985"/>
        <w:tab w:val="center" w:pos="4820"/>
        <w:tab w:val="right" w:pos="9639"/>
      </w:tabs>
    </w:pPr>
  </w:style>
  <w:style w:type="paragraph" w:customStyle="1" w:styleId="Equationlegend">
    <w:name w:val="Equation_legend"/>
    <w:basedOn w:val="NormalIndent"/>
    <w:rsid w:val="002F14F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F14F6"/>
    <w:pPr>
      <w:ind w:left="794"/>
    </w:pPr>
  </w:style>
  <w:style w:type="paragraph" w:customStyle="1" w:styleId="Figurelegend">
    <w:name w:val="Figure_legend"/>
    <w:basedOn w:val="Normal"/>
    <w:rsid w:val="002F14F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F14F6"/>
    <w:pPr>
      <w:keepNext/>
      <w:keepLines/>
      <w:spacing w:before="480" w:after="80"/>
      <w:jc w:val="center"/>
    </w:pPr>
    <w:rPr>
      <w:caps/>
      <w:sz w:val="18"/>
    </w:rPr>
  </w:style>
  <w:style w:type="paragraph" w:customStyle="1" w:styleId="Figuretitle">
    <w:name w:val="Figure_title"/>
    <w:basedOn w:val="Normal"/>
    <w:next w:val="Figure"/>
    <w:rsid w:val="002F14F6"/>
    <w:pPr>
      <w:keepNext/>
      <w:spacing w:before="0" w:after="120"/>
      <w:jc w:val="center"/>
    </w:pPr>
    <w:rPr>
      <w:rFonts w:ascii="Times New Roman Bold" w:hAnsi="Times New Roman Bold"/>
      <w:b/>
      <w:sz w:val="18"/>
    </w:rPr>
  </w:style>
  <w:style w:type="paragraph" w:customStyle="1" w:styleId="Figure">
    <w:name w:val="Figure"/>
    <w:basedOn w:val="FigureNo"/>
    <w:next w:val="Normal"/>
    <w:rsid w:val="002F14F6"/>
    <w:pPr>
      <w:keepNext w:val="0"/>
      <w:spacing w:before="0" w:after="240"/>
    </w:pPr>
  </w:style>
  <w:style w:type="paragraph" w:customStyle="1" w:styleId="tocpart">
    <w:name w:val="tocpart"/>
    <w:basedOn w:val="Normal"/>
    <w:rsid w:val="002F14F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F14F6"/>
    <w:pPr>
      <w:keepNext/>
      <w:keepLines/>
      <w:spacing w:before="480"/>
      <w:jc w:val="center"/>
    </w:pPr>
    <w:rPr>
      <w:sz w:val="26"/>
    </w:rPr>
  </w:style>
  <w:style w:type="paragraph" w:customStyle="1" w:styleId="Arttitle">
    <w:name w:val="Art_title"/>
    <w:basedOn w:val="Normal"/>
    <w:next w:val="Normalaftertitle"/>
    <w:rsid w:val="002F14F6"/>
    <w:pPr>
      <w:keepNext/>
      <w:keepLines/>
      <w:spacing w:before="240"/>
      <w:jc w:val="center"/>
    </w:pPr>
    <w:rPr>
      <w:b/>
      <w:sz w:val="26"/>
    </w:rPr>
  </w:style>
  <w:style w:type="paragraph" w:customStyle="1" w:styleId="Blanc">
    <w:name w:val="Blanc"/>
    <w:basedOn w:val="Normal"/>
    <w:next w:val="Tabletext"/>
    <w:rsid w:val="002F14F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F14F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82FEC"/>
    <w:pPr>
      <w:keepNext/>
      <w:keepLines/>
      <w:spacing w:before="160"/>
      <w:ind w:left="794"/>
    </w:pPr>
    <w:rPr>
      <w:i/>
      <w:lang w:val="ru-RU"/>
    </w:rPr>
  </w:style>
  <w:style w:type="paragraph" w:customStyle="1" w:styleId="ChapNo">
    <w:name w:val="Chap_No"/>
    <w:basedOn w:val="ArtNo"/>
    <w:next w:val="Chaptitle"/>
    <w:rsid w:val="002F14F6"/>
    <w:rPr>
      <w:b/>
    </w:rPr>
  </w:style>
  <w:style w:type="paragraph" w:customStyle="1" w:styleId="Chaptitle">
    <w:name w:val="Chap_title"/>
    <w:basedOn w:val="Arttitle"/>
    <w:next w:val="Normalaftertitle"/>
    <w:rsid w:val="002F14F6"/>
  </w:style>
  <w:style w:type="character" w:styleId="FootnoteReference">
    <w:name w:val="footnote reference"/>
    <w:basedOn w:val="DefaultParagraphFont"/>
    <w:rsid w:val="002F14F6"/>
    <w:rPr>
      <w:position w:val="6"/>
      <w:sz w:val="16"/>
    </w:rPr>
  </w:style>
  <w:style w:type="paragraph" w:styleId="FootnoteText">
    <w:name w:val="footnote text"/>
    <w:basedOn w:val="Normal"/>
    <w:link w:val="FootnoteTextChar"/>
    <w:rsid w:val="002F14F6"/>
    <w:pPr>
      <w:keepLines/>
      <w:tabs>
        <w:tab w:val="left" w:pos="284"/>
      </w:tabs>
      <w:spacing w:before="60"/>
      <w:ind w:left="284" w:hanging="284"/>
    </w:pPr>
    <w:rPr>
      <w:sz w:val="20"/>
    </w:rPr>
  </w:style>
  <w:style w:type="paragraph" w:styleId="Index1">
    <w:name w:val="index 1"/>
    <w:basedOn w:val="Normal"/>
    <w:next w:val="Normal"/>
    <w:semiHidden/>
    <w:rsid w:val="002F14F6"/>
  </w:style>
  <w:style w:type="paragraph" w:styleId="Index2">
    <w:name w:val="index 2"/>
    <w:basedOn w:val="Normal"/>
    <w:next w:val="Normal"/>
    <w:semiHidden/>
    <w:rsid w:val="002F14F6"/>
    <w:pPr>
      <w:ind w:left="283"/>
    </w:pPr>
  </w:style>
  <w:style w:type="paragraph" w:styleId="Index3">
    <w:name w:val="index 3"/>
    <w:basedOn w:val="Normal"/>
    <w:next w:val="Normal"/>
    <w:semiHidden/>
    <w:rsid w:val="002F14F6"/>
    <w:pPr>
      <w:ind w:left="566"/>
    </w:pPr>
  </w:style>
  <w:style w:type="paragraph" w:styleId="IndexHeading">
    <w:name w:val="index heading"/>
    <w:basedOn w:val="Normal"/>
    <w:next w:val="Index1"/>
    <w:semiHidden/>
    <w:rsid w:val="002F14F6"/>
  </w:style>
  <w:style w:type="paragraph" w:customStyle="1" w:styleId="Line">
    <w:name w:val="Line"/>
    <w:basedOn w:val="Normal"/>
    <w:next w:val="Normal"/>
    <w:rsid w:val="002F14F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F14F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F14F6"/>
  </w:style>
  <w:style w:type="paragraph" w:customStyle="1" w:styleId="Partref">
    <w:name w:val="Part_ref"/>
    <w:basedOn w:val="Normal"/>
    <w:next w:val="Normal"/>
    <w:rsid w:val="002F14F6"/>
    <w:pPr>
      <w:keepNext/>
      <w:keepLines/>
      <w:spacing w:after="280"/>
      <w:jc w:val="center"/>
    </w:pPr>
  </w:style>
  <w:style w:type="paragraph" w:customStyle="1" w:styleId="Parttitle">
    <w:name w:val="Part_title"/>
    <w:basedOn w:val="Normal"/>
    <w:next w:val="Normalaftertitle"/>
    <w:rsid w:val="002F14F6"/>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2F14F6"/>
  </w:style>
  <w:style w:type="paragraph" w:customStyle="1" w:styleId="QuestionNo">
    <w:name w:val="Question_No"/>
    <w:basedOn w:val="RecNo"/>
    <w:next w:val="Normal"/>
    <w:rsid w:val="002F14F6"/>
  </w:style>
  <w:style w:type="paragraph" w:customStyle="1" w:styleId="Questionref">
    <w:name w:val="Question_ref"/>
    <w:basedOn w:val="Recref"/>
    <w:next w:val="Questiondate"/>
    <w:rsid w:val="002F14F6"/>
  </w:style>
  <w:style w:type="paragraph" w:customStyle="1" w:styleId="Questiontitle">
    <w:name w:val="Question_title"/>
    <w:basedOn w:val="Normal"/>
    <w:next w:val="Questionref"/>
    <w:rsid w:val="002F14F6"/>
  </w:style>
  <w:style w:type="paragraph" w:customStyle="1" w:styleId="Reftext">
    <w:name w:val="Ref_text"/>
    <w:basedOn w:val="Normal"/>
    <w:rsid w:val="002F14F6"/>
    <w:pPr>
      <w:ind w:left="794" w:hanging="794"/>
    </w:pPr>
  </w:style>
  <w:style w:type="paragraph" w:customStyle="1" w:styleId="Reftitle">
    <w:name w:val="Ref_title"/>
    <w:basedOn w:val="Normal"/>
    <w:next w:val="Reftext"/>
    <w:rsid w:val="002F14F6"/>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2F14F6"/>
  </w:style>
  <w:style w:type="paragraph" w:customStyle="1" w:styleId="RepNo">
    <w:name w:val="Rep_No"/>
    <w:basedOn w:val="RecNo"/>
    <w:next w:val="Reptitle"/>
    <w:rsid w:val="002F14F6"/>
  </w:style>
  <w:style w:type="paragraph" w:customStyle="1" w:styleId="Reptitle">
    <w:name w:val="Rep_title"/>
    <w:basedOn w:val="Rectitle"/>
    <w:next w:val="Repref"/>
    <w:rsid w:val="002F14F6"/>
  </w:style>
  <w:style w:type="paragraph" w:customStyle="1" w:styleId="Repref">
    <w:name w:val="Rep_ref"/>
    <w:basedOn w:val="Recref"/>
    <w:next w:val="Repdate"/>
    <w:rsid w:val="002F14F6"/>
  </w:style>
  <w:style w:type="paragraph" w:customStyle="1" w:styleId="Resdate">
    <w:name w:val="Res_date"/>
    <w:basedOn w:val="Recdate"/>
    <w:next w:val="Normalaftertitle"/>
    <w:rsid w:val="002F14F6"/>
  </w:style>
  <w:style w:type="paragraph" w:customStyle="1" w:styleId="ResNo">
    <w:name w:val="Res_No"/>
    <w:basedOn w:val="RecNo"/>
    <w:next w:val="Restitle"/>
    <w:rsid w:val="002F14F6"/>
  </w:style>
  <w:style w:type="paragraph" w:customStyle="1" w:styleId="Restitle">
    <w:name w:val="Res_title"/>
    <w:basedOn w:val="Normal"/>
    <w:next w:val="Resref"/>
    <w:rsid w:val="002F14F6"/>
    <w:pPr>
      <w:spacing w:before="240"/>
      <w:jc w:val="center"/>
    </w:pPr>
    <w:rPr>
      <w:b/>
      <w:sz w:val="26"/>
    </w:rPr>
  </w:style>
  <w:style w:type="paragraph" w:customStyle="1" w:styleId="Resref">
    <w:name w:val="Res_ref"/>
    <w:basedOn w:val="Recref"/>
    <w:next w:val="Resdate"/>
    <w:rsid w:val="002F14F6"/>
  </w:style>
  <w:style w:type="paragraph" w:customStyle="1" w:styleId="SectionNo">
    <w:name w:val="Section_No"/>
    <w:basedOn w:val="Normal"/>
    <w:next w:val="Normal"/>
    <w:rsid w:val="002F14F6"/>
  </w:style>
  <w:style w:type="paragraph" w:customStyle="1" w:styleId="Sectiontitle">
    <w:name w:val="Section_title"/>
    <w:basedOn w:val="Normal"/>
    <w:next w:val="Normalaftertitle"/>
    <w:rsid w:val="002F14F6"/>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2F14F6"/>
    <w:pPr>
      <w:tabs>
        <w:tab w:val="clear" w:pos="794"/>
        <w:tab w:val="clear" w:pos="1191"/>
        <w:tab w:val="clear" w:pos="1588"/>
        <w:tab w:val="clear" w:pos="1985"/>
        <w:tab w:val="right" w:pos="9611"/>
      </w:tabs>
    </w:pPr>
    <w:rPr>
      <w:i/>
    </w:rPr>
  </w:style>
  <w:style w:type="paragraph" w:styleId="TOC1">
    <w:name w:val="toc 1"/>
    <w:basedOn w:val="Normal"/>
    <w:semiHidden/>
    <w:rsid w:val="002F14F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F14F6"/>
    <w:pPr>
      <w:tabs>
        <w:tab w:val="clear" w:pos="567"/>
        <w:tab w:val="left" w:pos="1276"/>
      </w:tabs>
      <w:spacing w:before="160"/>
      <w:ind w:left="1276" w:hanging="709"/>
    </w:pPr>
  </w:style>
  <w:style w:type="paragraph" w:styleId="TOC3">
    <w:name w:val="toc 3"/>
    <w:basedOn w:val="TOC2"/>
    <w:semiHidden/>
    <w:rsid w:val="002F14F6"/>
    <w:pPr>
      <w:tabs>
        <w:tab w:val="clear" w:pos="1276"/>
        <w:tab w:val="left" w:pos="2155"/>
      </w:tabs>
      <w:ind w:left="2155" w:hanging="879"/>
    </w:pPr>
  </w:style>
  <w:style w:type="paragraph" w:styleId="TOC4">
    <w:name w:val="toc 4"/>
    <w:basedOn w:val="TOC3"/>
    <w:semiHidden/>
    <w:rsid w:val="002F14F6"/>
    <w:pPr>
      <w:tabs>
        <w:tab w:val="left" w:pos="3261"/>
      </w:tabs>
      <w:spacing w:before="80"/>
      <w:ind w:left="3261" w:hanging="993"/>
    </w:pPr>
  </w:style>
  <w:style w:type="paragraph" w:styleId="TOC5">
    <w:name w:val="toc 5"/>
    <w:basedOn w:val="TOC4"/>
    <w:semiHidden/>
    <w:rsid w:val="002F14F6"/>
  </w:style>
  <w:style w:type="paragraph" w:styleId="TOC6">
    <w:name w:val="toc 6"/>
    <w:basedOn w:val="TOC4"/>
    <w:semiHidden/>
    <w:rsid w:val="002F14F6"/>
  </w:style>
  <w:style w:type="paragraph" w:styleId="TOC7">
    <w:name w:val="toc 7"/>
    <w:basedOn w:val="TOC4"/>
    <w:semiHidden/>
    <w:rsid w:val="002F14F6"/>
  </w:style>
  <w:style w:type="paragraph" w:styleId="TOC8">
    <w:name w:val="toc 8"/>
    <w:basedOn w:val="TOC4"/>
    <w:semiHidden/>
    <w:rsid w:val="002F14F6"/>
  </w:style>
  <w:style w:type="paragraph" w:customStyle="1" w:styleId="Annexref">
    <w:name w:val="Annex_ref"/>
    <w:basedOn w:val="Normal"/>
    <w:next w:val="Normalaftertitle"/>
    <w:rsid w:val="002F14F6"/>
    <w:pPr>
      <w:keepNext/>
      <w:keepLines/>
      <w:spacing w:after="280"/>
      <w:jc w:val="center"/>
    </w:pPr>
  </w:style>
  <w:style w:type="paragraph" w:customStyle="1" w:styleId="Appendixref">
    <w:name w:val="Appendix_ref"/>
    <w:basedOn w:val="Annexref"/>
    <w:next w:val="Normalaftertitle"/>
    <w:rsid w:val="002F14F6"/>
  </w:style>
  <w:style w:type="paragraph" w:customStyle="1" w:styleId="Tabletitle">
    <w:name w:val="Table_title"/>
    <w:basedOn w:val="Normal"/>
    <w:next w:val="Tablehead"/>
    <w:rsid w:val="00DD65AD"/>
    <w:pPr>
      <w:keepNext/>
      <w:spacing w:before="0" w:after="120"/>
      <w:jc w:val="center"/>
    </w:pPr>
    <w:rPr>
      <w:b/>
    </w:rPr>
  </w:style>
  <w:style w:type="paragraph" w:customStyle="1" w:styleId="Summary">
    <w:name w:val="Summary"/>
    <w:basedOn w:val="Normal"/>
    <w:next w:val="Normalaftertitle"/>
    <w:rsid w:val="002F14F6"/>
    <w:pPr>
      <w:spacing w:after="480"/>
    </w:pPr>
    <w:rPr>
      <w:lang w:val="es-ES_tradnl"/>
    </w:rPr>
  </w:style>
  <w:style w:type="paragraph" w:styleId="Header">
    <w:name w:val="header"/>
    <w:basedOn w:val="Normal"/>
    <w:link w:val="HeaderChar"/>
    <w:rsid w:val="002F14F6"/>
    <w:pPr>
      <w:tabs>
        <w:tab w:val="clear" w:pos="794"/>
        <w:tab w:val="clear" w:pos="1191"/>
        <w:tab w:val="clear" w:pos="1588"/>
        <w:tab w:val="clear" w:pos="1985"/>
        <w:tab w:val="center" w:pos="4848"/>
        <w:tab w:val="right" w:pos="9696"/>
      </w:tabs>
      <w:spacing w:before="0"/>
      <w:jc w:val="center"/>
    </w:pPr>
  </w:style>
  <w:style w:type="paragraph" w:customStyle="1" w:styleId="TableLegendNote">
    <w:name w:val="Table_Legend_Note"/>
    <w:basedOn w:val="Tablelegend"/>
    <w:next w:val="Tablelegend"/>
    <w:rsid w:val="00262481"/>
    <w:pPr>
      <w:ind w:left="-85" w:firstLine="0"/>
    </w:pPr>
    <w:rPr>
      <w:lang w:val="en-US"/>
    </w:rPr>
  </w:style>
  <w:style w:type="character" w:customStyle="1" w:styleId="FootnoteTextChar">
    <w:name w:val="Footnote Text Char"/>
    <w:basedOn w:val="DefaultParagraphFont"/>
    <w:link w:val="FootnoteText"/>
    <w:rsid w:val="002F14F6"/>
    <w:rPr>
      <w:lang w:val="fr-FR" w:eastAsia="en-US"/>
    </w:rPr>
  </w:style>
  <w:style w:type="character" w:customStyle="1" w:styleId="enumlev10">
    <w:name w:val="enumlev1 Знак"/>
    <w:link w:val="enumlev1"/>
    <w:locked/>
    <w:rsid w:val="007D54B6"/>
    <w:rPr>
      <w:sz w:val="22"/>
      <w:lang w:val="fr-FR" w:eastAsia="en-US"/>
    </w:rPr>
  </w:style>
  <w:style w:type="character" w:customStyle="1" w:styleId="HeadingbChar">
    <w:name w:val="Heading_b Char"/>
    <w:link w:val="Headingb"/>
    <w:locked/>
    <w:rsid w:val="007D54B6"/>
    <w:rPr>
      <w:b/>
      <w:sz w:val="22"/>
      <w:lang w:val="fr-FR" w:eastAsia="en-US"/>
    </w:rPr>
  </w:style>
  <w:style w:type="character" w:customStyle="1" w:styleId="HeaderChar">
    <w:name w:val="Header Char"/>
    <w:basedOn w:val="DefaultParagraphFont"/>
    <w:link w:val="Header"/>
    <w:rsid w:val="002F14F6"/>
    <w:rPr>
      <w:sz w:val="22"/>
      <w:lang w:val="fr-FR" w:eastAsia="en-US"/>
    </w:rPr>
  </w:style>
  <w:style w:type="character" w:styleId="Hyperlink">
    <w:name w:val="Hyperlink"/>
    <w:basedOn w:val="DefaultParagraphFont"/>
    <w:uiPriority w:val="99"/>
    <w:rsid w:val="002F14F6"/>
    <w:rPr>
      <w:color w:val="0000FF"/>
      <w:u w:val="single"/>
    </w:rPr>
  </w:style>
  <w:style w:type="paragraph" w:customStyle="1" w:styleId="Reasons">
    <w:name w:val="Reasons"/>
    <w:basedOn w:val="Normal"/>
    <w:qFormat/>
    <w:rsid w:val="00363414"/>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654">
      <w:bodyDiv w:val="1"/>
      <w:marLeft w:val="0"/>
      <w:marRight w:val="0"/>
      <w:marTop w:val="0"/>
      <w:marBottom w:val="0"/>
      <w:divBdr>
        <w:top w:val="none" w:sz="0" w:space="0" w:color="auto"/>
        <w:left w:val="none" w:sz="0" w:space="0" w:color="auto"/>
        <w:bottom w:val="none" w:sz="0" w:space="0" w:color="auto"/>
        <w:right w:val="none" w:sz="0" w:space="0" w:color="auto"/>
      </w:divBdr>
    </w:div>
    <w:div w:id="52894596">
      <w:bodyDiv w:val="1"/>
      <w:marLeft w:val="0"/>
      <w:marRight w:val="0"/>
      <w:marTop w:val="0"/>
      <w:marBottom w:val="0"/>
      <w:divBdr>
        <w:top w:val="none" w:sz="0" w:space="0" w:color="auto"/>
        <w:left w:val="none" w:sz="0" w:space="0" w:color="auto"/>
        <w:bottom w:val="none" w:sz="0" w:space="0" w:color="auto"/>
        <w:right w:val="none" w:sz="0" w:space="0" w:color="auto"/>
      </w:divBdr>
    </w:div>
    <w:div w:id="105586942">
      <w:bodyDiv w:val="1"/>
      <w:marLeft w:val="0"/>
      <w:marRight w:val="0"/>
      <w:marTop w:val="0"/>
      <w:marBottom w:val="0"/>
      <w:divBdr>
        <w:top w:val="none" w:sz="0" w:space="0" w:color="auto"/>
        <w:left w:val="none" w:sz="0" w:space="0" w:color="auto"/>
        <w:bottom w:val="none" w:sz="0" w:space="0" w:color="auto"/>
        <w:right w:val="none" w:sz="0" w:space="0" w:color="auto"/>
      </w:divBdr>
    </w:div>
    <w:div w:id="178617348">
      <w:bodyDiv w:val="1"/>
      <w:marLeft w:val="0"/>
      <w:marRight w:val="0"/>
      <w:marTop w:val="0"/>
      <w:marBottom w:val="0"/>
      <w:divBdr>
        <w:top w:val="none" w:sz="0" w:space="0" w:color="auto"/>
        <w:left w:val="none" w:sz="0" w:space="0" w:color="auto"/>
        <w:bottom w:val="none" w:sz="0" w:space="0" w:color="auto"/>
        <w:right w:val="none" w:sz="0" w:space="0" w:color="auto"/>
      </w:divBdr>
    </w:div>
    <w:div w:id="197011554">
      <w:bodyDiv w:val="1"/>
      <w:marLeft w:val="0"/>
      <w:marRight w:val="0"/>
      <w:marTop w:val="0"/>
      <w:marBottom w:val="0"/>
      <w:divBdr>
        <w:top w:val="none" w:sz="0" w:space="0" w:color="auto"/>
        <w:left w:val="none" w:sz="0" w:space="0" w:color="auto"/>
        <w:bottom w:val="none" w:sz="0" w:space="0" w:color="auto"/>
        <w:right w:val="none" w:sz="0" w:space="0" w:color="auto"/>
      </w:divBdr>
    </w:div>
    <w:div w:id="277761818">
      <w:bodyDiv w:val="1"/>
      <w:marLeft w:val="0"/>
      <w:marRight w:val="0"/>
      <w:marTop w:val="0"/>
      <w:marBottom w:val="0"/>
      <w:divBdr>
        <w:top w:val="none" w:sz="0" w:space="0" w:color="auto"/>
        <w:left w:val="none" w:sz="0" w:space="0" w:color="auto"/>
        <w:bottom w:val="none" w:sz="0" w:space="0" w:color="auto"/>
        <w:right w:val="none" w:sz="0" w:space="0" w:color="auto"/>
      </w:divBdr>
    </w:div>
    <w:div w:id="348727887">
      <w:bodyDiv w:val="1"/>
      <w:marLeft w:val="0"/>
      <w:marRight w:val="0"/>
      <w:marTop w:val="0"/>
      <w:marBottom w:val="0"/>
      <w:divBdr>
        <w:top w:val="none" w:sz="0" w:space="0" w:color="auto"/>
        <w:left w:val="none" w:sz="0" w:space="0" w:color="auto"/>
        <w:bottom w:val="none" w:sz="0" w:space="0" w:color="auto"/>
        <w:right w:val="none" w:sz="0" w:space="0" w:color="auto"/>
      </w:divBdr>
    </w:div>
    <w:div w:id="433209907">
      <w:bodyDiv w:val="1"/>
      <w:marLeft w:val="0"/>
      <w:marRight w:val="0"/>
      <w:marTop w:val="0"/>
      <w:marBottom w:val="0"/>
      <w:divBdr>
        <w:top w:val="none" w:sz="0" w:space="0" w:color="auto"/>
        <w:left w:val="none" w:sz="0" w:space="0" w:color="auto"/>
        <w:bottom w:val="none" w:sz="0" w:space="0" w:color="auto"/>
        <w:right w:val="none" w:sz="0" w:space="0" w:color="auto"/>
      </w:divBdr>
    </w:div>
    <w:div w:id="439645559">
      <w:bodyDiv w:val="1"/>
      <w:marLeft w:val="0"/>
      <w:marRight w:val="0"/>
      <w:marTop w:val="0"/>
      <w:marBottom w:val="0"/>
      <w:divBdr>
        <w:top w:val="none" w:sz="0" w:space="0" w:color="auto"/>
        <w:left w:val="none" w:sz="0" w:space="0" w:color="auto"/>
        <w:bottom w:val="none" w:sz="0" w:space="0" w:color="auto"/>
        <w:right w:val="none" w:sz="0" w:space="0" w:color="auto"/>
      </w:divBdr>
    </w:div>
    <w:div w:id="447895283">
      <w:bodyDiv w:val="1"/>
      <w:marLeft w:val="0"/>
      <w:marRight w:val="0"/>
      <w:marTop w:val="0"/>
      <w:marBottom w:val="0"/>
      <w:divBdr>
        <w:top w:val="none" w:sz="0" w:space="0" w:color="auto"/>
        <w:left w:val="none" w:sz="0" w:space="0" w:color="auto"/>
        <w:bottom w:val="none" w:sz="0" w:space="0" w:color="auto"/>
        <w:right w:val="none" w:sz="0" w:space="0" w:color="auto"/>
      </w:divBdr>
    </w:div>
    <w:div w:id="474447507">
      <w:bodyDiv w:val="1"/>
      <w:marLeft w:val="0"/>
      <w:marRight w:val="0"/>
      <w:marTop w:val="0"/>
      <w:marBottom w:val="0"/>
      <w:divBdr>
        <w:top w:val="none" w:sz="0" w:space="0" w:color="auto"/>
        <w:left w:val="none" w:sz="0" w:space="0" w:color="auto"/>
        <w:bottom w:val="none" w:sz="0" w:space="0" w:color="auto"/>
        <w:right w:val="none" w:sz="0" w:space="0" w:color="auto"/>
      </w:divBdr>
    </w:div>
    <w:div w:id="491147375">
      <w:bodyDiv w:val="1"/>
      <w:marLeft w:val="0"/>
      <w:marRight w:val="0"/>
      <w:marTop w:val="0"/>
      <w:marBottom w:val="0"/>
      <w:divBdr>
        <w:top w:val="none" w:sz="0" w:space="0" w:color="auto"/>
        <w:left w:val="none" w:sz="0" w:space="0" w:color="auto"/>
        <w:bottom w:val="none" w:sz="0" w:space="0" w:color="auto"/>
        <w:right w:val="none" w:sz="0" w:space="0" w:color="auto"/>
      </w:divBdr>
    </w:div>
    <w:div w:id="515077296">
      <w:bodyDiv w:val="1"/>
      <w:marLeft w:val="0"/>
      <w:marRight w:val="0"/>
      <w:marTop w:val="0"/>
      <w:marBottom w:val="0"/>
      <w:divBdr>
        <w:top w:val="none" w:sz="0" w:space="0" w:color="auto"/>
        <w:left w:val="none" w:sz="0" w:space="0" w:color="auto"/>
        <w:bottom w:val="none" w:sz="0" w:space="0" w:color="auto"/>
        <w:right w:val="none" w:sz="0" w:space="0" w:color="auto"/>
      </w:divBdr>
    </w:div>
    <w:div w:id="537550587">
      <w:bodyDiv w:val="1"/>
      <w:marLeft w:val="0"/>
      <w:marRight w:val="0"/>
      <w:marTop w:val="0"/>
      <w:marBottom w:val="0"/>
      <w:divBdr>
        <w:top w:val="none" w:sz="0" w:space="0" w:color="auto"/>
        <w:left w:val="none" w:sz="0" w:space="0" w:color="auto"/>
        <w:bottom w:val="none" w:sz="0" w:space="0" w:color="auto"/>
        <w:right w:val="none" w:sz="0" w:space="0" w:color="auto"/>
      </w:divBdr>
    </w:div>
    <w:div w:id="654381428">
      <w:bodyDiv w:val="1"/>
      <w:marLeft w:val="0"/>
      <w:marRight w:val="0"/>
      <w:marTop w:val="0"/>
      <w:marBottom w:val="0"/>
      <w:divBdr>
        <w:top w:val="none" w:sz="0" w:space="0" w:color="auto"/>
        <w:left w:val="none" w:sz="0" w:space="0" w:color="auto"/>
        <w:bottom w:val="none" w:sz="0" w:space="0" w:color="auto"/>
        <w:right w:val="none" w:sz="0" w:space="0" w:color="auto"/>
      </w:divBdr>
    </w:div>
    <w:div w:id="739836802">
      <w:bodyDiv w:val="1"/>
      <w:marLeft w:val="0"/>
      <w:marRight w:val="0"/>
      <w:marTop w:val="0"/>
      <w:marBottom w:val="0"/>
      <w:divBdr>
        <w:top w:val="none" w:sz="0" w:space="0" w:color="auto"/>
        <w:left w:val="none" w:sz="0" w:space="0" w:color="auto"/>
        <w:bottom w:val="none" w:sz="0" w:space="0" w:color="auto"/>
        <w:right w:val="none" w:sz="0" w:space="0" w:color="auto"/>
      </w:divBdr>
    </w:div>
    <w:div w:id="758605237">
      <w:bodyDiv w:val="1"/>
      <w:marLeft w:val="0"/>
      <w:marRight w:val="0"/>
      <w:marTop w:val="0"/>
      <w:marBottom w:val="0"/>
      <w:divBdr>
        <w:top w:val="none" w:sz="0" w:space="0" w:color="auto"/>
        <w:left w:val="none" w:sz="0" w:space="0" w:color="auto"/>
        <w:bottom w:val="none" w:sz="0" w:space="0" w:color="auto"/>
        <w:right w:val="none" w:sz="0" w:space="0" w:color="auto"/>
      </w:divBdr>
    </w:div>
    <w:div w:id="780950471">
      <w:bodyDiv w:val="1"/>
      <w:marLeft w:val="0"/>
      <w:marRight w:val="0"/>
      <w:marTop w:val="0"/>
      <w:marBottom w:val="0"/>
      <w:divBdr>
        <w:top w:val="none" w:sz="0" w:space="0" w:color="auto"/>
        <w:left w:val="none" w:sz="0" w:space="0" w:color="auto"/>
        <w:bottom w:val="none" w:sz="0" w:space="0" w:color="auto"/>
        <w:right w:val="none" w:sz="0" w:space="0" w:color="auto"/>
      </w:divBdr>
    </w:div>
    <w:div w:id="813453658">
      <w:bodyDiv w:val="1"/>
      <w:marLeft w:val="0"/>
      <w:marRight w:val="0"/>
      <w:marTop w:val="0"/>
      <w:marBottom w:val="0"/>
      <w:divBdr>
        <w:top w:val="none" w:sz="0" w:space="0" w:color="auto"/>
        <w:left w:val="none" w:sz="0" w:space="0" w:color="auto"/>
        <w:bottom w:val="none" w:sz="0" w:space="0" w:color="auto"/>
        <w:right w:val="none" w:sz="0" w:space="0" w:color="auto"/>
      </w:divBdr>
    </w:div>
    <w:div w:id="817191207">
      <w:bodyDiv w:val="1"/>
      <w:marLeft w:val="0"/>
      <w:marRight w:val="0"/>
      <w:marTop w:val="0"/>
      <w:marBottom w:val="0"/>
      <w:divBdr>
        <w:top w:val="none" w:sz="0" w:space="0" w:color="auto"/>
        <w:left w:val="none" w:sz="0" w:space="0" w:color="auto"/>
        <w:bottom w:val="none" w:sz="0" w:space="0" w:color="auto"/>
        <w:right w:val="none" w:sz="0" w:space="0" w:color="auto"/>
      </w:divBdr>
    </w:div>
    <w:div w:id="836074216">
      <w:bodyDiv w:val="1"/>
      <w:marLeft w:val="0"/>
      <w:marRight w:val="0"/>
      <w:marTop w:val="0"/>
      <w:marBottom w:val="0"/>
      <w:divBdr>
        <w:top w:val="none" w:sz="0" w:space="0" w:color="auto"/>
        <w:left w:val="none" w:sz="0" w:space="0" w:color="auto"/>
        <w:bottom w:val="none" w:sz="0" w:space="0" w:color="auto"/>
        <w:right w:val="none" w:sz="0" w:space="0" w:color="auto"/>
      </w:divBdr>
    </w:div>
    <w:div w:id="926495979">
      <w:bodyDiv w:val="1"/>
      <w:marLeft w:val="0"/>
      <w:marRight w:val="0"/>
      <w:marTop w:val="0"/>
      <w:marBottom w:val="0"/>
      <w:divBdr>
        <w:top w:val="none" w:sz="0" w:space="0" w:color="auto"/>
        <w:left w:val="none" w:sz="0" w:space="0" w:color="auto"/>
        <w:bottom w:val="none" w:sz="0" w:space="0" w:color="auto"/>
        <w:right w:val="none" w:sz="0" w:space="0" w:color="auto"/>
      </w:divBdr>
    </w:div>
    <w:div w:id="968245378">
      <w:bodyDiv w:val="1"/>
      <w:marLeft w:val="0"/>
      <w:marRight w:val="0"/>
      <w:marTop w:val="0"/>
      <w:marBottom w:val="0"/>
      <w:divBdr>
        <w:top w:val="none" w:sz="0" w:space="0" w:color="auto"/>
        <w:left w:val="none" w:sz="0" w:space="0" w:color="auto"/>
        <w:bottom w:val="none" w:sz="0" w:space="0" w:color="auto"/>
        <w:right w:val="none" w:sz="0" w:space="0" w:color="auto"/>
      </w:divBdr>
    </w:div>
    <w:div w:id="977805491">
      <w:bodyDiv w:val="1"/>
      <w:marLeft w:val="0"/>
      <w:marRight w:val="0"/>
      <w:marTop w:val="0"/>
      <w:marBottom w:val="0"/>
      <w:divBdr>
        <w:top w:val="none" w:sz="0" w:space="0" w:color="auto"/>
        <w:left w:val="none" w:sz="0" w:space="0" w:color="auto"/>
        <w:bottom w:val="none" w:sz="0" w:space="0" w:color="auto"/>
        <w:right w:val="none" w:sz="0" w:space="0" w:color="auto"/>
      </w:divBdr>
    </w:div>
    <w:div w:id="1010370682">
      <w:bodyDiv w:val="1"/>
      <w:marLeft w:val="0"/>
      <w:marRight w:val="0"/>
      <w:marTop w:val="0"/>
      <w:marBottom w:val="0"/>
      <w:divBdr>
        <w:top w:val="none" w:sz="0" w:space="0" w:color="auto"/>
        <w:left w:val="none" w:sz="0" w:space="0" w:color="auto"/>
        <w:bottom w:val="none" w:sz="0" w:space="0" w:color="auto"/>
        <w:right w:val="none" w:sz="0" w:space="0" w:color="auto"/>
      </w:divBdr>
    </w:div>
    <w:div w:id="1038315840">
      <w:bodyDiv w:val="1"/>
      <w:marLeft w:val="0"/>
      <w:marRight w:val="0"/>
      <w:marTop w:val="0"/>
      <w:marBottom w:val="0"/>
      <w:divBdr>
        <w:top w:val="none" w:sz="0" w:space="0" w:color="auto"/>
        <w:left w:val="none" w:sz="0" w:space="0" w:color="auto"/>
        <w:bottom w:val="none" w:sz="0" w:space="0" w:color="auto"/>
        <w:right w:val="none" w:sz="0" w:space="0" w:color="auto"/>
      </w:divBdr>
    </w:div>
    <w:div w:id="1200127464">
      <w:bodyDiv w:val="1"/>
      <w:marLeft w:val="0"/>
      <w:marRight w:val="0"/>
      <w:marTop w:val="0"/>
      <w:marBottom w:val="0"/>
      <w:divBdr>
        <w:top w:val="none" w:sz="0" w:space="0" w:color="auto"/>
        <w:left w:val="none" w:sz="0" w:space="0" w:color="auto"/>
        <w:bottom w:val="none" w:sz="0" w:space="0" w:color="auto"/>
        <w:right w:val="none" w:sz="0" w:space="0" w:color="auto"/>
      </w:divBdr>
    </w:div>
    <w:div w:id="1369718286">
      <w:bodyDiv w:val="1"/>
      <w:marLeft w:val="0"/>
      <w:marRight w:val="0"/>
      <w:marTop w:val="0"/>
      <w:marBottom w:val="0"/>
      <w:divBdr>
        <w:top w:val="none" w:sz="0" w:space="0" w:color="auto"/>
        <w:left w:val="none" w:sz="0" w:space="0" w:color="auto"/>
        <w:bottom w:val="none" w:sz="0" w:space="0" w:color="auto"/>
        <w:right w:val="none" w:sz="0" w:space="0" w:color="auto"/>
      </w:divBdr>
    </w:div>
    <w:div w:id="1432432686">
      <w:bodyDiv w:val="1"/>
      <w:marLeft w:val="0"/>
      <w:marRight w:val="0"/>
      <w:marTop w:val="0"/>
      <w:marBottom w:val="0"/>
      <w:divBdr>
        <w:top w:val="none" w:sz="0" w:space="0" w:color="auto"/>
        <w:left w:val="none" w:sz="0" w:space="0" w:color="auto"/>
        <w:bottom w:val="none" w:sz="0" w:space="0" w:color="auto"/>
        <w:right w:val="none" w:sz="0" w:space="0" w:color="auto"/>
      </w:divBdr>
    </w:div>
    <w:div w:id="1478496665">
      <w:bodyDiv w:val="1"/>
      <w:marLeft w:val="0"/>
      <w:marRight w:val="0"/>
      <w:marTop w:val="0"/>
      <w:marBottom w:val="0"/>
      <w:divBdr>
        <w:top w:val="none" w:sz="0" w:space="0" w:color="auto"/>
        <w:left w:val="none" w:sz="0" w:space="0" w:color="auto"/>
        <w:bottom w:val="none" w:sz="0" w:space="0" w:color="auto"/>
        <w:right w:val="none" w:sz="0" w:space="0" w:color="auto"/>
      </w:divBdr>
    </w:div>
    <w:div w:id="1482430830">
      <w:bodyDiv w:val="1"/>
      <w:marLeft w:val="0"/>
      <w:marRight w:val="0"/>
      <w:marTop w:val="0"/>
      <w:marBottom w:val="0"/>
      <w:divBdr>
        <w:top w:val="none" w:sz="0" w:space="0" w:color="auto"/>
        <w:left w:val="none" w:sz="0" w:space="0" w:color="auto"/>
        <w:bottom w:val="none" w:sz="0" w:space="0" w:color="auto"/>
        <w:right w:val="none" w:sz="0" w:space="0" w:color="auto"/>
      </w:divBdr>
    </w:div>
    <w:div w:id="1627345071">
      <w:bodyDiv w:val="1"/>
      <w:marLeft w:val="0"/>
      <w:marRight w:val="0"/>
      <w:marTop w:val="0"/>
      <w:marBottom w:val="0"/>
      <w:divBdr>
        <w:top w:val="none" w:sz="0" w:space="0" w:color="auto"/>
        <w:left w:val="none" w:sz="0" w:space="0" w:color="auto"/>
        <w:bottom w:val="none" w:sz="0" w:space="0" w:color="auto"/>
        <w:right w:val="none" w:sz="0" w:space="0" w:color="auto"/>
      </w:divBdr>
    </w:div>
    <w:div w:id="1821461986">
      <w:bodyDiv w:val="1"/>
      <w:marLeft w:val="0"/>
      <w:marRight w:val="0"/>
      <w:marTop w:val="0"/>
      <w:marBottom w:val="0"/>
      <w:divBdr>
        <w:top w:val="none" w:sz="0" w:space="0" w:color="auto"/>
        <w:left w:val="none" w:sz="0" w:space="0" w:color="auto"/>
        <w:bottom w:val="none" w:sz="0" w:space="0" w:color="auto"/>
        <w:right w:val="none" w:sz="0" w:space="0" w:color="auto"/>
      </w:divBdr>
    </w:div>
    <w:div w:id="1858079548">
      <w:bodyDiv w:val="1"/>
      <w:marLeft w:val="0"/>
      <w:marRight w:val="0"/>
      <w:marTop w:val="0"/>
      <w:marBottom w:val="0"/>
      <w:divBdr>
        <w:top w:val="none" w:sz="0" w:space="0" w:color="auto"/>
        <w:left w:val="none" w:sz="0" w:space="0" w:color="auto"/>
        <w:bottom w:val="none" w:sz="0" w:space="0" w:color="auto"/>
        <w:right w:val="none" w:sz="0" w:space="0" w:color="auto"/>
      </w:divBdr>
    </w:div>
    <w:div w:id="1880316385">
      <w:bodyDiv w:val="1"/>
      <w:marLeft w:val="0"/>
      <w:marRight w:val="0"/>
      <w:marTop w:val="0"/>
      <w:marBottom w:val="0"/>
      <w:divBdr>
        <w:top w:val="none" w:sz="0" w:space="0" w:color="auto"/>
        <w:left w:val="none" w:sz="0" w:space="0" w:color="auto"/>
        <w:bottom w:val="none" w:sz="0" w:space="0" w:color="auto"/>
        <w:right w:val="none" w:sz="0" w:space="0" w:color="auto"/>
      </w:divBdr>
    </w:div>
    <w:div w:id="1885478402">
      <w:bodyDiv w:val="1"/>
      <w:marLeft w:val="0"/>
      <w:marRight w:val="0"/>
      <w:marTop w:val="0"/>
      <w:marBottom w:val="0"/>
      <w:divBdr>
        <w:top w:val="none" w:sz="0" w:space="0" w:color="auto"/>
        <w:left w:val="none" w:sz="0" w:space="0" w:color="auto"/>
        <w:bottom w:val="none" w:sz="0" w:space="0" w:color="auto"/>
        <w:right w:val="none" w:sz="0" w:space="0" w:color="auto"/>
      </w:divBdr>
    </w:div>
    <w:div w:id="1940290387">
      <w:bodyDiv w:val="1"/>
      <w:marLeft w:val="0"/>
      <w:marRight w:val="0"/>
      <w:marTop w:val="0"/>
      <w:marBottom w:val="0"/>
      <w:divBdr>
        <w:top w:val="none" w:sz="0" w:space="0" w:color="auto"/>
        <w:left w:val="none" w:sz="0" w:space="0" w:color="auto"/>
        <w:bottom w:val="none" w:sz="0" w:space="0" w:color="auto"/>
        <w:right w:val="none" w:sz="0" w:space="0" w:color="auto"/>
      </w:divBdr>
    </w:div>
    <w:div w:id="1943297037">
      <w:bodyDiv w:val="1"/>
      <w:marLeft w:val="0"/>
      <w:marRight w:val="0"/>
      <w:marTop w:val="0"/>
      <w:marBottom w:val="0"/>
      <w:divBdr>
        <w:top w:val="none" w:sz="0" w:space="0" w:color="auto"/>
        <w:left w:val="none" w:sz="0" w:space="0" w:color="auto"/>
        <w:bottom w:val="none" w:sz="0" w:space="0" w:color="auto"/>
        <w:right w:val="none" w:sz="0" w:space="0" w:color="auto"/>
      </w:divBdr>
    </w:div>
    <w:div w:id="1948805216">
      <w:bodyDiv w:val="1"/>
      <w:marLeft w:val="0"/>
      <w:marRight w:val="0"/>
      <w:marTop w:val="0"/>
      <w:marBottom w:val="0"/>
      <w:divBdr>
        <w:top w:val="none" w:sz="0" w:space="0" w:color="auto"/>
        <w:left w:val="none" w:sz="0" w:space="0" w:color="auto"/>
        <w:bottom w:val="none" w:sz="0" w:space="0" w:color="auto"/>
        <w:right w:val="none" w:sz="0" w:space="0" w:color="auto"/>
      </w:divBdr>
    </w:div>
    <w:div w:id="1972978403">
      <w:bodyDiv w:val="1"/>
      <w:marLeft w:val="0"/>
      <w:marRight w:val="0"/>
      <w:marTop w:val="0"/>
      <w:marBottom w:val="0"/>
      <w:divBdr>
        <w:top w:val="none" w:sz="0" w:space="0" w:color="auto"/>
        <w:left w:val="none" w:sz="0" w:space="0" w:color="auto"/>
        <w:bottom w:val="none" w:sz="0" w:space="0" w:color="auto"/>
        <w:right w:val="none" w:sz="0" w:space="0" w:color="auto"/>
      </w:divBdr>
    </w:div>
    <w:div w:id="2048215318">
      <w:bodyDiv w:val="1"/>
      <w:marLeft w:val="0"/>
      <w:marRight w:val="0"/>
      <w:marTop w:val="0"/>
      <w:marBottom w:val="0"/>
      <w:divBdr>
        <w:top w:val="none" w:sz="0" w:space="0" w:color="auto"/>
        <w:left w:val="none" w:sz="0" w:space="0" w:color="auto"/>
        <w:bottom w:val="none" w:sz="0" w:space="0" w:color="auto"/>
        <w:right w:val="none" w:sz="0" w:space="0" w:color="auto"/>
      </w:divBdr>
    </w:div>
    <w:div w:id="2107800659">
      <w:bodyDiv w:val="1"/>
      <w:marLeft w:val="0"/>
      <w:marRight w:val="0"/>
      <w:marTop w:val="0"/>
      <w:marBottom w:val="0"/>
      <w:divBdr>
        <w:top w:val="none" w:sz="0" w:space="0" w:color="auto"/>
        <w:left w:val="none" w:sz="0" w:space="0" w:color="auto"/>
        <w:bottom w:val="none" w:sz="0" w:space="0" w:color="auto"/>
        <w:right w:val="none" w:sz="0" w:space="0" w:color="auto"/>
      </w:divBdr>
    </w:div>
    <w:div w:id="2123528248">
      <w:bodyDiv w:val="1"/>
      <w:marLeft w:val="0"/>
      <w:marRight w:val="0"/>
      <w:marTop w:val="0"/>
      <w:marBottom w:val="0"/>
      <w:divBdr>
        <w:top w:val="none" w:sz="0" w:space="0" w:color="auto"/>
        <w:left w:val="none" w:sz="0" w:space="0" w:color="auto"/>
        <w:bottom w:val="none" w:sz="0" w:space="0" w:color="auto"/>
        <w:right w:val="none" w:sz="0" w:space="0" w:color="auto"/>
      </w:divBdr>
    </w:div>
    <w:div w:id="213309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FDDA4-711A-4376-A9A9-0727BB8CE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517</TotalTime>
  <Pages>18</Pages>
  <Words>7574</Words>
  <Characters>43173</Characters>
  <Application>Microsoft Office Word</Application>
  <DocSecurity>0</DocSecurity>
  <Lines>359</Lines>
  <Paragraphs>101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RECOMMENDATION  ITU-R  M.1903 - Characteristics and protection criteria for receiving earth stations  in the radionavigation-satellite service (space-to-Earth) and  receivers in the aeronautical radionavigation service   operating in the band 1 559-1 610 </vt:lpstr>
      <vt:lpstr>RECOMMENDATION  ITU-R  M.1903 - Characteristics and protection criteria for receiving earth stations  in the radionavigation-satellite service (space-to-Earth) and  receivers in the aeronautical radionavigation service   operating in the band 1 559-1 610 </vt:lpstr>
    </vt:vector>
  </TitlesOfParts>
  <Manager/>
  <Company>ITU</Company>
  <LinksUpToDate>false</LinksUpToDate>
  <CharactersWithSpaces>50646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M.1903 - Characteristics and protection criteria for receiving earth stations  in the radionavigation-satellite service (space-to-Earth) and  receivers in the aeronautical radionavigation service   operating in the band 1 559-1 610 MHz</dc:title>
  <dc:subject>M Series = Mobile, radiodetermination, amateur and related satellite services</dc:subject>
  <dc:creator>ITU Radiocommunication Bureau (BR)</dc:creator>
  <cp:keywords>M,1903</cp:keywords>
  <dc:description>Santosbo, 21.11.2011, MSB106309</dc:description>
  <cp:lastModifiedBy>berdyeva</cp:lastModifiedBy>
  <cp:revision>54</cp:revision>
  <cp:lastPrinted>2012-05-10T12:18:00Z</cp:lastPrinted>
  <dcterms:created xsi:type="dcterms:W3CDTF">2012-05-05T10:47:00Z</dcterms:created>
  <dcterms:modified xsi:type="dcterms:W3CDTF">2012-05-23T08:38:00Z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lundi, 21. novembre 2011</vt:lpwstr>
  </property>
</Properties>
</file>