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FD569" w14:textId="77777777" w:rsidR="00453D1C" w:rsidRPr="0088595E" w:rsidRDefault="00453D1C" w:rsidP="0033107D">
      <w:pPr>
        <w:rPr>
          <w:lang w:val="es-ES_tradnl"/>
        </w:rPr>
      </w:pPr>
    </w:p>
    <w:p w14:paraId="547AEE4A" w14:textId="77777777" w:rsidR="00453D1C" w:rsidRPr="0088595E" w:rsidRDefault="00453D1C" w:rsidP="0033107D">
      <w:pPr>
        <w:rPr>
          <w:lang w:val="es-ES_tradnl"/>
        </w:rPr>
      </w:pPr>
    </w:p>
    <w:p w14:paraId="0B148239" w14:textId="77777777" w:rsidR="00453D1C" w:rsidRPr="0088595E" w:rsidRDefault="00453D1C" w:rsidP="0033107D">
      <w:pPr>
        <w:rPr>
          <w:lang w:val="es-ES_tradnl"/>
        </w:rPr>
      </w:pPr>
    </w:p>
    <w:p w14:paraId="2CD4896B" w14:textId="77777777" w:rsidR="00453D1C" w:rsidRPr="0088595E" w:rsidRDefault="00453D1C" w:rsidP="0033107D">
      <w:pPr>
        <w:rPr>
          <w:lang w:val="es-ES_tradnl"/>
        </w:rPr>
      </w:pPr>
    </w:p>
    <w:p w14:paraId="70A89700" w14:textId="77777777" w:rsidR="00453D1C" w:rsidRPr="0088595E" w:rsidRDefault="00453D1C" w:rsidP="0033107D">
      <w:pPr>
        <w:rPr>
          <w:lang w:val="es-ES_tradnl"/>
        </w:rPr>
      </w:pPr>
    </w:p>
    <w:p w14:paraId="0EB5BFA2" w14:textId="77777777" w:rsidR="00453D1C" w:rsidRPr="0088595E" w:rsidRDefault="00453D1C" w:rsidP="0033107D">
      <w:pPr>
        <w:rPr>
          <w:lang w:val="es-ES_tradnl"/>
        </w:rPr>
      </w:pPr>
    </w:p>
    <w:p w14:paraId="6D855B3A" w14:textId="77777777" w:rsidR="00453D1C" w:rsidRPr="0088595E" w:rsidRDefault="00453D1C" w:rsidP="0033107D">
      <w:pPr>
        <w:rPr>
          <w:lang w:val="es-ES_tradnl"/>
        </w:rPr>
      </w:pPr>
    </w:p>
    <w:p w14:paraId="3009B4CF" w14:textId="77777777" w:rsidR="00453D1C" w:rsidRPr="0088595E" w:rsidRDefault="00453D1C" w:rsidP="0033107D">
      <w:pPr>
        <w:rPr>
          <w:lang w:val="es-ES_tradnl"/>
        </w:rPr>
      </w:pPr>
    </w:p>
    <w:p w14:paraId="7F6A4309" w14:textId="77777777" w:rsidR="00453D1C" w:rsidRPr="0088595E" w:rsidRDefault="00453D1C" w:rsidP="0033107D">
      <w:pPr>
        <w:rPr>
          <w:lang w:val="es-ES_tradnl"/>
        </w:rPr>
      </w:pPr>
    </w:p>
    <w:p w14:paraId="2A9AA84E" w14:textId="77777777" w:rsidR="00453D1C" w:rsidRPr="0088595E" w:rsidRDefault="00453D1C" w:rsidP="0033107D">
      <w:pPr>
        <w:rPr>
          <w:lang w:val="es-ES_tradnl"/>
        </w:rPr>
      </w:pPr>
    </w:p>
    <w:p w14:paraId="0A3791E1" w14:textId="77777777" w:rsidR="00453D1C" w:rsidRPr="0088595E" w:rsidRDefault="00453D1C" w:rsidP="0033107D">
      <w:pPr>
        <w:rPr>
          <w:lang w:val="es-ES_tradnl"/>
        </w:rPr>
      </w:pPr>
    </w:p>
    <w:p w14:paraId="10E41A8A" w14:textId="77777777" w:rsidR="00453D1C" w:rsidRPr="0088595E" w:rsidRDefault="00453D1C" w:rsidP="0033107D">
      <w:pPr>
        <w:rPr>
          <w:lang w:val="es-ES_tradnl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53D1C" w:rsidRPr="005D1BB5" w14:paraId="4824491D" w14:textId="77777777" w:rsidTr="0033107D">
        <w:tc>
          <w:tcPr>
            <w:tcW w:w="10089" w:type="dxa"/>
          </w:tcPr>
          <w:p w14:paraId="19DAE3A5" w14:textId="77777777" w:rsidR="00453D1C" w:rsidRPr="0088595E" w:rsidRDefault="00453D1C" w:rsidP="0033107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7D5BFDAA" w14:textId="2915CD3B" w:rsidR="00453D1C" w:rsidRPr="005D1BB5" w:rsidRDefault="005D1BB5" w:rsidP="00453D1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</w:t>
            </w:r>
            <w:r w:rsidR="009D12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</w:t>
            </w: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UIT</w:t>
            </w:r>
            <w:r w:rsidR="00453D1C"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</w:t>
            </w: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 </w:t>
            </w:r>
            <w:r w:rsidR="009D12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</w:t>
            </w: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M.1890</w:t>
            </w:r>
            <w:r w:rsidR="00A759F0"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-1</w:t>
            </w:r>
          </w:p>
          <w:p w14:paraId="4D1F62F6" w14:textId="0F94C2A7" w:rsidR="00453D1C" w:rsidRPr="005D1BB5" w:rsidRDefault="00453D1C" w:rsidP="00453D1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5D1BB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A759F0" w:rsidRPr="005D1BB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5D1BB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A759F0" w:rsidRPr="005D1BB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2019</w:t>
            </w:r>
            <w:r w:rsidRPr="005D1BB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453D1C" w:rsidRPr="005D1BB5" w14:paraId="0FEC121E" w14:textId="77777777" w:rsidTr="0033107D">
        <w:tc>
          <w:tcPr>
            <w:tcW w:w="10089" w:type="dxa"/>
          </w:tcPr>
          <w:p w14:paraId="3315BDE5" w14:textId="77777777" w:rsidR="00453D1C" w:rsidRPr="005D1BB5" w:rsidRDefault="00453D1C" w:rsidP="0033107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5FD49E8E" w14:textId="77777777" w:rsidR="00453D1C" w:rsidRDefault="00D00C73" w:rsidP="007126D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Objetivos y requisitos operativos </w:t>
            </w:r>
            <w:r w:rsidR="007126D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de radiocomunicaciones para s</w:t>
            </w:r>
            <w:r w:rsidR="00453D1C" w:rsidRPr="005D1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istemas </w:t>
            </w:r>
            <w:r w:rsidR="007126D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="00453D1C" w:rsidRPr="005D1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de transporte inteligentes </w:t>
            </w:r>
            <w:r w:rsidR="00B55077" w:rsidRPr="005D1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avanzados</w:t>
            </w:r>
          </w:p>
          <w:p w14:paraId="24D163BD" w14:textId="4C0E68BB" w:rsidR="009D1222" w:rsidRPr="005D1BB5" w:rsidRDefault="009D1222" w:rsidP="007126D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453D1C" w:rsidRPr="005D1BB5" w14:paraId="00B8AC1E" w14:textId="77777777" w:rsidTr="0033107D">
        <w:tc>
          <w:tcPr>
            <w:tcW w:w="10089" w:type="dxa"/>
          </w:tcPr>
          <w:p w14:paraId="3921F5BE" w14:textId="77777777" w:rsidR="00453D1C" w:rsidRPr="005D1BB5" w:rsidRDefault="00453D1C" w:rsidP="0033107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66DD3E22" w14:textId="77777777" w:rsidR="00453D1C" w:rsidRPr="005D1BB5" w:rsidRDefault="00453D1C" w:rsidP="0033107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50A57C76" w14:textId="77777777" w:rsidR="00453D1C" w:rsidRPr="005D1BB5" w:rsidRDefault="00453D1C" w:rsidP="0033107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14:paraId="77A49A19" w14:textId="77777777" w:rsidR="00453D1C" w:rsidRPr="005D1BB5" w:rsidRDefault="00453D1C" w:rsidP="0033107D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de aficionados y otros servicios</w:t>
            </w:r>
            <w:r w:rsidRPr="005D1B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14:paraId="71A5528D" w14:textId="77777777" w:rsidR="00453D1C" w:rsidRPr="005D1BB5" w:rsidRDefault="00453D1C" w:rsidP="007126D1">
      <w:pPr>
        <w:rPr>
          <w:lang w:val="es-ES_tradnl"/>
        </w:rPr>
      </w:pPr>
    </w:p>
    <w:p w14:paraId="6E5CDB76" w14:textId="77777777" w:rsidR="00453D1C" w:rsidRPr="005D1BB5" w:rsidRDefault="00453D1C" w:rsidP="0033107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453D1C" w:rsidRPr="005D1BB5" w:rsidSect="0033107D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7B5C41F6" w14:textId="77777777" w:rsidR="00453D1C" w:rsidRPr="005D1BB5" w:rsidRDefault="00453D1C" w:rsidP="0033107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5D1BB5">
        <w:rPr>
          <w:bCs/>
          <w:sz w:val="24"/>
          <w:szCs w:val="24"/>
          <w:lang w:val="es-ES_tradnl"/>
        </w:rPr>
        <w:lastRenderedPageBreak/>
        <w:t>Prólogo</w:t>
      </w:r>
    </w:p>
    <w:p w14:paraId="1D5B8390" w14:textId="77777777" w:rsidR="00453D1C" w:rsidRPr="005D1BB5" w:rsidRDefault="00453D1C" w:rsidP="0033107D">
      <w:pPr>
        <w:spacing w:before="180"/>
        <w:rPr>
          <w:sz w:val="20"/>
          <w:lang w:val="es-ES_tradnl"/>
        </w:rPr>
      </w:pPr>
      <w:r w:rsidRPr="005D1BB5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5AD2F544" w14:textId="3ABD72B4" w:rsidR="00453D1C" w:rsidRPr="005D1BB5" w:rsidRDefault="00453D1C" w:rsidP="0033107D">
      <w:pPr>
        <w:rPr>
          <w:sz w:val="20"/>
          <w:lang w:val="es-ES_tradnl"/>
        </w:rPr>
      </w:pPr>
      <w:r w:rsidRPr="005D1BB5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14:paraId="6A181641" w14:textId="77777777" w:rsidR="00453D1C" w:rsidRPr="005D1BB5" w:rsidRDefault="00453D1C" w:rsidP="0033107D">
      <w:pPr>
        <w:pStyle w:val="Heading1"/>
        <w:spacing w:before="340"/>
        <w:jc w:val="center"/>
        <w:rPr>
          <w:szCs w:val="24"/>
          <w:lang w:val="es-ES_tradnl"/>
        </w:rPr>
      </w:pPr>
      <w:r w:rsidRPr="005D1BB5">
        <w:rPr>
          <w:lang w:val="es-ES_tradnl"/>
        </w:rPr>
        <w:t>Política sobre Derechos de Propiedad Intelectual</w:t>
      </w:r>
      <w:r w:rsidRPr="005D1BB5">
        <w:rPr>
          <w:szCs w:val="24"/>
          <w:lang w:val="es-ES_tradnl"/>
        </w:rPr>
        <w:t xml:space="preserve"> (IPR)</w:t>
      </w:r>
    </w:p>
    <w:p w14:paraId="391AB2AD" w14:textId="3BE9C35F" w:rsidR="00453D1C" w:rsidRPr="005D1BB5" w:rsidRDefault="00453D1C" w:rsidP="0033107D">
      <w:pPr>
        <w:spacing w:before="180"/>
        <w:rPr>
          <w:sz w:val="20"/>
          <w:lang w:val="es-ES_tradnl"/>
        </w:rPr>
      </w:pPr>
      <w:r w:rsidRPr="005D1BB5">
        <w:rPr>
          <w:sz w:val="20"/>
          <w:lang w:val="es-ES_tradnl"/>
        </w:rPr>
        <w:t>La política del UIT</w:t>
      </w:r>
      <w:r w:rsidRPr="005D1BB5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5D1BB5">
        <w:rPr>
          <w:sz w:val="20"/>
          <w:lang w:val="es-ES_tradnl"/>
        </w:rPr>
        <w:noBreakHyphen/>
        <w:t>T/UIT</w:t>
      </w:r>
      <w:r w:rsidRPr="005D1BB5">
        <w:rPr>
          <w:sz w:val="20"/>
          <w:lang w:val="es-ES_tradnl"/>
        </w:rPr>
        <w:noBreakHyphen/>
        <w:t>R/ISO/CEI a la que se hace referencia en la Resolución UIT</w:t>
      </w:r>
      <w:r w:rsidRPr="005D1BB5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5D1BB5">
          <w:rPr>
            <w:rStyle w:val="Hyperlink"/>
            <w:sz w:val="20"/>
            <w:lang w:val="es-ES_tradnl"/>
          </w:rPr>
          <w:t>http://www.itu.int/ITU-R/go/patents/es</w:t>
        </w:r>
      </w:hyperlink>
      <w:r w:rsidRPr="005D1BB5">
        <w:rPr>
          <w:sz w:val="20"/>
          <w:lang w:val="es-ES_tradnl"/>
        </w:rPr>
        <w:t>, donde también aparecen las Directrices para la implementación de la Política Común de Patentes UIT</w:t>
      </w:r>
      <w:r w:rsidRPr="005D1BB5">
        <w:rPr>
          <w:sz w:val="20"/>
          <w:lang w:val="es-ES_tradnl"/>
        </w:rPr>
        <w:noBreakHyphen/>
        <w:t>T/UIT</w:t>
      </w:r>
      <w:r w:rsidRPr="005D1BB5">
        <w:rPr>
          <w:sz w:val="20"/>
          <w:lang w:val="es-ES_tradnl"/>
        </w:rPr>
        <w:noBreakHyphen/>
        <w:t>R/ISO/CEI y la base de datos sobre información de patentes del UIT</w:t>
      </w:r>
      <w:r w:rsidRPr="005D1BB5">
        <w:rPr>
          <w:sz w:val="20"/>
          <w:lang w:val="es-ES_tradnl"/>
        </w:rPr>
        <w:noBreakHyphen/>
        <w:t>R sobre este asunto.</w:t>
      </w:r>
    </w:p>
    <w:p w14:paraId="50456260" w14:textId="77777777" w:rsidR="00453D1C" w:rsidRPr="005D1BB5" w:rsidRDefault="00453D1C" w:rsidP="0033107D">
      <w:pPr>
        <w:spacing w:before="0"/>
        <w:jc w:val="center"/>
        <w:rPr>
          <w:sz w:val="22"/>
          <w:lang w:val="es-ES_tradnl"/>
        </w:rPr>
      </w:pPr>
    </w:p>
    <w:p w14:paraId="10DBDA50" w14:textId="77777777" w:rsidR="00453D1C" w:rsidRPr="005D1BB5" w:rsidRDefault="00453D1C" w:rsidP="0033107D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453D1C" w:rsidRPr="005D1BB5" w14:paraId="155B6EE9" w14:textId="77777777" w:rsidTr="0033107D">
        <w:tc>
          <w:tcPr>
            <w:tcW w:w="9360" w:type="dxa"/>
            <w:gridSpan w:val="2"/>
          </w:tcPr>
          <w:p w14:paraId="5D52F5F1" w14:textId="77777777" w:rsidR="00453D1C" w:rsidRPr="005D1BB5" w:rsidRDefault="00453D1C" w:rsidP="0033107D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5D1BB5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52B2184F" w14:textId="77777777" w:rsidR="00453D1C" w:rsidRPr="005D1BB5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5D1BB5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5D1BB5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5D1BB5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453D1C" w:rsidRPr="005D1BB5" w14:paraId="64B6B7AE" w14:textId="77777777" w:rsidTr="0033107D">
        <w:tc>
          <w:tcPr>
            <w:tcW w:w="1140" w:type="dxa"/>
          </w:tcPr>
          <w:p w14:paraId="6FBA9CCF" w14:textId="77777777" w:rsidR="00453D1C" w:rsidRPr="0088595E" w:rsidRDefault="00453D1C" w:rsidP="0033107D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</w:tcPr>
          <w:p w14:paraId="651EABEE" w14:textId="77777777" w:rsidR="00453D1C" w:rsidRPr="0088595E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88595E">
              <w:rPr>
                <w:bCs/>
                <w:sz w:val="20"/>
                <w:lang w:val="es-ES_tradnl"/>
              </w:rPr>
              <w:t>Título</w:t>
            </w:r>
          </w:p>
        </w:tc>
      </w:tr>
      <w:tr w:rsidR="00453D1C" w:rsidRPr="005D1BB5" w14:paraId="32DECB42" w14:textId="77777777" w:rsidTr="0033107D">
        <w:tc>
          <w:tcPr>
            <w:tcW w:w="1140" w:type="dxa"/>
          </w:tcPr>
          <w:p w14:paraId="50B16F78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</w:tcPr>
          <w:p w14:paraId="420E1F97" w14:textId="77777777" w:rsidR="00453D1C" w:rsidRPr="0088595E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88595E">
              <w:rPr>
                <w:b w:val="0"/>
                <w:bCs/>
                <w:sz w:val="20"/>
                <w:lang w:val="es-ES_tradnl"/>
              </w:rPr>
              <w:t>Distribución por satélite</w:t>
            </w:r>
          </w:p>
        </w:tc>
      </w:tr>
      <w:tr w:rsidR="00453D1C" w:rsidRPr="005D1BB5" w14:paraId="5F64B4C7" w14:textId="77777777" w:rsidTr="0033107D">
        <w:tc>
          <w:tcPr>
            <w:tcW w:w="1140" w:type="dxa"/>
          </w:tcPr>
          <w:p w14:paraId="28286FEE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</w:tcPr>
          <w:p w14:paraId="325AC5D8" w14:textId="77777777" w:rsidR="00453D1C" w:rsidRPr="005D1BB5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5D1BB5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453D1C" w:rsidRPr="005D1BB5" w14:paraId="08DA0A97" w14:textId="77777777" w:rsidTr="0033107D">
        <w:tc>
          <w:tcPr>
            <w:tcW w:w="1140" w:type="dxa"/>
          </w:tcPr>
          <w:p w14:paraId="357810CF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</w:tcPr>
          <w:p w14:paraId="5A2998DC" w14:textId="77777777" w:rsidR="00453D1C" w:rsidRPr="0088595E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88595E">
              <w:rPr>
                <w:b w:val="0"/>
                <w:bCs/>
                <w:sz w:val="20"/>
                <w:lang w:val="es-ES_tradnl"/>
              </w:rPr>
              <w:t>Servicio de radiodifusión sonora</w:t>
            </w:r>
          </w:p>
        </w:tc>
      </w:tr>
      <w:tr w:rsidR="00453D1C" w:rsidRPr="005D1BB5" w14:paraId="2E1036A4" w14:textId="77777777" w:rsidTr="0033107D">
        <w:tc>
          <w:tcPr>
            <w:tcW w:w="1140" w:type="dxa"/>
            <w:shd w:val="clear" w:color="auto" w:fill="auto"/>
          </w:tcPr>
          <w:p w14:paraId="2FD4EE17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14:paraId="16BEBAC8" w14:textId="77777777" w:rsidR="00453D1C" w:rsidRPr="0088595E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88595E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453D1C" w:rsidRPr="005D1BB5" w14:paraId="713FADFC" w14:textId="77777777" w:rsidTr="0033107D">
        <w:tc>
          <w:tcPr>
            <w:tcW w:w="1140" w:type="dxa"/>
            <w:shd w:val="clear" w:color="auto" w:fill="auto"/>
          </w:tcPr>
          <w:p w14:paraId="3F0CFCF5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14:paraId="70511280" w14:textId="77777777" w:rsidR="00453D1C" w:rsidRPr="0088595E" w:rsidRDefault="00453D1C" w:rsidP="0033107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88595E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453D1C" w:rsidRPr="005D1BB5" w14:paraId="297689FE" w14:textId="77777777" w:rsidTr="0033107D">
        <w:tc>
          <w:tcPr>
            <w:tcW w:w="1140" w:type="dxa"/>
            <w:shd w:val="clear" w:color="auto" w:fill="F3F3F3"/>
          </w:tcPr>
          <w:p w14:paraId="3302958F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88595E">
              <w:rPr>
                <w:b/>
                <w:bCs/>
                <w:color w:val="000080"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14:paraId="05304FEA" w14:textId="77777777" w:rsidR="00453D1C" w:rsidRPr="005D1BB5" w:rsidRDefault="00453D1C" w:rsidP="0033107D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5D1BB5">
              <w:rPr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453D1C" w:rsidRPr="005D1BB5" w14:paraId="2CABD31B" w14:textId="77777777" w:rsidTr="0033107D">
        <w:tc>
          <w:tcPr>
            <w:tcW w:w="1140" w:type="dxa"/>
          </w:tcPr>
          <w:p w14:paraId="4398A1C6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</w:tcPr>
          <w:p w14:paraId="5183143A" w14:textId="77777777" w:rsidR="00453D1C" w:rsidRPr="005D1BB5" w:rsidRDefault="00453D1C" w:rsidP="0033107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5D1BB5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453D1C" w:rsidRPr="005D1BB5" w14:paraId="1DEAD982" w14:textId="77777777" w:rsidTr="0033107D">
        <w:tc>
          <w:tcPr>
            <w:tcW w:w="1140" w:type="dxa"/>
          </w:tcPr>
          <w:p w14:paraId="56CE8B13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14:paraId="4CBA30B1" w14:textId="77777777" w:rsidR="00453D1C" w:rsidRPr="0088595E" w:rsidRDefault="007D0F77" w:rsidP="0033107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88595E">
              <w:rPr>
                <w:bCs/>
                <w:sz w:val="20"/>
                <w:lang w:val="es-ES_tradnl"/>
              </w:rPr>
              <w:t>Radio</w:t>
            </w:r>
            <w:r w:rsidR="00453D1C" w:rsidRPr="0088595E">
              <w:rPr>
                <w:bCs/>
                <w:sz w:val="20"/>
                <w:lang w:val="es-ES_tradnl"/>
              </w:rPr>
              <w:t>astronomía</w:t>
            </w:r>
          </w:p>
        </w:tc>
      </w:tr>
      <w:tr w:rsidR="00453D1C" w:rsidRPr="005D1BB5" w14:paraId="384E95A6" w14:textId="77777777" w:rsidTr="0033107D">
        <w:tc>
          <w:tcPr>
            <w:tcW w:w="1140" w:type="dxa"/>
          </w:tcPr>
          <w:p w14:paraId="55A71695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14:paraId="061A417A" w14:textId="77777777" w:rsidR="00453D1C" w:rsidRPr="005D1BB5" w:rsidRDefault="00453D1C" w:rsidP="0033107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5D1BB5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453D1C" w:rsidRPr="005D1BB5" w14:paraId="4CB46F11" w14:textId="77777777" w:rsidTr="0033107D">
        <w:tc>
          <w:tcPr>
            <w:tcW w:w="1140" w:type="dxa"/>
          </w:tcPr>
          <w:p w14:paraId="39CFE137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14:paraId="76FFC1A3" w14:textId="77777777" w:rsidR="00453D1C" w:rsidRPr="0088595E" w:rsidRDefault="00453D1C" w:rsidP="0033107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8595E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453D1C" w:rsidRPr="005D1BB5" w14:paraId="24C70177" w14:textId="77777777" w:rsidTr="0033107D">
        <w:tc>
          <w:tcPr>
            <w:tcW w:w="1140" w:type="dxa"/>
          </w:tcPr>
          <w:p w14:paraId="4115CBE6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14:paraId="7C3BFF88" w14:textId="77777777" w:rsidR="00453D1C" w:rsidRPr="0088595E" w:rsidRDefault="00453D1C" w:rsidP="0033107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8595E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453D1C" w:rsidRPr="005D1BB5" w14:paraId="09FF7407" w14:textId="77777777" w:rsidTr="0033107D">
        <w:tc>
          <w:tcPr>
            <w:tcW w:w="1140" w:type="dxa"/>
          </w:tcPr>
          <w:p w14:paraId="018FEBDB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14:paraId="0957D7D3" w14:textId="77777777" w:rsidR="00453D1C" w:rsidRPr="005D1BB5" w:rsidRDefault="00453D1C" w:rsidP="0033107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5D1BB5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453D1C" w:rsidRPr="005D1BB5" w14:paraId="6244761D" w14:textId="77777777" w:rsidTr="0033107D">
        <w:tc>
          <w:tcPr>
            <w:tcW w:w="1140" w:type="dxa"/>
            <w:shd w:val="clear" w:color="auto" w:fill="auto"/>
          </w:tcPr>
          <w:p w14:paraId="2812DC44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7698E2DF" w14:textId="77777777" w:rsidR="00453D1C" w:rsidRPr="0088595E" w:rsidRDefault="00453D1C" w:rsidP="0033107D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88595E">
              <w:rPr>
                <w:sz w:val="20"/>
                <w:lang w:val="es-ES_tradnl"/>
              </w:rPr>
              <w:t>Gestión del espectro</w:t>
            </w:r>
          </w:p>
        </w:tc>
      </w:tr>
      <w:tr w:rsidR="00453D1C" w:rsidRPr="005D1BB5" w14:paraId="087DE1EA" w14:textId="77777777" w:rsidTr="0033107D">
        <w:tc>
          <w:tcPr>
            <w:tcW w:w="1140" w:type="dxa"/>
          </w:tcPr>
          <w:p w14:paraId="77742ABF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14:paraId="3E98D706" w14:textId="77777777" w:rsidR="00453D1C" w:rsidRPr="0088595E" w:rsidRDefault="00453D1C" w:rsidP="0033107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8595E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453D1C" w:rsidRPr="005D1BB5" w14:paraId="444A3D5A" w14:textId="77777777" w:rsidTr="0033107D">
        <w:tc>
          <w:tcPr>
            <w:tcW w:w="1140" w:type="dxa"/>
          </w:tcPr>
          <w:p w14:paraId="60509497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14:paraId="0E6142BE" w14:textId="77777777" w:rsidR="00453D1C" w:rsidRPr="005D1BB5" w:rsidRDefault="00453D1C" w:rsidP="0033107D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5D1BB5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453D1C" w:rsidRPr="005D1BB5" w14:paraId="431F8A18" w14:textId="77777777" w:rsidTr="0033107D">
        <w:tc>
          <w:tcPr>
            <w:tcW w:w="1140" w:type="dxa"/>
          </w:tcPr>
          <w:p w14:paraId="6F2086BA" w14:textId="77777777" w:rsidR="00453D1C" w:rsidRPr="0088595E" w:rsidRDefault="00453D1C" w:rsidP="0033107D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8595E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14:paraId="4DDD7007" w14:textId="77777777" w:rsidR="00453D1C" w:rsidRPr="0088595E" w:rsidRDefault="00453D1C" w:rsidP="0033107D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88595E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14:paraId="2C01947C" w14:textId="77777777" w:rsidR="00453D1C" w:rsidRPr="0088595E" w:rsidRDefault="00453D1C" w:rsidP="0033107D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453D1C" w:rsidRPr="005D1BB5" w14:paraId="412A5A43" w14:textId="77777777" w:rsidTr="0033107D">
        <w:tc>
          <w:tcPr>
            <w:tcW w:w="720" w:type="dxa"/>
          </w:tcPr>
          <w:p w14:paraId="53AA23C0" w14:textId="77777777" w:rsidR="00453D1C" w:rsidRPr="0088595E" w:rsidRDefault="00453D1C" w:rsidP="0033107D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453D1C" w:rsidRPr="005D1BB5" w14:paraId="6B234913" w14:textId="77777777" w:rsidTr="0033107D">
        <w:tc>
          <w:tcPr>
            <w:tcW w:w="9360" w:type="dxa"/>
          </w:tcPr>
          <w:p w14:paraId="10D58A32" w14:textId="75E95D16" w:rsidR="00453D1C" w:rsidRPr="005D1BB5" w:rsidRDefault="00453D1C" w:rsidP="0033107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5D1BB5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5D1BB5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5D1BB5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14:paraId="43B73E7C" w14:textId="77777777" w:rsidR="00453D1C" w:rsidRPr="005D1BB5" w:rsidRDefault="00453D1C" w:rsidP="0033107D">
      <w:pPr>
        <w:spacing w:before="0"/>
        <w:jc w:val="center"/>
        <w:rPr>
          <w:sz w:val="22"/>
          <w:lang w:val="es-ES_tradnl"/>
        </w:rPr>
      </w:pPr>
    </w:p>
    <w:p w14:paraId="67E4FA21" w14:textId="77777777" w:rsidR="00453D1C" w:rsidRPr="005D1BB5" w:rsidRDefault="00453D1C" w:rsidP="0033107D">
      <w:pPr>
        <w:spacing w:before="60"/>
        <w:jc w:val="right"/>
        <w:rPr>
          <w:i/>
          <w:iCs/>
          <w:sz w:val="20"/>
          <w:lang w:val="es-ES_tradnl"/>
        </w:rPr>
      </w:pPr>
      <w:r w:rsidRPr="005D1BB5">
        <w:rPr>
          <w:i/>
          <w:iCs/>
          <w:sz w:val="20"/>
          <w:lang w:val="es-ES_tradnl"/>
        </w:rPr>
        <w:t>Publicación electrónica</w:t>
      </w:r>
    </w:p>
    <w:p w14:paraId="565CB115" w14:textId="52FA812D" w:rsidR="00453D1C" w:rsidRPr="005D1BB5" w:rsidRDefault="00453D1C" w:rsidP="0033107D">
      <w:pPr>
        <w:spacing w:before="0" w:after="40"/>
        <w:jc w:val="right"/>
        <w:rPr>
          <w:sz w:val="20"/>
          <w:lang w:val="es-ES_tradnl"/>
        </w:rPr>
      </w:pPr>
      <w:r w:rsidRPr="005D1BB5">
        <w:rPr>
          <w:sz w:val="20"/>
          <w:lang w:val="es-ES_tradnl"/>
        </w:rPr>
        <w:t xml:space="preserve">Ginebra, </w:t>
      </w:r>
      <w:r w:rsidR="00F625E3" w:rsidRPr="005D1BB5">
        <w:rPr>
          <w:sz w:val="20"/>
          <w:lang w:val="es-ES_tradnl"/>
        </w:rPr>
        <w:t>20</w:t>
      </w:r>
      <w:r w:rsidR="009D1222">
        <w:rPr>
          <w:sz w:val="20"/>
          <w:lang w:val="es-ES_tradnl"/>
        </w:rPr>
        <w:t>22</w:t>
      </w:r>
    </w:p>
    <w:p w14:paraId="3D025E74" w14:textId="77777777" w:rsidR="00453D1C" w:rsidRPr="005D1BB5" w:rsidRDefault="00453D1C" w:rsidP="0033107D">
      <w:pPr>
        <w:spacing w:before="0"/>
        <w:jc w:val="center"/>
        <w:rPr>
          <w:sz w:val="22"/>
          <w:lang w:val="es-ES_tradnl"/>
        </w:rPr>
      </w:pPr>
    </w:p>
    <w:p w14:paraId="1EEE4A3B" w14:textId="37595F3A" w:rsidR="00453D1C" w:rsidRPr="005D1BB5" w:rsidRDefault="00453D1C" w:rsidP="0033107D">
      <w:pPr>
        <w:spacing w:before="0"/>
        <w:jc w:val="center"/>
        <w:rPr>
          <w:sz w:val="20"/>
          <w:lang w:val="es-ES_tradnl"/>
        </w:rPr>
      </w:pPr>
      <w:r w:rsidRPr="0088595E">
        <w:rPr>
          <w:sz w:val="20"/>
          <w:lang w:val="es-ES_tradnl"/>
        </w:rPr>
        <w:sym w:font="Symbol" w:char="F0E3"/>
      </w:r>
      <w:r w:rsidRPr="005D1BB5">
        <w:rPr>
          <w:sz w:val="20"/>
          <w:lang w:val="es-ES_tradnl"/>
        </w:rPr>
        <w:t xml:space="preserve"> UIT </w:t>
      </w:r>
      <w:bookmarkStart w:id="1" w:name="iiannee"/>
      <w:bookmarkEnd w:id="1"/>
      <w:r w:rsidR="00F625E3" w:rsidRPr="005D1BB5">
        <w:rPr>
          <w:sz w:val="20"/>
          <w:lang w:val="es-ES_tradnl"/>
        </w:rPr>
        <w:t>20</w:t>
      </w:r>
      <w:r w:rsidR="009D1222">
        <w:rPr>
          <w:sz w:val="20"/>
          <w:lang w:val="es-ES_tradnl"/>
        </w:rPr>
        <w:t>22</w:t>
      </w:r>
    </w:p>
    <w:p w14:paraId="36A274DA" w14:textId="77777777" w:rsidR="00453D1C" w:rsidRPr="005D1BB5" w:rsidRDefault="00453D1C" w:rsidP="0033107D">
      <w:pPr>
        <w:spacing w:before="80"/>
        <w:rPr>
          <w:sz w:val="18"/>
          <w:szCs w:val="18"/>
          <w:lang w:val="es-ES_tradnl"/>
        </w:rPr>
      </w:pPr>
      <w:r w:rsidRPr="005D1BB5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14:paraId="1169AA9C" w14:textId="77777777" w:rsidR="00453D1C" w:rsidRPr="005D1BB5" w:rsidRDefault="00453D1C" w:rsidP="0033107D">
      <w:pPr>
        <w:spacing w:before="160"/>
        <w:rPr>
          <w:i/>
          <w:sz w:val="20"/>
          <w:highlight w:val="yellow"/>
          <w:lang w:val="es-ES_tradnl"/>
        </w:rPr>
        <w:sectPr w:rsidR="00453D1C" w:rsidRPr="005D1BB5" w:rsidSect="0033107D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1DC2ED3A" w14:textId="16053C8E" w:rsidR="00453D1C" w:rsidRPr="005D1BB5" w:rsidRDefault="005D1BB5" w:rsidP="009D1222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126D1">
        <w:lastRenderedPageBreak/>
        <w:t>RECOMENDACIÓN</w:t>
      </w:r>
      <w:r w:rsidR="009D1222">
        <w:t xml:space="preserve"> </w:t>
      </w:r>
      <w:r w:rsidRPr="005D1BB5">
        <w:rPr>
          <w:lang w:val="es-ES_tradnl"/>
        </w:rPr>
        <w:t xml:space="preserve"> </w:t>
      </w:r>
      <w:r w:rsidRPr="007126D1">
        <w:rPr>
          <w:rStyle w:val="href"/>
          <w:lang w:val="es-ES_tradnl"/>
        </w:rPr>
        <w:t>UIT</w:t>
      </w:r>
      <w:r w:rsidR="00453D1C" w:rsidRPr="007126D1">
        <w:rPr>
          <w:rStyle w:val="href"/>
          <w:lang w:val="es-ES_tradnl"/>
        </w:rPr>
        <w:t>-</w:t>
      </w:r>
      <w:r w:rsidRPr="007126D1">
        <w:rPr>
          <w:rStyle w:val="href"/>
          <w:lang w:val="es-ES_tradnl"/>
        </w:rPr>
        <w:t>R</w:t>
      </w:r>
      <w:r w:rsidRPr="005D1BB5">
        <w:rPr>
          <w:rStyle w:val="href"/>
          <w:lang w:val="es-ES_tradnl"/>
        </w:rPr>
        <w:t xml:space="preserve"> </w:t>
      </w:r>
      <w:r w:rsidR="009D1222">
        <w:rPr>
          <w:rStyle w:val="href"/>
          <w:lang w:val="es-ES_tradnl"/>
        </w:rPr>
        <w:t xml:space="preserve"> </w:t>
      </w:r>
      <w:r w:rsidRPr="005D1BB5">
        <w:rPr>
          <w:rStyle w:val="href"/>
          <w:lang w:val="es-ES_tradnl"/>
        </w:rPr>
        <w:t>M.1890</w:t>
      </w:r>
      <w:r w:rsidR="00F625E3" w:rsidRPr="005D1BB5">
        <w:rPr>
          <w:rStyle w:val="href"/>
          <w:lang w:val="es-ES_tradnl"/>
        </w:rPr>
        <w:t>-1</w:t>
      </w:r>
    </w:p>
    <w:p w14:paraId="5A1399A5" w14:textId="079C7B00" w:rsidR="00453D1C" w:rsidRPr="005D1BB5" w:rsidRDefault="00F625E3" w:rsidP="00453D1C">
      <w:pPr>
        <w:pStyle w:val="Rectitle"/>
        <w:rPr>
          <w:lang w:val="es-ES_tradnl"/>
        </w:rPr>
      </w:pPr>
      <w:r w:rsidRPr="005D1BB5">
        <w:rPr>
          <w:lang w:val="es-ES_tradnl"/>
        </w:rPr>
        <w:t xml:space="preserve">Objetivos y requisitos operativos de radiocomunicaciones </w:t>
      </w:r>
      <w:r w:rsidR="007126D1">
        <w:rPr>
          <w:lang w:val="es-ES_tradnl"/>
        </w:rPr>
        <w:br/>
      </w:r>
      <w:r w:rsidRPr="005D1BB5">
        <w:rPr>
          <w:lang w:val="es-ES_tradnl"/>
        </w:rPr>
        <w:t>para s</w:t>
      </w:r>
      <w:r w:rsidR="00453D1C" w:rsidRPr="005D1BB5">
        <w:rPr>
          <w:lang w:val="es-ES_tradnl"/>
        </w:rPr>
        <w:t>istemas de transporte inteligentes</w:t>
      </w:r>
      <w:r w:rsidR="00B55077" w:rsidRPr="005D1BB5">
        <w:rPr>
          <w:lang w:val="es-ES_tradnl"/>
        </w:rPr>
        <w:t xml:space="preserve"> avanzados</w:t>
      </w:r>
    </w:p>
    <w:p w14:paraId="3CFA2509" w14:textId="442557D8" w:rsidR="00453D1C" w:rsidRPr="005D1BB5" w:rsidRDefault="00453D1C" w:rsidP="009A3D39">
      <w:pPr>
        <w:pStyle w:val="Recref"/>
        <w:rPr>
          <w:lang w:val="es-ES_tradnl"/>
        </w:rPr>
      </w:pPr>
      <w:r w:rsidRPr="005D1BB5">
        <w:rPr>
          <w:lang w:val="es-ES_tradnl"/>
        </w:rPr>
        <w:t>(Cuestión UIT-R 205-</w:t>
      </w:r>
      <w:r w:rsidR="007126D1">
        <w:rPr>
          <w:lang w:val="es-ES_tradnl"/>
        </w:rPr>
        <w:t>5</w:t>
      </w:r>
      <w:r w:rsidRPr="005D1BB5">
        <w:rPr>
          <w:lang w:val="es-ES_tradnl"/>
        </w:rPr>
        <w:t>/5)</w:t>
      </w:r>
      <w:bookmarkStart w:id="3" w:name="_GoBack"/>
      <w:bookmarkEnd w:id="3"/>
    </w:p>
    <w:p w14:paraId="636B98CB" w14:textId="0717F662" w:rsidR="00453D1C" w:rsidRPr="005D1BB5" w:rsidRDefault="00453D1C" w:rsidP="009A3D39">
      <w:pPr>
        <w:pStyle w:val="Recdate"/>
        <w:rPr>
          <w:lang w:val="es-ES_tradnl"/>
        </w:rPr>
      </w:pPr>
      <w:r w:rsidRPr="005D1BB5">
        <w:rPr>
          <w:lang w:val="es-ES_tradnl"/>
        </w:rPr>
        <w:t>(201</w:t>
      </w:r>
      <w:r w:rsidR="007126D1">
        <w:rPr>
          <w:lang w:val="es-ES_tradnl"/>
        </w:rPr>
        <w:t>5-2019</w:t>
      </w:r>
      <w:r w:rsidRPr="005D1BB5">
        <w:rPr>
          <w:lang w:val="es-ES_tradnl"/>
        </w:rPr>
        <w:t>)</w:t>
      </w:r>
    </w:p>
    <w:p w14:paraId="31D18B60" w14:textId="77777777" w:rsidR="00453D1C" w:rsidRPr="005D1BB5" w:rsidRDefault="00453D1C" w:rsidP="007126D1">
      <w:pPr>
        <w:pStyle w:val="HeadingSum"/>
      </w:pPr>
      <w:bookmarkStart w:id="4" w:name="_Hlk102655615"/>
      <w:r w:rsidRPr="005D1BB5">
        <w:t>Cometido</w:t>
      </w:r>
    </w:p>
    <w:p w14:paraId="4EDC9D5E" w14:textId="0802C03A" w:rsidR="007D0F77" w:rsidRPr="005D1BB5" w:rsidRDefault="00453D1C" w:rsidP="007126D1">
      <w:pPr>
        <w:pStyle w:val="Summary"/>
      </w:pPr>
      <w:r w:rsidRPr="005D1BB5">
        <w:t xml:space="preserve">Esta Recomendación proporciona </w:t>
      </w:r>
      <w:r w:rsidR="00F625E3" w:rsidRPr="005D1BB5">
        <w:t xml:space="preserve">objetivos y </w:t>
      </w:r>
      <w:r w:rsidRPr="005D1BB5">
        <w:t xml:space="preserve">requisitos </w:t>
      </w:r>
      <w:r w:rsidR="006B7E9D" w:rsidRPr="006B7E9D">
        <w:t>operativos de radiocomunicaciones</w:t>
      </w:r>
      <w:r w:rsidR="006B7E9D">
        <w:t xml:space="preserve"> </w:t>
      </w:r>
      <w:r w:rsidR="00F625E3" w:rsidRPr="005D1BB5">
        <w:t>para</w:t>
      </w:r>
      <w:r w:rsidRPr="005D1BB5">
        <w:t xml:space="preserve"> los sistemas de transporte inteligentes (STI)</w:t>
      </w:r>
      <w:r w:rsidR="007126D1" w:rsidRPr="007126D1">
        <w:rPr>
          <w:lang w:val="en-GB"/>
        </w:rPr>
        <w:t xml:space="preserve">, </w:t>
      </w:r>
      <w:r w:rsidR="006B7E9D" w:rsidRPr="006B7E9D">
        <w:rPr>
          <w:lang w:val="es-ES"/>
        </w:rPr>
        <w:t>incluidos los STI que evolucionan</w:t>
      </w:r>
      <w:r w:rsidRPr="005D1BB5">
        <w:t>. Los</w:t>
      </w:r>
      <w:r w:rsidR="0088595E">
        <w:t xml:space="preserve"> </w:t>
      </w:r>
      <w:r w:rsidRPr="005D1BB5">
        <w:t>STI utilizan una combinación de</w:t>
      </w:r>
      <w:r w:rsidR="007126D1">
        <w:t xml:space="preserve"> </w:t>
      </w:r>
      <w:r w:rsidRPr="005D1BB5">
        <w:t xml:space="preserve">tecnologías tales como computadoras, telecomunicaciones, localización y automatización para mejorar la </w:t>
      </w:r>
      <w:r w:rsidRPr="007126D1">
        <w:t>seguridad</w:t>
      </w:r>
      <w:r w:rsidRPr="005D1BB5">
        <w:t>, la gestión, la eficiencia, la facilidad de utilización y la sostenibilidad medioambiental de los sistemas de transporte terrenales.</w:t>
      </w:r>
    </w:p>
    <w:bookmarkEnd w:id="4"/>
    <w:p w14:paraId="1569AD8F" w14:textId="302DB919" w:rsidR="0082687B" w:rsidRPr="00914C1B" w:rsidRDefault="0082687B" w:rsidP="0088595E">
      <w:pPr>
        <w:pStyle w:val="Headingb"/>
        <w:rPr>
          <w:lang w:val="es-ES_tradnl"/>
        </w:rPr>
      </w:pPr>
      <w:r w:rsidRPr="00914C1B">
        <w:rPr>
          <w:lang w:val="es-ES_tradnl"/>
        </w:rPr>
        <w:t>Palabras clave</w:t>
      </w:r>
    </w:p>
    <w:p w14:paraId="6522B604" w14:textId="731E9F0D" w:rsidR="0082687B" w:rsidRPr="005D1BB5" w:rsidRDefault="0082687B" w:rsidP="0082687B">
      <w:pPr>
        <w:rPr>
          <w:lang w:val="es-ES_tradnl"/>
        </w:rPr>
      </w:pPr>
      <w:r w:rsidRPr="005D1BB5">
        <w:rPr>
          <w:lang w:val="es-ES_tradnl"/>
        </w:rPr>
        <w:t>Sistemas de transporte inteligentes (STI)</w:t>
      </w:r>
    </w:p>
    <w:p w14:paraId="78C89B9F" w14:textId="0A58148B" w:rsidR="0082687B" w:rsidRPr="00914C1B" w:rsidRDefault="0082687B" w:rsidP="0088595E">
      <w:pPr>
        <w:pStyle w:val="Headingb"/>
        <w:rPr>
          <w:lang w:val="es-ES_tradnl"/>
        </w:rPr>
      </w:pPr>
      <w:r w:rsidRPr="00914C1B">
        <w:rPr>
          <w:lang w:val="es-ES_tradnl"/>
        </w:rPr>
        <w:t>Abreviaturas</w:t>
      </w:r>
    </w:p>
    <w:p w14:paraId="0B47345A" w14:textId="227B6D2C" w:rsidR="0082687B" w:rsidRPr="0088595E" w:rsidRDefault="0082687B" w:rsidP="007126D1">
      <w:pPr>
        <w:tabs>
          <w:tab w:val="clear" w:pos="794"/>
          <w:tab w:val="clear" w:pos="1191"/>
          <w:tab w:val="clear" w:pos="1588"/>
        </w:tabs>
        <w:rPr>
          <w:lang w:val="es-ES_tradnl"/>
        </w:rPr>
      </w:pPr>
      <w:r w:rsidRPr="0088595E">
        <w:rPr>
          <w:lang w:val="es-ES_tradnl"/>
        </w:rPr>
        <w:t>AVL</w:t>
      </w:r>
      <w:r w:rsidRPr="0088595E">
        <w:rPr>
          <w:lang w:val="es-ES_tradnl"/>
        </w:rPr>
        <w:tab/>
      </w:r>
      <w:r w:rsidR="00651D05" w:rsidRPr="0088595E">
        <w:rPr>
          <w:lang w:val="es-ES_tradnl"/>
        </w:rPr>
        <w:t xml:space="preserve">Localización automática de vehículos </w:t>
      </w:r>
      <w:r w:rsidRPr="0088595E">
        <w:rPr>
          <w:lang w:val="es-ES_tradnl"/>
        </w:rPr>
        <w:t>(</w:t>
      </w:r>
      <w:r w:rsidR="007126D1" w:rsidRPr="000D2C75">
        <w:rPr>
          <w:i/>
          <w:iCs/>
          <w:lang w:val="en-US"/>
        </w:rPr>
        <w:t>a</w:t>
      </w:r>
      <w:r w:rsidRPr="0088595E">
        <w:rPr>
          <w:i/>
          <w:iCs/>
          <w:lang w:val="en-US"/>
        </w:rPr>
        <w:t>utomated vehicle location</w:t>
      </w:r>
      <w:r w:rsidRPr="0088595E">
        <w:rPr>
          <w:lang w:val="es-ES_tradnl"/>
        </w:rPr>
        <w:t>)</w:t>
      </w:r>
    </w:p>
    <w:p w14:paraId="45B01E70" w14:textId="7D07B62B" w:rsidR="0082687B" w:rsidRPr="0088595E" w:rsidRDefault="0082687B" w:rsidP="007126D1">
      <w:pPr>
        <w:tabs>
          <w:tab w:val="clear" w:pos="794"/>
          <w:tab w:val="clear" w:pos="1191"/>
          <w:tab w:val="clear" w:pos="1588"/>
        </w:tabs>
        <w:rPr>
          <w:lang w:val="es-ES_tradnl"/>
        </w:rPr>
      </w:pPr>
      <w:r w:rsidRPr="0088595E">
        <w:rPr>
          <w:lang w:val="es-ES_tradnl"/>
        </w:rPr>
        <w:t>DARC</w:t>
      </w:r>
      <w:r w:rsidRPr="0088595E">
        <w:rPr>
          <w:lang w:val="es-ES_tradnl"/>
        </w:rPr>
        <w:tab/>
      </w:r>
      <w:r w:rsidR="00651D05" w:rsidRPr="0088595E">
        <w:rPr>
          <w:lang w:val="es-ES_tradnl"/>
        </w:rPr>
        <w:t xml:space="preserve">Radiocanal de datos </w:t>
      </w:r>
      <w:r w:rsidRPr="0088595E">
        <w:rPr>
          <w:lang w:val="es-ES_tradnl"/>
        </w:rPr>
        <w:t>(</w:t>
      </w:r>
      <w:r w:rsidR="007126D1" w:rsidRPr="000D2C75">
        <w:rPr>
          <w:i/>
          <w:iCs/>
          <w:lang w:val="en-US"/>
        </w:rPr>
        <w:t>d</w:t>
      </w:r>
      <w:r w:rsidRPr="0088595E">
        <w:rPr>
          <w:i/>
          <w:iCs/>
          <w:lang w:val="en-US"/>
        </w:rPr>
        <w:t>ata radio channel</w:t>
      </w:r>
      <w:r w:rsidRPr="0088595E">
        <w:rPr>
          <w:lang w:val="es-ES_tradnl"/>
        </w:rPr>
        <w:t>)</w:t>
      </w:r>
    </w:p>
    <w:p w14:paraId="108C7BF1" w14:textId="1B0B201D" w:rsidR="0082687B" w:rsidRPr="0088595E" w:rsidRDefault="0082687B" w:rsidP="007126D1">
      <w:pPr>
        <w:tabs>
          <w:tab w:val="clear" w:pos="794"/>
          <w:tab w:val="clear" w:pos="1191"/>
          <w:tab w:val="clear" w:pos="1588"/>
        </w:tabs>
        <w:rPr>
          <w:lang w:val="es-ES_tradnl"/>
        </w:rPr>
      </w:pPr>
      <w:r w:rsidRPr="0088595E">
        <w:rPr>
          <w:lang w:val="es-ES_tradnl"/>
        </w:rPr>
        <w:t>FM</w:t>
      </w:r>
      <w:r w:rsidRPr="0088595E">
        <w:rPr>
          <w:lang w:val="es-ES_tradnl"/>
        </w:rPr>
        <w:tab/>
      </w:r>
      <w:r w:rsidR="00651D05" w:rsidRPr="0088595E">
        <w:rPr>
          <w:lang w:val="es-ES_tradnl"/>
        </w:rPr>
        <w:t xml:space="preserve">Modulación de frecuencia </w:t>
      </w:r>
      <w:r w:rsidRPr="0088595E">
        <w:rPr>
          <w:lang w:val="es-ES_tradnl"/>
        </w:rPr>
        <w:t>(</w:t>
      </w:r>
      <w:r w:rsidR="007126D1" w:rsidRPr="000D2C75">
        <w:rPr>
          <w:i/>
          <w:iCs/>
          <w:lang w:val="en-US"/>
        </w:rPr>
        <w:t>f</w:t>
      </w:r>
      <w:r w:rsidRPr="0088595E">
        <w:rPr>
          <w:i/>
          <w:iCs/>
          <w:lang w:val="en-US"/>
        </w:rPr>
        <w:t>requency modulation</w:t>
      </w:r>
      <w:r w:rsidRPr="0088595E">
        <w:rPr>
          <w:lang w:val="es-ES_tradnl"/>
        </w:rPr>
        <w:t>)</w:t>
      </w:r>
    </w:p>
    <w:p w14:paraId="787B8A70" w14:textId="1BEB089D" w:rsidR="0082687B" w:rsidRPr="0088595E" w:rsidRDefault="0082687B" w:rsidP="007126D1">
      <w:pPr>
        <w:tabs>
          <w:tab w:val="clear" w:pos="794"/>
          <w:tab w:val="clear" w:pos="1191"/>
          <w:tab w:val="clear" w:pos="1588"/>
        </w:tabs>
        <w:ind w:left="1985" w:hanging="1985"/>
        <w:rPr>
          <w:lang w:val="es-ES_tradnl"/>
        </w:rPr>
      </w:pPr>
      <w:r w:rsidRPr="0088595E">
        <w:rPr>
          <w:lang w:val="es-ES_tradnl"/>
        </w:rPr>
        <w:t>GNSS</w:t>
      </w:r>
      <w:r w:rsidRPr="0088595E">
        <w:rPr>
          <w:lang w:val="es-ES_tradnl"/>
        </w:rPr>
        <w:tab/>
      </w:r>
      <w:r w:rsidR="00651D05" w:rsidRPr="0088595E">
        <w:rPr>
          <w:lang w:val="es-ES_tradnl"/>
        </w:rPr>
        <w:t xml:space="preserve">Sistemas mundiales de navegación por satélite </w:t>
      </w:r>
      <w:r w:rsidRPr="0088595E">
        <w:rPr>
          <w:lang w:val="es-ES_tradnl"/>
        </w:rPr>
        <w:t>(</w:t>
      </w:r>
      <w:r w:rsidR="007126D1" w:rsidRPr="000D2C75">
        <w:rPr>
          <w:i/>
          <w:iCs/>
          <w:lang w:val="en-US"/>
        </w:rPr>
        <w:t>g</w:t>
      </w:r>
      <w:r w:rsidRPr="0088595E">
        <w:rPr>
          <w:i/>
          <w:iCs/>
          <w:lang w:val="en-US"/>
        </w:rPr>
        <w:t>lobal navigation satellite systems</w:t>
      </w:r>
      <w:r w:rsidRPr="0088595E">
        <w:rPr>
          <w:lang w:val="es-ES_tradnl"/>
        </w:rPr>
        <w:t>)</w:t>
      </w:r>
    </w:p>
    <w:p w14:paraId="367AEC3D" w14:textId="0B245721" w:rsidR="0082687B" w:rsidRPr="0088595E" w:rsidRDefault="0082687B" w:rsidP="009D1222">
      <w:pPr>
        <w:tabs>
          <w:tab w:val="clear" w:pos="794"/>
          <w:tab w:val="clear" w:pos="1191"/>
          <w:tab w:val="clear" w:pos="1588"/>
        </w:tabs>
        <w:ind w:left="1985" w:hanging="1985"/>
        <w:jc w:val="left"/>
        <w:rPr>
          <w:lang w:val="es-ES_tradnl"/>
        </w:rPr>
      </w:pPr>
      <w:r w:rsidRPr="0088595E">
        <w:rPr>
          <w:lang w:val="es-ES_tradnl"/>
        </w:rPr>
        <w:t>IMT-2000</w:t>
      </w:r>
      <w:r w:rsidRPr="0088595E">
        <w:rPr>
          <w:lang w:val="es-ES_tradnl"/>
        </w:rPr>
        <w:tab/>
      </w:r>
      <w:r w:rsidR="00651D05" w:rsidRPr="0088595E">
        <w:rPr>
          <w:lang w:val="es-ES_tradnl"/>
        </w:rPr>
        <w:t>Telecomunicaciones móviles internacionales</w:t>
      </w:r>
      <w:r w:rsidR="009D1222">
        <w:rPr>
          <w:lang w:val="es-ES_tradnl"/>
        </w:rPr>
        <w:t> </w:t>
      </w:r>
      <w:r w:rsidR="00651D05" w:rsidRPr="0088595E">
        <w:rPr>
          <w:lang w:val="es-ES_tradnl"/>
        </w:rPr>
        <w:t>–</w:t>
      </w:r>
      <w:r w:rsidR="009D1222">
        <w:rPr>
          <w:lang w:val="es-ES_tradnl"/>
        </w:rPr>
        <w:t> </w:t>
      </w:r>
      <w:r w:rsidR="00651D05" w:rsidRPr="0088595E">
        <w:rPr>
          <w:lang w:val="es-ES_tradnl"/>
        </w:rPr>
        <w:t xml:space="preserve">2000 </w:t>
      </w:r>
      <w:r w:rsidRPr="0088595E">
        <w:rPr>
          <w:lang w:val="es-ES_tradnl"/>
        </w:rPr>
        <w:t>(</w:t>
      </w:r>
      <w:r w:rsidRPr="0088595E">
        <w:rPr>
          <w:i/>
          <w:iCs/>
          <w:lang w:val="es-ES_tradnl"/>
        </w:rPr>
        <w:t>International Mobile Telecommunications-2000</w:t>
      </w:r>
      <w:r w:rsidRPr="0088595E">
        <w:rPr>
          <w:lang w:val="es-ES_tradnl"/>
        </w:rPr>
        <w:t>)</w:t>
      </w:r>
    </w:p>
    <w:p w14:paraId="24C5BC40" w14:textId="27370387" w:rsidR="0082687B" w:rsidRPr="0088595E" w:rsidRDefault="0082687B" w:rsidP="009D1222">
      <w:pPr>
        <w:tabs>
          <w:tab w:val="clear" w:pos="794"/>
          <w:tab w:val="clear" w:pos="1191"/>
          <w:tab w:val="clear" w:pos="1588"/>
        </w:tabs>
        <w:ind w:left="1985" w:hanging="1985"/>
        <w:jc w:val="left"/>
        <w:rPr>
          <w:lang w:val="es-ES_tradnl"/>
        </w:rPr>
      </w:pPr>
      <w:r w:rsidRPr="0088595E">
        <w:rPr>
          <w:lang w:val="es-ES_tradnl"/>
        </w:rPr>
        <w:t>IMT-A</w:t>
      </w:r>
      <w:r w:rsidR="00F55854" w:rsidRPr="0088595E">
        <w:rPr>
          <w:lang w:val="es-ES_tradnl"/>
        </w:rPr>
        <w:t>vanzadas</w:t>
      </w:r>
      <w:r w:rsidRPr="0088595E">
        <w:rPr>
          <w:lang w:val="es-ES_tradnl"/>
        </w:rPr>
        <w:tab/>
      </w:r>
      <w:r w:rsidR="00651D05" w:rsidRPr="0088595E">
        <w:rPr>
          <w:lang w:val="es-ES_tradnl"/>
        </w:rPr>
        <w:t>Telecomunicaciones móviles internacionales</w:t>
      </w:r>
      <w:r w:rsidR="009D1222">
        <w:rPr>
          <w:lang w:val="es-ES_tradnl"/>
        </w:rPr>
        <w:t> </w:t>
      </w:r>
      <w:r w:rsidR="00651D05" w:rsidRPr="0088595E">
        <w:rPr>
          <w:lang w:val="es-ES_tradnl"/>
        </w:rPr>
        <w:t>–</w:t>
      </w:r>
      <w:r w:rsidR="009D1222">
        <w:rPr>
          <w:lang w:val="es-ES_tradnl"/>
        </w:rPr>
        <w:t> </w:t>
      </w:r>
      <w:r w:rsidR="00651D05" w:rsidRPr="0088595E">
        <w:rPr>
          <w:lang w:val="es-ES_tradnl"/>
        </w:rPr>
        <w:t xml:space="preserve">Avanzadas </w:t>
      </w:r>
      <w:r w:rsidRPr="0088595E">
        <w:rPr>
          <w:lang w:val="es-ES_tradnl"/>
        </w:rPr>
        <w:t>(</w:t>
      </w:r>
      <w:r w:rsidRPr="0088595E">
        <w:rPr>
          <w:i/>
          <w:iCs/>
          <w:lang w:val="es-ES_tradnl"/>
        </w:rPr>
        <w:t>International Mobile Telecommunications-Advanced</w:t>
      </w:r>
      <w:r w:rsidRPr="0088595E">
        <w:rPr>
          <w:lang w:val="es-ES_tradnl"/>
        </w:rPr>
        <w:t>)</w:t>
      </w:r>
    </w:p>
    <w:p w14:paraId="50D39FCB" w14:textId="23BF19D5" w:rsidR="0082687B" w:rsidRPr="0088595E" w:rsidRDefault="0082687B" w:rsidP="007126D1">
      <w:pPr>
        <w:tabs>
          <w:tab w:val="clear" w:pos="794"/>
          <w:tab w:val="clear" w:pos="1191"/>
          <w:tab w:val="clear" w:pos="1588"/>
        </w:tabs>
        <w:ind w:left="1985" w:hanging="1985"/>
        <w:rPr>
          <w:lang w:val="es-ES_tradnl"/>
        </w:rPr>
      </w:pPr>
      <w:r w:rsidRPr="0088595E">
        <w:rPr>
          <w:lang w:val="es-ES_tradnl"/>
        </w:rPr>
        <w:t>ISO</w:t>
      </w:r>
      <w:r w:rsidRPr="0088595E">
        <w:rPr>
          <w:lang w:val="es-ES_tradnl"/>
        </w:rPr>
        <w:tab/>
      </w:r>
      <w:r w:rsidR="00F55854" w:rsidRPr="0088595E">
        <w:rPr>
          <w:lang w:val="es-ES_tradnl"/>
        </w:rPr>
        <w:t xml:space="preserve">Organización Internacional de Normalización </w:t>
      </w:r>
      <w:r w:rsidRPr="0088595E">
        <w:rPr>
          <w:lang w:val="es-ES_tradnl"/>
        </w:rPr>
        <w:t>(</w:t>
      </w:r>
      <w:r w:rsidRPr="0088595E">
        <w:rPr>
          <w:i/>
          <w:iCs/>
          <w:lang w:val="en-US"/>
        </w:rPr>
        <w:t>International Organization for Standardization</w:t>
      </w:r>
      <w:r w:rsidRPr="0088595E">
        <w:rPr>
          <w:lang w:val="es-ES_tradnl"/>
        </w:rPr>
        <w:t>)</w:t>
      </w:r>
    </w:p>
    <w:p w14:paraId="384B43AF" w14:textId="616FB948" w:rsidR="0082687B" w:rsidRPr="0088595E" w:rsidRDefault="0082687B" w:rsidP="000D2C75">
      <w:pPr>
        <w:tabs>
          <w:tab w:val="clear" w:pos="794"/>
          <w:tab w:val="clear" w:pos="1191"/>
          <w:tab w:val="clear" w:pos="1588"/>
        </w:tabs>
        <w:ind w:left="1985" w:hanging="1985"/>
        <w:rPr>
          <w:lang w:val="es-ES_tradnl"/>
        </w:rPr>
      </w:pPr>
      <w:r w:rsidRPr="0088595E">
        <w:rPr>
          <w:lang w:val="es-ES_tradnl"/>
        </w:rPr>
        <w:t>ITS-G5</w:t>
      </w:r>
      <w:r w:rsidRPr="0088595E">
        <w:rPr>
          <w:lang w:val="es-ES_tradnl"/>
        </w:rPr>
        <w:tab/>
      </w:r>
      <w:r w:rsidR="00651D05" w:rsidRPr="0088595E">
        <w:rPr>
          <w:lang w:val="es-ES_tradnl"/>
        </w:rPr>
        <w:t>Tecnología de acceso que ha de utilizarse en las bandas de frecuencias destinadas al sistema de transporte inteligente (STI) europeo</w:t>
      </w:r>
      <w:r w:rsidR="009D1222">
        <w:rPr>
          <w:lang w:val="es-ES_tradnl"/>
        </w:rPr>
        <w:t xml:space="preserve"> </w:t>
      </w:r>
      <w:r w:rsidR="009D1222" w:rsidRPr="00787C69">
        <w:t>(</w:t>
      </w:r>
      <w:r w:rsidR="009D1222" w:rsidRPr="00787C69">
        <w:rPr>
          <w:i/>
          <w:iCs/>
        </w:rPr>
        <w:t>access technology to be used in frequency bands dedicated for European intelligent transport System (ITS)</w:t>
      </w:r>
      <w:r w:rsidR="009D1222" w:rsidRPr="00787C69">
        <w:t>)</w:t>
      </w:r>
    </w:p>
    <w:p w14:paraId="3A7065C5" w14:textId="3A6EA9B2" w:rsidR="0082687B" w:rsidRPr="0088595E" w:rsidRDefault="0082687B" w:rsidP="007126D1">
      <w:pPr>
        <w:tabs>
          <w:tab w:val="clear" w:pos="794"/>
          <w:tab w:val="clear" w:pos="1191"/>
          <w:tab w:val="clear" w:pos="1588"/>
        </w:tabs>
        <w:rPr>
          <w:lang w:val="es-ES_tradnl"/>
        </w:rPr>
      </w:pPr>
      <w:r w:rsidRPr="0088595E">
        <w:rPr>
          <w:lang w:val="es-ES_tradnl"/>
        </w:rPr>
        <w:t>LAN</w:t>
      </w:r>
      <w:r w:rsidRPr="0088595E">
        <w:rPr>
          <w:lang w:val="es-ES_tradnl"/>
        </w:rPr>
        <w:tab/>
      </w:r>
      <w:r w:rsidR="00F55854" w:rsidRPr="0088595E">
        <w:rPr>
          <w:lang w:val="es-ES_tradnl"/>
        </w:rPr>
        <w:t>Red de área local</w:t>
      </w:r>
      <w:r w:rsidR="005D1BB5">
        <w:rPr>
          <w:lang w:val="es-ES_tradnl"/>
        </w:rPr>
        <w:t xml:space="preserve"> </w:t>
      </w:r>
      <w:r w:rsidRPr="0088595E">
        <w:rPr>
          <w:lang w:val="es-ES_tradnl"/>
        </w:rPr>
        <w:t>(</w:t>
      </w:r>
      <w:r w:rsidR="000D2C75" w:rsidRPr="000D2C75">
        <w:rPr>
          <w:i/>
          <w:iCs/>
          <w:lang w:val="en-US"/>
        </w:rPr>
        <w:t>l</w:t>
      </w:r>
      <w:r w:rsidRPr="0088595E">
        <w:rPr>
          <w:i/>
          <w:iCs/>
          <w:lang w:val="en-US"/>
        </w:rPr>
        <w:t>ocal area network</w:t>
      </w:r>
      <w:r w:rsidRPr="0088595E">
        <w:rPr>
          <w:lang w:val="es-ES_tradnl"/>
        </w:rPr>
        <w:t>)</w:t>
      </w:r>
    </w:p>
    <w:p w14:paraId="08E2FBAD" w14:textId="77777777" w:rsidR="000D2C75" w:rsidRPr="0088595E" w:rsidRDefault="000D2C75" w:rsidP="000D2C75">
      <w:pPr>
        <w:tabs>
          <w:tab w:val="clear" w:pos="794"/>
          <w:tab w:val="clear" w:pos="1191"/>
          <w:tab w:val="clear" w:pos="1588"/>
        </w:tabs>
        <w:rPr>
          <w:lang w:val="es-ES_tradnl"/>
        </w:rPr>
      </w:pPr>
      <w:r w:rsidRPr="0088595E">
        <w:rPr>
          <w:lang w:val="es-ES_tradnl"/>
        </w:rPr>
        <w:t>STI</w:t>
      </w:r>
      <w:r w:rsidRPr="0088595E">
        <w:rPr>
          <w:lang w:val="es-ES_tradnl"/>
        </w:rPr>
        <w:tab/>
        <w:t>Sistemas de transporte inteligentes</w:t>
      </w:r>
    </w:p>
    <w:p w14:paraId="5DF0F17A" w14:textId="77777777" w:rsidR="006D3DFF" w:rsidRPr="0088595E" w:rsidRDefault="006D3DFF" w:rsidP="006D3DFF">
      <w:pPr>
        <w:tabs>
          <w:tab w:val="clear" w:pos="794"/>
          <w:tab w:val="clear" w:pos="1191"/>
          <w:tab w:val="clear" w:pos="1588"/>
        </w:tabs>
        <w:rPr>
          <w:lang w:val="es-ES_tradnl"/>
        </w:rPr>
      </w:pPr>
      <w:r w:rsidRPr="0088595E">
        <w:rPr>
          <w:lang w:val="es-ES_tradnl"/>
        </w:rPr>
        <w:t>RDS</w:t>
      </w:r>
      <w:r w:rsidRPr="0088595E">
        <w:rPr>
          <w:lang w:val="es-ES_tradnl"/>
        </w:rPr>
        <w:tab/>
        <w:t>Sistema de radiocomunicación de datos (</w:t>
      </w:r>
      <w:r w:rsidRPr="000D2C75">
        <w:rPr>
          <w:i/>
          <w:iCs/>
          <w:lang w:val="en-US"/>
        </w:rPr>
        <w:t>r</w:t>
      </w:r>
      <w:r w:rsidRPr="0088595E">
        <w:rPr>
          <w:i/>
          <w:iCs/>
          <w:lang w:val="en-US"/>
        </w:rPr>
        <w:t>adio data system</w:t>
      </w:r>
      <w:r w:rsidRPr="0088595E">
        <w:rPr>
          <w:lang w:val="es-ES_tradnl"/>
        </w:rPr>
        <w:t>)</w:t>
      </w:r>
    </w:p>
    <w:p w14:paraId="04FCFE34" w14:textId="106A5F06" w:rsidR="0082687B" w:rsidRPr="0088595E" w:rsidRDefault="0082687B" w:rsidP="007126D1">
      <w:pPr>
        <w:tabs>
          <w:tab w:val="clear" w:pos="794"/>
          <w:tab w:val="clear" w:pos="1191"/>
          <w:tab w:val="clear" w:pos="1588"/>
        </w:tabs>
        <w:rPr>
          <w:lang w:val="es-ES_tradnl"/>
        </w:rPr>
      </w:pPr>
      <w:r w:rsidRPr="0088595E">
        <w:rPr>
          <w:lang w:val="es-ES_tradnl"/>
        </w:rPr>
        <w:t>RF</w:t>
      </w:r>
      <w:r w:rsidRPr="0088595E">
        <w:rPr>
          <w:lang w:val="es-ES_tradnl"/>
        </w:rPr>
        <w:tab/>
      </w:r>
      <w:r w:rsidR="00F55854" w:rsidRPr="0088595E">
        <w:rPr>
          <w:lang w:val="es-ES_tradnl"/>
        </w:rPr>
        <w:t xml:space="preserve">Radiofrecuencia </w:t>
      </w:r>
      <w:r w:rsidRPr="0088595E">
        <w:rPr>
          <w:lang w:val="es-ES_tradnl"/>
        </w:rPr>
        <w:t>(</w:t>
      </w:r>
      <w:r w:rsidR="000D2C75" w:rsidRPr="000D2C75">
        <w:rPr>
          <w:i/>
          <w:iCs/>
          <w:lang w:val="en-US"/>
        </w:rPr>
        <w:t>r</w:t>
      </w:r>
      <w:r w:rsidRPr="0088595E">
        <w:rPr>
          <w:i/>
          <w:iCs/>
          <w:lang w:val="en-US"/>
        </w:rPr>
        <w:t>adio frequency</w:t>
      </w:r>
      <w:r w:rsidRPr="0088595E">
        <w:rPr>
          <w:lang w:val="es-ES_tradnl"/>
        </w:rPr>
        <w:t>)</w:t>
      </w:r>
    </w:p>
    <w:p w14:paraId="2E64B31A" w14:textId="72D5D8D1" w:rsidR="0082687B" w:rsidRPr="000D2C75" w:rsidRDefault="0082687B" w:rsidP="007126D1">
      <w:pPr>
        <w:tabs>
          <w:tab w:val="clear" w:pos="794"/>
          <w:tab w:val="clear" w:pos="1191"/>
          <w:tab w:val="clear" w:pos="1588"/>
        </w:tabs>
        <w:rPr>
          <w:lang w:val="es-ES_tradnl"/>
        </w:rPr>
      </w:pPr>
      <w:r w:rsidRPr="0088595E">
        <w:rPr>
          <w:lang w:val="es-ES_tradnl"/>
        </w:rPr>
        <w:t>V2X</w:t>
      </w:r>
      <w:r w:rsidRPr="0088595E">
        <w:rPr>
          <w:lang w:val="es-ES_tradnl"/>
        </w:rPr>
        <w:tab/>
      </w:r>
      <w:r w:rsidR="00E5424D" w:rsidRPr="0088595E">
        <w:rPr>
          <w:lang w:val="es-ES_tradnl"/>
        </w:rPr>
        <w:t xml:space="preserve">Vehículo a su entorno </w:t>
      </w:r>
      <w:r w:rsidRPr="0088595E">
        <w:rPr>
          <w:lang w:val="es-ES_tradnl"/>
        </w:rPr>
        <w:t>(</w:t>
      </w:r>
      <w:r w:rsidR="000D2C75" w:rsidRPr="000D2C75">
        <w:rPr>
          <w:i/>
          <w:iCs/>
          <w:lang w:val="en-US"/>
        </w:rPr>
        <w:t>v</w:t>
      </w:r>
      <w:r w:rsidRPr="0088595E">
        <w:rPr>
          <w:i/>
          <w:iCs/>
          <w:lang w:val="en-US"/>
        </w:rPr>
        <w:t>ehicle-to-everything</w:t>
      </w:r>
      <w:r w:rsidRPr="000D2C75">
        <w:rPr>
          <w:lang w:val="es-ES_tradnl"/>
        </w:rPr>
        <w:t>)</w:t>
      </w:r>
    </w:p>
    <w:p w14:paraId="090242ED" w14:textId="1C71D4F6" w:rsidR="00E5424D" w:rsidRPr="0088595E" w:rsidRDefault="00E5424D" w:rsidP="007126D1">
      <w:pPr>
        <w:pStyle w:val="Headingb"/>
        <w:rPr>
          <w:lang w:val="es-ES"/>
        </w:rPr>
      </w:pPr>
      <w:r w:rsidRPr="0088595E">
        <w:rPr>
          <w:lang w:val="es-ES"/>
        </w:rPr>
        <w:t>Recomendaciones e Informes del UIT-R conexos</w:t>
      </w:r>
    </w:p>
    <w:p w14:paraId="36CE3EB0" w14:textId="4CC0AB6D" w:rsidR="00E5424D" w:rsidRPr="00A83358" w:rsidRDefault="00F44E0C" w:rsidP="00E5424D">
      <w:pPr>
        <w:pStyle w:val="Reftext"/>
      </w:pPr>
      <w:hyperlink r:id="rId13" w:history="1">
        <w:r w:rsidR="00E5424D" w:rsidRPr="00A83358">
          <w:t>Recomendación UIT-R M.1452</w:t>
        </w:r>
      </w:hyperlink>
      <w:r w:rsidR="00E5424D" w:rsidRPr="00A83358">
        <w:t xml:space="preserve"> – </w:t>
      </w:r>
      <w:r w:rsidR="00D82767" w:rsidRPr="00A83358">
        <w:t>Sistemas de radiocomunicaciones en ondas milimétricas para aplicaciones de sistemas de transporte inteligente</w:t>
      </w:r>
    </w:p>
    <w:p w14:paraId="2147AF72" w14:textId="4558DD1B" w:rsidR="00E5424D" w:rsidRPr="000D2C75" w:rsidRDefault="00F44E0C" w:rsidP="00E5424D">
      <w:pPr>
        <w:pStyle w:val="Reftext"/>
      </w:pPr>
      <w:hyperlink r:id="rId14" w:history="1">
        <w:r w:rsidR="00E5424D" w:rsidRPr="00A83358">
          <w:t>Recomendación UIT-R M.1453</w:t>
        </w:r>
      </w:hyperlink>
      <w:r w:rsidR="00E5424D" w:rsidRPr="000D2C75">
        <w:t xml:space="preserve"> – </w:t>
      </w:r>
      <w:r w:rsidR="00D82767" w:rsidRPr="000D2C75">
        <w:t xml:space="preserve">Sistemas de transporte inteligentes </w:t>
      </w:r>
      <w:r w:rsidR="000D2C75" w:rsidRPr="00A83358">
        <w:t>–</w:t>
      </w:r>
      <w:r w:rsidR="00D82767" w:rsidRPr="000D2C75">
        <w:t xml:space="preserve"> Comunicaciones especializadas de corto alcance a 5,8 GHz</w:t>
      </w:r>
    </w:p>
    <w:p w14:paraId="56226328" w14:textId="3546F95F" w:rsidR="00E5424D" w:rsidRPr="000D2C75" w:rsidRDefault="00F44E0C" w:rsidP="000D2C75">
      <w:pPr>
        <w:pStyle w:val="Reftext"/>
      </w:pPr>
      <w:hyperlink r:id="rId15" w:history="1">
        <w:r w:rsidR="00E5424D" w:rsidRPr="00A83358">
          <w:t>Recomendación UIT-R M.1797</w:t>
        </w:r>
      </w:hyperlink>
      <w:r w:rsidR="00E5424D" w:rsidRPr="000D2C75">
        <w:t xml:space="preserve"> – </w:t>
      </w:r>
      <w:r w:rsidR="00D82767" w:rsidRPr="000D2C75">
        <w:t>Vocabulario de términos relativos al servicio móvil terrestre</w:t>
      </w:r>
    </w:p>
    <w:p w14:paraId="0042DEF6" w14:textId="59E9F9E3" w:rsidR="00E5424D" w:rsidRPr="000D2C75" w:rsidRDefault="00F44E0C" w:rsidP="00E5424D">
      <w:pPr>
        <w:pStyle w:val="Reftext"/>
      </w:pPr>
      <w:hyperlink r:id="rId16" w:history="1">
        <w:r w:rsidR="00E5424D" w:rsidRPr="00A83358">
          <w:t>Recomendación UIT-R M.2084</w:t>
        </w:r>
      </w:hyperlink>
      <w:r w:rsidR="00E5424D" w:rsidRPr="000D2C75">
        <w:t xml:space="preserve"> – </w:t>
      </w:r>
      <w:r w:rsidR="00D82767" w:rsidRPr="000D2C75">
        <w:t>Normas relativas a la interfaz radioeléctrica de las comunicaciones de vehículo a vehículo y de vehículo a infraestructura para aplicaciones de sistemas de transporte inteligentes</w:t>
      </w:r>
    </w:p>
    <w:p w14:paraId="20702649" w14:textId="0E470A30" w:rsidR="00E5424D" w:rsidRPr="000D2C75" w:rsidRDefault="00E5424D" w:rsidP="000D2C75">
      <w:pPr>
        <w:pStyle w:val="Reftext"/>
      </w:pPr>
      <w:r w:rsidRPr="000D2C75">
        <w:t xml:space="preserve">Recomendación UIT-R M.2120 – </w:t>
      </w:r>
      <w:r w:rsidR="00446424" w:rsidRPr="000D2C75">
        <w:t>Armonización de las bandas de frecuencias para los sistemas de transporte inteligentes en el servicio móvil</w:t>
      </w:r>
    </w:p>
    <w:p w14:paraId="09798ABA" w14:textId="66CE415E" w:rsidR="00E5424D" w:rsidRPr="00A83358" w:rsidRDefault="00F44E0C" w:rsidP="00E5424D">
      <w:pPr>
        <w:pStyle w:val="Reftext"/>
      </w:pPr>
      <w:hyperlink r:id="rId17" w:history="1">
        <w:r w:rsidR="00E5424D" w:rsidRPr="00A83358">
          <w:t>Informe UIT-R M.2228</w:t>
        </w:r>
      </w:hyperlink>
      <w:r w:rsidR="00E5424D" w:rsidRPr="00A83358">
        <w:t xml:space="preserve"> –</w:t>
      </w:r>
      <w:r w:rsidR="009D1222">
        <w:t xml:space="preserve"> </w:t>
      </w:r>
      <w:r w:rsidR="00446424" w:rsidRPr="00A83358">
        <w:t>Radiocomunicaciones para sistemas de transporte inteligentes (STI)</w:t>
      </w:r>
      <w:r w:rsidR="009B5C7C">
        <w:t xml:space="preserve"> </w:t>
      </w:r>
      <w:r w:rsidR="009B5C7C" w:rsidRPr="009B5C7C">
        <w:t>avanzados</w:t>
      </w:r>
    </w:p>
    <w:p w14:paraId="16CBB905" w14:textId="4B040669" w:rsidR="00E5424D" w:rsidRPr="0088595E" w:rsidRDefault="00F44E0C" w:rsidP="00E5424D">
      <w:pPr>
        <w:pStyle w:val="Reftext"/>
      </w:pPr>
      <w:hyperlink r:id="rId18" w:history="1">
        <w:r w:rsidR="00E5424D" w:rsidRPr="00A83358">
          <w:t>Informe UIT-R M.2441</w:t>
        </w:r>
      </w:hyperlink>
      <w:r w:rsidR="00E5424D" w:rsidRPr="0088595E">
        <w:t xml:space="preserve"> –</w:t>
      </w:r>
      <w:r w:rsidR="009D1222">
        <w:rPr>
          <w:i/>
          <w:iCs/>
        </w:rPr>
        <w:t xml:space="preserve"> </w:t>
      </w:r>
      <w:r w:rsidR="0070053F" w:rsidRPr="0088595E">
        <w:t>Utilización emergente de la componente terrenal de las telecomunicaciones móviles internacionales (IMT)</w:t>
      </w:r>
    </w:p>
    <w:p w14:paraId="553050B4" w14:textId="61623515" w:rsidR="00E5424D" w:rsidRPr="0088595E" w:rsidRDefault="00F44E0C" w:rsidP="000D2C75">
      <w:pPr>
        <w:pStyle w:val="Reftext"/>
      </w:pPr>
      <w:hyperlink r:id="rId19" w:history="1">
        <w:r w:rsidR="00E5424D" w:rsidRPr="00A83358">
          <w:t>Informe UIT-R M.2445</w:t>
        </w:r>
      </w:hyperlink>
      <w:r w:rsidR="00E5424D" w:rsidRPr="0088595E">
        <w:t xml:space="preserve"> –</w:t>
      </w:r>
      <w:r w:rsidR="009D1222">
        <w:rPr>
          <w:i/>
          <w:iCs/>
        </w:rPr>
        <w:t xml:space="preserve"> </w:t>
      </w:r>
      <w:r w:rsidR="0070053F" w:rsidRPr="0088595E">
        <w:t>Utilización de sistemas de transporte inteligentes en los Estados Miembros de la</w:t>
      </w:r>
      <w:r w:rsidR="009B5C7C">
        <w:t> </w:t>
      </w:r>
      <w:r w:rsidR="0070053F" w:rsidRPr="0088595E">
        <w:t>UIT</w:t>
      </w:r>
    </w:p>
    <w:p w14:paraId="62DD84D6" w14:textId="2B2F6B33" w:rsidR="00453D1C" w:rsidRPr="005D1BB5" w:rsidRDefault="00453D1C" w:rsidP="00E5424D">
      <w:pPr>
        <w:pStyle w:val="Normalaftertitle0"/>
        <w:rPr>
          <w:lang w:val="es-ES_tradnl"/>
        </w:rPr>
      </w:pPr>
      <w:r w:rsidRPr="005D1BB5">
        <w:rPr>
          <w:lang w:val="es-ES_tradnl"/>
        </w:rPr>
        <w:t>La Asamblea de Radiocomunicaciones de la UIT,</w:t>
      </w:r>
    </w:p>
    <w:p w14:paraId="673DFC0E" w14:textId="77777777" w:rsidR="00453D1C" w:rsidRPr="005D1BB5" w:rsidRDefault="00453D1C" w:rsidP="00453D1C">
      <w:pPr>
        <w:pStyle w:val="Call"/>
        <w:rPr>
          <w:lang w:val="es-ES_tradnl"/>
        </w:rPr>
      </w:pPr>
      <w:r w:rsidRPr="005D1BB5">
        <w:rPr>
          <w:lang w:val="es-ES_tradnl"/>
        </w:rPr>
        <w:t>considerando</w:t>
      </w:r>
    </w:p>
    <w:p w14:paraId="4FFB831F" w14:textId="77777777" w:rsidR="00453D1C" w:rsidRPr="005D1BB5" w:rsidRDefault="00453D1C" w:rsidP="00453D1C">
      <w:pPr>
        <w:rPr>
          <w:lang w:val="es-ES_tradnl"/>
        </w:rPr>
      </w:pPr>
      <w:r w:rsidRPr="00C57216">
        <w:rPr>
          <w:i/>
          <w:iCs/>
          <w:lang w:val="es-ES_tradnl"/>
        </w:rPr>
        <w:t>a)</w:t>
      </w:r>
      <w:r w:rsidRPr="005D1BB5">
        <w:rPr>
          <w:lang w:val="es-ES_tradnl"/>
        </w:rPr>
        <w:tab/>
        <w:t>que es necesario incorporar nuevas tecnologías, incluidas las de radiocomunicaciones, en los sistemas de transporte terrestre;</w:t>
      </w:r>
    </w:p>
    <w:p w14:paraId="7EE21486" w14:textId="77777777" w:rsidR="00453D1C" w:rsidRPr="005D1BB5" w:rsidRDefault="00453D1C" w:rsidP="00453D1C">
      <w:pPr>
        <w:rPr>
          <w:lang w:val="es-ES_tradnl"/>
        </w:rPr>
      </w:pPr>
      <w:r w:rsidRPr="00C57216">
        <w:rPr>
          <w:i/>
          <w:iCs/>
          <w:lang w:val="es-ES_tradnl"/>
        </w:rPr>
        <w:t>b)</w:t>
      </w:r>
      <w:r w:rsidRPr="005D1BB5">
        <w:rPr>
          <w:lang w:val="es-ES_tradnl"/>
        </w:rPr>
        <w:tab/>
        <w:t>que muchos nuevos sistemas de transporte terrestre aplican dispositivos de información en los vehículos terrestres, combinados con nuevos tipos de vehículos y formas avanzadas de gestión del tráfico, de información al viajero, de transportes públicos y de sistemas de gestión de la flota, con el fin de mejorar la gestión del tráfico;</w:t>
      </w:r>
    </w:p>
    <w:p w14:paraId="423A57D5" w14:textId="77777777" w:rsidR="00453D1C" w:rsidRPr="005D1BB5" w:rsidRDefault="00453D1C" w:rsidP="00453D1C">
      <w:pPr>
        <w:rPr>
          <w:lang w:val="es-ES_tradnl"/>
        </w:rPr>
      </w:pPr>
      <w:r w:rsidRPr="00C57216">
        <w:rPr>
          <w:i/>
          <w:iCs/>
          <w:lang w:val="es-ES_tradnl"/>
        </w:rPr>
        <w:t>c)</w:t>
      </w:r>
      <w:r w:rsidRPr="005D1BB5">
        <w:rPr>
          <w:lang w:val="es-ES_tradnl"/>
        </w:rPr>
        <w:tab/>
        <w:t>que en diversas regiones las administraciones están planificando y aplicando sistemas STI;</w:t>
      </w:r>
    </w:p>
    <w:p w14:paraId="534869A8" w14:textId="77777777" w:rsidR="00453D1C" w:rsidRPr="005D1BB5" w:rsidRDefault="00453D1C" w:rsidP="00453D1C">
      <w:pPr>
        <w:rPr>
          <w:lang w:val="es-ES_tradnl"/>
        </w:rPr>
      </w:pPr>
      <w:r w:rsidRPr="00C57216">
        <w:rPr>
          <w:i/>
          <w:iCs/>
          <w:lang w:val="es-ES_tradnl"/>
        </w:rPr>
        <w:t>d)</w:t>
      </w:r>
      <w:r w:rsidRPr="005D1BB5">
        <w:rPr>
          <w:lang w:val="es-ES_tradnl"/>
        </w:rPr>
        <w:tab/>
        <w:t>que existe una amplia variedad de aplicaciones y servicios;</w:t>
      </w:r>
    </w:p>
    <w:p w14:paraId="1C0A45B9" w14:textId="77777777" w:rsidR="00453D1C" w:rsidRPr="005D1BB5" w:rsidRDefault="00453D1C" w:rsidP="00453D1C">
      <w:pPr>
        <w:rPr>
          <w:lang w:val="es-ES_tradnl"/>
        </w:rPr>
      </w:pPr>
      <w:r w:rsidRPr="00C57216">
        <w:rPr>
          <w:i/>
          <w:iCs/>
          <w:lang w:val="es-ES_tradnl"/>
        </w:rPr>
        <w:t>e)</w:t>
      </w:r>
      <w:r w:rsidRPr="005D1BB5">
        <w:rPr>
          <w:lang w:val="es-ES_tradnl"/>
        </w:rPr>
        <w:tab/>
        <w:t>que el establecimiento de normas internacionales facilitará las aplicaciones a escala mundial de los sistemas STI y permitirá hacer economías de escala en el suministro al público de equipos y servicios STI;</w:t>
      </w:r>
    </w:p>
    <w:p w14:paraId="51218F11" w14:textId="77777777" w:rsidR="00453D1C" w:rsidRPr="005D1BB5" w:rsidRDefault="00453D1C" w:rsidP="00453D1C">
      <w:pPr>
        <w:rPr>
          <w:lang w:val="es-ES_tradnl"/>
        </w:rPr>
      </w:pPr>
      <w:r w:rsidRPr="00C57216">
        <w:rPr>
          <w:i/>
          <w:iCs/>
          <w:lang w:val="es-ES_tradnl"/>
        </w:rPr>
        <w:t>f)</w:t>
      </w:r>
      <w:r w:rsidRPr="005D1BB5">
        <w:rPr>
          <w:lang w:val="es-ES_tradnl"/>
        </w:rPr>
        <w:tab/>
        <w:t>que la compatibilidad de los STI a escala mundial puede depender de la existencia de atribuciones comunes de espectro radioeléctrico;</w:t>
      </w:r>
    </w:p>
    <w:p w14:paraId="0F7A563F" w14:textId="77777777" w:rsidR="00453D1C" w:rsidRPr="005D1BB5" w:rsidRDefault="00453D1C" w:rsidP="00453D1C">
      <w:pPr>
        <w:rPr>
          <w:lang w:val="es-ES_tradnl" w:eastAsia="ja-JP"/>
        </w:rPr>
      </w:pPr>
      <w:r w:rsidRPr="00C57216">
        <w:rPr>
          <w:i/>
          <w:iCs/>
          <w:lang w:val="es-ES_tradnl"/>
        </w:rPr>
        <w:t>g)</w:t>
      </w:r>
      <w:r w:rsidRPr="005D1BB5">
        <w:rPr>
          <w:lang w:val="es-ES_tradnl"/>
        </w:rPr>
        <w:tab/>
      </w:r>
      <w:r w:rsidRPr="005D1BB5">
        <w:rPr>
          <w:lang w:val="es-ES_tradnl" w:eastAsia="ja-JP"/>
        </w:rPr>
        <w:t>que la Organización Internacional de Normalización (ISO) está normalizando los STI (aspectos ajenos a las radiocomunicaciones) en ISO/TC204, incluidas aplicaciones para «sistemas cooperativos» que requieren sistemas de radiocomunicaciones entre vehículos y entre vehículos e infraestructura;</w:t>
      </w:r>
    </w:p>
    <w:p w14:paraId="7CBBBB9D" w14:textId="58138AB5" w:rsidR="005528CD" w:rsidRPr="005D1BB5" w:rsidRDefault="00453D1C" w:rsidP="00453D1C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t>h)</w:t>
      </w:r>
      <w:r w:rsidRPr="005D1BB5">
        <w:rPr>
          <w:lang w:val="es-ES_tradnl" w:eastAsia="ja-JP"/>
        </w:rPr>
        <w:tab/>
        <w:t>que están surgiendo sistemas de radiodifusión STI y tecnologías de radiocomunicaciones para vehículos de la próxima generación</w:t>
      </w:r>
      <w:r w:rsidR="00C57216">
        <w:rPr>
          <w:lang w:val="es-ES_tradnl" w:eastAsia="ja-JP"/>
        </w:rPr>
        <w:t>;</w:t>
      </w:r>
    </w:p>
    <w:p w14:paraId="634B64E8" w14:textId="5B2F6E22" w:rsidR="00453D1C" w:rsidRPr="005D1BB5" w:rsidRDefault="005528CD" w:rsidP="00453D1C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t>i)</w:t>
      </w:r>
      <w:r w:rsidRPr="005D1BB5">
        <w:rPr>
          <w:lang w:val="es-ES_tradnl" w:eastAsia="ja-JP"/>
        </w:rPr>
        <w:tab/>
        <w:t>que las aplicaciones de STI pueden clasificarse como aplicaciones de STI relacionadas con la seguridad y aplicaciones de STI no relacionadas con la seguridad; y que sus objetivos y requisitos respectivos son diferentes</w:t>
      </w:r>
      <w:r w:rsidR="00453D1C" w:rsidRPr="005D1BB5">
        <w:rPr>
          <w:lang w:val="es-ES_tradnl" w:eastAsia="ja-JP"/>
        </w:rPr>
        <w:t>,</w:t>
      </w:r>
    </w:p>
    <w:p w14:paraId="5E6B170F" w14:textId="4A97644F" w:rsidR="00453D1C" w:rsidRPr="005D1BB5" w:rsidRDefault="005528CD" w:rsidP="00453D1C">
      <w:pPr>
        <w:pStyle w:val="Call"/>
        <w:rPr>
          <w:lang w:val="es-ES_tradnl" w:eastAsia="ja-JP"/>
        </w:rPr>
      </w:pPr>
      <w:r w:rsidRPr="005D1BB5">
        <w:rPr>
          <w:lang w:val="es-ES_tradnl" w:eastAsia="ja-JP"/>
        </w:rPr>
        <w:t>reconociendo</w:t>
      </w:r>
    </w:p>
    <w:p w14:paraId="4D60812D" w14:textId="67A1A9F9" w:rsidR="00453D1C" w:rsidRPr="005D1BB5" w:rsidRDefault="00453D1C" w:rsidP="007D0F77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t>a</w:t>
      </w:r>
      <w:r w:rsidRPr="00C57216">
        <w:rPr>
          <w:i/>
          <w:iCs/>
          <w:lang w:val="es-ES_tradnl"/>
        </w:rPr>
        <w:t>)</w:t>
      </w:r>
      <w:r w:rsidRPr="005D1BB5">
        <w:rPr>
          <w:lang w:val="es-ES_tradnl"/>
        </w:rPr>
        <w:tab/>
        <w:t xml:space="preserve">que la </w:t>
      </w:r>
      <w:hyperlink r:id="rId20" w:history="1">
        <w:r w:rsidRPr="005D1BB5">
          <w:rPr>
            <w:lang w:val="es-ES_tradnl"/>
          </w:rPr>
          <w:t>Recomendación UIT-R M.1452</w:t>
        </w:r>
      </w:hyperlink>
      <w:r w:rsidR="007D0F77" w:rsidRPr="005D1BB5">
        <w:rPr>
          <w:lang w:val="es-ES_tradnl"/>
        </w:rPr>
        <w:t xml:space="preserve"> </w:t>
      </w:r>
      <w:r w:rsidRPr="005D1BB5">
        <w:rPr>
          <w:lang w:val="es-ES_tradnl"/>
        </w:rPr>
        <w:t>describe e</w:t>
      </w:r>
      <w:r w:rsidRPr="005D1BB5">
        <w:rPr>
          <w:lang w:val="es-ES_tradnl" w:eastAsia="ja-JP"/>
        </w:rPr>
        <w:t>quipos de radar de vehículos de baja potencia y corto alcance a 60</w:t>
      </w:r>
      <w:r w:rsidR="004315FF">
        <w:rPr>
          <w:lang w:val="es-ES_tradnl" w:eastAsia="ja-JP"/>
        </w:rPr>
        <w:t> </w:t>
      </w:r>
      <w:r w:rsidRPr="005D1BB5">
        <w:rPr>
          <w:lang w:val="es-ES_tradnl" w:eastAsia="ja-JP"/>
        </w:rPr>
        <w:t>GHz y a 76</w:t>
      </w:r>
      <w:r w:rsidR="004315FF">
        <w:rPr>
          <w:lang w:val="es-ES_tradnl" w:eastAsia="ja-JP"/>
        </w:rPr>
        <w:t> </w:t>
      </w:r>
      <w:r w:rsidRPr="005D1BB5">
        <w:rPr>
          <w:lang w:val="es-ES_tradnl" w:eastAsia="ja-JP"/>
        </w:rPr>
        <w:t>GHz, y características técnicas de los sistemas de radiocomunicaciones por ondas milimétricas para comunicaciones de datos relativos a las comunicaciones entre vehículos y ent</w:t>
      </w:r>
      <w:r w:rsidR="00363661" w:rsidRPr="005D1BB5">
        <w:rPr>
          <w:lang w:val="es-ES_tradnl" w:eastAsia="ja-JP"/>
        </w:rPr>
        <w:t>re vehículos e infraestructura;</w:t>
      </w:r>
    </w:p>
    <w:p w14:paraId="18EFA22C" w14:textId="311C745F" w:rsidR="00453D1C" w:rsidRPr="005D1BB5" w:rsidRDefault="00453D1C" w:rsidP="007D0F77">
      <w:pPr>
        <w:rPr>
          <w:lang w:val="es-ES_tradnl"/>
        </w:rPr>
      </w:pPr>
      <w:r w:rsidRPr="00C57216">
        <w:rPr>
          <w:i/>
          <w:iCs/>
          <w:lang w:val="es-ES_tradnl" w:eastAsia="ja-JP"/>
        </w:rPr>
        <w:t>b</w:t>
      </w:r>
      <w:r w:rsidRPr="00C57216">
        <w:rPr>
          <w:i/>
          <w:iCs/>
          <w:lang w:val="es-ES_tradnl"/>
        </w:rPr>
        <w:t>)</w:t>
      </w:r>
      <w:r w:rsidRPr="005D1BB5">
        <w:rPr>
          <w:lang w:val="es-ES_tradnl"/>
        </w:rPr>
        <w:tab/>
        <w:t>que las tecnologías y características de las comunicaciones especializadas de corto alcance (CECA) en la banda de</w:t>
      </w:r>
      <w:r w:rsidR="004315FF">
        <w:rPr>
          <w:lang w:val="es-ES_tradnl"/>
        </w:rPr>
        <w:t xml:space="preserve"> </w:t>
      </w:r>
      <w:r w:rsidRPr="005D1BB5">
        <w:rPr>
          <w:lang w:val="es-ES_tradnl"/>
        </w:rPr>
        <w:t>5,8 GHz</w:t>
      </w:r>
      <w:r w:rsidR="003456A3" w:rsidRPr="005D1BB5">
        <w:rPr>
          <w:lang w:val="es-ES_tradnl"/>
        </w:rPr>
        <w:t xml:space="preserve"> se describen en la Recomendación UIT-R M.1453</w:t>
      </w:r>
      <w:r w:rsidRPr="005D1BB5">
        <w:rPr>
          <w:lang w:val="es-ES_tradnl"/>
        </w:rPr>
        <w:t>;</w:t>
      </w:r>
    </w:p>
    <w:p w14:paraId="3C2D33EC" w14:textId="593FF0CB" w:rsidR="00453D1C" w:rsidRPr="005D1BB5" w:rsidRDefault="00453D1C" w:rsidP="007D0F77">
      <w:pPr>
        <w:rPr>
          <w:lang w:val="es-ES_tradnl"/>
        </w:rPr>
      </w:pPr>
      <w:r w:rsidRPr="00C57216">
        <w:rPr>
          <w:i/>
          <w:iCs/>
          <w:lang w:val="es-ES_tradnl" w:eastAsia="ja-JP"/>
        </w:rPr>
        <w:t>c</w:t>
      </w:r>
      <w:r w:rsidRPr="00C57216">
        <w:rPr>
          <w:i/>
          <w:iCs/>
          <w:lang w:val="es-ES_tradnl"/>
        </w:rPr>
        <w:t>)</w:t>
      </w:r>
      <w:r w:rsidRPr="005D1BB5">
        <w:rPr>
          <w:lang w:val="es-ES_tradnl"/>
        </w:rPr>
        <w:tab/>
        <w:t xml:space="preserve">que la </w:t>
      </w:r>
      <w:hyperlink r:id="rId21" w:history="1">
        <w:r w:rsidRPr="005D1BB5">
          <w:rPr>
            <w:lang w:val="es-ES_tradnl"/>
          </w:rPr>
          <w:t>Recomendación UIT-R M.1797</w:t>
        </w:r>
      </w:hyperlink>
      <w:r w:rsidR="007D0F77" w:rsidRPr="005D1BB5">
        <w:rPr>
          <w:lang w:val="es-ES_tradnl"/>
        </w:rPr>
        <w:t xml:space="preserve"> </w:t>
      </w:r>
      <w:r w:rsidRPr="005D1BB5">
        <w:rPr>
          <w:lang w:val="es-ES_tradnl"/>
        </w:rPr>
        <w:t>contiene terminología sobre los STI;</w:t>
      </w:r>
    </w:p>
    <w:p w14:paraId="2D2DB895" w14:textId="59623E7C" w:rsidR="00453D1C" w:rsidRPr="005D1BB5" w:rsidRDefault="00453D1C" w:rsidP="00453D1C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lastRenderedPageBreak/>
        <w:t>d</w:t>
      </w:r>
      <w:r w:rsidRPr="00C57216">
        <w:rPr>
          <w:i/>
          <w:iCs/>
          <w:lang w:val="es-ES_tradnl"/>
        </w:rPr>
        <w:t>)</w:t>
      </w:r>
      <w:r w:rsidRPr="005D1BB5">
        <w:rPr>
          <w:lang w:val="es-ES_tradnl"/>
        </w:rPr>
        <w:tab/>
        <w:t xml:space="preserve">que el </w:t>
      </w:r>
      <w:r w:rsidRPr="005D1BB5">
        <w:rPr>
          <w:lang w:val="es-ES_tradnl" w:eastAsia="ja-JP"/>
        </w:rPr>
        <w:t>Manual sobre comunicaciones móviles terrestres (Volumen</w:t>
      </w:r>
      <w:r w:rsidR="004315FF">
        <w:rPr>
          <w:lang w:val="es-ES_tradnl" w:eastAsia="ja-JP"/>
        </w:rPr>
        <w:t> </w:t>
      </w:r>
      <w:r w:rsidRPr="005D1BB5">
        <w:rPr>
          <w:lang w:val="es-ES_tradnl" w:eastAsia="ja-JP"/>
        </w:rPr>
        <w:t>4 sobre STI) contiene información sobre sistemas de radiocomunicaciones STI;</w:t>
      </w:r>
    </w:p>
    <w:p w14:paraId="3840CC5A" w14:textId="40A7FDD3" w:rsidR="00491375" w:rsidRPr="005D1BB5" w:rsidRDefault="00453D1C" w:rsidP="00453D1C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t>e)</w:t>
      </w:r>
      <w:r w:rsidRPr="005D1BB5">
        <w:rPr>
          <w:lang w:val="es-ES_tradnl" w:eastAsia="ja-JP"/>
        </w:rPr>
        <w:tab/>
      </w:r>
      <w:r w:rsidR="00491375" w:rsidRPr="005D1BB5">
        <w:rPr>
          <w:lang w:val="es-ES_tradnl" w:eastAsia="ja-JP"/>
        </w:rPr>
        <w:t>que algunas administraciones de las tres Regiones de la UIT han implantado redes de radiocomunicaciones de área local en la banda de frecuencias 5</w:t>
      </w:r>
      <w:r w:rsidR="00C57216">
        <w:rPr>
          <w:lang w:val="es-ES_tradnl" w:eastAsia="ja-JP"/>
        </w:rPr>
        <w:t> </w:t>
      </w:r>
      <w:r w:rsidR="00491375" w:rsidRPr="005D1BB5">
        <w:rPr>
          <w:lang w:val="es-ES_tradnl" w:eastAsia="ja-JP"/>
        </w:rPr>
        <w:t>725-5</w:t>
      </w:r>
      <w:r w:rsidR="00C57216">
        <w:rPr>
          <w:lang w:val="es-ES_tradnl" w:eastAsia="ja-JP"/>
        </w:rPr>
        <w:t> </w:t>
      </w:r>
      <w:r w:rsidR="00491375" w:rsidRPr="005D1BB5">
        <w:rPr>
          <w:lang w:val="es-ES_tradnl" w:eastAsia="ja-JP"/>
        </w:rPr>
        <w:t>825</w:t>
      </w:r>
      <w:r w:rsidR="00C57216">
        <w:rPr>
          <w:lang w:val="es-ES_tradnl" w:eastAsia="ja-JP"/>
        </w:rPr>
        <w:t> </w:t>
      </w:r>
      <w:r w:rsidR="00491375" w:rsidRPr="005D1BB5">
        <w:rPr>
          <w:lang w:val="es-ES_tradnl" w:eastAsia="ja-JP"/>
        </w:rPr>
        <w:t>MHz, que también está dedicada a aplicaciones de los servicios industriales, científicos y médicos (ICM);</w:t>
      </w:r>
    </w:p>
    <w:p w14:paraId="1BBA6EB6" w14:textId="1D77E86E" w:rsidR="00491375" w:rsidRPr="005D1BB5" w:rsidRDefault="00491375" w:rsidP="00453D1C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t>f)</w:t>
      </w:r>
      <w:r w:rsidRPr="005D1BB5">
        <w:rPr>
          <w:lang w:val="es-ES_tradnl" w:eastAsia="ja-JP"/>
        </w:rPr>
        <w:tab/>
        <w:t xml:space="preserve">que los </w:t>
      </w:r>
      <w:r w:rsidR="00C57216">
        <w:rPr>
          <w:lang w:val="es-ES_tradnl" w:eastAsia="ja-JP"/>
        </w:rPr>
        <w:t>«</w:t>
      </w:r>
      <w:r w:rsidRPr="005D1BB5">
        <w:rPr>
          <w:lang w:val="es-ES_tradnl" w:eastAsia="ja-JP"/>
        </w:rPr>
        <w:t>STI avanzados</w:t>
      </w:r>
      <w:r w:rsidR="00C57216">
        <w:rPr>
          <w:lang w:val="es-ES_tradnl" w:eastAsia="ja-JP"/>
        </w:rPr>
        <w:t>»</w:t>
      </w:r>
      <w:r w:rsidRPr="005D1BB5">
        <w:rPr>
          <w:lang w:val="es-ES_tradnl" w:eastAsia="ja-JP"/>
        </w:rPr>
        <w:t xml:space="preserve"> se definen en el Informe</w:t>
      </w:r>
      <w:r w:rsidR="004315FF">
        <w:rPr>
          <w:lang w:val="es-ES_tradnl" w:eastAsia="ja-JP"/>
        </w:rPr>
        <w:t> </w:t>
      </w:r>
      <w:r w:rsidRPr="005D1BB5">
        <w:rPr>
          <w:lang w:val="es-ES_tradnl" w:eastAsia="ja-JP"/>
        </w:rPr>
        <w:t>UIT-R M.2228;</w:t>
      </w:r>
    </w:p>
    <w:p w14:paraId="48303BF4" w14:textId="77777777" w:rsidR="00491375" w:rsidRPr="005D1BB5" w:rsidRDefault="00491375" w:rsidP="00453D1C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t>g)</w:t>
      </w:r>
      <w:r w:rsidRPr="005D1BB5">
        <w:rPr>
          <w:lang w:val="es-ES_tradnl" w:eastAsia="ja-JP"/>
        </w:rPr>
        <w:tab/>
        <w:t>que los estudios y las pruebas de fiabilidad sobre radiocomunicaciones STI avanzadas realizados con miras a la seguridad del tráfico y a la reducción de los efectos en el medio ambiente se describen en el Informe UIT-R M.2228;</w:t>
      </w:r>
    </w:p>
    <w:p w14:paraId="20125F72" w14:textId="77777777" w:rsidR="00491375" w:rsidRPr="005D1BB5" w:rsidRDefault="00491375" w:rsidP="00453D1C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t>h)</w:t>
      </w:r>
      <w:r w:rsidRPr="005D1BB5">
        <w:rPr>
          <w:lang w:val="es-ES_tradnl" w:eastAsia="ja-JP"/>
        </w:rPr>
        <w:tab/>
        <w:t>que las normas de la interfaz radioeléctrica de las comunicaciones de vehículo a vehículo y de vehículo a infraestructura para aplicaciones STI se describen en la Recomendación UIT-R M.2084;</w:t>
      </w:r>
    </w:p>
    <w:p w14:paraId="2377D4BF" w14:textId="1AA2B599" w:rsidR="004709AE" w:rsidRPr="005D1BB5" w:rsidRDefault="00491375" w:rsidP="00453D1C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t>i)</w:t>
      </w:r>
      <w:r w:rsidRPr="005D1BB5">
        <w:rPr>
          <w:lang w:val="es-ES_tradnl" w:eastAsia="ja-JP"/>
        </w:rPr>
        <w:tab/>
        <w:t>que</w:t>
      </w:r>
      <w:r w:rsidR="004709AE" w:rsidRPr="005D1BB5">
        <w:rPr>
          <w:lang w:val="es-ES_tradnl" w:eastAsia="ja-JP"/>
        </w:rPr>
        <w:t xml:space="preserve"> </w:t>
      </w:r>
      <w:r w:rsidRPr="005D1BB5">
        <w:rPr>
          <w:lang w:val="es-ES_tradnl" w:eastAsia="ja-JP"/>
        </w:rPr>
        <w:t>en el Informe UIT-R M.</w:t>
      </w:r>
      <w:r w:rsidR="004709AE" w:rsidRPr="005D1BB5">
        <w:rPr>
          <w:lang w:val="es-ES_tradnl" w:eastAsia="ja-JP"/>
        </w:rPr>
        <w:t xml:space="preserve">2445 se </w:t>
      </w:r>
      <w:r w:rsidRPr="005D1BB5">
        <w:rPr>
          <w:lang w:val="es-ES_tradnl" w:eastAsia="ja-JP"/>
        </w:rPr>
        <w:t>aborda</w:t>
      </w:r>
      <w:r w:rsidR="004709AE" w:rsidRPr="005D1BB5">
        <w:rPr>
          <w:lang w:val="es-ES_tradnl" w:eastAsia="ja-JP"/>
        </w:rPr>
        <w:t>n</w:t>
      </w:r>
      <w:r w:rsidRPr="005D1BB5">
        <w:rPr>
          <w:lang w:val="es-ES_tradnl" w:eastAsia="ja-JP"/>
        </w:rPr>
        <w:t xml:space="preserve"> la</w:t>
      </w:r>
      <w:r w:rsidR="004709AE" w:rsidRPr="005D1BB5">
        <w:rPr>
          <w:lang w:val="es-ES_tradnl" w:eastAsia="ja-JP"/>
        </w:rPr>
        <w:t>s</w:t>
      </w:r>
      <w:r w:rsidRPr="005D1BB5">
        <w:rPr>
          <w:lang w:val="es-ES_tradnl" w:eastAsia="ja-JP"/>
        </w:rPr>
        <w:t xml:space="preserve"> utilizaci</w:t>
      </w:r>
      <w:r w:rsidR="004709AE" w:rsidRPr="005D1BB5">
        <w:rPr>
          <w:lang w:val="es-ES_tradnl" w:eastAsia="ja-JP"/>
        </w:rPr>
        <w:t>o</w:t>
      </w:r>
      <w:r w:rsidRPr="005D1BB5">
        <w:rPr>
          <w:lang w:val="es-ES_tradnl" w:eastAsia="ja-JP"/>
        </w:rPr>
        <w:t>n</w:t>
      </w:r>
      <w:r w:rsidR="004709AE" w:rsidRPr="005D1BB5">
        <w:rPr>
          <w:lang w:val="es-ES_tradnl" w:eastAsia="ja-JP"/>
        </w:rPr>
        <w:t>es</w:t>
      </w:r>
      <w:r w:rsidRPr="005D1BB5">
        <w:rPr>
          <w:lang w:val="es-ES_tradnl" w:eastAsia="ja-JP"/>
        </w:rPr>
        <w:t xml:space="preserve"> </w:t>
      </w:r>
      <w:r w:rsidR="004709AE" w:rsidRPr="005D1BB5">
        <w:rPr>
          <w:lang w:val="es-ES_tradnl" w:eastAsia="ja-JP"/>
        </w:rPr>
        <w:t>en los Estados Miembros de la</w:t>
      </w:r>
      <w:r w:rsidR="004315FF">
        <w:rPr>
          <w:lang w:val="es-ES_tradnl" w:eastAsia="ja-JP"/>
        </w:rPr>
        <w:t> </w:t>
      </w:r>
      <w:r w:rsidR="004709AE" w:rsidRPr="005D1BB5">
        <w:rPr>
          <w:lang w:val="es-ES_tradnl" w:eastAsia="ja-JP"/>
        </w:rPr>
        <w:t xml:space="preserve">UIT </w:t>
      </w:r>
      <w:r w:rsidRPr="005D1BB5">
        <w:rPr>
          <w:lang w:val="es-ES_tradnl" w:eastAsia="ja-JP"/>
        </w:rPr>
        <w:t xml:space="preserve">de aplicaciones de radiocomunicaciones de los STI como las comunicaciones de vehículos a infraestructuras, entre vehículos y de vehículo a peatones, para aplicaciones relacionadas con la seguridad del tráfico y la eficiencia del </w:t>
      </w:r>
      <w:r w:rsidR="005D1BB5" w:rsidRPr="005D1BB5">
        <w:rPr>
          <w:lang w:val="es-ES_tradnl" w:eastAsia="ja-JP"/>
        </w:rPr>
        <w:t>mismo,</w:t>
      </w:r>
      <w:r w:rsidRPr="005D1BB5">
        <w:rPr>
          <w:lang w:val="es-ES_tradnl" w:eastAsia="ja-JP"/>
        </w:rPr>
        <w:t xml:space="preserve"> así como los sistemas electrónicos de peaje y los radares en automóviles para la prevención de colisiones</w:t>
      </w:r>
      <w:r w:rsidR="004709AE" w:rsidRPr="005D1BB5">
        <w:rPr>
          <w:lang w:val="es-ES_tradnl" w:eastAsia="ja-JP"/>
        </w:rPr>
        <w:t>;</w:t>
      </w:r>
    </w:p>
    <w:p w14:paraId="4E0EE96B" w14:textId="1D48A828" w:rsidR="00453D1C" w:rsidRPr="005D1BB5" w:rsidRDefault="004709AE" w:rsidP="00453D1C">
      <w:pPr>
        <w:rPr>
          <w:lang w:val="es-ES_tradnl" w:eastAsia="ja-JP"/>
        </w:rPr>
      </w:pPr>
      <w:r w:rsidRPr="00C57216">
        <w:rPr>
          <w:i/>
          <w:iCs/>
          <w:lang w:val="es-ES_tradnl" w:eastAsia="ja-JP"/>
        </w:rPr>
        <w:t>j)</w:t>
      </w:r>
      <w:r w:rsidRPr="005D1BB5">
        <w:rPr>
          <w:lang w:val="es-ES_tradnl" w:eastAsia="ja-JP"/>
        </w:rPr>
        <w:tab/>
        <w:t>que en el Informe UIT-R M.2441 se facilita información acerca del uso de sistemas IMT para las aplicaciones emergentes, incluidos los STI</w:t>
      </w:r>
      <w:r w:rsidR="00453D1C" w:rsidRPr="005D1BB5">
        <w:rPr>
          <w:lang w:val="es-ES_tradnl" w:eastAsia="ja-JP"/>
        </w:rPr>
        <w:t>,</w:t>
      </w:r>
    </w:p>
    <w:p w14:paraId="2D1D9E0A" w14:textId="77777777" w:rsidR="00DD2154" w:rsidRPr="005D1BB5" w:rsidRDefault="00DD2154" w:rsidP="00DD2154">
      <w:pPr>
        <w:pStyle w:val="Call"/>
        <w:rPr>
          <w:lang w:val="es-ES_tradnl" w:eastAsia="ja-JP"/>
        </w:rPr>
      </w:pPr>
      <w:r w:rsidRPr="005D1BB5">
        <w:rPr>
          <w:lang w:val="es-ES_tradnl" w:eastAsia="ja-JP"/>
        </w:rPr>
        <w:t>recomienda</w:t>
      </w:r>
    </w:p>
    <w:p w14:paraId="6444BC3F" w14:textId="52C17254" w:rsidR="00453D1C" w:rsidRDefault="00453D1C" w:rsidP="00453D1C">
      <w:pPr>
        <w:rPr>
          <w:lang w:val="es-ES_tradnl" w:eastAsia="ja-JP"/>
        </w:rPr>
      </w:pPr>
      <w:r w:rsidRPr="005D1BB5">
        <w:rPr>
          <w:lang w:val="es-ES_tradnl" w:eastAsia="ja-JP"/>
        </w:rPr>
        <w:t xml:space="preserve">que </w:t>
      </w:r>
      <w:r w:rsidR="004709AE" w:rsidRPr="005D1BB5">
        <w:rPr>
          <w:lang w:val="es-ES_tradnl" w:eastAsia="ja-JP"/>
        </w:rPr>
        <w:t xml:space="preserve">se utilicen los objetivos y requisitos operativos de radiocomunicación descritos </w:t>
      </w:r>
      <w:r w:rsidRPr="005D1BB5">
        <w:rPr>
          <w:lang w:val="es-ES_tradnl" w:eastAsia="ja-JP"/>
        </w:rPr>
        <w:t>en el Anexo</w:t>
      </w:r>
      <w:r w:rsidR="004709AE" w:rsidRPr="005D1BB5">
        <w:rPr>
          <w:lang w:val="es-ES_tradnl" w:eastAsia="ja-JP"/>
        </w:rPr>
        <w:t xml:space="preserve"> para seguir adelante con</w:t>
      </w:r>
      <w:r w:rsidRPr="005D1BB5">
        <w:rPr>
          <w:lang w:val="es-ES_tradnl" w:eastAsia="ja-JP"/>
        </w:rPr>
        <w:t xml:space="preserve"> la implantación de </w:t>
      </w:r>
      <w:r w:rsidR="004709AE" w:rsidRPr="005D1BB5">
        <w:rPr>
          <w:lang w:val="es-ES_tradnl" w:eastAsia="ja-JP"/>
        </w:rPr>
        <w:t>STI</w:t>
      </w:r>
      <w:r w:rsidRPr="005D1BB5">
        <w:rPr>
          <w:lang w:val="es-ES_tradnl" w:eastAsia="ja-JP"/>
        </w:rPr>
        <w:t>.</w:t>
      </w:r>
    </w:p>
    <w:p w14:paraId="624BDB41" w14:textId="68D459CF" w:rsidR="009B5C7C" w:rsidRDefault="009B5C7C" w:rsidP="00453D1C">
      <w:pPr>
        <w:rPr>
          <w:lang w:val="es-ES_tradnl" w:eastAsia="ja-JP"/>
        </w:rPr>
      </w:pPr>
    </w:p>
    <w:p w14:paraId="3586486B" w14:textId="77777777" w:rsidR="009B5C7C" w:rsidRPr="005D1BB5" w:rsidRDefault="009B5C7C" w:rsidP="00453D1C">
      <w:pPr>
        <w:rPr>
          <w:lang w:val="es-ES_tradnl" w:eastAsia="ja-JP"/>
        </w:rPr>
      </w:pPr>
    </w:p>
    <w:p w14:paraId="0C1A229F" w14:textId="07973F65" w:rsidR="00453D1C" w:rsidRPr="005D1BB5" w:rsidRDefault="00453D1C" w:rsidP="00C57216">
      <w:pPr>
        <w:pStyle w:val="AnnexNoTitle"/>
        <w:rPr>
          <w:lang w:val="es-ES_tradnl" w:eastAsia="ja-JP"/>
        </w:rPr>
      </w:pPr>
      <w:r w:rsidRPr="005D1BB5">
        <w:rPr>
          <w:lang w:val="es-ES_tradnl" w:eastAsia="ja-JP"/>
        </w:rPr>
        <w:t>Anexo</w:t>
      </w:r>
      <w:r w:rsidRPr="005D1BB5">
        <w:rPr>
          <w:lang w:val="es-ES_tradnl" w:eastAsia="ja-JP"/>
        </w:rPr>
        <w:br/>
      </w:r>
      <w:r w:rsidRPr="005D1BB5">
        <w:rPr>
          <w:lang w:val="es-ES_tradnl" w:eastAsia="ja-JP"/>
        </w:rPr>
        <w:br/>
      </w:r>
      <w:r w:rsidR="004709AE" w:rsidRPr="005D1BB5">
        <w:rPr>
          <w:lang w:val="es-ES_tradnl" w:eastAsia="ja-JP"/>
        </w:rPr>
        <w:t>O</w:t>
      </w:r>
      <w:r w:rsidRPr="005D1BB5">
        <w:rPr>
          <w:lang w:val="es-ES_tradnl" w:eastAsia="ja-JP"/>
        </w:rPr>
        <w:t xml:space="preserve">bjetivos </w:t>
      </w:r>
      <w:r w:rsidR="004709AE" w:rsidRPr="005D1BB5">
        <w:rPr>
          <w:lang w:val="es-ES_tradnl" w:eastAsia="ja-JP"/>
        </w:rPr>
        <w:t>y requisitos operativos de radiocomunicaci</w:t>
      </w:r>
      <w:r w:rsidR="00B55077" w:rsidRPr="005D1BB5">
        <w:rPr>
          <w:lang w:val="es-ES_tradnl" w:eastAsia="ja-JP"/>
        </w:rPr>
        <w:t>o</w:t>
      </w:r>
      <w:r w:rsidR="004709AE" w:rsidRPr="005D1BB5">
        <w:rPr>
          <w:lang w:val="es-ES_tradnl" w:eastAsia="ja-JP"/>
        </w:rPr>
        <w:t>n</w:t>
      </w:r>
      <w:r w:rsidR="00B55077" w:rsidRPr="005D1BB5">
        <w:rPr>
          <w:lang w:val="es-ES_tradnl" w:eastAsia="ja-JP"/>
        </w:rPr>
        <w:t xml:space="preserve">es </w:t>
      </w:r>
      <w:r w:rsidR="00F400B1">
        <w:rPr>
          <w:lang w:val="es-ES_tradnl" w:eastAsia="ja-JP"/>
        </w:rPr>
        <w:br/>
      </w:r>
      <w:r w:rsidRPr="005D1BB5">
        <w:rPr>
          <w:lang w:val="es-ES_tradnl" w:eastAsia="ja-JP"/>
        </w:rPr>
        <w:t xml:space="preserve">de los STI </w:t>
      </w:r>
      <w:r w:rsidR="00B55077" w:rsidRPr="005D1BB5">
        <w:rPr>
          <w:lang w:val="es-ES_tradnl" w:eastAsia="ja-JP"/>
        </w:rPr>
        <w:t>avanzados</w:t>
      </w:r>
    </w:p>
    <w:p w14:paraId="61AED70C" w14:textId="77777777" w:rsidR="00453D1C" w:rsidRPr="005D1BB5" w:rsidRDefault="00453D1C" w:rsidP="007D0F77">
      <w:pPr>
        <w:pStyle w:val="Heading1"/>
        <w:rPr>
          <w:lang w:val="es-ES_tradnl"/>
        </w:rPr>
      </w:pPr>
      <w:r w:rsidRPr="005D1BB5">
        <w:rPr>
          <w:lang w:val="es-ES_tradnl"/>
        </w:rPr>
        <w:t>1</w:t>
      </w:r>
      <w:r w:rsidRPr="005D1BB5">
        <w:rPr>
          <w:lang w:val="es-ES_tradnl"/>
        </w:rPr>
        <w:tab/>
        <w:t>Elementos de los STI</w:t>
      </w:r>
    </w:p>
    <w:p w14:paraId="0B7CC46D" w14:textId="319BCAEC" w:rsidR="00453D1C" w:rsidRPr="005D1BB5" w:rsidRDefault="00453D1C" w:rsidP="0033107D">
      <w:pPr>
        <w:rPr>
          <w:lang w:val="es-ES_tradnl"/>
        </w:rPr>
      </w:pPr>
      <w:r w:rsidRPr="005D1BB5">
        <w:rPr>
          <w:lang w:val="es-ES_tradnl"/>
        </w:rPr>
        <w:t xml:space="preserve">Sobre la base de los principales servicios necesarios para los STI, en las secciones siguientes se enumeran los elementos de estos sistemas y las interfaces RF conexas. En las aplicaciones de zonas rurales, podría ser necesario adaptar convenientemente dichas tecnologías a las necesidades de funcionamiento locales. </w:t>
      </w:r>
      <w:r w:rsidR="00B55077" w:rsidRPr="005D1BB5">
        <w:rPr>
          <w:lang w:val="es-ES_tradnl"/>
        </w:rPr>
        <w:t xml:space="preserve">En las siguientes secciones, el término </w:t>
      </w:r>
      <w:r w:rsidR="008829A1">
        <w:rPr>
          <w:lang w:val="es-ES_tradnl"/>
        </w:rPr>
        <w:t>«</w:t>
      </w:r>
      <w:r w:rsidR="00B55077" w:rsidRPr="005D1BB5">
        <w:rPr>
          <w:lang w:val="es-ES_tradnl"/>
        </w:rPr>
        <w:t>vehículo a infraestructura</w:t>
      </w:r>
      <w:r w:rsidR="008829A1">
        <w:rPr>
          <w:lang w:val="es-ES_tradnl"/>
        </w:rPr>
        <w:t>»</w:t>
      </w:r>
      <w:r w:rsidR="00B55077" w:rsidRPr="005D1BB5">
        <w:rPr>
          <w:lang w:val="es-ES_tradnl"/>
        </w:rPr>
        <w:t xml:space="preserve"> se refiere tanto a la radiocomunicación originada por los vehículos como a la radiocomunicación originada por la infraestructura.</w:t>
      </w:r>
    </w:p>
    <w:p w14:paraId="4C882DA3" w14:textId="68578546" w:rsidR="00453D1C" w:rsidRPr="005D1BB5" w:rsidRDefault="00453D1C" w:rsidP="0033107D">
      <w:pPr>
        <w:pStyle w:val="Heading2"/>
        <w:rPr>
          <w:lang w:val="es-ES_tradnl"/>
        </w:rPr>
      </w:pPr>
      <w:r w:rsidRPr="005D1BB5">
        <w:rPr>
          <w:lang w:val="es-ES_tradnl"/>
        </w:rPr>
        <w:t>1.1</w:t>
      </w:r>
      <w:r w:rsidRPr="005D1BB5">
        <w:rPr>
          <w:lang w:val="es-ES_tradnl"/>
        </w:rPr>
        <w:tab/>
        <w:t>Sistemas avanzados de control de vehículos</w:t>
      </w:r>
    </w:p>
    <w:p w14:paraId="35675251" w14:textId="2D84D073" w:rsidR="00453D1C" w:rsidRPr="005D1BB5" w:rsidRDefault="00453D1C" w:rsidP="008829A1">
      <w:pPr>
        <w:rPr>
          <w:lang w:val="es-ES_tradnl"/>
        </w:rPr>
      </w:pPr>
      <w:r w:rsidRPr="005D1BB5">
        <w:rPr>
          <w:lang w:val="es-ES_tradnl"/>
        </w:rPr>
        <w:t>La finalidad de los sistemas avanzados de control de vehículos es complementar gran parte del trabajo del conductor.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5D1BB5" w14:paraId="57F69CDE" w14:textId="77777777" w:rsidTr="009B5C7C">
        <w:trPr>
          <w:cantSplit/>
          <w:tblHeader/>
          <w:jc w:val="center"/>
        </w:trPr>
        <w:tc>
          <w:tcPr>
            <w:tcW w:w="5670" w:type="dxa"/>
          </w:tcPr>
          <w:p w14:paraId="57CDBB33" w14:textId="77777777" w:rsidR="00453D1C" w:rsidRPr="005D1BB5" w:rsidRDefault="00453D1C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lastRenderedPageBreak/>
              <w:br w:type="page"/>
            </w:r>
            <w:r w:rsidRPr="005D1BB5">
              <w:rPr>
                <w:lang w:val="es-ES_tradnl"/>
              </w:rPr>
              <w:br w:type="page"/>
              <w:t>Elementos</w:t>
            </w:r>
          </w:p>
        </w:tc>
        <w:tc>
          <w:tcPr>
            <w:tcW w:w="3969" w:type="dxa"/>
          </w:tcPr>
          <w:p w14:paraId="0A938233" w14:textId="23790816" w:rsidR="00453D1C" w:rsidRPr="005D1BB5" w:rsidRDefault="00B55077" w:rsidP="0033107D">
            <w:pPr>
              <w:pStyle w:val="Tablehead"/>
              <w:rPr>
                <w:lang w:val="es-ES_tradnl" w:eastAsia="ja-JP"/>
              </w:rPr>
            </w:pPr>
            <w:r w:rsidRPr="005D1BB5">
              <w:rPr>
                <w:lang w:val="es-ES_tradnl"/>
              </w:rPr>
              <w:t>O</w:t>
            </w:r>
            <w:r w:rsidR="00453D1C" w:rsidRPr="005D1BB5">
              <w:rPr>
                <w:lang w:val="es-ES_tradnl"/>
              </w:rPr>
              <w:t>pciones</w:t>
            </w:r>
            <w:r w:rsidRPr="005D1BB5">
              <w:rPr>
                <w:lang w:val="es-ES_tradnl"/>
              </w:rPr>
              <w:t xml:space="preserve"> de radiocomunicación</w:t>
            </w:r>
          </w:p>
        </w:tc>
      </w:tr>
      <w:tr w:rsidR="00453D1C" w:rsidRPr="005D1BB5" w14:paraId="711B4B05" w14:textId="77777777" w:rsidTr="009B5C7C">
        <w:trPr>
          <w:cantSplit/>
          <w:jc w:val="center"/>
        </w:trPr>
        <w:tc>
          <w:tcPr>
            <w:tcW w:w="5670" w:type="dxa"/>
          </w:tcPr>
          <w:p w14:paraId="2AECCF49" w14:textId="77777777" w:rsidR="00453D1C" w:rsidRPr="006B7E9D" w:rsidRDefault="00453D1C" w:rsidP="008829A1">
            <w:pPr>
              <w:pStyle w:val="Tabletext"/>
              <w:keepNext/>
              <w:keepLines/>
              <w:jc w:val="left"/>
              <w:rPr>
                <w:lang w:val="es-ES"/>
              </w:rPr>
            </w:pPr>
            <w:r w:rsidRPr="006B7E9D">
              <w:rPr>
                <w:i/>
                <w:iCs/>
                <w:lang w:val="es-ES"/>
              </w:rPr>
              <w:t>Prevención de colisiones longitudinales</w:t>
            </w:r>
            <w:r w:rsidRPr="006B7E9D">
              <w:rPr>
                <w:lang w:val="es-ES"/>
              </w:rPr>
              <w:t>: contribuye a evitar las colisiones frontales, posteriores o delanteras entre vehículos, así como de éstos con otros objetos o personas</w:t>
            </w:r>
          </w:p>
        </w:tc>
        <w:tc>
          <w:tcPr>
            <w:tcW w:w="3969" w:type="dxa"/>
          </w:tcPr>
          <w:p w14:paraId="59D8E6CE" w14:textId="14A6587B" w:rsidR="00453D1C" w:rsidRPr="005D1BB5" w:rsidRDefault="00B55077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5D1BB5">
              <w:rPr>
                <w:lang w:val="es-ES_tradnl" w:eastAsia="ja-JP"/>
              </w:rPr>
              <w:t>Entre vehículos de corto alcance, r</w:t>
            </w:r>
            <w:r w:rsidR="00453D1C" w:rsidRPr="005D1BB5">
              <w:rPr>
                <w:lang w:val="es-ES_tradnl" w:eastAsia="ja-JP"/>
              </w:rPr>
              <w:t>adar de corto alcance, radar de corto alcance de alta resolución, comunicaciones en ondas milimétricas</w:t>
            </w:r>
          </w:p>
        </w:tc>
      </w:tr>
      <w:tr w:rsidR="00453D1C" w:rsidRPr="005D1BB5" w14:paraId="76CDF0BD" w14:textId="77777777" w:rsidTr="009B5C7C">
        <w:trPr>
          <w:cantSplit/>
          <w:jc w:val="center"/>
        </w:trPr>
        <w:tc>
          <w:tcPr>
            <w:tcW w:w="5670" w:type="dxa"/>
          </w:tcPr>
          <w:p w14:paraId="3F19E505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Prevención de colisiones laterales</w:t>
            </w:r>
            <w:r w:rsidRPr="005D1BB5">
              <w:rPr>
                <w:lang w:val="es-ES_tradnl" w:eastAsia="ja-JP"/>
              </w:rPr>
              <w:t>: contribuye a evitar las colisiones cuando los vehículos se salen de su carril</w:t>
            </w:r>
          </w:p>
        </w:tc>
        <w:tc>
          <w:tcPr>
            <w:tcW w:w="3969" w:type="dxa"/>
          </w:tcPr>
          <w:p w14:paraId="5F73C15D" w14:textId="4CC33002" w:rsidR="00453D1C" w:rsidRPr="005D1BB5" w:rsidRDefault="00B55077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5D1BB5">
              <w:rPr>
                <w:lang w:val="es-ES_tradnl" w:eastAsia="ja-JP"/>
              </w:rPr>
              <w:t>Entre vehículos de corto alcance, r</w:t>
            </w:r>
            <w:r w:rsidR="00453D1C" w:rsidRPr="005D1BB5">
              <w:rPr>
                <w:lang w:val="es-ES_tradnl" w:eastAsia="ja-JP"/>
              </w:rPr>
              <w:t>adar de corto alcance, radar de corto alcance de alta resolución</w:t>
            </w:r>
            <w:r w:rsidRPr="005D1BB5">
              <w:rPr>
                <w:lang w:val="es-ES_tradnl" w:eastAsia="ja-JP"/>
              </w:rPr>
              <w:t>, comunicaciones en ondas milimétricas</w:t>
            </w:r>
          </w:p>
        </w:tc>
      </w:tr>
      <w:tr w:rsidR="00453D1C" w:rsidRPr="005D1BB5" w14:paraId="5780E7F8" w14:textId="77777777" w:rsidTr="009B5C7C">
        <w:trPr>
          <w:cantSplit/>
          <w:jc w:val="center"/>
        </w:trPr>
        <w:tc>
          <w:tcPr>
            <w:tcW w:w="5670" w:type="dxa"/>
          </w:tcPr>
          <w:p w14:paraId="55996856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Prevención de colisiones en los cruces</w:t>
            </w:r>
            <w:r w:rsidRPr="005D1BB5">
              <w:rPr>
                <w:lang w:val="es-ES_tradnl" w:eastAsia="ja-JP"/>
              </w:rPr>
              <w:t>: contribuye a evitar las colisiones en los cruces</w:t>
            </w:r>
          </w:p>
        </w:tc>
        <w:tc>
          <w:tcPr>
            <w:tcW w:w="3969" w:type="dxa"/>
          </w:tcPr>
          <w:p w14:paraId="794497CF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5D1BB5">
              <w:rPr>
                <w:lang w:val="es-ES_tradnl" w:eastAsia="ja-JP"/>
              </w:rPr>
              <w:t>Comunicaciones de corto alcance entre vehículos o entre vehículos e infraestructura, comunicaciones en ondas milimétricas, radar de corto alcance</w:t>
            </w:r>
          </w:p>
        </w:tc>
      </w:tr>
      <w:tr w:rsidR="00453D1C" w:rsidRPr="005D1BB5" w14:paraId="5102BA17" w14:textId="77777777" w:rsidTr="009B5C7C">
        <w:trPr>
          <w:cantSplit/>
          <w:jc w:val="center"/>
        </w:trPr>
        <w:tc>
          <w:tcPr>
            <w:tcW w:w="5670" w:type="dxa"/>
          </w:tcPr>
          <w:p w14:paraId="074FF408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Sistemas para mejorar la visión</w:t>
            </w:r>
            <w:r w:rsidRPr="005D1BB5">
              <w:rPr>
                <w:lang w:val="es-ES_tradnl" w:eastAsia="ja-JP"/>
              </w:rPr>
              <w:t>: amplía la capacidad de los conductores de ver la ruta y los objetos que se encuentran en ella o en su cercanía</w:t>
            </w:r>
          </w:p>
        </w:tc>
        <w:tc>
          <w:tcPr>
            <w:tcW w:w="3969" w:type="dxa"/>
          </w:tcPr>
          <w:p w14:paraId="21518FB4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5D1BB5">
              <w:rPr>
                <w:lang w:val="es-ES_tradnl" w:eastAsia="ja-JP"/>
              </w:rPr>
              <w:t>Observación frontal con radares de rayos infrarrojos, radar de corto alcance de alta resolución (radar de corto alcance)</w:t>
            </w:r>
          </w:p>
        </w:tc>
      </w:tr>
      <w:tr w:rsidR="00453D1C" w:rsidRPr="005D1BB5" w14:paraId="266F71FB" w14:textId="77777777" w:rsidTr="009B5C7C">
        <w:trPr>
          <w:cantSplit/>
          <w:jc w:val="center"/>
        </w:trPr>
        <w:tc>
          <w:tcPr>
            <w:tcW w:w="5670" w:type="dxa"/>
          </w:tcPr>
          <w:p w14:paraId="70A9EC0E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Activación de los dispositivos de emergencia</w:t>
            </w:r>
            <w:r w:rsidRPr="005D1BB5">
              <w:rPr>
                <w:lang w:val="es-ES_tradnl" w:eastAsia="ja-JP"/>
              </w:rPr>
              <w:t>: anticipa una colisión inminente y activa los sistemas de seguridad de los pasajeros antes de que ocurra la colisión y más rápidamente de lo que es actualmente posible</w:t>
            </w:r>
          </w:p>
        </w:tc>
        <w:tc>
          <w:tcPr>
            <w:tcW w:w="3969" w:type="dxa"/>
          </w:tcPr>
          <w:p w14:paraId="41D1BDE9" w14:textId="11D3BABE" w:rsidR="00453D1C" w:rsidRPr="005D1BB5" w:rsidRDefault="009B54D8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5D1BB5">
              <w:rPr>
                <w:lang w:val="es-ES_tradnl" w:eastAsia="ja-JP"/>
              </w:rPr>
              <w:t>Entre vehículos de corto alcance, r</w:t>
            </w:r>
            <w:r w:rsidR="00453D1C" w:rsidRPr="005D1BB5">
              <w:rPr>
                <w:lang w:val="es-ES_tradnl" w:eastAsia="ja-JP"/>
              </w:rPr>
              <w:t>adar de corto alcance, radar de corto alcance de alta resolución</w:t>
            </w:r>
          </w:p>
        </w:tc>
      </w:tr>
      <w:tr w:rsidR="00453D1C" w:rsidRPr="005D1BB5" w14:paraId="76FA0B2F" w14:textId="77777777" w:rsidTr="009B5C7C">
        <w:trPr>
          <w:cantSplit/>
          <w:jc w:val="center"/>
        </w:trPr>
        <w:tc>
          <w:tcPr>
            <w:tcW w:w="5670" w:type="dxa"/>
          </w:tcPr>
          <w:p w14:paraId="1C7477F6" w14:textId="08C62616" w:rsidR="00453D1C" w:rsidRPr="008829A1" w:rsidRDefault="00453D1C" w:rsidP="008829A1">
            <w:pPr>
              <w:pStyle w:val="Tabletext"/>
              <w:rPr>
                <w:i/>
                <w:iCs/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Sistemas automatizados de carretera</w:t>
            </w:r>
          </w:p>
        </w:tc>
        <w:tc>
          <w:tcPr>
            <w:tcW w:w="3969" w:type="dxa"/>
          </w:tcPr>
          <w:p w14:paraId="3B2AE0AC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5D1BB5">
              <w:rPr>
                <w:lang w:val="es-ES_tradnl" w:eastAsia="ja-JP"/>
              </w:rPr>
              <w:t>Comunicaciones de corto alcance entre vehículos, radar de corto alcance, comunicaciones de corto alcance entre vehículos e infraestructura</w:t>
            </w:r>
          </w:p>
        </w:tc>
      </w:tr>
      <w:tr w:rsidR="00453D1C" w:rsidRPr="005D1BB5" w14:paraId="7FF56290" w14:textId="77777777" w:rsidTr="009B5C7C">
        <w:trPr>
          <w:cantSplit/>
          <w:jc w:val="center"/>
        </w:trPr>
        <w:tc>
          <w:tcPr>
            <w:tcW w:w="5670" w:type="dxa"/>
          </w:tcPr>
          <w:p w14:paraId="718C0F12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Disponibilidad de seguridad</w:t>
            </w:r>
            <w:r w:rsidRPr="005D1BB5">
              <w:rPr>
                <w:lang w:val="es-ES_tradnl" w:eastAsia="ja-JP"/>
              </w:rPr>
              <w:t>: advierte sobre el estado del conductor, el vehículo y la calzada</w:t>
            </w:r>
          </w:p>
        </w:tc>
        <w:tc>
          <w:tcPr>
            <w:tcW w:w="3969" w:type="dxa"/>
          </w:tcPr>
          <w:p w14:paraId="252B0F44" w14:textId="334E5E76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5D1BB5">
              <w:rPr>
                <w:lang w:val="es-ES_tradnl" w:eastAsia="ja-JP"/>
              </w:rPr>
              <w:t xml:space="preserve">Comunicaciones de corto alcance </w:t>
            </w:r>
            <w:r w:rsidR="009B54D8" w:rsidRPr="005D1BB5">
              <w:rPr>
                <w:lang w:val="es-ES_tradnl" w:eastAsia="ja-JP"/>
              </w:rPr>
              <w:t xml:space="preserve">entre vehículos o </w:t>
            </w:r>
            <w:r w:rsidRPr="005D1BB5">
              <w:rPr>
                <w:lang w:val="es-ES_tradnl" w:eastAsia="ja-JP"/>
              </w:rPr>
              <w:t>entre vehículos e infraestructura, comunicaciones de zona amplia</w:t>
            </w:r>
            <w:r w:rsidR="009B54D8" w:rsidRPr="005D1BB5">
              <w:rPr>
                <w:lang w:val="es-ES_tradnl" w:eastAsia="ja-JP"/>
              </w:rPr>
              <w:t>, comunicaciones en ondas milimétricas</w:t>
            </w:r>
          </w:p>
        </w:tc>
      </w:tr>
    </w:tbl>
    <w:p w14:paraId="03D33DBB" w14:textId="77777777" w:rsidR="00453D1C" w:rsidRPr="005D1BB5" w:rsidRDefault="00453D1C" w:rsidP="0033107D">
      <w:pPr>
        <w:pStyle w:val="Tablefin"/>
        <w:rPr>
          <w:lang w:val="es-ES_tradnl"/>
        </w:rPr>
      </w:pPr>
    </w:p>
    <w:p w14:paraId="59F3D585" w14:textId="77777777" w:rsidR="00453D1C" w:rsidRPr="005D1BB5" w:rsidRDefault="00453D1C" w:rsidP="00FC563C">
      <w:pPr>
        <w:pStyle w:val="Heading2"/>
        <w:rPr>
          <w:lang w:val="es-ES_tradnl"/>
        </w:rPr>
      </w:pPr>
      <w:r w:rsidRPr="005D1BB5">
        <w:rPr>
          <w:lang w:val="es-ES_tradnl"/>
        </w:rPr>
        <w:t>1.2</w:t>
      </w:r>
      <w:r w:rsidRPr="005D1BB5">
        <w:rPr>
          <w:lang w:val="es-ES_tradnl"/>
        </w:rPr>
        <w:tab/>
        <w:t>Sistemas avanzados de gestión de tráfico</w:t>
      </w:r>
    </w:p>
    <w:p w14:paraId="7A533E0F" w14:textId="77777777" w:rsidR="00453D1C" w:rsidRPr="005D1BB5" w:rsidRDefault="00453D1C" w:rsidP="008829A1">
      <w:pPr>
        <w:spacing w:after="120"/>
        <w:rPr>
          <w:lang w:val="es-ES_tradnl"/>
        </w:rPr>
      </w:pPr>
      <w:r w:rsidRPr="005D1BB5">
        <w:rPr>
          <w:lang w:val="es-ES_tradnl"/>
        </w:rPr>
        <w:t>El objetivo de estos sistemas consiste en mejorar el flujo de tráfico y, por tanto, lograr una utilización más eficaz de los sistemas en carretera.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5D1BB5" w14:paraId="14592233" w14:textId="77777777" w:rsidTr="008829A1">
        <w:trPr>
          <w:tblHeader/>
          <w:jc w:val="center"/>
        </w:trPr>
        <w:tc>
          <w:tcPr>
            <w:tcW w:w="5670" w:type="dxa"/>
          </w:tcPr>
          <w:p w14:paraId="7217CCD9" w14:textId="77777777" w:rsidR="00453D1C" w:rsidRPr="005D1BB5" w:rsidRDefault="00453D1C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14:paraId="161A91D4" w14:textId="128F94F7" w:rsidR="00453D1C" w:rsidRPr="005D1BB5" w:rsidRDefault="009B54D8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O</w:t>
            </w:r>
            <w:r w:rsidR="00453D1C" w:rsidRPr="005D1BB5">
              <w:rPr>
                <w:lang w:val="es-ES_tradnl"/>
              </w:rPr>
              <w:t>pciones</w:t>
            </w:r>
            <w:r w:rsidRPr="005D1BB5">
              <w:rPr>
                <w:lang w:val="es-ES_tradnl"/>
              </w:rPr>
              <w:t xml:space="preserve"> de radiocomunicación</w:t>
            </w:r>
          </w:p>
        </w:tc>
      </w:tr>
      <w:tr w:rsidR="00453D1C" w:rsidRPr="005D1BB5" w14:paraId="1EF19E24" w14:textId="77777777" w:rsidTr="00DD2154">
        <w:trPr>
          <w:cantSplit/>
          <w:jc w:val="center"/>
        </w:trPr>
        <w:tc>
          <w:tcPr>
            <w:tcW w:w="5670" w:type="dxa"/>
          </w:tcPr>
          <w:p w14:paraId="3A81AA23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829A1">
              <w:rPr>
                <w:i/>
                <w:iCs/>
                <w:lang w:val="es-ES_tradnl"/>
              </w:rPr>
              <w:t>Seguimiento y control de la red de tráfico</w:t>
            </w:r>
            <w:r w:rsidRPr="005D1BB5">
              <w:rPr>
                <w:lang w:val="es-ES_tradnl"/>
              </w:rPr>
              <w:t>: dirige el movimiento del tráfico en calles y autopistas</w:t>
            </w:r>
          </w:p>
        </w:tc>
        <w:tc>
          <w:tcPr>
            <w:tcW w:w="3969" w:type="dxa"/>
          </w:tcPr>
          <w:p w14:paraId="1B68CF9E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/>
              </w:rPr>
              <w:t>Radar, comunicaciones de corto alcance entre vehículos e infraestructura, radiodifusión, comunicaciones de zona amplia</w:t>
            </w:r>
          </w:p>
        </w:tc>
      </w:tr>
      <w:tr w:rsidR="00453D1C" w:rsidRPr="005D1BB5" w14:paraId="51E30AC1" w14:textId="77777777" w:rsidTr="00DD2154">
        <w:trPr>
          <w:cantSplit/>
          <w:jc w:val="center"/>
        </w:trPr>
        <w:tc>
          <w:tcPr>
            <w:tcW w:w="5670" w:type="dxa"/>
          </w:tcPr>
          <w:p w14:paraId="364C9855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829A1">
              <w:rPr>
                <w:i/>
                <w:iCs/>
                <w:lang w:val="es-ES_tradnl"/>
              </w:rPr>
              <w:t>Gestión de la demanda de viajes</w:t>
            </w:r>
            <w:r w:rsidRPr="005D1BB5">
              <w:rPr>
                <w:lang w:val="es-ES_tradnl"/>
              </w:rPr>
              <w:t>: presta apoyo a las políticas y reglamentaciones destinadas a atenuar las repercusiones ambientales y sociales de la congestión del tráfico</w:t>
            </w:r>
          </w:p>
        </w:tc>
        <w:tc>
          <w:tcPr>
            <w:tcW w:w="3969" w:type="dxa"/>
          </w:tcPr>
          <w:p w14:paraId="337CB2C5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corto alcance entre vehículos e infraestructura, radiodifusión, comunicaciones de zona amplia</w:t>
            </w:r>
          </w:p>
        </w:tc>
      </w:tr>
      <w:tr w:rsidR="00453D1C" w:rsidRPr="005D1BB5" w14:paraId="2B0B4E48" w14:textId="77777777" w:rsidTr="00DD2154">
        <w:trPr>
          <w:cantSplit/>
          <w:jc w:val="center"/>
        </w:trPr>
        <w:tc>
          <w:tcPr>
            <w:tcW w:w="5670" w:type="dxa"/>
          </w:tcPr>
          <w:p w14:paraId="0E206A21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829A1">
              <w:rPr>
                <w:i/>
                <w:iCs/>
                <w:lang w:val="es-ES_tradnl"/>
              </w:rPr>
              <w:t>Detección y gestión de accidentes</w:t>
            </w:r>
            <w:r w:rsidRPr="005D1BB5">
              <w:rPr>
                <w:lang w:val="es-ES_tradnl"/>
              </w:rPr>
              <w:t>: asiste a las organizaciones públicas y privadas a identificar rápidamente los accidentes y ejecutar las acciones de respuesta para reducir al mínimo sus efectos en el tráfico</w:t>
            </w:r>
          </w:p>
        </w:tc>
        <w:tc>
          <w:tcPr>
            <w:tcW w:w="3969" w:type="dxa"/>
          </w:tcPr>
          <w:p w14:paraId="0C942991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Radar, comunicaciones de corto alcance entre vehículos e infraestructura, radiodifusión, comunicaciones de zona amplia</w:t>
            </w:r>
          </w:p>
        </w:tc>
      </w:tr>
      <w:tr w:rsidR="00453D1C" w:rsidRPr="005D1BB5" w14:paraId="0D20F62F" w14:textId="77777777" w:rsidTr="00DD2154">
        <w:trPr>
          <w:cantSplit/>
          <w:jc w:val="center"/>
        </w:trPr>
        <w:tc>
          <w:tcPr>
            <w:tcW w:w="5670" w:type="dxa"/>
          </w:tcPr>
          <w:p w14:paraId="6BC6F93E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8829A1">
              <w:rPr>
                <w:i/>
                <w:iCs/>
                <w:lang w:val="es-ES_tradnl"/>
              </w:rPr>
              <w:t>Análisis y atenuación de las exhalaciones</w:t>
            </w:r>
            <w:r w:rsidRPr="005D1BB5">
              <w:rPr>
                <w:lang w:val="es-ES_tradnl"/>
              </w:rPr>
              <w:t>: suministra informaciones para controlar la calidad del aire y elaborar estrategias para su mejoramiento</w:t>
            </w:r>
          </w:p>
        </w:tc>
        <w:tc>
          <w:tcPr>
            <w:tcW w:w="3969" w:type="dxa"/>
          </w:tcPr>
          <w:p w14:paraId="4B54BE9A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zona amplia</w:t>
            </w:r>
          </w:p>
        </w:tc>
      </w:tr>
      <w:tr w:rsidR="00453D1C" w:rsidRPr="005D1BB5" w14:paraId="1A7C0D04" w14:textId="77777777" w:rsidTr="00DD2154">
        <w:trPr>
          <w:cantSplit/>
          <w:jc w:val="center"/>
        </w:trPr>
        <w:tc>
          <w:tcPr>
            <w:tcW w:w="5670" w:type="dxa"/>
          </w:tcPr>
          <w:p w14:paraId="4491338E" w14:textId="77777777" w:rsidR="00453D1C" w:rsidRPr="005D1BB5" w:rsidRDefault="00453D1C" w:rsidP="00FC563C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lastRenderedPageBreak/>
              <w:t>Gestión de espacios de estacionamiento</w:t>
            </w:r>
            <w:r w:rsidRPr="005D1BB5">
              <w:rPr>
                <w:lang w:val="es-ES_tradnl" w:eastAsia="ja-JP"/>
              </w:rPr>
              <w:t>: facilita información sobre espacios de estacionamiento o controla la entrada y salida de vehículos</w:t>
            </w:r>
          </w:p>
        </w:tc>
        <w:tc>
          <w:tcPr>
            <w:tcW w:w="3969" w:type="dxa"/>
          </w:tcPr>
          <w:p w14:paraId="11739732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Radar, comunicaciones de corto alcance entre vehículos e infraestructura, radiodifusión, comunicaciones de zona amplia</w:t>
            </w:r>
          </w:p>
        </w:tc>
      </w:tr>
    </w:tbl>
    <w:p w14:paraId="240C209B" w14:textId="77777777" w:rsidR="0033107D" w:rsidRPr="005D1BB5" w:rsidRDefault="0033107D" w:rsidP="0033107D">
      <w:pPr>
        <w:pStyle w:val="Tablefin"/>
        <w:rPr>
          <w:lang w:val="es-ES_tradnl"/>
        </w:rPr>
      </w:pPr>
    </w:p>
    <w:p w14:paraId="70232BD1" w14:textId="200F467D" w:rsidR="00453D1C" w:rsidRPr="008829A1" w:rsidRDefault="00453D1C" w:rsidP="008829A1">
      <w:pPr>
        <w:pStyle w:val="Heading2"/>
        <w:rPr>
          <w:lang w:val="es-ES_tradnl"/>
        </w:rPr>
      </w:pPr>
      <w:r w:rsidRPr="008829A1">
        <w:rPr>
          <w:lang w:val="es-ES_tradnl"/>
        </w:rPr>
        <w:t>1.3</w:t>
      </w:r>
      <w:r w:rsidRPr="008829A1">
        <w:rPr>
          <w:lang w:val="es-ES_tradnl"/>
        </w:rPr>
        <w:tab/>
        <w:t>Sistemas avanzados de información al viajero</w:t>
      </w:r>
    </w:p>
    <w:p w14:paraId="1054D170" w14:textId="77777777" w:rsidR="00453D1C" w:rsidRPr="005D1BB5" w:rsidRDefault="00453D1C" w:rsidP="008829A1">
      <w:pPr>
        <w:spacing w:after="120"/>
        <w:rPr>
          <w:lang w:val="es-ES_tradnl"/>
        </w:rPr>
      </w:pPr>
      <w:r w:rsidRPr="005D1BB5">
        <w:rPr>
          <w:lang w:val="es-ES_tradnl"/>
        </w:rPr>
        <w:t>Los sistemas avanzados de información al pasajero tienen por finalidad asistir a los viajeros en la programación del viaje y durante su transcurso, así como con respecto a las condiciones del tráfico.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5D1BB5" w14:paraId="74C9BB7B" w14:textId="77777777" w:rsidTr="00DD2154">
        <w:trPr>
          <w:tblHeader/>
          <w:jc w:val="center"/>
        </w:trPr>
        <w:tc>
          <w:tcPr>
            <w:tcW w:w="5670" w:type="dxa"/>
          </w:tcPr>
          <w:p w14:paraId="36F92C34" w14:textId="77777777" w:rsidR="00453D1C" w:rsidRPr="005D1BB5" w:rsidRDefault="00453D1C" w:rsidP="009A3D39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14:paraId="10219E7C" w14:textId="13F6E4FD" w:rsidR="00453D1C" w:rsidRPr="005D1BB5" w:rsidRDefault="009B54D8" w:rsidP="009A3D39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O</w:t>
            </w:r>
            <w:r w:rsidR="00453D1C" w:rsidRPr="005D1BB5">
              <w:rPr>
                <w:lang w:val="es-ES_tradnl"/>
              </w:rPr>
              <w:t>pciones</w:t>
            </w:r>
            <w:r w:rsidRPr="005D1BB5">
              <w:rPr>
                <w:lang w:val="es-ES_tradnl"/>
              </w:rPr>
              <w:t xml:space="preserve"> de radiocomunicación</w:t>
            </w:r>
          </w:p>
        </w:tc>
      </w:tr>
      <w:tr w:rsidR="00453D1C" w:rsidRPr="005D1BB5" w14:paraId="097D673F" w14:textId="77777777" w:rsidTr="00DD2154">
        <w:trPr>
          <w:jc w:val="center"/>
        </w:trPr>
        <w:tc>
          <w:tcPr>
            <w:tcW w:w="5670" w:type="dxa"/>
          </w:tcPr>
          <w:p w14:paraId="7A2A65FA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Información antes de partir</w:t>
            </w:r>
            <w:r w:rsidRPr="005D1BB5">
              <w:rPr>
                <w:lang w:val="es-ES_tradnl" w:eastAsia="ja-JP"/>
              </w:rPr>
              <w:t>: suministra informaciones en base a las cuales puede seleccionarse el mejor medio de transporte, hora de partida y ruta</w:t>
            </w:r>
          </w:p>
        </w:tc>
        <w:tc>
          <w:tcPr>
            <w:tcW w:w="3969" w:type="dxa"/>
          </w:tcPr>
          <w:p w14:paraId="4797113F" w14:textId="77777777" w:rsidR="00453D1C" w:rsidRPr="005D1BB5" w:rsidRDefault="00453D1C" w:rsidP="0033107D">
            <w:pPr>
              <w:pStyle w:val="Tabletext"/>
              <w:keepNext/>
              <w:keepLines/>
              <w:jc w:val="left"/>
              <w:rPr>
                <w:lang w:val="es-ES_tradnl" w:eastAsia="ja-JP"/>
              </w:rPr>
            </w:pPr>
            <w:r w:rsidRPr="005D1BB5">
              <w:rPr>
                <w:lang w:val="es-ES_tradnl"/>
              </w:rPr>
              <w:t>Radiodifusión, comunicaciones de zona amplia</w:t>
            </w:r>
          </w:p>
        </w:tc>
      </w:tr>
      <w:tr w:rsidR="00453D1C" w:rsidRPr="005D1BB5" w14:paraId="1BE2F5A0" w14:textId="77777777" w:rsidTr="00DD2154">
        <w:trPr>
          <w:jc w:val="center"/>
        </w:trPr>
        <w:tc>
          <w:tcPr>
            <w:tcW w:w="5670" w:type="dxa"/>
          </w:tcPr>
          <w:p w14:paraId="2AEE88B2" w14:textId="77777777" w:rsidR="00453D1C" w:rsidRPr="005D1BB5" w:rsidRDefault="00453D1C" w:rsidP="008829A1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Información de ruta al conductor</w:t>
            </w:r>
            <w:r w:rsidRPr="005D1BB5">
              <w:rPr>
                <w:lang w:val="es-ES_tradnl" w:eastAsia="ja-JP"/>
              </w:rPr>
              <w:t>: suministra asesoramiento al conductor y señalamiento en el interior del vehículo para la</w:t>
            </w:r>
            <w:r w:rsidR="002E4D09" w:rsidRPr="005D1BB5">
              <w:rPr>
                <w:lang w:val="es-ES_tradnl" w:eastAsia="ja-JP"/>
              </w:rPr>
              <w:t> </w:t>
            </w:r>
            <w:r w:rsidRPr="005D1BB5">
              <w:rPr>
                <w:lang w:val="es-ES_tradnl" w:eastAsia="ja-JP"/>
              </w:rPr>
              <w:t>comodidad y seguridad durante el trayecto</w:t>
            </w:r>
          </w:p>
        </w:tc>
        <w:tc>
          <w:tcPr>
            <w:tcW w:w="3969" w:type="dxa"/>
          </w:tcPr>
          <w:p w14:paraId="1BFEDFF8" w14:textId="77777777" w:rsidR="00453D1C" w:rsidRPr="005D1BB5" w:rsidRDefault="00453D1C" w:rsidP="0033107D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5D1BB5">
              <w:rPr>
                <w:lang w:val="es-ES_tradnl"/>
              </w:rPr>
              <w:t>Radiodifusión, comunicaciones de zona amplia</w:t>
            </w:r>
            <w:r w:rsidRPr="005D1BB5">
              <w:rPr>
                <w:lang w:val="es-ES_tradnl" w:eastAsia="ja-JP"/>
              </w:rPr>
              <w:t>, comunicaciones de corto alcance entre vehículos e infraestructura</w:t>
            </w:r>
          </w:p>
        </w:tc>
      </w:tr>
      <w:tr w:rsidR="00453D1C" w:rsidRPr="005D1BB5" w14:paraId="3027B795" w14:textId="77777777" w:rsidTr="00DD2154">
        <w:trPr>
          <w:jc w:val="center"/>
        </w:trPr>
        <w:tc>
          <w:tcPr>
            <w:tcW w:w="5670" w:type="dxa"/>
          </w:tcPr>
          <w:p w14:paraId="6CF5CE5E" w14:textId="77777777" w:rsidR="00453D1C" w:rsidRPr="005D1BB5" w:rsidRDefault="00453D1C" w:rsidP="0033107D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Información de ruta en tránsito</w:t>
            </w:r>
            <w:r w:rsidRPr="005D1BB5">
              <w:rPr>
                <w:lang w:val="es-ES_tradnl" w:eastAsia="ja-JP"/>
              </w:rPr>
              <w:t>: suministra informaciones a los pasajeros de líneas de transporte público tras la partida</w:t>
            </w:r>
          </w:p>
        </w:tc>
        <w:tc>
          <w:tcPr>
            <w:tcW w:w="3969" w:type="dxa"/>
          </w:tcPr>
          <w:p w14:paraId="2CFAE4C9" w14:textId="77777777" w:rsidR="00453D1C" w:rsidRPr="005D1BB5" w:rsidRDefault="00453D1C" w:rsidP="0033107D">
            <w:pPr>
              <w:pStyle w:val="Tabletext"/>
              <w:jc w:val="left"/>
              <w:rPr>
                <w:lang w:val="es-ES_tradnl" w:eastAsia="ja-JP"/>
              </w:rPr>
            </w:pPr>
            <w:r w:rsidRPr="005D1BB5">
              <w:rPr>
                <w:lang w:val="es-ES_tradnl"/>
              </w:rPr>
              <w:t>Radiodifusión, comunicaciones de zona amplia, comunicaciones de corto alcance entre vehículos e infraestructura</w:t>
            </w:r>
          </w:p>
        </w:tc>
      </w:tr>
      <w:tr w:rsidR="00453D1C" w:rsidRPr="005D1BB5" w14:paraId="5FAB2262" w14:textId="77777777" w:rsidTr="00DD2154">
        <w:trPr>
          <w:jc w:val="center"/>
        </w:trPr>
        <w:tc>
          <w:tcPr>
            <w:tcW w:w="5670" w:type="dxa"/>
          </w:tcPr>
          <w:p w14:paraId="7EBA8A52" w14:textId="77777777" w:rsidR="00453D1C" w:rsidRPr="005D1BB5" w:rsidRDefault="00453D1C" w:rsidP="0033107D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Orientación de itinerarios</w:t>
            </w:r>
            <w:r w:rsidRPr="005D1BB5">
              <w:rPr>
                <w:lang w:val="es-ES_tradnl" w:eastAsia="ja-JP"/>
              </w:rPr>
              <w:t>: proporciona al viajero un método sencillo para determinar el mejor itinerario para alcanzar su punto de destino</w:t>
            </w:r>
          </w:p>
        </w:tc>
        <w:tc>
          <w:tcPr>
            <w:tcW w:w="3969" w:type="dxa"/>
          </w:tcPr>
          <w:p w14:paraId="555958A9" w14:textId="77777777" w:rsidR="00453D1C" w:rsidRPr="005D1BB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/>
              </w:rPr>
              <w:t>Radiodifusión, comunicaciones de zona amplia, comunicaciones de corto alcance entre vehículos e infraestructura</w:t>
            </w:r>
          </w:p>
        </w:tc>
      </w:tr>
      <w:tr w:rsidR="00453D1C" w:rsidRPr="005D1BB5" w14:paraId="6CBBEE11" w14:textId="77777777" w:rsidTr="00DD2154">
        <w:trPr>
          <w:jc w:val="center"/>
        </w:trPr>
        <w:tc>
          <w:tcPr>
            <w:tcW w:w="5670" w:type="dxa"/>
          </w:tcPr>
          <w:p w14:paraId="43530562" w14:textId="585D1DEE" w:rsidR="00453D1C" w:rsidRPr="005D1BB5" w:rsidRDefault="00453D1C" w:rsidP="0033107D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Combinación y reservación de trayectos</w:t>
            </w:r>
            <w:r w:rsidRPr="005D1BB5">
              <w:rPr>
                <w:lang w:val="es-ES_tradnl" w:eastAsia="ja-JP"/>
              </w:rPr>
              <w:t>: facilita y hace más conveniente la compartición de trayectos</w:t>
            </w:r>
          </w:p>
        </w:tc>
        <w:tc>
          <w:tcPr>
            <w:tcW w:w="3969" w:type="dxa"/>
          </w:tcPr>
          <w:p w14:paraId="63025D23" w14:textId="77777777" w:rsidR="00453D1C" w:rsidRPr="005D1BB5" w:rsidRDefault="00453D1C" w:rsidP="0033107D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/>
              </w:rPr>
              <w:t>Comunicaciones de zona amplia</w:t>
            </w:r>
          </w:p>
        </w:tc>
      </w:tr>
    </w:tbl>
    <w:p w14:paraId="00A8E0AA" w14:textId="77777777" w:rsidR="0033107D" w:rsidRPr="0088595E" w:rsidRDefault="0033107D" w:rsidP="0033107D">
      <w:pPr>
        <w:pStyle w:val="Tablefin"/>
        <w:rPr>
          <w:lang w:val="es-ES_tradnl"/>
        </w:rPr>
      </w:pPr>
    </w:p>
    <w:p w14:paraId="69BF8F2E" w14:textId="4058871E" w:rsidR="00453D1C" w:rsidRPr="005D1BB5" w:rsidRDefault="00453D1C" w:rsidP="00FC563C">
      <w:pPr>
        <w:pStyle w:val="Heading2"/>
        <w:rPr>
          <w:lang w:val="es-ES_tradnl"/>
        </w:rPr>
      </w:pPr>
      <w:r w:rsidRPr="005D1BB5">
        <w:rPr>
          <w:lang w:val="es-ES_tradnl"/>
        </w:rPr>
        <w:t>1.4</w:t>
      </w:r>
      <w:r w:rsidRPr="005D1BB5">
        <w:rPr>
          <w:lang w:val="es-ES_tradnl"/>
        </w:rPr>
        <w:tab/>
        <w:t>Sistemas avanzados de transporte público</w:t>
      </w:r>
    </w:p>
    <w:p w14:paraId="74E4C51B" w14:textId="77777777" w:rsidR="00453D1C" w:rsidRPr="005D1BB5" w:rsidRDefault="00453D1C" w:rsidP="008829A1">
      <w:pPr>
        <w:spacing w:after="120"/>
        <w:rPr>
          <w:lang w:val="es-ES_tradnl"/>
        </w:rPr>
      </w:pPr>
      <w:r w:rsidRPr="005D1BB5">
        <w:rPr>
          <w:lang w:val="es-ES_tradnl"/>
        </w:rPr>
        <w:t>Están destinados a mejorar la eficacia del transporte público haciéndolo más atractivo mediante la indicación de horarios en tiempo real y el suministro de informaciones al pasajero.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5D1BB5" w14:paraId="7D308024" w14:textId="77777777" w:rsidTr="00277F21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CF42" w14:textId="77777777" w:rsidR="00453D1C" w:rsidRPr="005D1BB5" w:rsidRDefault="00453D1C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br w:type="page"/>
            </w:r>
            <w:r w:rsidRPr="005D1BB5">
              <w:rPr>
                <w:lang w:val="es-ES_tradnl"/>
              </w:rPr>
              <w:br w:type="page"/>
              <w:t>Elementos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E98D" w14:textId="535D9A8E" w:rsidR="00453D1C" w:rsidRPr="005D1BB5" w:rsidRDefault="009B54D8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O</w:t>
            </w:r>
            <w:r w:rsidR="00453D1C" w:rsidRPr="005D1BB5">
              <w:rPr>
                <w:lang w:val="es-ES_tradnl"/>
              </w:rPr>
              <w:t>pciones</w:t>
            </w:r>
            <w:r w:rsidRPr="005D1BB5">
              <w:rPr>
                <w:lang w:val="es-ES_tradnl"/>
              </w:rPr>
              <w:t xml:space="preserve"> de radiocomunicación</w:t>
            </w:r>
          </w:p>
        </w:tc>
      </w:tr>
      <w:tr w:rsidR="00453D1C" w:rsidRPr="005D1BB5" w14:paraId="771A119D" w14:textId="77777777" w:rsidTr="00277F21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CE94" w14:textId="77777777" w:rsidR="00453D1C" w:rsidRPr="005D1BB5" w:rsidRDefault="00453D1C" w:rsidP="00FC563C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Gestión del transporte público</w:t>
            </w:r>
            <w:r w:rsidRPr="005D1BB5">
              <w:rPr>
                <w:lang w:val="es-ES_tradnl" w:eastAsia="ja-JP"/>
              </w:rPr>
              <w:t>: permite la automatización de las operaciones, la planificación y las funciones de gestión de los sistemas de transporte público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DF8E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zona amplia</w:t>
            </w:r>
            <w:r w:rsidRPr="005D1BB5">
              <w:rPr>
                <w:lang w:val="es-ES_tradnl"/>
              </w:rPr>
              <w:t xml:space="preserve">, </w:t>
            </w:r>
            <w:r w:rsidRPr="005D1BB5">
              <w:rPr>
                <w:lang w:val="es-ES_tradnl" w:eastAsia="ja-JP"/>
              </w:rPr>
              <w:t>GNSS</w:t>
            </w:r>
            <w:r w:rsidRPr="005D1BB5">
              <w:rPr>
                <w:lang w:val="es-ES_tradnl"/>
              </w:rPr>
              <w:t xml:space="preserve"> (AVL)</w:t>
            </w:r>
          </w:p>
        </w:tc>
      </w:tr>
      <w:tr w:rsidR="00453D1C" w:rsidRPr="005D1BB5" w14:paraId="7C2C56B4" w14:textId="77777777" w:rsidTr="00277F21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BBBB" w14:textId="77777777" w:rsidR="00453D1C" w:rsidRPr="005D1BB5" w:rsidRDefault="00453D1C" w:rsidP="00FC563C">
            <w:pPr>
              <w:pStyle w:val="Tabletext"/>
              <w:jc w:val="left"/>
              <w:rPr>
                <w:lang w:val="es-ES_tradnl" w:eastAsia="ja-JP"/>
              </w:rPr>
            </w:pPr>
            <w:r w:rsidRPr="008829A1">
              <w:rPr>
                <w:i/>
                <w:iCs/>
                <w:lang w:val="es-ES_tradnl" w:eastAsia="ja-JP"/>
              </w:rPr>
              <w:t>Transportes públicos personalizados</w:t>
            </w:r>
            <w:r w:rsidRPr="005D1BB5">
              <w:rPr>
                <w:lang w:val="es-ES_tradnl" w:eastAsia="ja-JP"/>
              </w:rPr>
              <w:t>: ofrece vehículos de transporte de rutas flexibles para un mejor servicio al cliente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CCF9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zona amplia</w:t>
            </w:r>
            <w:r w:rsidRPr="005D1BB5">
              <w:rPr>
                <w:lang w:val="es-ES_tradnl"/>
              </w:rPr>
              <w:t xml:space="preserve">, </w:t>
            </w:r>
            <w:r w:rsidRPr="005D1BB5">
              <w:rPr>
                <w:lang w:val="es-ES_tradnl" w:eastAsia="ja-JP"/>
              </w:rPr>
              <w:t>GNSS</w:t>
            </w:r>
            <w:r w:rsidRPr="005D1BB5">
              <w:rPr>
                <w:lang w:val="es-ES_tradnl"/>
              </w:rPr>
              <w:t xml:space="preserve"> (AVL)</w:t>
            </w:r>
          </w:p>
        </w:tc>
      </w:tr>
      <w:tr w:rsidR="00453D1C" w:rsidRPr="009B5C7C" w14:paraId="2CE5775D" w14:textId="77777777" w:rsidTr="008829A1">
        <w:trPr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0726F5" w14:textId="40137450" w:rsidR="00453D1C" w:rsidRPr="009B5C7C" w:rsidRDefault="00453D1C" w:rsidP="009B5C7C">
            <w:pPr>
              <w:pStyle w:val="Tabletext"/>
            </w:pPr>
            <w:r w:rsidRPr="009B5C7C">
              <w:t>GNSS:</w:t>
            </w:r>
            <w:r w:rsidR="009B5C7C">
              <w:t xml:space="preserve"> </w:t>
            </w:r>
            <w:r w:rsidRPr="009B5C7C">
              <w:t>Sistema mundial de navegación por satélite (GPS, GALILEO, GLONASS, etc.), incluido el sistema de aumento por satélite</w:t>
            </w:r>
          </w:p>
          <w:p w14:paraId="496E70AD" w14:textId="26A92243" w:rsidR="00453D1C" w:rsidRPr="009B5C7C" w:rsidRDefault="00453D1C" w:rsidP="009B5C7C">
            <w:pPr>
              <w:pStyle w:val="Tabletext"/>
              <w:tabs>
                <w:tab w:val="clear" w:pos="284"/>
                <w:tab w:val="clear" w:pos="567"/>
                <w:tab w:val="clear" w:pos="851"/>
                <w:tab w:val="left" w:pos="884"/>
                <w:tab w:val="left" w:pos="1025"/>
              </w:tabs>
            </w:pPr>
            <w:r w:rsidRPr="009B5C7C">
              <w:t>AVL:</w:t>
            </w:r>
            <w:r w:rsidR="009B5C7C">
              <w:t xml:space="preserve"> </w:t>
            </w:r>
            <w:r w:rsidRPr="009B5C7C">
              <w:t>Localización automática de vehículos</w:t>
            </w:r>
          </w:p>
        </w:tc>
      </w:tr>
    </w:tbl>
    <w:p w14:paraId="7A20EE71" w14:textId="77777777" w:rsidR="00453D1C" w:rsidRPr="005D1BB5" w:rsidRDefault="00453D1C" w:rsidP="0033107D">
      <w:pPr>
        <w:pStyle w:val="Tablefin"/>
        <w:rPr>
          <w:lang w:val="es-ES_tradnl"/>
        </w:rPr>
      </w:pPr>
    </w:p>
    <w:p w14:paraId="2C20DF04" w14:textId="77777777" w:rsidR="00453D1C" w:rsidRPr="005D1BB5" w:rsidRDefault="00453D1C" w:rsidP="0033107D">
      <w:pPr>
        <w:pStyle w:val="Heading2"/>
        <w:rPr>
          <w:lang w:val="es-ES_tradnl"/>
        </w:rPr>
      </w:pPr>
      <w:r w:rsidRPr="005D1BB5">
        <w:rPr>
          <w:lang w:val="es-ES_tradnl"/>
        </w:rPr>
        <w:t>1.5</w:t>
      </w:r>
      <w:r w:rsidRPr="005D1BB5">
        <w:rPr>
          <w:lang w:val="es-ES_tradnl"/>
        </w:rPr>
        <w:tab/>
        <w:t>Sistemas avanzados de gestión de la flota</w:t>
      </w:r>
    </w:p>
    <w:p w14:paraId="04185674" w14:textId="77777777" w:rsidR="00453D1C" w:rsidRPr="005D1BB5" w:rsidRDefault="00453D1C" w:rsidP="0033107D">
      <w:pPr>
        <w:rPr>
          <w:lang w:val="es-ES_tradnl"/>
        </w:rPr>
      </w:pPr>
      <w:r w:rsidRPr="005D1BB5">
        <w:rPr>
          <w:lang w:val="es-ES_tradnl"/>
        </w:rPr>
        <w:t>Los sistemas avanzados de gestión de la flota están destinados a mejorar la eficacia y productividad de las operaciones comerciales con los vehículos.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326818" w14:paraId="45BF831B" w14:textId="77777777" w:rsidTr="00277F21">
        <w:trPr>
          <w:tblHeader/>
          <w:jc w:val="center"/>
        </w:trPr>
        <w:tc>
          <w:tcPr>
            <w:tcW w:w="5670" w:type="dxa"/>
          </w:tcPr>
          <w:p w14:paraId="426E013B" w14:textId="77777777" w:rsidR="00453D1C" w:rsidRPr="005D1BB5" w:rsidRDefault="00453D1C" w:rsidP="0033107D">
            <w:pPr>
              <w:pStyle w:val="Tablehead"/>
              <w:rPr>
                <w:lang w:val="es-ES_tradnl"/>
              </w:rPr>
            </w:pPr>
            <w:r w:rsidRPr="00326818">
              <w:rPr>
                <w:lang w:val="es-ES_tradnl"/>
              </w:rPr>
              <w:lastRenderedPageBreak/>
              <w:br w:type="page"/>
            </w:r>
            <w:r w:rsidRPr="005D1BB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14:paraId="1131FCE4" w14:textId="5EDA0F5A" w:rsidR="00453D1C" w:rsidRPr="005D1BB5" w:rsidRDefault="009B54D8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O</w:t>
            </w:r>
            <w:r w:rsidR="00453D1C" w:rsidRPr="005D1BB5">
              <w:rPr>
                <w:lang w:val="es-ES_tradnl"/>
              </w:rPr>
              <w:t>pciones</w:t>
            </w:r>
            <w:r w:rsidRPr="005D1BB5">
              <w:rPr>
                <w:lang w:val="es-ES_tradnl"/>
              </w:rPr>
              <w:t xml:space="preserve"> de radiocomunicación</w:t>
            </w:r>
          </w:p>
        </w:tc>
      </w:tr>
      <w:tr w:rsidR="00453D1C" w:rsidRPr="005D1BB5" w14:paraId="47ECF23D" w14:textId="77777777" w:rsidTr="00277F21">
        <w:trPr>
          <w:jc w:val="center"/>
        </w:trPr>
        <w:tc>
          <w:tcPr>
            <w:tcW w:w="5670" w:type="dxa"/>
          </w:tcPr>
          <w:p w14:paraId="5F157933" w14:textId="77777777" w:rsidR="00453D1C" w:rsidRPr="005D1BB5" w:rsidRDefault="00453D1C" w:rsidP="009A3D39">
            <w:pPr>
              <w:pStyle w:val="Tabletext"/>
              <w:jc w:val="left"/>
              <w:rPr>
                <w:lang w:val="es-ES_tradnl" w:eastAsia="ja-JP"/>
              </w:rPr>
            </w:pPr>
            <w:r w:rsidRPr="00326818">
              <w:rPr>
                <w:i/>
                <w:iCs/>
                <w:lang w:val="es-ES_tradnl" w:eastAsia="ja-JP"/>
              </w:rPr>
              <w:t>Administración de vehículos</w:t>
            </w:r>
            <w:r w:rsidRPr="005D1BB5">
              <w:rPr>
                <w:lang w:val="es-ES_tradnl" w:eastAsia="ja-JP"/>
              </w:rPr>
              <w:t>: permite la adquisición electrónica de documentos, así como el cálculo automático de</w:t>
            </w:r>
            <w:r w:rsidR="009A3D39" w:rsidRPr="005D1BB5">
              <w:rPr>
                <w:lang w:val="es-ES_tradnl" w:eastAsia="ja-JP"/>
              </w:rPr>
              <w:t> </w:t>
            </w:r>
            <w:r w:rsidRPr="005D1BB5">
              <w:rPr>
                <w:lang w:val="es-ES_tradnl" w:eastAsia="ja-JP"/>
              </w:rPr>
              <w:t>distancias e informes sobre el consumo de combustible y su verificación</w:t>
            </w:r>
          </w:p>
        </w:tc>
        <w:tc>
          <w:tcPr>
            <w:tcW w:w="3969" w:type="dxa"/>
          </w:tcPr>
          <w:p w14:paraId="55D783ED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zona amplia</w:t>
            </w:r>
          </w:p>
        </w:tc>
      </w:tr>
      <w:tr w:rsidR="00453D1C" w:rsidRPr="005D1BB5" w14:paraId="083E3CFE" w14:textId="77777777" w:rsidTr="00277F21">
        <w:trPr>
          <w:jc w:val="center"/>
        </w:trPr>
        <w:tc>
          <w:tcPr>
            <w:tcW w:w="5670" w:type="dxa"/>
          </w:tcPr>
          <w:p w14:paraId="6815F183" w14:textId="77777777" w:rsidR="00453D1C" w:rsidRPr="005D1BB5" w:rsidRDefault="00453D1C" w:rsidP="00FC563C">
            <w:pPr>
              <w:pStyle w:val="Tabletext"/>
              <w:jc w:val="left"/>
              <w:rPr>
                <w:lang w:val="es-ES_tradnl" w:eastAsia="ja-JP"/>
              </w:rPr>
            </w:pPr>
            <w:r w:rsidRPr="00326818">
              <w:rPr>
                <w:i/>
                <w:iCs/>
                <w:lang w:val="es-ES_tradnl" w:eastAsia="ja-JP"/>
              </w:rPr>
              <w:t>Control y seguimiento de seguridad</w:t>
            </w:r>
            <w:r w:rsidRPr="005D1BB5">
              <w:rPr>
                <w:lang w:val="es-ES_tradnl" w:eastAsia="ja-JP"/>
              </w:rPr>
              <w:t>: observa la situación de seguridad de un vehículo comercial, su carga y su conductor</w:t>
            </w:r>
          </w:p>
        </w:tc>
        <w:tc>
          <w:tcPr>
            <w:tcW w:w="3969" w:type="dxa"/>
          </w:tcPr>
          <w:p w14:paraId="2CDF2940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zona amplia</w:t>
            </w:r>
            <w:r w:rsidRPr="005D1BB5">
              <w:rPr>
                <w:lang w:val="es-ES_tradnl"/>
              </w:rPr>
              <w:t xml:space="preserve">, </w:t>
            </w:r>
            <w:r w:rsidRPr="005D1BB5">
              <w:rPr>
                <w:lang w:val="es-ES_tradnl" w:eastAsia="ja-JP"/>
              </w:rPr>
              <w:t>comunicaciones de corto alcance entre vehículos e infraestructura</w:t>
            </w:r>
            <w:r w:rsidRPr="005D1BB5">
              <w:rPr>
                <w:lang w:val="es-ES_tradnl"/>
              </w:rPr>
              <w:t>, GNSS</w:t>
            </w:r>
          </w:p>
        </w:tc>
      </w:tr>
      <w:tr w:rsidR="00453D1C" w:rsidRPr="005D1BB5" w14:paraId="6ABEEE1F" w14:textId="77777777" w:rsidTr="00277F21">
        <w:trPr>
          <w:jc w:val="center"/>
        </w:trPr>
        <w:tc>
          <w:tcPr>
            <w:tcW w:w="5670" w:type="dxa"/>
          </w:tcPr>
          <w:p w14:paraId="56B68D5A" w14:textId="77777777" w:rsidR="00453D1C" w:rsidRPr="00326818" w:rsidRDefault="00453D1C" w:rsidP="00326818">
            <w:pPr>
              <w:pStyle w:val="Tabletext"/>
              <w:jc w:val="left"/>
              <w:rPr>
                <w:i/>
                <w:iCs/>
                <w:lang w:val="es-ES_tradnl" w:eastAsia="ja-JP"/>
              </w:rPr>
            </w:pPr>
            <w:r w:rsidRPr="00326818">
              <w:rPr>
                <w:i/>
                <w:iCs/>
                <w:lang w:val="es-ES_tradnl" w:eastAsia="ja-JP"/>
              </w:rPr>
              <w:t>Gestión de la flota</w:t>
            </w:r>
          </w:p>
        </w:tc>
        <w:tc>
          <w:tcPr>
            <w:tcW w:w="3969" w:type="dxa"/>
          </w:tcPr>
          <w:p w14:paraId="34598E90" w14:textId="77777777" w:rsidR="00453D1C" w:rsidRPr="005D1BB5" w:rsidRDefault="00453D1C" w:rsidP="00C12505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zona amplia</w:t>
            </w:r>
            <w:r w:rsidRPr="005D1BB5">
              <w:rPr>
                <w:lang w:val="es-ES_tradnl"/>
              </w:rPr>
              <w:t>, GNSS</w:t>
            </w:r>
          </w:p>
        </w:tc>
      </w:tr>
      <w:tr w:rsidR="00453D1C" w:rsidRPr="005D1BB5" w14:paraId="1DA7ACC0" w14:textId="77777777" w:rsidTr="00277F21">
        <w:trPr>
          <w:jc w:val="center"/>
        </w:trPr>
        <w:tc>
          <w:tcPr>
            <w:tcW w:w="5670" w:type="dxa"/>
          </w:tcPr>
          <w:p w14:paraId="39C203DD" w14:textId="77777777" w:rsidR="00453D1C" w:rsidRPr="005D1BB5" w:rsidRDefault="00453D1C" w:rsidP="00326818">
            <w:pPr>
              <w:pStyle w:val="Tabletext"/>
              <w:jc w:val="left"/>
              <w:rPr>
                <w:lang w:val="es-ES_tradnl" w:eastAsia="ja-JP"/>
              </w:rPr>
            </w:pPr>
            <w:r w:rsidRPr="00326818">
              <w:rPr>
                <w:i/>
                <w:iCs/>
                <w:lang w:val="es-ES_tradnl" w:eastAsia="ja-JP"/>
              </w:rPr>
              <w:t>Despacho previo del vehículo</w:t>
            </w:r>
            <w:r w:rsidRPr="005D1BB5">
              <w:rPr>
                <w:lang w:val="es-ES_tradnl" w:eastAsia="ja-JP"/>
              </w:rPr>
              <w:t>: facilita el despacho interno e internacional fronterizo, reduciendo al mínimo las paradas</w:t>
            </w:r>
          </w:p>
        </w:tc>
        <w:tc>
          <w:tcPr>
            <w:tcW w:w="3969" w:type="dxa"/>
          </w:tcPr>
          <w:p w14:paraId="631AFEA3" w14:textId="77777777" w:rsidR="00453D1C" w:rsidRPr="005D1BB5" w:rsidRDefault="00453D1C" w:rsidP="00FC563C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corto alcance entre vehículos e infraestructura</w:t>
            </w:r>
          </w:p>
        </w:tc>
      </w:tr>
      <w:tr w:rsidR="00453D1C" w:rsidRPr="005D1BB5" w14:paraId="2E4872A5" w14:textId="77777777" w:rsidTr="00277F21">
        <w:trPr>
          <w:jc w:val="center"/>
        </w:trPr>
        <w:tc>
          <w:tcPr>
            <w:tcW w:w="5670" w:type="dxa"/>
          </w:tcPr>
          <w:p w14:paraId="449B0D0E" w14:textId="77777777" w:rsidR="00453D1C" w:rsidRPr="005D1BB5" w:rsidRDefault="00453D1C" w:rsidP="00FC563C">
            <w:pPr>
              <w:pStyle w:val="Tabletext"/>
              <w:jc w:val="left"/>
              <w:rPr>
                <w:lang w:val="es-ES_tradnl" w:eastAsia="ja-JP"/>
              </w:rPr>
            </w:pPr>
            <w:r w:rsidRPr="00326818">
              <w:rPr>
                <w:i/>
                <w:iCs/>
                <w:lang w:val="es-ES_tradnl" w:eastAsia="ja-JP"/>
              </w:rPr>
              <w:t>Automatización de las inspecciones de seguridad de tránsito</w:t>
            </w:r>
            <w:r w:rsidRPr="005D1BB5">
              <w:rPr>
                <w:lang w:val="es-ES_tradnl" w:eastAsia="ja-JP"/>
              </w:rPr>
              <w:t>: facilita las inspecciones de tránsito</w:t>
            </w:r>
          </w:p>
        </w:tc>
        <w:tc>
          <w:tcPr>
            <w:tcW w:w="3969" w:type="dxa"/>
          </w:tcPr>
          <w:p w14:paraId="0B509A9F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corto alcance entre vehículos e infraestructura</w:t>
            </w:r>
          </w:p>
        </w:tc>
      </w:tr>
      <w:tr w:rsidR="00453D1C" w:rsidRPr="005D1BB5" w14:paraId="035AAFF4" w14:textId="77777777" w:rsidTr="00277F21">
        <w:trPr>
          <w:jc w:val="center"/>
        </w:trPr>
        <w:tc>
          <w:tcPr>
            <w:tcW w:w="5670" w:type="dxa"/>
          </w:tcPr>
          <w:p w14:paraId="2C62F637" w14:textId="77777777" w:rsidR="00453D1C" w:rsidRPr="005D1BB5" w:rsidRDefault="00453D1C" w:rsidP="00FC563C">
            <w:pPr>
              <w:pStyle w:val="Tabletext"/>
              <w:jc w:val="left"/>
              <w:rPr>
                <w:lang w:val="es-ES_tradnl" w:eastAsia="ja-JP"/>
              </w:rPr>
            </w:pPr>
            <w:r w:rsidRPr="00326818">
              <w:rPr>
                <w:i/>
                <w:iCs/>
                <w:lang w:val="es-ES_tradnl" w:eastAsia="ja-JP"/>
              </w:rPr>
              <w:t>Respuesta a accidentes con materiales peligrosos</w:t>
            </w:r>
            <w:r w:rsidRPr="005D1BB5">
              <w:rPr>
                <w:lang w:val="es-ES_tradnl" w:eastAsia="ja-JP"/>
              </w:rPr>
              <w:t>: suministra a los agentes responsables de la emergencia una descripción inmediata de los materiales peligrosos</w:t>
            </w:r>
          </w:p>
        </w:tc>
        <w:tc>
          <w:tcPr>
            <w:tcW w:w="3969" w:type="dxa"/>
          </w:tcPr>
          <w:p w14:paraId="6B8C6063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zona amplia, GNSS</w:t>
            </w:r>
          </w:p>
        </w:tc>
      </w:tr>
    </w:tbl>
    <w:p w14:paraId="491CCC07" w14:textId="77777777" w:rsidR="00453D1C" w:rsidRPr="005D1BB5" w:rsidRDefault="00453D1C" w:rsidP="00FC563C">
      <w:pPr>
        <w:pStyle w:val="Tablefin"/>
        <w:rPr>
          <w:lang w:val="es-ES_tradnl"/>
        </w:rPr>
      </w:pPr>
    </w:p>
    <w:p w14:paraId="70CBFEB5" w14:textId="77777777" w:rsidR="00453D1C" w:rsidRPr="005D1BB5" w:rsidRDefault="00453D1C" w:rsidP="00FC563C">
      <w:pPr>
        <w:pStyle w:val="Heading2"/>
        <w:rPr>
          <w:lang w:val="es-ES_tradnl"/>
        </w:rPr>
      </w:pPr>
      <w:r w:rsidRPr="005D1BB5">
        <w:rPr>
          <w:lang w:val="es-ES_tradnl"/>
        </w:rPr>
        <w:t>1.6</w:t>
      </w:r>
      <w:r w:rsidRPr="005D1BB5">
        <w:rPr>
          <w:lang w:val="es-ES_tradnl"/>
        </w:rPr>
        <w:tab/>
        <w:t>Sistemas de gestión en situaciones de emergencia</w:t>
      </w:r>
    </w:p>
    <w:p w14:paraId="5CF7619C" w14:textId="20BB247E" w:rsidR="00453D1C" w:rsidRPr="005D1BB5" w:rsidRDefault="00453D1C" w:rsidP="00326818">
      <w:pPr>
        <w:spacing w:after="120"/>
        <w:rPr>
          <w:lang w:val="es-ES_tradnl"/>
        </w:rPr>
      </w:pPr>
      <w:r w:rsidRPr="005D1BB5">
        <w:rPr>
          <w:lang w:val="es-ES_tradnl"/>
        </w:rPr>
        <w:t>El objetivo de los sistemas de gestión en situaciones de emergencia es lograr una intervención más rápida de todos los vehículos de socorro en caso de accidentes de tráfico o de otro tipo.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5D1BB5" w14:paraId="444FA385" w14:textId="77777777" w:rsidTr="00277F21">
        <w:trPr>
          <w:jc w:val="center"/>
        </w:trPr>
        <w:tc>
          <w:tcPr>
            <w:tcW w:w="5670" w:type="dxa"/>
          </w:tcPr>
          <w:p w14:paraId="59335D73" w14:textId="77777777" w:rsidR="00453D1C" w:rsidRPr="005D1BB5" w:rsidRDefault="00453D1C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14:paraId="2294DF85" w14:textId="7091CE29" w:rsidR="00453D1C" w:rsidRPr="005D1BB5" w:rsidRDefault="009B54D8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O</w:t>
            </w:r>
            <w:r w:rsidR="00453D1C" w:rsidRPr="005D1BB5">
              <w:rPr>
                <w:lang w:val="es-ES_tradnl"/>
              </w:rPr>
              <w:t>pciones</w:t>
            </w:r>
            <w:r w:rsidRPr="005D1BB5">
              <w:rPr>
                <w:lang w:val="es-ES_tradnl"/>
              </w:rPr>
              <w:t xml:space="preserve"> de radiocomunicación</w:t>
            </w:r>
          </w:p>
        </w:tc>
      </w:tr>
      <w:tr w:rsidR="00453D1C" w:rsidRPr="005D1BB5" w14:paraId="03B9B81F" w14:textId="77777777" w:rsidTr="009B5C7C">
        <w:trPr>
          <w:jc w:val="center"/>
        </w:trPr>
        <w:tc>
          <w:tcPr>
            <w:tcW w:w="5670" w:type="dxa"/>
          </w:tcPr>
          <w:p w14:paraId="3E40F39E" w14:textId="7F49F449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i/>
                <w:iCs/>
                <w:lang w:val="es-ES_tradnl"/>
              </w:rPr>
              <w:t>Notificación de emergencia y seguridad personal</w:t>
            </w:r>
            <w:r w:rsidRPr="005D1BB5">
              <w:rPr>
                <w:lang w:val="es-ES_tradnl"/>
              </w:rPr>
              <w:t>: facilita la notificación inmediata de un accidente y el pedido urgente de asistencia</w:t>
            </w:r>
          </w:p>
        </w:tc>
        <w:tc>
          <w:tcPr>
            <w:tcW w:w="3969" w:type="dxa"/>
            <w:vMerge w:val="restart"/>
          </w:tcPr>
          <w:p w14:paraId="5CCEC71E" w14:textId="77777777" w:rsidR="00453D1C" w:rsidRPr="005D1BB5" w:rsidRDefault="00453D1C" w:rsidP="006D3DFF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/>
              </w:rPr>
              <w:t>Comunicaciones de corto alcance entre vehículos e infraestructura, comunicaciones de corto alcance entre vehículos, comunicaciones de zona amplia, radar de corto alcance, radar de corto alcance de alta resolución</w:t>
            </w:r>
          </w:p>
        </w:tc>
      </w:tr>
      <w:tr w:rsidR="00453D1C" w:rsidRPr="005D1BB5" w14:paraId="42954D72" w14:textId="77777777" w:rsidTr="00277F21">
        <w:trPr>
          <w:jc w:val="center"/>
        </w:trPr>
        <w:tc>
          <w:tcPr>
            <w:tcW w:w="5670" w:type="dxa"/>
          </w:tcPr>
          <w:p w14:paraId="06D93829" w14:textId="3CF627BD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326818">
              <w:rPr>
                <w:i/>
                <w:iCs/>
                <w:lang w:val="es-ES_tradnl"/>
              </w:rPr>
              <w:t>Seguridad de tránsito público</w:t>
            </w:r>
            <w:r w:rsidRPr="005D1BB5">
              <w:rPr>
                <w:lang w:val="es-ES_tradnl"/>
              </w:rPr>
              <w:t>: crea un entorno de seguridad para empresas de transporte público</w:t>
            </w:r>
          </w:p>
        </w:tc>
        <w:tc>
          <w:tcPr>
            <w:tcW w:w="3969" w:type="dxa"/>
            <w:vMerge/>
          </w:tcPr>
          <w:p w14:paraId="564C2787" w14:textId="77777777" w:rsidR="00453D1C" w:rsidRPr="005D1BB5" w:rsidRDefault="00453D1C" w:rsidP="00FC563C">
            <w:pPr>
              <w:jc w:val="left"/>
              <w:rPr>
                <w:lang w:val="es-ES_tradnl"/>
              </w:rPr>
            </w:pPr>
          </w:p>
        </w:tc>
      </w:tr>
      <w:tr w:rsidR="00453D1C" w:rsidRPr="005D1BB5" w14:paraId="513ABFDD" w14:textId="77777777" w:rsidTr="00277F21">
        <w:trPr>
          <w:jc w:val="center"/>
        </w:trPr>
        <w:tc>
          <w:tcPr>
            <w:tcW w:w="5670" w:type="dxa"/>
          </w:tcPr>
          <w:p w14:paraId="74C8DB5D" w14:textId="35548370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326818">
              <w:rPr>
                <w:i/>
                <w:iCs/>
                <w:lang w:val="es-ES_tradnl"/>
              </w:rPr>
              <w:t>Gestión de vehículos de socorro</w:t>
            </w:r>
            <w:r w:rsidRPr="005D1BB5">
              <w:rPr>
                <w:lang w:val="es-ES_tradnl"/>
              </w:rPr>
              <w:t>: reduce el tiempo que necesitan los vehículos de socorro para responder a un accidente</w:t>
            </w:r>
          </w:p>
        </w:tc>
        <w:tc>
          <w:tcPr>
            <w:tcW w:w="3969" w:type="dxa"/>
            <w:vMerge/>
          </w:tcPr>
          <w:p w14:paraId="58946D87" w14:textId="77777777" w:rsidR="00453D1C" w:rsidRPr="005D1BB5" w:rsidRDefault="00453D1C" w:rsidP="00FC563C">
            <w:pPr>
              <w:jc w:val="left"/>
              <w:rPr>
                <w:lang w:val="es-ES_tradnl"/>
              </w:rPr>
            </w:pPr>
          </w:p>
        </w:tc>
      </w:tr>
    </w:tbl>
    <w:p w14:paraId="55DF69BC" w14:textId="77777777" w:rsidR="00FC563C" w:rsidRPr="005D1BB5" w:rsidRDefault="00FC563C" w:rsidP="00FC563C">
      <w:pPr>
        <w:pStyle w:val="Tablefin"/>
        <w:rPr>
          <w:lang w:val="es-ES_tradnl"/>
        </w:rPr>
      </w:pPr>
    </w:p>
    <w:p w14:paraId="76E83313" w14:textId="52F9DCE9" w:rsidR="00453D1C" w:rsidRPr="005D1BB5" w:rsidRDefault="00453D1C" w:rsidP="00326818">
      <w:pPr>
        <w:pStyle w:val="Heading2"/>
        <w:spacing w:after="120"/>
        <w:rPr>
          <w:lang w:val="es-ES_tradnl"/>
        </w:rPr>
      </w:pPr>
      <w:r w:rsidRPr="005D1BB5">
        <w:rPr>
          <w:lang w:val="es-ES_tradnl"/>
        </w:rPr>
        <w:t>1.7</w:t>
      </w:r>
      <w:r w:rsidRPr="005D1BB5">
        <w:rPr>
          <w:lang w:val="es-ES_tradnl"/>
        </w:rPr>
        <w:tab/>
        <w:t>Servicios de pago electrónicos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0"/>
        <w:gridCol w:w="3969"/>
      </w:tblGrid>
      <w:tr w:rsidR="00453D1C" w:rsidRPr="005D1BB5" w14:paraId="19B3C863" w14:textId="77777777" w:rsidTr="00277F21">
        <w:trPr>
          <w:jc w:val="center"/>
        </w:trPr>
        <w:tc>
          <w:tcPr>
            <w:tcW w:w="5670" w:type="dxa"/>
          </w:tcPr>
          <w:p w14:paraId="213C1AC4" w14:textId="77777777" w:rsidR="00453D1C" w:rsidRPr="005D1BB5" w:rsidRDefault="00453D1C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Elementos</w:t>
            </w:r>
          </w:p>
        </w:tc>
        <w:tc>
          <w:tcPr>
            <w:tcW w:w="3969" w:type="dxa"/>
          </w:tcPr>
          <w:p w14:paraId="19DBA0C8" w14:textId="0DDF37E9" w:rsidR="00453D1C" w:rsidRPr="005D1BB5" w:rsidRDefault="009B54D8" w:rsidP="0033107D">
            <w:pPr>
              <w:pStyle w:val="Tablehead"/>
              <w:rPr>
                <w:lang w:val="es-ES_tradnl"/>
              </w:rPr>
            </w:pPr>
            <w:r w:rsidRPr="005D1BB5">
              <w:rPr>
                <w:lang w:val="es-ES_tradnl"/>
              </w:rPr>
              <w:t>O</w:t>
            </w:r>
            <w:r w:rsidR="00453D1C" w:rsidRPr="005D1BB5">
              <w:rPr>
                <w:lang w:val="es-ES_tradnl"/>
              </w:rPr>
              <w:t>pciones</w:t>
            </w:r>
            <w:r w:rsidRPr="005D1BB5">
              <w:rPr>
                <w:lang w:val="es-ES_tradnl"/>
              </w:rPr>
              <w:t xml:space="preserve"> de radiocomunicación</w:t>
            </w:r>
          </w:p>
        </w:tc>
      </w:tr>
      <w:tr w:rsidR="00453D1C" w:rsidRPr="005D1BB5" w14:paraId="01491E21" w14:textId="77777777" w:rsidTr="00277F21">
        <w:trPr>
          <w:jc w:val="center"/>
        </w:trPr>
        <w:tc>
          <w:tcPr>
            <w:tcW w:w="5670" w:type="dxa"/>
          </w:tcPr>
          <w:p w14:paraId="211B4C7E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i/>
                <w:iCs/>
                <w:lang w:val="es-ES_tradnl"/>
              </w:rPr>
              <w:t>Servicios de pago electrónico</w:t>
            </w:r>
            <w:r w:rsidRPr="005D1BB5">
              <w:rPr>
                <w:lang w:val="es-ES_tradnl"/>
              </w:rPr>
              <w:t>: permite a los viajeros abonar los servicios de transporte por medios electrónicos basados en comunicaciones de corto alcance entre vehículos e infraestructura</w:t>
            </w:r>
          </w:p>
        </w:tc>
        <w:tc>
          <w:tcPr>
            <w:tcW w:w="3969" w:type="dxa"/>
          </w:tcPr>
          <w:p w14:paraId="2F523F0A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corto alcance entre vehículos e infraestructura</w:t>
            </w:r>
          </w:p>
        </w:tc>
      </w:tr>
      <w:tr w:rsidR="00453D1C" w:rsidRPr="005D1BB5" w14:paraId="5FDA1B61" w14:textId="77777777" w:rsidTr="00277F21">
        <w:trPr>
          <w:jc w:val="center"/>
        </w:trPr>
        <w:tc>
          <w:tcPr>
            <w:tcW w:w="5670" w:type="dxa"/>
          </w:tcPr>
          <w:p w14:paraId="6D159401" w14:textId="77777777" w:rsidR="00453D1C" w:rsidRPr="005D1BB5" w:rsidRDefault="00453D1C" w:rsidP="00FC563C">
            <w:pPr>
              <w:pStyle w:val="Tabletext"/>
              <w:jc w:val="left"/>
              <w:rPr>
                <w:lang w:val="es-ES_tradnl" w:eastAsia="ja-JP"/>
              </w:rPr>
            </w:pPr>
            <w:r w:rsidRPr="00326818">
              <w:rPr>
                <w:i/>
                <w:iCs/>
                <w:lang w:val="es-ES_tradnl" w:eastAsia="ja-JP"/>
              </w:rPr>
              <w:t>Servicios de pago electrónico</w:t>
            </w:r>
            <w:r w:rsidRPr="005D1BB5">
              <w:rPr>
                <w:lang w:val="es-ES_tradnl" w:eastAsia="ja-JP"/>
              </w:rPr>
              <w:t>: permite a los viajeros abonar los servicios de transporte por medios electrónicos basados en GNSS y comunicaciones de zona amplia</w:t>
            </w:r>
          </w:p>
        </w:tc>
        <w:tc>
          <w:tcPr>
            <w:tcW w:w="3969" w:type="dxa"/>
          </w:tcPr>
          <w:p w14:paraId="6FDBD728" w14:textId="77777777" w:rsidR="00453D1C" w:rsidRPr="005D1BB5" w:rsidRDefault="00453D1C" w:rsidP="00FC563C">
            <w:pPr>
              <w:pStyle w:val="Tabletext"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zona amplia</w:t>
            </w:r>
            <w:r w:rsidRPr="005D1BB5">
              <w:rPr>
                <w:lang w:val="es-ES_tradnl"/>
              </w:rPr>
              <w:t>, GNSS</w:t>
            </w:r>
          </w:p>
        </w:tc>
      </w:tr>
    </w:tbl>
    <w:p w14:paraId="4D595033" w14:textId="77777777" w:rsidR="00FC563C" w:rsidRPr="005D1BB5" w:rsidRDefault="00FC563C" w:rsidP="00FC563C">
      <w:pPr>
        <w:pStyle w:val="Tablefin"/>
        <w:rPr>
          <w:lang w:val="es-ES_tradnl"/>
        </w:rPr>
      </w:pPr>
    </w:p>
    <w:p w14:paraId="766686F2" w14:textId="67902313" w:rsidR="00453D1C" w:rsidRPr="005D1BB5" w:rsidRDefault="00453D1C" w:rsidP="00FC563C">
      <w:pPr>
        <w:pStyle w:val="Heading2"/>
        <w:rPr>
          <w:lang w:val="es-ES_tradnl"/>
        </w:rPr>
      </w:pPr>
      <w:r w:rsidRPr="005D1BB5">
        <w:rPr>
          <w:lang w:val="es-ES_tradnl"/>
        </w:rPr>
        <w:t>1.8</w:t>
      </w:r>
      <w:r w:rsidRPr="005D1BB5">
        <w:rPr>
          <w:lang w:val="es-ES_tradnl"/>
        </w:rPr>
        <w:tab/>
        <w:t>Sistemas de apoyo a peatones</w:t>
      </w:r>
    </w:p>
    <w:p w14:paraId="5653EA9F" w14:textId="59F20B6F" w:rsidR="00453D1C" w:rsidRPr="005D1BB5" w:rsidRDefault="00453D1C" w:rsidP="00FC563C">
      <w:pPr>
        <w:rPr>
          <w:lang w:val="es-ES_tradnl" w:eastAsia="ja-JP"/>
        </w:rPr>
      </w:pPr>
      <w:r w:rsidRPr="005D1BB5">
        <w:rPr>
          <w:lang w:val="es-ES_tradnl" w:eastAsia="ja-JP"/>
        </w:rPr>
        <w:t>Estos sistemas prestan servicio a los peatones en cuestiones de tráfico como, por ejemplo, el cruce de calles.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20"/>
        <w:gridCol w:w="4819"/>
      </w:tblGrid>
      <w:tr w:rsidR="00453D1C" w:rsidRPr="005D1BB5" w14:paraId="7084FA3B" w14:textId="77777777" w:rsidTr="00277F21">
        <w:trPr>
          <w:jc w:val="center"/>
        </w:trPr>
        <w:tc>
          <w:tcPr>
            <w:tcW w:w="4820" w:type="dxa"/>
          </w:tcPr>
          <w:p w14:paraId="3E614F3C" w14:textId="77777777" w:rsidR="00453D1C" w:rsidRPr="005D1BB5" w:rsidRDefault="00453D1C" w:rsidP="00FC563C">
            <w:pPr>
              <w:pStyle w:val="Tablehead"/>
              <w:keepLines/>
              <w:rPr>
                <w:lang w:val="es-ES_tradnl"/>
              </w:rPr>
            </w:pPr>
            <w:r w:rsidRPr="005D1BB5">
              <w:rPr>
                <w:lang w:val="es-ES_tradnl"/>
              </w:rPr>
              <w:lastRenderedPageBreak/>
              <w:t>Elementos</w:t>
            </w:r>
          </w:p>
        </w:tc>
        <w:tc>
          <w:tcPr>
            <w:tcW w:w="4819" w:type="dxa"/>
          </w:tcPr>
          <w:p w14:paraId="36297BF3" w14:textId="2009F45B" w:rsidR="00453D1C" w:rsidRPr="005D1BB5" w:rsidRDefault="009B54D8" w:rsidP="00FC563C">
            <w:pPr>
              <w:pStyle w:val="Tablehead"/>
              <w:keepLines/>
              <w:rPr>
                <w:lang w:val="es-ES_tradnl"/>
              </w:rPr>
            </w:pPr>
            <w:r w:rsidRPr="005D1BB5">
              <w:rPr>
                <w:lang w:val="es-ES_tradnl"/>
              </w:rPr>
              <w:t>O</w:t>
            </w:r>
            <w:r w:rsidR="00453D1C" w:rsidRPr="005D1BB5">
              <w:rPr>
                <w:lang w:val="es-ES_tradnl"/>
              </w:rPr>
              <w:t>pciones</w:t>
            </w:r>
            <w:r w:rsidRPr="005D1BB5">
              <w:rPr>
                <w:lang w:val="es-ES_tradnl"/>
              </w:rPr>
              <w:t xml:space="preserve"> de radiocomunicación</w:t>
            </w:r>
          </w:p>
        </w:tc>
      </w:tr>
      <w:tr w:rsidR="00453D1C" w:rsidRPr="005D1BB5" w14:paraId="69C40E51" w14:textId="77777777" w:rsidTr="00277F21">
        <w:trPr>
          <w:jc w:val="center"/>
        </w:trPr>
        <w:tc>
          <w:tcPr>
            <w:tcW w:w="4820" w:type="dxa"/>
          </w:tcPr>
          <w:p w14:paraId="3880AB49" w14:textId="77777777" w:rsidR="00453D1C" w:rsidRPr="005D1BB5" w:rsidRDefault="00453D1C" w:rsidP="00FC563C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5D1BB5">
              <w:rPr>
                <w:i/>
                <w:iCs/>
                <w:lang w:val="es-ES_tradnl"/>
              </w:rPr>
              <w:t>Guía para peatones:</w:t>
            </w:r>
            <w:r w:rsidRPr="005D1BB5">
              <w:rPr>
                <w:lang w:val="es-ES_tradnl"/>
              </w:rPr>
              <w:t xml:space="preserve"> ayuda a los peatones a encontrar el itinerario adecuado para llegar a destino</w:t>
            </w:r>
          </w:p>
        </w:tc>
        <w:tc>
          <w:tcPr>
            <w:tcW w:w="4819" w:type="dxa"/>
          </w:tcPr>
          <w:p w14:paraId="3B37E11E" w14:textId="77777777" w:rsidR="00453D1C" w:rsidRPr="005D1BB5" w:rsidRDefault="00453D1C" w:rsidP="00FC563C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zona amplia</w:t>
            </w:r>
            <w:r w:rsidRPr="005D1BB5">
              <w:rPr>
                <w:lang w:val="es-ES_tradnl"/>
              </w:rPr>
              <w:t xml:space="preserve">, </w:t>
            </w:r>
            <w:r w:rsidRPr="005D1BB5">
              <w:rPr>
                <w:lang w:val="es-ES_tradnl" w:eastAsia="ja-JP"/>
              </w:rPr>
              <w:t>comunicaciones de corto alcance entre vehículos e infraestructura</w:t>
            </w:r>
            <w:r w:rsidRPr="005D1BB5">
              <w:rPr>
                <w:lang w:val="es-ES_tradnl"/>
              </w:rPr>
              <w:t>, GNSS</w:t>
            </w:r>
          </w:p>
        </w:tc>
      </w:tr>
      <w:tr w:rsidR="00453D1C" w:rsidRPr="005D1BB5" w14:paraId="18414C38" w14:textId="77777777" w:rsidTr="00277F21">
        <w:trPr>
          <w:jc w:val="center"/>
        </w:trPr>
        <w:tc>
          <w:tcPr>
            <w:tcW w:w="4820" w:type="dxa"/>
          </w:tcPr>
          <w:p w14:paraId="21663223" w14:textId="77777777" w:rsidR="00453D1C" w:rsidRPr="005D1BB5" w:rsidRDefault="00453D1C" w:rsidP="00333150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5D1BB5">
              <w:rPr>
                <w:i/>
                <w:iCs/>
                <w:lang w:val="es-ES_tradnl"/>
              </w:rPr>
              <w:t>Prevención de accidentes</w:t>
            </w:r>
            <w:r w:rsidRPr="005D1BB5">
              <w:rPr>
                <w:lang w:val="es-ES_tradnl"/>
              </w:rPr>
              <w:t>: detecta situaciones peligrosas y envía la alarma necesaria a peatones y</w:t>
            </w:r>
            <w:r w:rsidR="00333150" w:rsidRPr="005D1BB5">
              <w:rPr>
                <w:lang w:val="es-ES_tradnl"/>
              </w:rPr>
              <w:t> </w:t>
            </w:r>
            <w:r w:rsidRPr="005D1BB5">
              <w:rPr>
                <w:lang w:val="es-ES_tradnl"/>
              </w:rPr>
              <w:t>conductores de vehículos</w:t>
            </w:r>
          </w:p>
        </w:tc>
        <w:tc>
          <w:tcPr>
            <w:tcW w:w="4819" w:type="dxa"/>
          </w:tcPr>
          <w:p w14:paraId="689E3417" w14:textId="77777777" w:rsidR="00453D1C" w:rsidRPr="005D1BB5" w:rsidRDefault="00453D1C" w:rsidP="00FC563C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5D1BB5">
              <w:rPr>
                <w:lang w:val="es-ES_tradnl" w:eastAsia="ja-JP"/>
              </w:rPr>
              <w:t>Comunicaciones de corto alcance entre vehículos e infraestructura</w:t>
            </w:r>
            <w:r w:rsidRPr="005D1BB5">
              <w:rPr>
                <w:lang w:val="es-ES_tradnl"/>
              </w:rPr>
              <w:t xml:space="preserve">, identificación por radiofrecuencia, </w:t>
            </w:r>
            <w:r w:rsidRPr="005D1BB5">
              <w:rPr>
                <w:lang w:val="es-ES_tradnl" w:eastAsia="ja-JP"/>
              </w:rPr>
              <w:t>radar de corto alcance de alta resolución</w:t>
            </w:r>
          </w:p>
        </w:tc>
      </w:tr>
    </w:tbl>
    <w:p w14:paraId="1C15CF78" w14:textId="77777777" w:rsidR="00FC563C" w:rsidRPr="005D1BB5" w:rsidRDefault="00FC563C" w:rsidP="00FC563C">
      <w:pPr>
        <w:pStyle w:val="Tablefin"/>
        <w:rPr>
          <w:lang w:val="es-ES_tradnl"/>
        </w:rPr>
      </w:pPr>
    </w:p>
    <w:p w14:paraId="0BC5013E" w14:textId="31E42DC4" w:rsidR="00453D1C" w:rsidRPr="005D1BB5" w:rsidRDefault="00453D1C" w:rsidP="00FC563C">
      <w:pPr>
        <w:pStyle w:val="Heading1"/>
        <w:rPr>
          <w:lang w:val="es-ES_tradnl"/>
        </w:rPr>
      </w:pPr>
      <w:r w:rsidRPr="005D1BB5">
        <w:rPr>
          <w:lang w:val="es-ES_tradnl"/>
        </w:rPr>
        <w:t>2</w:t>
      </w:r>
      <w:r w:rsidRPr="005D1BB5">
        <w:rPr>
          <w:lang w:val="es-ES_tradnl"/>
        </w:rPr>
        <w:tab/>
        <w:t xml:space="preserve">Objetivos de servicio </w:t>
      </w:r>
      <w:r w:rsidR="002879A5" w:rsidRPr="005D1BB5">
        <w:rPr>
          <w:lang w:val="es-ES_tradnl"/>
        </w:rPr>
        <w:t xml:space="preserve">de radiocomunicación </w:t>
      </w:r>
      <w:r w:rsidRPr="005D1BB5">
        <w:rPr>
          <w:lang w:val="es-ES_tradnl"/>
        </w:rPr>
        <w:t>de los STI</w:t>
      </w:r>
    </w:p>
    <w:p w14:paraId="1FCD686A" w14:textId="61613E48" w:rsidR="00453D1C" w:rsidRPr="005D1BB5" w:rsidRDefault="00453D1C" w:rsidP="00FC563C">
      <w:pPr>
        <w:pStyle w:val="Heading2"/>
        <w:rPr>
          <w:lang w:val="es-ES_tradnl" w:eastAsia="ja-JP"/>
        </w:rPr>
      </w:pPr>
      <w:r w:rsidRPr="005D1BB5">
        <w:rPr>
          <w:lang w:val="es-ES_tradnl"/>
        </w:rPr>
        <w:t>2.1</w:t>
      </w:r>
      <w:r w:rsidRPr="005D1BB5">
        <w:rPr>
          <w:lang w:val="es-ES_tradnl"/>
        </w:rPr>
        <w:tab/>
      </w:r>
      <w:r w:rsidR="009B54D8" w:rsidRPr="005D1BB5">
        <w:rPr>
          <w:lang w:val="es-ES_tradnl"/>
        </w:rPr>
        <w:t>O</w:t>
      </w:r>
      <w:r w:rsidRPr="005D1BB5">
        <w:rPr>
          <w:lang w:val="es-ES_tradnl"/>
        </w:rPr>
        <w:t>pciones</w:t>
      </w:r>
      <w:r w:rsidR="009B54D8" w:rsidRPr="005D1BB5">
        <w:rPr>
          <w:lang w:val="es-ES_tradnl"/>
        </w:rPr>
        <w:t xml:space="preserve"> de radiocomunicación</w:t>
      </w:r>
    </w:p>
    <w:p w14:paraId="262B6986" w14:textId="63309F30" w:rsidR="00453D1C" w:rsidRPr="005D1BB5" w:rsidRDefault="009B54D8" w:rsidP="00FC563C">
      <w:pPr>
        <w:rPr>
          <w:lang w:val="es-ES_tradnl"/>
        </w:rPr>
      </w:pPr>
      <w:r w:rsidRPr="005D1BB5">
        <w:rPr>
          <w:lang w:val="es-ES_tradnl"/>
        </w:rPr>
        <w:t xml:space="preserve">Las distintas aplicaciones de STI </w:t>
      </w:r>
      <w:r w:rsidR="002879A5" w:rsidRPr="005D1BB5">
        <w:rPr>
          <w:lang w:val="es-ES_tradnl"/>
        </w:rPr>
        <w:t xml:space="preserve">tienen requisitos específicos para las opciones de radiocomunicación. </w:t>
      </w:r>
      <w:r w:rsidR="00453D1C" w:rsidRPr="005D1BB5">
        <w:rPr>
          <w:lang w:val="es-ES_tradnl"/>
        </w:rPr>
        <w:t xml:space="preserve">El cumplimiento de las funciones de los STI será más eficaz con la utilización, simple o combinada, de las siguientes </w:t>
      </w:r>
      <w:r w:rsidR="002879A5" w:rsidRPr="005D1BB5">
        <w:rPr>
          <w:lang w:val="es-ES_tradnl"/>
        </w:rPr>
        <w:t xml:space="preserve">opciones </w:t>
      </w:r>
      <w:r w:rsidR="00453D1C" w:rsidRPr="005D1BB5">
        <w:rPr>
          <w:lang w:val="es-ES_tradnl"/>
        </w:rPr>
        <w:t>de radiocomunicación:</w:t>
      </w:r>
    </w:p>
    <w:p w14:paraId="4C958FBE" w14:textId="46C06390" w:rsidR="002879A5" w:rsidRPr="005D1BB5" w:rsidRDefault="00453D1C" w:rsidP="00FC563C">
      <w:pPr>
        <w:pStyle w:val="enumlev1"/>
        <w:rPr>
          <w:lang w:val="es-ES_tradnl"/>
        </w:rPr>
      </w:pPr>
      <w:r w:rsidRPr="005D1BB5">
        <w:rPr>
          <w:lang w:val="es-ES_tradnl"/>
        </w:rPr>
        <w:t>–</w:t>
      </w:r>
      <w:r w:rsidRPr="005D1BB5">
        <w:rPr>
          <w:lang w:val="es-ES_tradnl"/>
        </w:rPr>
        <w:tab/>
      </w:r>
      <w:r w:rsidRPr="005D1BB5">
        <w:rPr>
          <w:i/>
          <w:lang w:val="es-ES_tradnl" w:eastAsia="ja-JP"/>
        </w:rPr>
        <w:t>Radiodifusión</w:t>
      </w:r>
      <w:r w:rsidR="002879A5" w:rsidRPr="005D1BB5">
        <w:rPr>
          <w:lang w:val="es-ES_tradnl"/>
        </w:rPr>
        <w:t>.</w:t>
      </w:r>
    </w:p>
    <w:p w14:paraId="6A7C0A4D" w14:textId="32BF2F07" w:rsidR="00453D1C" w:rsidRPr="005D1BB5" w:rsidRDefault="002879A5" w:rsidP="00FC563C">
      <w:pPr>
        <w:pStyle w:val="enumlev1"/>
        <w:rPr>
          <w:lang w:val="es-ES_tradnl"/>
        </w:rPr>
      </w:pPr>
      <w:r w:rsidRPr="005D1BB5">
        <w:rPr>
          <w:lang w:val="es-ES_tradnl"/>
        </w:rPr>
        <w:t>–</w:t>
      </w:r>
      <w:r w:rsidRPr="005D1BB5">
        <w:rPr>
          <w:lang w:val="es-ES_tradnl"/>
        </w:rPr>
        <w:tab/>
      </w:r>
      <w:r w:rsidRPr="005D1BB5">
        <w:rPr>
          <w:i/>
          <w:iCs/>
          <w:lang w:val="es-ES_tradnl"/>
        </w:rPr>
        <w:t>P</w:t>
      </w:r>
      <w:r w:rsidR="00453D1C" w:rsidRPr="0088595E">
        <w:rPr>
          <w:i/>
          <w:iCs/>
          <w:lang w:val="es-ES_tradnl"/>
        </w:rPr>
        <w:t>unto a punto</w:t>
      </w:r>
      <w:r w:rsidRPr="005D1BB5">
        <w:rPr>
          <w:lang w:val="es-ES_tradnl"/>
        </w:rPr>
        <w:t>: transmisión bidireccional de un nodo determinado a otro nodo determinado</w:t>
      </w:r>
      <w:r w:rsidR="00453D1C" w:rsidRPr="005D1BB5">
        <w:rPr>
          <w:lang w:val="es-ES_tradnl"/>
        </w:rPr>
        <w:t>.</w:t>
      </w:r>
    </w:p>
    <w:p w14:paraId="33A416E5" w14:textId="7579C95B" w:rsidR="00453D1C" w:rsidRPr="005D1BB5" w:rsidRDefault="00453D1C" w:rsidP="00FC563C">
      <w:pPr>
        <w:pStyle w:val="enumlev1"/>
        <w:rPr>
          <w:lang w:val="es-ES_tradnl"/>
        </w:rPr>
      </w:pPr>
      <w:r w:rsidRPr="005D1BB5">
        <w:rPr>
          <w:lang w:val="es-ES_tradnl"/>
        </w:rPr>
        <w:t>–</w:t>
      </w:r>
      <w:r w:rsidRPr="005D1BB5">
        <w:rPr>
          <w:lang w:val="es-ES_tradnl"/>
        </w:rPr>
        <w:tab/>
      </w:r>
      <w:r w:rsidRPr="00326818">
        <w:rPr>
          <w:i/>
          <w:iCs/>
          <w:lang w:val="es-ES_tradnl"/>
        </w:rPr>
        <w:t>Radiocomunicaciones de corto alcance</w:t>
      </w:r>
      <w:r w:rsidRPr="005D1BB5">
        <w:rPr>
          <w:lang w:val="es-ES_tradnl"/>
        </w:rPr>
        <w:t>: radiocomunicaci</w:t>
      </w:r>
      <w:r w:rsidR="002879A5" w:rsidRPr="005D1BB5">
        <w:rPr>
          <w:lang w:val="es-ES_tradnl"/>
        </w:rPr>
        <w:t>ó</w:t>
      </w:r>
      <w:r w:rsidRPr="005D1BB5">
        <w:rPr>
          <w:lang w:val="es-ES_tradnl"/>
        </w:rPr>
        <w:t>n entre vehículos e infraestructura (por ejemplo, CECA, WAVE, sistemas de telecomunicación móvil celular digital (GSM, etc.), IMT-2000, IMT-Avanzadas</w:t>
      </w:r>
      <w:r w:rsidR="00FB1CDA" w:rsidRPr="005D1BB5">
        <w:rPr>
          <w:lang w:val="es-ES_tradnl"/>
        </w:rPr>
        <w:t xml:space="preserve"> (incluyendo V2X LTE, ITS Connect</w:t>
      </w:r>
      <w:r w:rsidRPr="005D1BB5">
        <w:rPr>
          <w:lang w:val="es-ES_tradnl"/>
        </w:rPr>
        <w:t>).</w:t>
      </w:r>
    </w:p>
    <w:p w14:paraId="390F30C0" w14:textId="34DEC5D5" w:rsidR="00453D1C" w:rsidRPr="005D1BB5" w:rsidRDefault="00453D1C" w:rsidP="00FC563C">
      <w:pPr>
        <w:pStyle w:val="enumlev1"/>
        <w:rPr>
          <w:lang w:val="es-ES_tradnl"/>
        </w:rPr>
      </w:pPr>
      <w:r w:rsidRPr="005D1BB5">
        <w:rPr>
          <w:lang w:val="es-ES_tradnl"/>
        </w:rPr>
        <w:t>–</w:t>
      </w:r>
      <w:r w:rsidRPr="005D1BB5">
        <w:rPr>
          <w:lang w:val="es-ES_tradnl"/>
        </w:rPr>
        <w:tab/>
      </w:r>
      <w:r w:rsidRPr="00326818">
        <w:rPr>
          <w:i/>
          <w:iCs/>
          <w:lang w:val="es-ES_tradnl"/>
        </w:rPr>
        <w:t>Radiocomunicaciones de corto alcance</w:t>
      </w:r>
      <w:r w:rsidRPr="00326818">
        <w:rPr>
          <w:lang w:val="es-ES_tradnl"/>
        </w:rPr>
        <w:t xml:space="preserve">: radiocomunicaciones entre vehículos </w:t>
      </w:r>
      <w:r w:rsidRPr="005D1BB5">
        <w:rPr>
          <w:lang w:val="es-ES_tradnl"/>
        </w:rPr>
        <w:t>(por ejemplo, WAVE</w:t>
      </w:r>
      <w:r w:rsidR="00FB1CDA" w:rsidRPr="005D1BB5">
        <w:rPr>
          <w:lang w:val="es-ES_tradnl"/>
        </w:rPr>
        <w:t>, ITS-5G</w:t>
      </w:r>
      <w:r w:rsidRPr="005D1BB5">
        <w:rPr>
          <w:lang w:val="es-ES_tradnl"/>
        </w:rPr>
        <w:t>, LAN inalámbrica</w:t>
      </w:r>
      <w:r w:rsidR="00FB1CDA" w:rsidRPr="005D1BB5">
        <w:rPr>
          <w:lang w:val="es-ES_tradnl"/>
        </w:rPr>
        <w:t>, V2X LTE, ITS Connect</w:t>
      </w:r>
      <w:r w:rsidRPr="005D1BB5">
        <w:rPr>
          <w:lang w:val="es-ES_tradnl"/>
        </w:rPr>
        <w:t>).</w:t>
      </w:r>
    </w:p>
    <w:p w14:paraId="16CDFC43" w14:textId="77777777" w:rsidR="00453D1C" w:rsidRPr="005D1BB5" w:rsidRDefault="00453D1C" w:rsidP="00FC563C">
      <w:pPr>
        <w:pStyle w:val="enumlev1"/>
        <w:rPr>
          <w:lang w:val="es-ES_tradnl"/>
        </w:rPr>
      </w:pPr>
      <w:r w:rsidRPr="005D1BB5">
        <w:rPr>
          <w:lang w:val="es-ES_tradnl"/>
        </w:rPr>
        <w:t>–</w:t>
      </w:r>
      <w:r w:rsidRPr="005D1BB5">
        <w:rPr>
          <w:lang w:val="es-ES_tradnl"/>
        </w:rPr>
        <w:tab/>
      </w:r>
      <w:r w:rsidRPr="00326818">
        <w:rPr>
          <w:i/>
          <w:iCs/>
          <w:lang w:val="es-ES_tradnl"/>
        </w:rPr>
        <w:t>Comunicaciones en ondas milimétricas</w:t>
      </w:r>
      <w:r w:rsidRPr="005D1BB5">
        <w:rPr>
          <w:lang w:val="es-ES_tradnl"/>
        </w:rPr>
        <w:t>.</w:t>
      </w:r>
    </w:p>
    <w:p w14:paraId="775346E4" w14:textId="77777777" w:rsidR="00453D1C" w:rsidRPr="005D1BB5" w:rsidRDefault="00453D1C" w:rsidP="00FC563C">
      <w:pPr>
        <w:pStyle w:val="enumlev1"/>
        <w:rPr>
          <w:lang w:val="es-ES_tradnl"/>
        </w:rPr>
      </w:pPr>
      <w:r w:rsidRPr="005D1BB5">
        <w:rPr>
          <w:lang w:val="es-ES_tradnl"/>
        </w:rPr>
        <w:t>–</w:t>
      </w:r>
      <w:r w:rsidRPr="005D1BB5">
        <w:rPr>
          <w:lang w:val="es-ES_tradnl"/>
        </w:rPr>
        <w:tab/>
      </w:r>
      <w:r w:rsidRPr="00326818">
        <w:rPr>
          <w:i/>
          <w:iCs/>
          <w:lang w:val="es-ES_tradnl"/>
        </w:rPr>
        <w:t>Radar de corto alcance</w:t>
      </w:r>
      <w:r w:rsidRPr="005D1BB5">
        <w:rPr>
          <w:lang w:val="es-ES_tradnl"/>
        </w:rPr>
        <w:t>.</w:t>
      </w:r>
    </w:p>
    <w:p w14:paraId="50D38DA4" w14:textId="77777777" w:rsidR="00453D1C" w:rsidRPr="005D1BB5" w:rsidRDefault="00453D1C" w:rsidP="00FC563C">
      <w:pPr>
        <w:pStyle w:val="enumlev1"/>
        <w:rPr>
          <w:lang w:val="es-ES_tradnl"/>
        </w:rPr>
      </w:pPr>
      <w:r w:rsidRPr="005D1BB5">
        <w:rPr>
          <w:lang w:val="es-ES_tradnl"/>
        </w:rPr>
        <w:t>–</w:t>
      </w:r>
      <w:r w:rsidRPr="005D1BB5">
        <w:rPr>
          <w:lang w:val="es-ES_tradnl"/>
        </w:rPr>
        <w:tab/>
      </w:r>
      <w:r w:rsidRPr="00326818">
        <w:rPr>
          <w:i/>
          <w:iCs/>
          <w:lang w:val="es-ES_tradnl"/>
        </w:rPr>
        <w:t>Radar de corto alcance de alta resolución</w:t>
      </w:r>
      <w:r w:rsidRPr="005D1BB5">
        <w:rPr>
          <w:lang w:val="es-ES_tradnl"/>
        </w:rPr>
        <w:t>.</w:t>
      </w:r>
    </w:p>
    <w:p w14:paraId="5EEDAD4F" w14:textId="3A822832" w:rsidR="00453D1C" w:rsidRPr="005D1BB5" w:rsidRDefault="00453D1C" w:rsidP="00FC563C">
      <w:pPr>
        <w:pStyle w:val="enumlev1"/>
        <w:rPr>
          <w:lang w:val="es-ES_tradnl"/>
        </w:rPr>
      </w:pPr>
      <w:r w:rsidRPr="005D1BB5">
        <w:rPr>
          <w:lang w:val="es-ES_tradnl"/>
        </w:rPr>
        <w:t>–</w:t>
      </w:r>
      <w:r w:rsidRPr="005D1BB5">
        <w:rPr>
          <w:lang w:val="es-ES_tradnl"/>
        </w:rPr>
        <w:tab/>
      </w:r>
      <w:r w:rsidR="00FB1CDA" w:rsidRPr="00326818">
        <w:rPr>
          <w:i/>
          <w:iCs/>
          <w:lang w:val="es-ES_tradnl"/>
        </w:rPr>
        <w:t xml:space="preserve">Radiocomunicaciones </w:t>
      </w:r>
      <w:r w:rsidRPr="00326818">
        <w:rPr>
          <w:i/>
          <w:iCs/>
          <w:lang w:val="es-ES_tradnl"/>
        </w:rPr>
        <w:t>de zona amplia</w:t>
      </w:r>
      <w:r w:rsidR="00FB1CDA" w:rsidRPr="005D1BB5">
        <w:rPr>
          <w:lang w:val="es-ES_tradnl"/>
        </w:rPr>
        <w:t xml:space="preserve">, incluidas las </w:t>
      </w:r>
      <w:r w:rsidRPr="005D1BB5">
        <w:rPr>
          <w:lang w:val="es-ES_tradnl"/>
        </w:rPr>
        <w:t>comunicaciones bidireccionales móviles que utilizan redes de estaciones de base terrenales (por ejemplo, celulares) o satélites.</w:t>
      </w:r>
    </w:p>
    <w:p w14:paraId="5F1E9CA5" w14:textId="77777777" w:rsidR="00453D1C" w:rsidRPr="005D1BB5" w:rsidRDefault="00453D1C" w:rsidP="00FC563C">
      <w:pPr>
        <w:pStyle w:val="enumlev1"/>
        <w:rPr>
          <w:lang w:val="es-ES_tradnl"/>
        </w:rPr>
      </w:pPr>
      <w:r w:rsidRPr="00326818">
        <w:rPr>
          <w:lang w:val="es-ES_tradnl"/>
        </w:rPr>
        <w:t>–</w:t>
      </w:r>
      <w:r w:rsidRPr="00326818">
        <w:rPr>
          <w:lang w:val="es-ES_tradnl"/>
        </w:rPr>
        <w:tab/>
      </w:r>
      <w:r w:rsidRPr="00326818">
        <w:rPr>
          <w:i/>
          <w:iCs/>
          <w:lang w:val="es-ES_tradnl"/>
        </w:rPr>
        <w:t>GNSS</w:t>
      </w:r>
      <w:r w:rsidRPr="005D1BB5">
        <w:rPr>
          <w:lang w:val="es-ES_tradnl"/>
        </w:rPr>
        <w:t>: servicios de localización, como comun</w:t>
      </w:r>
      <w:r w:rsidR="00333150" w:rsidRPr="005D1BB5">
        <w:rPr>
          <w:lang w:val="es-ES_tradnl"/>
        </w:rPr>
        <w:t>icaciones unidireccionales AVL.</w:t>
      </w:r>
    </w:p>
    <w:p w14:paraId="346C43D4" w14:textId="11E025DE" w:rsidR="00453D1C" w:rsidRPr="005D1BB5" w:rsidRDefault="00453D1C" w:rsidP="00FC563C">
      <w:pPr>
        <w:pStyle w:val="Heading2"/>
        <w:rPr>
          <w:lang w:val="es-ES_tradnl"/>
        </w:rPr>
      </w:pPr>
      <w:r w:rsidRPr="005D1BB5">
        <w:rPr>
          <w:lang w:val="es-ES_tradnl"/>
        </w:rPr>
        <w:t>2.2</w:t>
      </w:r>
      <w:r w:rsidRPr="005D1BB5">
        <w:rPr>
          <w:lang w:val="es-ES_tradnl"/>
        </w:rPr>
        <w:tab/>
        <w:t>Objetivos de servicio</w:t>
      </w:r>
    </w:p>
    <w:p w14:paraId="3872E658" w14:textId="399C1879" w:rsidR="00453D1C" w:rsidRDefault="00453D1C" w:rsidP="00FC563C">
      <w:pPr>
        <w:rPr>
          <w:lang w:val="es-ES_tradnl"/>
        </w:rPr>
      </w:pPr>
      <w:r w:rsidRPr="005D1BB5">
        <w:rPr>
          <w:lang w:val="es-ES_tradnl"/>
        </w:rPr>
        <w:t>En los Cuadros 1 y 2 figura la tecnología de interfaz radioeléctrica de los STI para los servicios de comunicación y radiodeterminación, y en el Cuadro 3, los objetivos de servicio de los STI para las radiocomunicaciones.</w:t>
      </w:r>
    </w:p>
    <w:p w14:paraId="3463AF4D" w14:textId="77777777" w:rsidR="00326818" w:rsidRPr="005D1BB5" w:rsidRDefault="00326818" w:rsidP="00FC563C">
      <w:pPr>
        <w:rPr>
          <w:lang w:val="es-ES_tradnl"/>
        </w:rPr>
      </w:pPr>
    </w:p>
    <w:p w14:paraId="2AFB9F01" w14:textId="77777777" w:rsidR="00453D1C" w:rsidRPr="005D1BB5" w:rsidRDefault="00453D1C" w:rsidP="00453D1C">
      <w:pPr>
        <w:rPr>
          <w:lang w:val="es-ES_tradnl"/>
        </w:rPr>
        <w:sectPr w:rsidR="00453D1C" w:rsidRPr="005D1BB5" w:rsidSect="0033107D">
          <w:headerReference w:type="even" r:id="rId22"/>
          <w:headerReference w:type="default" r:id="rId23"/>
          <w:footerReference w:type="even" r:id="rId24"/>
          <w:footerReference w:type="default" r:id="rId25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14:paraId="120FA575" w14:textId="77777777" w:rsidR="00453D1C" w:rsidRPr="005D1BB5" w:rsidRDefault="00453D1C" w:rsidP="0088595E">
      <w:pPr>
        <w:pStyle w:val="TableNo"/>
        <w:spacing w:before="240"/>
        <w:rPr>
          <w:lang w:val="es-ES_tradnl"/>
        </w:rPr>
      </w:pPr>
      <w:r w:rsidRPr="0088595E">
        <w:lastRenderedPageBreak/>
        <w:t>CUADRO</w:t>
      </w:r>
      <w:r w:rsidRPr="005D1BB5">
        <w:rPr>
          <w:lang w:val="es-ES_tradnl"/>
        </w:rPr>
        <w:t xml:space="preserve"> 1</w:t>
      </w:r>
    </w:p>
    <w:p w14:paraId="7D4B46E7" w14:textId="5D09D658" w:rsidR="00453D1C" w:rsidRPr="005D1BB5" w:rsidRDefault="00453D1C" w:rsidP="00FC563C">
      <w:pPr>
        <w:pStyle w:val="Tabletitle"/>
        <w:rPr>
          <w:lang w:val="es-ES_tradnl" w:eastAsia="ja-JP"/>
        </w:rPr>
      </w:pPr>
      <w:r w:rsidRPr="005D1BB5">
        <w:rPr>
          <w:lang w:val="es-ES_tradnl" w:eastAsia="ja-JP"/>
        </w:rPr>
        <w:t>Tecnología de interfaz radioeléctrica de los STI – Comunicación</w:t>
      </w:r>
    </w:p>
    <w:tbl>
      <w:tblPr>
        <w:tblStyle w:val="TableGrid"/>
        <w:tblW w:w="14459" w:type="dxa"/>
        <w:jc w:val="center"/>
        <w:tblLook w:val="04A0" w:firstRow="1" w:lastRow="0" w:firstColumn="1" w:lastColumn="0" w:noHBand="0" w:noVBand="1"/>
      </w:tblPr>
      <w:tblGrid>
        <w:gridCol w:w="2972"/>
        <w:gridCol w:w="2510"/>
        <w:gridCol w:w="3115"/>
        <w:gridCol w:w="5862"/>
      </w:tblGrid>
      <w:tr w:rsidR="001845BE" w:rsidRPr="0088595E" w14:paraId="457C710E" w14:textId="77777777" w:rsidTr="00F44E0C">
        <w:trPr>
          <w:tblHeader/>
          <w:jc w:val="center"/>
        </w:trPr>
        <w:tc>
          <w:tcPr>
            <w:tcW w:w="2985" w:type="dxa"/>
            <w:vAlign w:val="center"/>
            <w:hideMark/>
          </w:tcPr>
          <w:p w14:paraId="1DB33814" w14:textId="32E00D04" w:rsidR="001845BE" w:rsidRPr="0088595E" w:rsidRDefault="001845BE" w:rsidP="00E34583">
            <w:pPr>
              <w:pStyle w:val="Tablehead"/>
              <w:rPr>
                <w:lang w:val="es-ES"/>
              </w:rPr>
            </w:pPr>
            <w:r w:rsidRPr="0088595E">
              <w:rPr>
                <w:lang w:val="es-ES"/>
              </w:rPr>
              <w:t>Opción de radiocomunicación</w:t>
            </w:r>
          </w:p>
        </w:tc>
        <w:tc>
          <w:tcPr>
            <w:tcW w:w="2527" w:type="dxa"/>
            <w:vAlign w:val="center"/>
            <w:hideMark/>
          </w:tcPr>
          <w:p w14:paraId="7F7B2257" w14:textId="19C3446E" w:rsidR="001845BE" w:rsidRPr="0088595E" w:rsidRDefault="001845BE" w:rsidP="00E34583">
            <w:pPr>
              <w:pStyle w:val="Tablehead"/>
              <w:rPr>
                <w:lang w:val="es-ES"/>
              </w:rPr>
            </w:pPr>
            <w:r w:rsidRPr="0088595E">
              <w:rPr>
                <w:lang w:val="es-ES"/>
              </w:rPr>
              <w:t>Zona de cobertura</w:t>
            </w:r>
          </w:p>
        </w:tc>
        <w:tc>
          <w:tcPr>
            <w:tcW w:w="3134" w:type="dxa"/>
            <w:vAlign w:val="center"/>
            <w:hideMark/>
          </w:tcPr>
          <w:p w14:paraId="31E163F5" w14:textId="2EC1A0D2" w:rsidR="001845BE" w:rsidRPr="0088595E" w:rsidRDefault="001845BE" w:rsidP="00E34583">
            <w:pPr>
              <w:pStyle w:val="Tablehead"/>
              <w:rPr>
                <w:lang w:val="es-ES"/>
              </w:rPr>
            </w:pPr>
            <w:r w:rsidRPr="0088595E">
              <w:rPr>
                <w:lang w:val="es-ES"/>
              </w:rPr>
              <w:t>Configuración de red</w:t>
            </w:r>
          </w:p>
        </w:tc>
        <w:tc>
          <w:tcPr>
            <w:tcW w:w="5910" w:type="dxa"/>
            <w:vAlign w:val="center"/>
            <w:hideMark/>
          </w:tcPr>
          <w:p w14:paraId="2EC48DB0" w14:textId="117262F0" w:rsidR="001845BE" w:rsidRPr="0088595E" w:rsidRDefault="001845BE" w:rsidP="00E34583">
            <w:pPr>
              <w:pStyle w:val="Tablehead"/>
              <w:rPr>
                <w:lang w:val="es-ES"/>
              </w:rPr>
            </w:pPr>
            <w:r w:rsidRPr="0088595E">
              <w:rPr>
                <w:lang w:val="es-ES"/>
              </w:rPr>
              <w:t>Ejemplos de tecnología de interfaz de radiocomunicación</w:t>
            </w:r>
          </w:p>
        </w:tc>
      </w:tr>
      <w:tr w:rsidR="001845BE" w:rsidRPr="007758E5" w14:paraId="1A1628E9" w14:textId="77777777" w:rsidTr="00F44E0C">
        <w:trPr>
          <w:jc w:val="center"/>
        </w:trPr>
        <w:tc>
          <w:tcPr>
            <w:tcW w:w="2985" w:type="dxa"/>
            <w:vMerge w:val="restart"/>
            <w:vAlign w:val="center"/>
            <w:hideMark/>
          </w:tcPr>
          <w:p w14:paraId="5209F0F0" w14:textId="14811B7B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Radiocomunicación de corto alcance de vehículo a vehículo</w:t>
            </w:r>
          </w:p>
        </w:tc>
        <w:tc>
          <w:tcPr>
            <w:tcW w:w="2527" w:type="dxa"/>
            <w:vMerge w:val="restart"/>
            <w:vAlign w:val="center"/>
            <w:hideMark/>
          </w:tcPr>
          <w:p w14:paraId="626D12A2" w14:textId="5E9E75BE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Pequeña zona de cobertura</w:t>
            </w:r>
          </w:p>
        </w:tc>
        <w:tc>
          <w:tcPr>
            <w:tcW w:w="3134" w:type="dxa"/>
            <w:vAlign w:val="center"/>
            <w:hideMark/>
          </w:tcPr>
          <w:p w14:paraId="0D70BCD4" w14:textId="6C563CEF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Radiodifusión</w:t>
            </w:r>
          </w:p>
        </w:tc>
        <w:tc>
          <w:tcPr>
            <w:tcW w:w="5910" w:type="dxa"/>
            <w:hideMark/>
          </w:tcPr>
          <w:p w14:paraId="3908BAAD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ITS-G5</w:t>
            </w:r>
          </w:p>
          <w:p w14:paraId="1EEE5864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WAVE</w:t>
            </w:r>
          </w:p>
          <w:p w14:paraId="38C1AA21" w14:textId="60395E0A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LAN inalámbrica</w:t>
            </w:r>
          </w:p>
          <w:p w14:paraId="78A8777F" w14:textId="2E251E99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IMT-Avanzadas (incluido V2X LTE)</w:t>
            </w:r>
          </w:p>
          <w:p w14:paraId="71FD3639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ITS Connect</w:t>
            </w:r>
          </w:p>
        </w:tc>
      </w:tr>
      <w:tr w:rsidR="001845BE" w:rsidRPr="007758E5" w14:paraId="79AB214F" w14:textId="77777777" w:rsidTr="00F44E0C">
        <w:trPr>
          <w:jc w:val="center"/>
        </w:trPr>
        <w:tc>
          <w:tcPr>
            <w:tcW w:w="0" w:type="auto"/>
            <w:vMerge/>
            <w:hideMark/>
          </w:tcPr>
          <w:p w14:paraId="5F2C4464" w14:textId="77777777" w:rsidR="001845BE" w:rsidRPr="0088595E" w:rsidRDefault="001845BE" w:rsidP="0088595E">
            <w:pPr>
              <w:pStyle w:val="Tabletext"/>
              <w:jc w:val="left"/>
              <w:rPr>
                <w:lang w:val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4890B0" w14:textId="77777777" w:rsidR="001845BE" w:rsidRPr="0088595E" w:rsidRDefault="001845BE" w:rsidP="0088595E">
            <w:pPr>
              <w:pStyle w:val="Tabletext"/>
              <w:jc w:val="left"/>
              <w:rPr>
                <w:lang w:val="es-ES"/>
              </w:rPr>
            </w:pPr>
          </w:p>
        </w:tc>
        <w:tc>
          <w:tcPr>
            <w:tcW w:w="3134" w:type="dxa"/>
            <w:vAlign w:val="center"/>
            <w:hideMark/>
          </w:tcPr>
          <w:p w14:paraId="3AE37A0B" w14:textId="4823A53D" w:rsidR="001845BE" w:rsidRPr="0088595E" w:rsidRDefault="001845BE" w:rsidP="0088595E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Punto a punto</w:t>
            </w:r>
          </w:p>
        </w:tc>
        <w:tc>
          <w:tcPr>
            <w:tcW w:w="5910" w:type="dxa"/>
            <w:hideMark/>
          </w:tcPr>
          <w:p w14:paraId="43CDC420" w14:textId="77777777" w:rsidR="001845BE" w:rsidRPr="0088595E" w:rsidRDefault="001845BE" w:rsidP="0088595E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ITS-G5</w:t>
            </w:r>
          </w:p>
          <w:p w14:paraId="47E9C815" w14:textId="77777777" w:rsidR="001845BE" w:rsidRPr="0088595E" w:rsidRDefault="001845BE" w:rsidP="0088595E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WAVE</w:t>
            </w:r>
          </w:p>
          <w:p w14:paraId="46BB7F41" w14:textId="77777777" w:rsidR="001845BE" w:rsidRPr="0088595E" w:rsidRDefault="001845BE" w:rsidP="0088595E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LAN inalámbrica</w:t>
            </w:r>
          </w:p>
          <w:p w14:paraId="14F62FAD" w14:textId="6501D71F" w:rsidR="001845BE" w:rsidRPr="0088595E" w:rsidRDefault="001845BE" w:rsidP="0088595E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Sistemas de telecomunicaci</w:t>
            </w:r>
            <w:r w:rsidR="00BD2202" w:rsidRPr="0088595E">
              <w:rPr>
                <w:lang w:val="es-ES"/>
              </w:rPr>
              <w:t>ó</w:t>
            </w:r>
            <w:r w:rsidRPr="0088595E">
              <w:rPr>
                <w:lang w:val="es-ES"/>
              </w:rPr>
              <w:t>n</w:t>
            </w:r>
            <w:r w:rsidR="00BD2202" w:rsidRPr="0088595E">
              <w:rPr>
                <w:lang w:val="es-ES"/>
              </w:rPr>
              <w:t xml:space="preserve"> móvil digital celular</w:t>
            </w:r>
            <w:r w:rsidRPr="0088595E">
              <w:rPr>
                <w:lang w:val="es-ES"/>
              </w:rPr>
              <w:t xml:space="preserve"> (GSM, etc.)</w:t>
            </w:r>
          </w:p>
          <w:p w14:paraId="438FC3F5" w14:textId="77777777" w:rsidR="001845BE" w:rsidRPr="0088595E" w:rsidRDefault="001845BE" w:rsidP="0088595E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IMT-2000</w:t>
            </w:r>
          </w:p>
          <w:p w14:paraId="7D5D6C1C" w14:textId="51C52999" w:rsidR="001845BE" w:rsidRPr="0088595E" w:rsidRDefault="001845BE" w:rsidP="0088595E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IMT-</w:t>
            </w:r>
            <w:r w:rsidR="00BD2202" w:rsidRPr="0088595E">
              <w:rPr>
                <w:lang w:val="es-ES"/>
              </w:rPr>
              <w:t>Avanzadas</w:t>
            </w:r>
          </w:p>
          <w:p w14:paraId="040973C6" w14:textId="2874B646" w:rsidR="001845BE" w:rsidRPr="0088595E" w:rsidRDefault="005D1BB5" w:rsidP="0088595E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Comunicaciones en ondas milimétricas</w:t>
            </w:r>
          </w:p>
        </w:tc>
      </w:tr>
      <w:tr w:rsidR="001845BE" w:rsidRPr="007758E5" w14:paraId="4FF948DE" w14:textId="77777777" w:rsidTr="00F44E0C">
        <w:trPr>
          <w:jc w:val="center"/>
        </w:trPr>
        <w:tc>
          <w:tcPr>
            <w:tcW w:w="2985" w:type="dxa"/>
            <w:vMerge w:val="restart"/>
            <w:vAlign w:val="center"/>
            <w:hideMark/>
          </w:tcPr>
          <w:p w14:paraId="3529BE40" w14:textId="685643FB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Radiocomunicación de corto alcance de vehículo a infraestructura</w:t>
            </w:r>
          </w:p>
        </w:tc>
        <w:tc>
          <w:tcPr>
            <w:tcW w:w="2527" w:type="dxa"/>
            <w:vMerge w:val="restart"/>
            <w:vAlign w:val="center"/>
            <w:hideMark/>
          </w:tcPr>
          <w:p w14:paraId="1D745C1E" w14:textId="61EFBAB6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Pequeña zona de cobertura</w:t>
            </w:r>
          </w:p>
        </w:tc>
        <w:tc>
          <w:tcPr>
            <w:tcW w:w="3134" w:type="dxa"/>
            <w:vAlign w:val="center"/>
            <w:hideMark/>
          </w:tcPr>
          <w:p w14:paraId="13FEAD96" w14:textId="7D533A1D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Radiodifusión</w:t>
            </w:r>
          </w:p>
        </w:tc>
        <w:tc>
          <w:tcPr>
            <w:tcW w:w="5910" w:type="dxa"/>
            <w:hideMark/>
          </w:tcPr>
          <w:p w14:paraId="2C56204C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ITS-G5</w:t>
            </w:r>
          </w:p>
          <w:p w14:paraId="7F21BE0D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WAVE</w:t>
            </w:r>
          </w:p>
          <w:p w14:paraId="1A4EFBD5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LAN inalámbrica</w:t>
            </w:r>
          </w:p>
          <w:p w14:paraId="654FFA52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IMT-Avanzadas (incluido V2X LTE)</w:t>
            </w:r>
          </w:p>
          <w:p w14:paraId="4ABD01C2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ITS Connect</w:t>
            </w:r>
          </w:p>
        </w:tc>
      </w:tr>
      <w:tr w:rsidR="001845BE" w:rsidRPr="007758E5" w14:paraId="5ADC7E3D" w14:textId="77777777" w:rsidTr="00F44E0C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296D3AE0" w14:textId="77777777" w:rsidR="001845BE" w:rsidRPr="0088595E" w:rsidRDefault="001845BE" w:rsidP="00E34583">
            <w:pPr>
              <w:pStyle w:val="Tabletext"/>
              <w:jc w:val="left"/>
              <w:rPr>
                <w:szCs w:val="22"/>
                <w:lang w:val="es-ES_tradnl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786F20" w14:textId="77777777" w:rsidR="001845BE" w:rsidRPr="0088595E" w:rsidRDefault="001845BE" w:rsidP="00E34583">
            <w:pPr>
              <w:pStyle w:val="Tabletext"/>
              <w:jc w:val="left"/>
              <w:rPr>
                <w:szCs w:val="22"/>
                <w:lang w:val="es-ES_tradnl"/>
              </w:rPr>
            </w:pPr>
          </w:p>
        </w:tc>
        <w:tc>
          <w:tcPr>
            <w:tcW w:w="3134" w:type="dxa"/>
            <w:vAlign w:val="center"/>
            <w:hideMark/>
          </w:tcPr>
          <w:p w14:paraId="4D4C10F7" w14:textId="221541F5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Punto a punto</w:t>
            </w:r>
          </w:p>
        </w:tc>
        <w:tc>
          <w:tcPr>
            <w:tcW w:w="5910" w:type="dxa"/>
            <w:hideMark/>
          </w:tcPr>
          <w:p w14:paraId="7A33B49C" w14:textId="07EEEB2C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DSRC</w:t>
            </w:r>
          </w:p>
          <w:p w14:paraId="2CA4BF8E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ITS-G5</w:t>
            </w:r>
          </w:p>
          <w:p w14:paraId="4755803B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WAVE</w:t>
            </w:r>
          </w:p>
          <w:p w14:paraId="3E599E64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LAN inalámbrica</w:t>
            </w:r>
          </w:p>
          <w:p w14:paraId="49A9D594" w14:textId="18AB48BB" w:rsidR="001845BE" w:rsidRPr="0088595E" w:rsidRDefault="00BD2202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 xml:space="preserve">Sistemas de telecomunicación móvil digital celular </w:t>
            </w:r>
            <w:r w:rsidR="001845BE" w:rsidRPr="0088595E">
              <w:rPr>
                <w:lang w:val="es-ES"/>
              </w:rPr>
              <w:t>(GSM, etc.)</w:t>
            </w:r>
          </w:p>
          <w:p w14:paraId="13736E61" w14:textId="77777777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IMT-2000</w:t>
            </w:r>
          </w:p>
          <w:p w14:paraId="4E5E2A06" w14:textId="2833839F" w:rsidR="001845BE" w:rsidRPr="0088595E" w:rsidRDefault="001845B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IMT-Avanzadas (incluido V2X LTE)</w:t>
            </w:r>
          </w:p>
          <w:p w14:paraId="0D7EF728" w14:textId="0193EE16" w:rsidR="001845BE" w:rsidRPr="0088595E" w:rsidRDefault="00BD2202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Comunicaciones en ondas milimétricas</w:t>
            </w:r>
          </w:p>
        </w:tc>
      </w:tr>
    </w:tbl>
    <w:p w14:paraId="71C5EA93" w14:textId="65E77DA1" w:rsidR="006B7E9D" w:rsidRDefault="006B7E9D" w:rsidP="006B7E9D">
      <w:pPr>
        <w:pStyle w:val="TableNo"/>
      </w:pPr>
      <w:r w:rsidRPr="006B7E9D">
        <w:lastRenderedPageBreak/>
        <w:t>CUADRO 1</w:t>
      </w:r>
      <w:r>
        <w:t xml:space="preserve"> (</w:t>
      </w:r>
      <w:r w:rsidRPr="006B7E9D">
        <w:rPr>
          <w:i/>
          <w:iCs/>
        </w:rPr>
        <w:t>fin</w:t>
      </w:r>
      <w:r>
        <w:t>)</w:t>
      </w:r>
    </w:p>
    <w:tbl>
      <w:tblPr>
        <w:tblStyle w:val="TableGrid"/>
        <w:tblW w:w="14459" w:type="dxa"/>
        <w:jc w:val="center"/>
        <w:tblLook w:val="04A0" w:firstRow="1" w:lastRow="0" w:firstColumn="1" w:lastColumn="0" w:noHBand="0" w:noVBand="1"/>
      </w:tblPr>
      <w:tblGrid>
        <w:gridCol w:w="2973"/>
        <w:gridCol w:w="2515"/>
        <w:gridCol w:w="3113"/>
        <w:gridCol w:w="5858"/>
      </w:tblGrid>
      <w:tr w:rsidR="006B7E9D" w:rsidRPr="0088595E" w14:paraId="2B23A061" w14:textId="77777777" w:rsidTr="00F44E0C">
        <w:trPr>
          <w:tblHeader/>
          <w:jc w:val="center"/>
        </w:trPr>
        <w:tc>
          <w:tcPr>
            <w:tcW w:w="2985" w:type="dxa"/>
            <w:vAlign w:val="center"/>
            <w:hideMark/>
          </w:tcPr>
          <w:p w14:paraId="2AB62B0A" w14:textId="77777777" w:rsidR="006B7E9D" w:rsidRPr="0088595E" w:rsidRDefault="006B7E9D" w:rsidP="00F44E0C">
            <w:pPr>
              <w:pStyle w:val="Tablehead"/>
              <w:rPr>
                <w:lang w:val="es-ES"/>
              </w:rPr>
            </w:pPr>
            <w:r w:rsidRPr="0088595E">
              <w:rPr>
                <w:lang w:val="es-ES"/>
              </w:rPr>
              <w:t>Opción de radiocomunicación</w:t>
            </w:r>
          </w:p>
        </w:tc>
        <w:tc>
          <w:tcPr>
            <w:tcW w:w="2527" w:type="dxa"/>
            <w:vAlign w:val="center"/>
            <w:hideMark/>
          </w:tcPr>
          <w:p w14:paraId="299DF374" w14:textId="77777777" w:rsidR="006B7E9D" w:rsidRPr="0088595E" w:rsidRDefault="006B7E9D" w:rsidP="00F44E0C">
            <w:pPr>
              <w:pStyle w:val="Tablehead"/>
              <w:rPr>
                <w:lang w:val="es-ES"/>
              </w:rPr>
            </w:pPr>
            <w:r w:rsidRPr="0088595E">
              <w:rPr>
                <w:lang w:val="es-ES"/>
              </w:rPr>
              <w:t>Zona de cobertura</w:t>
            </w:r>
          </w:p>
        </w:tc>
        <w:tc>
          <w:tcPr>
            <w:tcW w:w="3134" w:type="dxa"/>
            <w:vAlign w:val="center"/>
            <w:hideMark/>
          </w:tcPr>
          <w:p w14:paraId="2B91744C" w14:textId="77777777" w:rsidR="006B7E9D" w:rsidRPr="0088595E" w:rsidRDefault="006B7E9D" w:rsidP="00F44E0C">
            <w:pPr>
              <w:pStyle w:val="Tablehead"/>
              <w:rPr>
                <w:lang w:val="es-ES"/>
              </w:rPr>
            </w:pPr>
            <w:r w:rsidRPr="0088595E">
              <w:rPr>
                <w:lang w:val="es-ES"/>
              </w:rPr>
              <w:t>Configuración de red</w:t>
            </w:r>
          </w:p>
        </w:tc>
        <w:tc>
          <w:tcPr>
            <w:tcW w:w="5910" w:type="dxa"/>
            <w:vAlign w:val="center"/>
            <w:hideMark/>
          </w:tcPr>
          <w:p w14:paraId="06274235" w14:textId="77777777" w:rsidR="006B7E9D" w:rsidRPr="0088595E" w:rsidRDefault="006B7E9D" w:rsidP="00F44E0C">
            <w:pPr>
              <w:pStyle w:val="Tablehead"/>
              <w:rPr>
                <w:lang w:val="es-ES"/>
              </w:rPr>
            </w:pPr>
            <w:r w:rsidRPr="0088595E">
              <w:rPr>
                <w:lang w:val="es-ES"/>
              </w:rPr>
              <w:t>Ejemplos de tecnología de interfaz de radiocomunicación</w:t>
            </w:r>
          </w:p>
        </w:tc>
      </w:tr>
      <w:tr w:rsidR="004D4F0E" w:rsidRPr="007758E5" w14:paraId="7D7FEE82" w14:textId="77777777" w:rsidTr="00F44E0C">
        <w:trPr>
          <w:cantSplit/>
          <w:jc w:val="center"/>
        </w:trPr>
        <w:tc>
          <w:tcPr>
            <w:tcW w:w="2985" w:type="dxa"/>
            <w:vMerge w:val="restart"/>
            <w:vAlign w:val="center"/>
            <w:hideMark/>
          </w:tcPr>
          <w:p w14:paraId="4EDA93B2" w14:textId="3E35C953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Radiocomunicación de zona amplia</w:t>
            </w:r>
          </w:p>
        </w:tc>
        <w:tc>
          <w:tcPr>
            <w:tcW w:w="2527" w:type="dxa"/>
            <w:vMerge w:val="restart"/>
            <w:vAlign w:val="center"/>
            <w:hideMark/>
          </w:tcPr>
          <w:p w14:paraId="3260EF01" w14:textId="3BC51973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Gran zona de cobertura que incluye túneles subterráneos de estacionamiento y zonas rurales</w:t>
            </w:r>
          </w:p>
        </w:tc>
        <w:tc>
          <w:tcPr>
            <w:tcW w:w="3134" w:type="dxa"/>
            <w:vAlign w:val="center"/>
            <w:hideMark/>
          </w:tcPr>
          <w:p w14:paraId="4BBDBCF3" w14:textId="041F4D7F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Radiodifusión</w:t>
            </w:r>
          </w:p>
        </w:tc>
        <w:tc>
          <w:tcPr>
            <w:tcW w:w="5910" w:type="dxa"/>
            <w:hideMark/>
          </w:tcPr>
          <w:p w14:paraId="490689F9" w14:textId="70317774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TV digital</w:t>
            </w:r>
          </w:p>
          <w:p w14:paraId="1AE7EB2D" w14:textId="14BDBDD1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Radiodifusión multimedios</w:t>
            </w:r>
          </w:p>
          <w:p w14:paraId="4E35EF65" w14:textId="238E7F8D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Radio digital</w:t>
            </w:r>
          </w:p>
          <w:p w14:paraId="062DCB90" w14:textId="25A19F28" w:rsidR="004D4F0E" w:rsidRPr="0088595E" w:rsidRDefault="004B6AD4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 xml:space="preserve">Radiodifusión múltiplex en FM </w:t>
            </w:r>
            <w:r w:rsidR="004D4F0E" w:rsidRPr="0088595E">
              <w:rPr>
                <w:lang w:val="es-ES"/>
              </w:rPr>
              <w:t>(DARC, RDS, etc.)</w:t>
            </w:r>
          </w:p>
          <w:p w14:paraId="25E70CEF" w14:textId="7CA3930D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LAN</w:t>
            </w:r>
            <w:r w:rsidR="004B6AD4" w:rsidRPr="0088595E">
              <w:rPr>
                <w:lang w:val="es-ES"/>
              </w:rPr>
              <w:t xml:space="preserve"> inalámbrica</w:t>
            </w:r>
          </w:p>
          <w:p w14:paraId="2BE7FA74" w14:textId="7808ED13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IMT-</w:t>
            </w:r>
            <w:r w:rsidR="004B6AD4" w:rsidRPr="0088595E">
              <w:rPr>
                <w:lang w:val="es-ES"/>
              </w:rPr>
              <w:t>Avanzadas</w:t>
            </w:r>
            <w:r w:rsidRPr="0088595E">
              <w:rPr>
                <w:lang w:val="es-ES"/>
              </w:rPr>
              <w:t xml:space="preserve"> (</w:t>
            </w:r>
            <w:r w:rsidR="004B6AD4" w:rsidRPr="0088595E">
              <w:rPr>
                <w:lang w:val="es-ES"/>
              </w:rPr>
              <w:t>incluido V2X LTE</w:t>
            </w:r>
            <w:r w:rsidRPr="0088595E">
              <w:rPr>
                <w:lang w:val="es-ES"/>
              </w:rPr>
              <w:t>)</w:t>
            </w:r>
          </w:p>
        </w:tc>
      </w:tr>
      <w:tr w:rsidR="004D4F0E" w:rsidRPr="007758E5" w14:paraId="2662D481" w14:textId="77777777" w:rsidTr="00F44E0C">
        <w:trPr>
          <w:jc w:val="center"/>
        </w:trPr>
        <w:tc>
          <w:tcPr>
            <w:tcW w:w="0" w:type="auto"/>
            <w:vMerge/>
            <w:vAlign w:val="center"/>
            <w:hideMark/>
          </w:tcPr>
          <w:p w14:paraId="2FEDDE2C" w14:textId="77777777" w:rsidR="004D4F0E" w:rsidRPr="0088595E" w:rsidRDefault="004D4F0E" w:rsidP="00E34583">
            <w:pPr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z w:val="22"/>
                <w:szCs w:val="22"/>
                <w:lang w:val="es-ES_tradnl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711C05" w14:textId="77777777" w:rsidR="004D4F0E" w:rsidRPr="0088595E" w:rsidRDefault="004D4F0E" w:rsidP="00E34583">
            <w:pPr>
              <w:overflowPunct/>
              <w:autoSpaceDE/>
              <w:autoSpaceDN/>
              <w:adjustRightInd/>
              <w:spacing w:before="0"/>
              <w:jc w:val="left"/>
              <w:rPr>
                <w:rFonts w:asciiTheme="majorBidi" w:hAnsiTheme="majorBidi" w:cstheme="majorBidi"/>
                <w:sz w:val="22"/>
                <w:szCs w:val="22"/>
                <w:lang w:val="es-ES_tradnl"/>
              </w:rPr>
            </w:pPr>
          </w:p>
        </w:tc>
        <w:tc>
          <w:tcPr>
            <w:tcW w:w="3134" w:type="dxa"/>
            <w:vAlign w:val="center"/>
            <w:hideMark/>
          </w:tcPr>
          <w:p w14:paraId="354CC415" w14:textId="4F8E1478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Punto a punto</w:t>
            </w:r>
          </w:p>
        </w:tc>
        <w:tc>
          <w:tcPr>
            <w:tcW w:w="5910" w:type="dxa"/>
            <w:hideMark/>
          </w:tcPr>
          <w:p w14:paraId="68BFD2D8" w14:textId="77777777" w:rsidR="004B6AD4" w:rsidRPr="0088595E" w:rsidRDefault="004B6AD4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Sistemas de telecomunicación móvil digital celular (GSM, etc.)</w:t>
            </w:r>
          </w:p>
          <w:p w14:paraId="119A1614" w14:textId="77777777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IMT-2000</w:t>
            </w:r>
          </w:p>
          <w:p w14:paraId="5F4DC39F" w14:textId="15EA55AF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IMT-</w:t>
            </w:r>
            <w:r w:rsidR="004B6AD4" w:rsidRPr="0088595E">
              <w:rPr>
                <w:lang w:val="es-ES"/>
              </w:rPr>
              <w:t>Avanzadas</w:t>
            </w:r>
            <w:r w:rsidRPr="0088595E">
              <w:rPr>
                <w:lang w:val="es-ES"/>
              </w:rPr>
              <w:t xml:space="preserve"> (</w:t>
            </w:r>
            <w:r w:rsidR="004B6AD4" w:rsidRPr="0088595E">
              <w:rPr>
                <w:lang w:val="es-ES"/>
              </w:rPr>
              <w:t>incluido V2X LTE</w:t>
            </w:r>
            <w:r w:rsidRPr="0088595E">
              <w:rPr>
                <w:lang w:val="es-ES"/>
              </w:rPr>
              <w:t>)</w:t>
            </w:r>
          </w:p>
          <w:p w14:paraId="45569A1B" w14:textId="6BA21EC1" w:rsidR="004D4F0E" w:rsidRPr="0088595E" w:rsidRDefault="004D4F0E" w:rsidP="00E34583">
            <w:pPr>
              <w:pStyle w:val="Tabletext"/>
              <w:jc w:val="left"/>
              <w:rPr>
                <w:lang w:val="es-ES"/>
              </w:rPr>
            </w:pPr>
            <w:r w:rsidRPr="0088595E">
              <w:rPr>
                <w:lang w:val="es-ES"/>
              </w:rPr>
              <w:t>LAN</w:t>
            </w:r>
            <w:r w:rsidR="004B6AD4" w:rsidRPr="0088595E">
              <w:rPr>
                <w:lang w:val="es-ES"/>
              </w:rPr>
              <w:t xml:space="preserve"> inalámbrica</w:t>
            </w:r>
          </w:p>
        </w:tc>
      </w:tr>
    </w:tbl>
    <w:p w14:paraId="6ABD17C0" w14:textId="77777777" w:rsidR="007758E5" w:rsidRDefault="007758E5" w:rsidP="007758E5">
      <w:pPr>
        <w:pStyle w:val="Tablefin"/>
      </w:pPr>
    </w:p>
    <w:p w14:paraId="0D34A539" w14:textId="68ED17F6" w:rsidR="00453D1C" w:rsidRPr="0088595E" w:rsidRDefault="00453D1C" w:rsidP="00BB3266">
      <w:pPr>
        <w:pStyle w:val="TableNo"/>
      </w:pPr>
      <w:r w:rsidRPr="0088595E">
        <w:t>CUADRO 2</w:t>
      </w:r>
    </w:p>
    <w:p w14:paraId="37B32CF0" w14:textId="77777777" w:rsidR="00453D1C" w:rsidRPr="00E34583" w:rsidRDefault="00453D1C" w:rsidP="00BB3266">
      <w:pPr>
        <w:pStyle w:val="Tabletitle"/>
        <w:rPr>
          <w:lang w:val="es-ES"/>
        </w:rPr>
      </w:pPr>
      <w:r w:rsidRPr="00E34583">
        <w:rPr>
          <w:lang w:val="es-ES"/>
        </w:rPr>
        <w:t>Tecnología de la interfaz radioeléctrica de los STI – Radiodeterminación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082"/>
        <w:gridCol w:w="2409"/>
        <w:gridCol w:w="3828"/>
        <w:gridCol w:w="3402"/>
        <w:gridCol w:w="3738"/>
      </w:tblGrid>
      <w:tr w:rsidR="00453D1C" w:rsidRPr="00E34583" w14:paraId="7821BA36" w14:textId="77777777" w:rsidTr="00120FB5">
        <w:trPr>
          <w:jc w:val="center"/>
        </w:trPr>
        <w:tc>
          <w:tcPr>
            <w:tcW w:w="3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FB3A0" w14:textId="77777777" w:rsidR="00453D1C" w:rsidRPr="00E34583" w:rsidRDefault="00453D1C" w:rsidP="006B7E9D">
            <w:pPr>
              <w:pStyle w:val="Tablehead"/>
              <w:rPr>
                <w:lang w:val="es-ES"/>
              </w:rPr>
            </w:pPr>
            <w:r w:rsidRPr="00E34583">
              <w:rPr>
                <w:lang w:val="es-ES"/>
              </w:rPr>
              <w:t>Radiodeterminación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AE30F" w14:textId="77777777" w:rsidR="00453D1C" w:rsidRPr="00E34583" w:rsidRDefault="00453D1C" w:rsidP="006B7E9D">
            <w:pPr>
              <w:pStyle w:val="Tablehead"/>
              <w:rPr>
                <w:lang w:val="es-ES"/>
              </w:rPr>
            </w:pPr>
            <w:r w:rsidRPr="00E34583">
              <w:rPr>
                <w:lang w:val="es-ES"/>
              </w:rPr>
              <w:t>Zona de cobertura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57983" w14:textId="77777777" w:rsidR="00453D1C" w:rsidRPr="00E34583" w:rsidRDefault="00453D1C" w:rsidP="006B7E9D">
            <w:pPr>
              <w:pStyle w:val="Tablehead"/>
              <w:rPr>
                <w:lang w:val="es-ES"/>
              </w:rPr>
            </w:pPr>
            <w:r w:rsidRPr="00E34583">
              <w:rPr>
                <w:lang w:val="es-ES"/>
              </w:rPr>
              <w:t>Definición de alcance</w:t>
            </w:r>
          </w:p>
        </w:tc>
        <w:tc>
          <w:tcPr>
            <w:tcW w:w="3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35FDE" w14:textId="77777777" w:rsidR="00453D1C" w:rsidRPr="00E34583" w:rsidRDefault="00453D1C" w:rsidP="006B7E9D">
            <w:pPr>
              <w:pStyle w:val="Tablehead"/>
              <w:rPr>
                <w:lang w:val="es-ES"/>
              </w:rPr>
            </w:pPr>
            <w:r w:rsidRPr="00E34583">
              <w:rPr>
                <w:lang w:val="es-ES"/>
              </w:rPr>
              <w:t>Definición de velocidad</w:t>
            </w:r>
          </w:p>
        </w:tc>
      </w:tr>
      <w:tr w:rsidR="00453D1C" w:rsidRPr="00E34583" w14:paraId="6502106C" w14:textId="77777777" w:rsidTr="00120FB5">
        <w:trPr>
          <w:jc w:val="center"/>
        </w:trPr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0F19F68" w14:textId="77777777" w:rsidR="00453D1C" w:rsidRPr="00E34583" w:rsidRDefault="00453D1C" w:rsidP="00BB3266">
            <w:pPr>
              <w:pStyle w:val="Tabletext"/>
              <w:rPr>
                <w:lang w:val="es-ES"/>
              </w:rPr>
            </w:pPr>
            <w:r w:rsidRPr="00E34583">
              <w:rPr>
                <w:lang w:val="es-ES"/>
              </w:rPr>
              <w:t>Radar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D20F1" w14:textId="77777777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Radar de corto alcance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56DF5" w14:textId="77777777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Zona reducida de cobertura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81084" w14:textId="77777777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Menos del 3% de la distancia de detección o menos de 1 m</w:t>
            </w:r>
          </w:p>
        </w:tc>
        <w:tc>
          <w:tcPr>
            <w:tcW w:w="3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E80DB" w14:textId="77777777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Menos del 3% de la velocidad del vehículo o menos de 1 km por hora</w:t>
            </w:r>
          </w:p>
        </w:tc>
      </w:tr>
      <w:tr w:rsidR="00453D1C" w:rsidRPr="00E34583" w14:paraId="0B1ECD7A" w14:textId="77777777" w:rsidTr="00120FB5">
        <w:trPr>
          <w:jc w:val="center"/>
        </w:trPr>
        <w:tc>
          <w:tcPr>
            <w:tcW w:w="1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CE849" w14:textId="77777777" w:rsidR="00453D1C" w:rsidRPr="00E34583" w:rsidRDefault="00453D1C" w:rsidP="001E6F57">
            <w:pPr>
              <w:pStyle w:val="Tabletext"/>
              <w:jc w:val="left"/>
              <w:rPr>
                <w:szCs w:val="22"/>
                <w:lang w:val="es-ES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0553" w14:textId="77777777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Radar de corto alcance de alta resolución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0FB98" w14:textId="217D792B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Zona reducida de cobertura: decenas de</w:t>
            </w:r>
            <w:r w:rsidR="00790974" w:rsidRPr="00E34583">
              <w:rPr>
                <w:lang w:val="es-ES"/>
              </w:rPr>
              <w:t> </w:t>
            </w:r>
            <w:r w:rsidRPr="00E34583">
              <w:rPr>
                <w:lang w:val="es-ES"/>
              </w:rPr>
              <w:t>metros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0EA22" w14:textId="0E372DD8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Menos de 20</w:t>
            </w:r>
            <w:r w:rsidR="00B328F5">
              <w:rPr>
                <w:lang w:val="es-ES"/>
              </w:rPr>
              <w:t> </w:t>
            </w:r>
            <w:r w:rsidRPr="00E34583">
              <w:rPr>
                <w:lang w:val="es-ES"/>
              </w:rPr>
              <w:t>cm de la distancia de detección</w:t>
            </w:r>
          </w:p>
        </w:tc>
        <w:tc>
          <w:tcPr>
            <w:tcW w:w="3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2F432" w14:textId="77777777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N/D</w:t>
            </w:r>
          </w:p>
        </w:tc>
      </w:tr>
      <w:tr w:rsidR="00453D1C" w:rsidRPr="00E34583" w14:paraId="53BC90E7" w14:textId="77777777" w:rsidTr="00120FB5">
        <w:trPr>
          <w:jc w:val="center"/>
        </w:trPr>
        <w:tc>
          <w:tcPr>
            <w:tcW w:w="3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BD7459" w14:textId="73AD2CB2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Sistemas mundiales de navegación por satélite</w:t>
            </w:r>
          </w:p>
        </w:tc>
        <w:tc>
          <w:tcPr>
            <w:tcW w:w="382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5488E" w14:textId="77777777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Cobertura casi total</w: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D61B5" w14:textId="77777777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N/D</w:t>
            </w:r>
          </w:p>
        </w:tc>
        <w:tc>
          <w:tcPr>
            <w:tcW w:w="373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A0272" w14:textId="77777777" w:rsidR="00453D1C" w:rsidRPr="00E34583" w:rsidRDefault="00453D1C" w:rsidP="006D3DFF">
            <w:pPr>
              <w:pStyle w:val="Tabletext"/>
              <w:jc w:val="left"/>
              <w:rPr>
                <w:lang w:val="es-ES"/>
              </w:rPr>
            </w:pPr>
            <w:r w:rsidRPr="00E34583">
              <w:rPr>
                <w:lang w:val="es-ES"/>
              </w:rPr>
              <w:t>N/D</w:t>
            </w:r>
          </w:p>
        </w:tc>
      </w:tr>
    </w:tbl>
    <w:p w14:paraId="143F1B64" w14:textId="3BB1F49D" w:rsidR="007758E5" w:rsidRDefault="007758E5" w:rsidP="007758E5">
      <w:pPr>
        <w:pStyle w:val="Tablefin"/>
      </w:pPr>
    </w:p>
    <w:p w14:paraId="350201CE" w14:textId="77777777" w:rsidR="00120FB5" w:rsidRPr="00120FB5" w:rsidRDefault="00120FB5" w:rsidP="00120FB5">
      <w:pPr>
        <w:rPr>
          <w:lang w:val="en-GB"/>
        </w:rPr>
      </w:pPr>
    </w:p>
    <w:p w14:paraId="1B61979C" w14:textId="77777777" w:rsidR="00120FB5" w:rsidRDefault="00120FB5" w:rsidP="00120FB5">
      <w:pPr>
        <w:rPr>
          <w:lang w:val="en-GB"/>
        </w:rPr>
        <w:sectPr w:rsidR="00120FB5" w:rsidSect="00F44E0C">
          <w:headerReference w:type="even" r:id="rId26"/>
          <w:headerReference w:type="default" r:id="rId27"/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  <w:docGrid w:linePitch="326"/>
        </w:sectPr>
      </w:pPr>
    </w:p>
    <w:p w14:paraId="6B04FF71" w14:textId="4ED31E52" w:rsidR="00453D1C" w:rsidRPr="00BB3266" w:rsidRDefault="00453D1C" w:rsidP="00120FB5">
      <w:pPr>
        <w:pStyle w:val="TableNo"/>
      </w:pPr>
      <w:r w:rsidRPr="00BB3266">
        <w:lastRenderedPageBreak/>
        <w:t>CUADRO 3</w:t>
      </w:r>
    </w:p>
    <w:p w14:paraId="39C87FF9" w14:textId="77777777" w:rsidR="00453D1C" w:rsidRPr="00E34583" w:rsidRDefault="00453D1C" w:rsidP="00BB3266">
      <w:pPr>
        <w:pStyle w:val="Tabletitle"/>
        <w:rPr>
          <w:lang w:val="es-ES"/>
        </w:rPr>
      </w:pPr>
      <w:r w:rsidRPr="00E34583">
        <w:rPr>
          <w:lang w:val="es-ES"/>
        </w:rPr>
        <w:t>Objetivos de servicio de los STI para las radiocomunicaciones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814"/>
        <w:gridCol w:w="1304"/>
        <w:gridCol w:w="5160"/>
        <w:gridCol w:w="1474"/>
        <w:gridCol w:w="4707"/>
      </w:tblGrid>
      <w:tr w:rsidR="00453D1C" w:rsidRPr="006B7E9D" w14:paraId="07A23DD1" w14:textId="77777777" w:rsidTr="00120FB5">
        <w:trPr>
          <w:tblHeader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E238EA" w14:textId="63441326" w:rsidR="00453D1C" w:rsidRPr="006B7E9D" w:rsidRDefault="00453D1C" w:rsidP="006B7E9D">
            <w:pPr>
              <w:pStyle w:val="Tablehead"/>
              <w:rPr>
                <w:lang w:val="es-ES"/>
              </w:rPr>
            </w:pPr>
            <w:r w:rsidRPr="006B7E9D">
              <w:rPr>
                <w:lang w:val="es-ES"/>
              </w:rPr>
              <w:t>Aplicación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AE5176" w14:textId="77777777" w:rsidR="00453D1C" w:rsidRPr="006B7E9D" w:rsidRDefault="00453D1C" w:rsidP="006B7E9D">
            <w:pPr>
              <w:pStyle w:val="Tablehead"/>
              <w:rPr>
                <w:lang w:val="es-ES"/>
              </w:rPr>
            </w:pPr>
            <w:r w:rsidRPr="006B7E9D">
              <w:rPr>
                <w:lang w:val="es-ES"/>
              </w:rPr>
              <w:t>Velocidad de datos</w:t>
            </w:r>
          </w:p>
        </w:tc>
        <w:tc>
          <w:tcPr>
            <w:tcW w:w="5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7D74A" w14:textId="77777777" w:rsidR="00453D1C" w:rsidRPr="006B7E9D" w:rsidRDefault="00453D1C" w:rsidP="006B7E9D">
            <w:pPr>
              <w:pStyle w:val="Tablehead"/>
              <w:rPr>
                <w:lang w:val="es-ES"/>
              </w:rPr>
            </w:pPr>
            <w:r w:rsidRPr="006B7E9D">
              <w:rPr>
                <w:lang w:val="es-ES"/>
              </w:rPr>
              <w:t>Integridad de los datos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8AE6EF" w14:textId="77777777" w:rsidR="00453D1C" w:rsidRPr="006B7E9D" w:rsidRDefault="00453D1C" w:rsidP="006B7E9D">
            <w:pPr>
              <w:pStyle w:val="Tablehead"/>
              <w:rPr>
                <w:lang w:val="es-ES"/>
              </w:rPr>
            </w:pPr>
            <w:r w:rsidRPr="006B7E9D">
              <w:rPr>
                <w:lang w:val="es-ES"/>
              </w:rPr>
              <w:t>Latencia de transmisión</w:t>
            </w:r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A2961" w14:textId="77777777" w:rsidR="00453D1C" w:rsidRPr="006B7E9D" w:rsidRDefault="00453D1C" w:rsidP="006B7E9D">
            <w:pPr>
              <w:pStyle w:val="Tablehead"/>
              <w:rPr>
                <w:lang w:val="es-ES"/>
              </w:rPr>
            </w:pPr>
            <w:r w:rsidRPr="006B7E9D">
              <w:rPr>
                <w:lang w:val="es-ES"/>
              </w:rPr>
              <w:t xml:space="preserve">Tecnología de interfaz radioeléctrica </w:t>
            </w:r>
            <w:r w:rsidRPr="006B7E9D">
              <w:rPr>
                <w:lang w:val="es-ES"/>
              </w:rPr>
              <w:br/>
              <w:t>Radiodeterminación</w:t>
            </w:r>
          </w:p>
        </w:tc>
      </w:tr>
      <w:tr w:rsidR="00453D1C" w:rsidRPr="006B7E9D" w14:paraId="49857D0A" w14:textId="77777777" w:rsidTr="00120FB5">
        <w:trPr>
          <w:jc w:val="center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A2AA7" w14:textId="77777777" w:rsidR="00453D1C" w:rsidRPr="006B7E9D" w:rsidRDefault="00453D1C" w:rsidP="00BB3266">
            <w:pPr>
              <w:pStyle w:val="Tabletext"/>
              <w:jc w:val="left"/>
              <w:rPr>
                <w:lang w:val="es-ES"/>
              </w:rPr>
            </w:pPr>
            <w:r w:rsidRPr="006B7E9D">
              <w:rPr>
                <w:lang w:val="es-ES"/>
              </w:rPr>
              <w:t>Seguridad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33D8E" w14:textId="77777777" w:rsidR="00453D1C" w:rsidRPr="006B7E9D" w:rsidRDefault="00245975" w:rsidP="00BB3266">
            <w:pPr>
              <w:pStyle w:val="Tabletext"/>
              <w:jc w:val="center"/>
              <w:rPr>
                <w:lang w:val="es-ES"/>
              </w:rPr>
            </w:pPr>
            <w:r w:rsidRPr="006B7E9D">
              <w:rPr>
                <w:lang w:val="es-ES"/>
              </w:rPr>
              <w:t>Media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D5836" w14:textId="3E34D56A" w:rsidR="00453D1C" w:rsidRPr="006B7E9D" w:rsidRDefault="00453D1C" w:rsidP="00BB3266">
            <w:pPr>
              <w:pStyle w:val="Tabletext"/>
              <w:jc w:val="left"/>
              <w:rPr>
                <w:lang w:val="es-ES"/>
              </w:rPr>
            </w:pPr>
            <w:r w:rsidRPr="006B7E9D">
              <w:rPr>
                <w:lang w:val="es-ES"/>
              </w:rPr>
              <w:t>Menos de un error de mensaje sin detectar en un total de 100</w:t>
            </w:r>
            <w:r w:rsidR="004315FF">
              <w:rPr>
                <w:lang w:val="es-ES"/>
              </w:rPr>
              <w:t> </w:t>
            </w:r>
            <w:r w:rsidRPr="006B7E9D">
              <w:rPr>
                <w:lang w:val="es-ES"/>
              </w:rPr>
              <w:t>mensajes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DF17A" w14:textId="77777777" w:rsidR="00453D1C" w:rsidRPr="006B7E9D" w:rsidRDefault="00245975" w:rsidP="007758E5">
            <w:pPr>
              <w:pStyle w:val="Tabletext"/>
              <w:jc w:val="center"/>
              <w:rPr>
                <w:lang w:val="es-ES"/>
              </w:rPr>
            </w:pPr>
            <w:r w:rsidRPr="006B7E9D">
              <w:rPr>
                <w:lang w:val="es-ES"/>
              </w:rPr>
              <w:t xml:space="preserve">Muy </w:t>
            </w:r>
            <w:r w:rsidR="00453D1C" w:rsidRPr="006B7E9D">
              <w:rPr>
                <w:lang w:val="es-ES"/>
              </w:rPr>
              <w:t>baja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59156" w14:textId="2855B42B" w:rsidR="004B6AD4" w:rsidRPr="006B7E9D" w:rsidRDefault="00453D1C" w:rsidP="00E34583">
            <w:pPr>
              <w:pStyle w:val="Tabletext"/>
              <w:jc w:val="left"/>
              <w:rPr>
                <w:lang w:val="es-ES"/>
              </w:rPr>
            </w:pPr>
            <w:r w:rsidRPr="006B7E9D">
              <w:rPr>
                <w:lang w:val="es-ES"/>
              </w:rPr>
              <w:t>Comunicaciones de corto alcance en</w:t>
            </w:r>
            <w:r w:rsidR="00245975" w:rsidRPr="006B7E9D">
              <w:rPr>
                <w:lang w:val="es-ES"/>
              </w:rPr>
              <w:t>tre vehículos e infraestructura</w:t>
            </w:r>
            <w:r w:rsidRPr="006B7E9D">
              <w:rPr>
                <w:lang w:val="es-ES"/>
              </w:rPr>
              <w:br/>
              <w:t>Comunicaciones de corto alcance entre vehículos</w:t>
            </w:r>
            <w:r w:rsidR="00E34583" w:rsidRPr="006B7E9D">
              <w:rPr>
                <w:lang w:val="es-ES"/>
              </w:rPr>
              <w:br/>
            </w:r>
            <w:r w:rsidR="004B6AD4" w:rsidRPr="006B7E9D">
              <w:rPr>
                <w:lang w:val="es-ES"/>
              </w:rPr>
              <w:t>Sistemas mundiales de navegación por satélite</w:t>
            </w:r>
            <w:r w:rsidRPr="006B7E9D">
              <w:rPr>
                <w:lang w:val="es-ES"/>
              </w:rPr>
              <w:br/>
              <w:t>Radar de corto alcance</w:t>
            </w:r>
            <w:r w:rsidRPr="006B7E9D">
              <w:rPr>
                <w:lang w:val="es-ES"/>
              </w:rPr>
              <w:br/>
              <w:t>Radar de corto alcance de alta resolución</w:t>
            </w:r>
            <w:r w:rsidR="00E34583" w:rsidRPr="006B7E9D">
              <w:rPr>
                <w:lang w:val="es-ES"/>
              </w:rPr>
              <w:br/>
            </w:r>
            <w:r w:rsidR="004B6AD4" w:rsidRPr="006B7E9D">
              <w:rPr>
                <w:lang w:val="es-ES"/>
              </w:rPr>
              <w:t>Comunicaciones en ondas milimétricas</w:t>
            </w:r>
          </w:p>
        </w:tc>
      </w:tr>
      <w:tr w:rsidR="00453D1C" w:rsidRPr="006B7E9D" w14:paraId="3C765B60" w14:textId="77777777" w:rsidTr="00120FB5">
        <w:trPr>
          <w:jc w:val="center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AB895" w14:textId="77777777" w:rsidR="00453D1C" w:rsidRPr="006B7E9D" w:rsidRDefault="00453D1C" w:rsidP="00BB3266">
            <w:pPr>
              <w:pStyle w:val="Tabletext"/>
              <w:jc w:val="left"/>
              <w:rPr>
                <w:lang w:val="es-ES"/>
              </w:rPr>
            </w:pPr>
            <w:r w:rsidRPr="006B7E9D">
              <w:rPr>
                <w:lang w:val="es-ES"/>
              </w:rPr>
              <w:t>Pagos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27FEB4" w14:textId="77777777" w:rsidR="00453D1C" w:rsidRPr="006B7E9D" w:rsidRDefault="00245975" w:rsidP="00BB3266">
            <w:pPr>
              <w:pStyle w:val="Tabletext"/>
              <w:jc w:val="center"/>
              <w:rPr>
                <w:lang w:val="es-ES"/>
              </w:rPr>
            </w:pPr>
            <w:r w:rsidRPr="006B7E9D">
              <w:rPr>
                <w:lang w:val="es-ES"/>
              </w:rPr>
              <w:t xml:space="preserve">Media </w:t>
            </w:r>
            <w:r w:rsidR="00453D1C" w:rsidRPr="006B7E9D">
              <w:rPr>
                <w:lang w:val="es-ES"/>
              </w:rPr>
              <w:t>a alta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2F950" w14:textId="3D6FBE43" w:rsidR="00453D1C" w:rsidRPr="006B7E9D" w:rsidRDefault="00453D1C" w:rsidP="00BB3266">
            <w:pPr>
              <w:pStyle w:val="Tabletext"/>
              <w:jc w:val="left"/>
              <w:rPr>
                <w:lang w:val="es-ES"/>
              </w:rPr>
            </w:pPr>
            <w:r w:rsidRPr="006B7E9D">
              <w:rPr>
                <w:lang w:val="es-ES"/>
              </w:rPr>
              <w:t>Entre menos de un error de mensaje sin detectar en un total de 1 000</w:t>
            </w:r>
            <w:r w:rsidR="004315FF">
              <w:rPr>
                <w:lang w:val="es-ES"/>
              </w:rPr>
              <w:t> </w:t>
            </w:r>
            <w:r w:rsidRPr="006B7E9D">
              <w:rPr>
                <w:lang w:val="es-ES"/>
              </w:rPr>
              <w:t>mensajes y menos de un error de mensaje sin detectar en un total de un millón de mensajes (la tasa de errores de mensaje sin detectar en un total de un</w:t>
            </w:r>
            <w:r w:rsidR="00790974" w:rsidRPr="006B7E9D">
              <w:rPr>
                <w:lang w:val="es-ES"/>
              </w:rPr>
              <w:t> </w:t>
            </w:r>
            <w:r w:rsidRPr="006B7E9D">
              <w:rPr>
                <w:lang w:val="es-ES"/>
              </w:rPr>
              <w:t>millón de mensajes debería ser insignificante)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33533" w14:textId="77777777" w:rsidR="00453D1C" w:rsidRPr="006B7E9D" w:rsidRDefault="00245975" w:rsidP="00BB3266">
            <w:pPr>
              <w:pStyle w:val="Tabletext"/>
              <w:jc w:val="center"/>
              <w:rPr>
                <w:lang w:val="es-ES"/>
              </w:rPr>
            </w:pPr>
            <w:r w:rsidRPr="006B7E9D">
              <w:rPr>
                <w:lang w:val="es-ES"/>
              </w:rPr>
              <w:t>Baja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CB5C6" w14:textId="77777777" w:rsidR="00453D1C" w:rsidRPr="006B7E9D" w:rsidRDefault="00453D1C" w:rsidP="007758E5">
            <w:pPr>
              <w:pStyle w:val="Tabletext"/>
              <w:jc w:val="left"/>
              <w:rPr>
                <w:lang w:val="es-ES"/>
              </w:rPr>
            </w:pPr>
            <w:r w:rsidRPr="006B7E9D">
              <w:rPr>
                <w:lang w:val="es-ES"/>
              </w:rPr>
              <w:t>Comunicaciones de corto alcance entre vehículos e infraestructura</w:t>
            </w:r>
            <w:r w:rsidRPr="006B7E9D">
              <w:rPr>
                <w:lang w:val="es-ES"/>
              </w:rPr>
              <w:br/>
              <w:t>Sistemas mundiales de navegación por satélite</w:t>
            </w:r>
            <w:r w:rsidRPr="006B7E9D">
              <w:rPr>
                <w:lang w:val="es-ES"/>
              </w:rPr>
              <w:br/>
              <w:t>Comunicaciones de zona amplia</w:t>
            </w:r>
          </w:p>
        </w:tc>
      </w:tr>
      <w:tr w:rsidR="00453D1C" w:rsidRPr="006B7E9D" w14:paraId="24836BF6" w14:textId="77777777" w:rsidTr="00120FB5">
        <w:trPr>
          <w:jc w:val="center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41AD" w14:textId="165D7FBB" w:rsidR="00453D1C" w:rsidRPr="006B7E9D" w:rsidRDefault="004B6AD4" w:rsidP="00BB3266">
            <w:pPr>
              <w:pStyle w:val="Tabletext"/>
              <w:jc w:val="left"/>
              <w:rPr>
                <w:lang w:val="es-ES"/>
              </w:rPr>
            </w:pPr>
            <w:r w:rsidRPr="006B7E9D">
              <w:rPr>
                <w:lang w:val="es-ES"/>
              </w:rPr>
              <w:t xml:space="preserve">Radiodifusión </w:t>
            </w:r>
            <w:r w:rsidR="00453D1C" w:rsidRPr="006B7E9D">
              <w:rPr>
                <w:lang w:val="es-ES"/>
              </w:rPr>
              <w:t>de datos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04E7C" w14:textId="77777777" w:rsidR="00453D1C" w:rsidRPr="006B7E9D" w:rsidRDefault="00245975" w:rsidP="00BB3266">
            <w:pPr>
              <w:pStyle w:val="Tabletext"/>
              <w:jc w:val="center"/>
              <w:rPr>
                <w:lang w:val="es-ES"/>
              </w:rPr>
            </w:pPr>
            <w:r w:rsidRPr="006B7E9D">
              <w:rPr>
                <w:lang w:val="es-ES"/>
              </w:rPr>
              <w:t>Alta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FAD36" w14:textId="77777777" w:rsidR="00453D1C" w:rsidRPr="006B7E9D" w:rsidRDefault="00453D1C" w:rsidP="00BB3266">
            <w:pPr>
              <w:pStyle w:val="Tabletext"/>
              <w:jc w:val="left"/>
              <w:rPr>
                <w:lang w:val="es-ES"/>
              </w:rPr>
            </w:pPr>
            <w:r w:rsidRPr="006B7E9D">
              <w:rPr>
                <w:lang w:val="es-ES"/>
              </w:rPr>
              <w:t xml:space="preserve">Muy alta: baja probabilidad de errores sin detectar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4B300" w14:textId="77777777" w:rsidR="00453D1C" w:rsidRPr="006B7E9D" w:rsidRDefault="00245975" w:rsidP="00BB3266">
            <w:pPr>
              <w:pStyle w:val="Tabletext"/>
              <w:jc w:val="center"/>
              <w:rPr>
                <w:lang w:val="es-ES"/>
              </w:rPr>
            </w:pPr>
            <w:r w:rsidRPr="006B7E9D">
              <w:rPr>
                <w:lang w:val="es-ES"/>
              </w:rPr>
              <w:t>Media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404A8" w14:textId="77777777" w:rsidR="00453D1C" w:rsidRPr="006B7E9D" w:rsidRDefault="00453D1C" w:rsidP="00BB3266">
            <w:pPr>
              <w:pStyle w:val="Tabletext"/>
              <w:jc w:val="left"/>
              <w:rPr>
                <w:lang w:val="es-ES"/>
              </w:rPr>
            </w:pPr>
            <w:r w:rsidRPr="006B7E9D">
              <w:rPr>
                <w:lang w:val="es-ES"/>
              </w:rPr>
              <w:t>Comunicaciones de corto alcance entre vehículos e infraestructura</w:t>
            </w:r>
            <w:r w:rsidRPr="006B7E9D">
              <w:rPr>
                <w:lang w:val="es-ES"/>
              </w:rPr>
              <w:br/>
              <w:t>Comunicaciones de zona amplia</w:t>
            </w:r>
            <w:r w:rsidRPr="006B7E9D">
              <w:rPr>
                <w:lang w:val="es-ES"/>
              </w:rPr>
              <w:br/>
              <w:t>Radiodifusión</w:t>
            </w:r>
          </w:p>
        </w:tc>
      </w:tr>
    </w:tbl>
    <w:p w14:paraId="38F4A701" w14:textId="53CE50BB" w:rsidR="00453D1C" w:rsidRDefault="00453D1C" w:rsidP="007758E5">
      <w:pPr>
        <w:pStyle w:val="Tablefin"/>
      </w:pPr>
    </w:p>
    <w:p w14:paraId="2CFBE536" w14:textId="77777777" w:rsidR="007758E5" w:rsidRPr="005D1BB5" w:rsidRDefault="007758E5" w:rsidP="007758E5">
      <w:pPr>
        <w:rPr>
          <w:lang w:val="es-ES_tradnl"/>
        </w:rPr>
      </w:pPr>
    </w:p>
    <w:p w14:paraId="1CB790FB" w14:textId="77777777" w:rsidR="00453D1C" w:rsidRPr="00AB532D" w:rsidRDefault="00453D1C" w:rsidP="00AB532D">
      <w:pPr>
        <w:rPr>
          <w:lang w:val="es-ES_tradnl"/>
        </w:rPr>
        <w:sectPr w:rsidR="00453D1C" w:rsidRPr="00AB532D" w:rsidSect="00F44E0C">
          <w:pgSz w:w="16834" w:h="11907" w:orient="landscape" w:code="9"/>
          <w:pgMar w:top="1134" w:right="1418" w:bottom="1134" w:left="1134" w:header="720" w:footer="482" w:gutter="0"/>
          <w:paperSrc w:first="15" w:other="15"/>
          <w:cols w:space="720"/>
          <w:docGrid w:linePitch="326"/>
        </w:sectPr>
      </w:pPr>
    </w:p>
    <w:p w14:paraId="4941A8D4" w14:textId="77777777" w:rsidR="00453D1C" w:rsidRPr="005D1BB5" w:rsidRDefault="00453D1C" w:rsidP="007758E5">
      <w:pPr>
        <w:pStyle w:val="Heading1"/>
        <w:rPr>
          <w:lang w:val="es-ES_tradnl"/>
        </w:rPr>
      </w:pPr>
      <w:r w:rsidRPr="005D1BB5">
        <w:rPr>
          <w:lang w:val="es-ES_tradnl"/>
        </w:rPr>
        <w:lastRenderedPageBreak/>
        <w:t>3</w:t>
      </w:r>
      <w:r w:rsidRPr="005D1BB5">
        <w:rPr>
          <w:lang w:val="es-ES_tradnl"/>
        </w:rPr>
        <w:tab/>
        <w:t>Normalización internacional</w:t>
      </w:r>
    </w:p>
    <w:p w14:paraId="76F696F8" w14:textId="26E431FC" w:rsidR="00453D1C" w:rsidRPr="005D1BB5" w:rsidRDefault="00453D1C" w:rsidP="001E6F57">
      <w:pPr>
        <w:rPr>
          <w:lang w:val="es-ES_tradnl"/>
        </w:rPr>
      </w:pPr>
      <w:r w:rsidRPr="005D1BB5">
        <w:rPr>
          <w:lang w:val="es-ES_tradnl"/>
        </w:rPr>
        <w:t xml:space="preserve">Por motivos de seguridad, es conveniente la normalización internacional de los STI con respecto a las radiocomunicaciones de corto alcance entre vehículos y </w:t>
      </w:r>
      <w:r w:rsidR="004B6AD4" w:rsidRPr="005D1BB5">
        <w:rPr>
          <w:lang w:val="es-ES_tradnl"/>
        </w:rPr>
        <w:t xml:space="preserve">de </w:t>
      </w:r>
      <w:r w:rsidRPr="005D1BB5">
        <w:rPr>
          <w:lang w:val="es-ES_tradnl"/>
        </w:rPr>
        <w:t xml:space="preserve">vehículos </w:t>
      </w:r>
      <w:r w:rsidR="004B6AD4" w:rsidRPr="005D1BB5">
        <w:rPr>
          <w:lang w:val="es-ES_tradnl"/>
        </w:rPr>
        <w:t xml:space="preserve">a </w:t>
      </w:r>
      <w:r w:rsidRPr="005D1BB5">
        <w:rPr>
          <w:lang w:val="es-ES_tradnl"/>
        </w:rPr>
        <w:t>infraestructura, y a radares de corto alcance que utilizan técnicas cooperativas.</w:t>
      </w:r>
    </w:p>
    <w:p w14:paraId="6D0A8CA5" w14:textId="34A30346" w:rsidR="00453D1C" w:rsidRPr="005D1BB5" w:rsidRDefault="00453D1C" w:rsidP="001E6F57">
      <w:pPr>
        <w:rPr>
          <w:lang w:val="es-ES_tradnl"/>
        </w:rPr>
      </w:pPr>
      <w:r w:rsidRPr="005D1BB5">
        <w:rPr>
          <w:lang w:val="es-ES_tradnl"/>
        </w:rPr>
        <w:t xml:space="preserve">Desde la perspectiva del usuario, también es sumamente conveniente la normalización internacional, como mínimo a escala regional, para usuarios que se desplazan por una determinada región, y para la radiodifusión y las radiocomunicaciones de corto alcance entre vehículos y </w:t>
      </w:r>
      <w:r w:rsidR="004B6AD4" w:rsidRPr="005D1BB5">
        <w:rPr>
          <w:lang w:val="es-ES_tradnl"/>
        </w:rPr>
        <w:t xml:space="preserve">de </w:t>
      </w:r>
      <w:r w:rsidRPr="005D1BB5">
        <w:rPr>
          <w:lang w:val="es-ES_tradnl"/>
        </w:rPr>
        <w:t xml:space="preserve">vehículos </w:t>
      </w:r>
      <w:r w:rsidR="004B6AD4" w:rsidRPr="005D1BB5">
        <w:rPr>
          <w:lang w:val="es-ES_tradnl"/>
        </w:rPr>
        <w:t xml:space="preserve">a </w:t>
      </w:r>
      <w:r w:rsidRPr="005D1BB5">
        <w:rPr>
          <w:lang w:val="es-ES_tradnl"/>
        </w:rPr>
        <w:t>infraestructura.</w:t>
      </w:r>
    </w:p>
    <w:p w14:paraId="48C28D27" w14:textId="54D7E742" w:rsidR="00453D1C" w:rsidRPr="005D1BB5" w:rsidRDefault="00453D1C" w:rsidP="00C12505">
      <w:pPr>
        <w:pStyle w:val="Heading1"/>
        <w:rPr>
          <w:lang w:val="es-ES_tradnl"/>
        </w:rPr>
      </w:pPr>
      <w:r w:rsidRPr="005D1BB5">
        <w:rPr>
          <w:lang w:val="es-ES_tradnl"/>
        </w:rPr>
        <w:t>4</w:t>
      </w:r>
      <w:r w:rsidRPr="005D1BB5">
        <w:rPr>
          <w:lang w:val="es-ES_tradnl"/>
        </w:rPr>
        <w:tab/>
        <w:t>Requisitos de interconexión</w:t>
      </w:r>
    </w:p>
    <w:p w14:paraId="6AADEAB4" w14:textId="77777777" w:rsidR="00453D1C" w:rsidRPr="005D1BB5" w:rsidRDefault="00453D1C" w:rsidP="00453D1C">
      <w:pPr>
        <w:rPr>
          <w:lang w:val="es-ES_tradnl"/>
        </w:rPr>
      </w:pPr>
      <w:r w:rsidRPr="005D1BB5">
        <w:rPr>
          <w:lang w:val="es-ES_tradnl"/>
        </w:rPr>
        <w:t>Para recopilar los datos provenientes de sensores situados junto a la carretera, se necesitará probablemente la mayor capacidad de datos. Entre otros servicios figura el control de las señales e indicaciones de mensajes variables, el intercambio de datos entre autoridades de tránsito, proveedores de servicios y personal directivo de la flota, y la transmisión de datos entre las instalaciones de radiodifusión y de comunicaciones de carretera. Se prevé una combinación de conexiones especializadas y conmutadas. La distribución multipunto se beneficiará si se utilizan comunicaciones en modo paquete.</w:t>
      </w:r>
    </w:p>
    <w:p w14:paraId="2D11FDEB" w14:textId="7959DED6" w:rsidR="00453D1C" w:rsidRPr="005D1BB5" w:rsidRDefault="00453D1C" w:rsidP="00C12505">
      <w:pPr>
        <w:pStyle w:val="Heading1"/>
        <w:rPr>
          <w:lang w:val="es-ES_tradnl"/>
        </w:rPr>
      </w:pPr>
      <w:r w:rsidRPr="005D1BB5">
        <w:rPr>
          <w:lang w:val="es-ES_tradnl"/>
        </w:rPr>
        <w:t>5</w:t>
      </w:r>
      <w:r w:rsidRPr="005D1BB5">
        <w:rPr>
          <w:lang w:val="es-ES_tradnl"/>
        </w:rPr>
        <w:tab/>
        <w:t>Utilización de servicios de telecomunicaciones móviles avanzadas</w:t>
      </w:r>
    </w:p>
    <w:p w14:paraId="2646E3E2" w14:textId="77777777" w:rsidR="00453D1C" w:rsidRPr="005D1BB5" w:rsidRDefault="00453D1C" w:rsidP="00453D1C">
      <w:pPr>
        <w:rPr>
          <w:lang w:val="es-ES_tradnl"/>
        </w:rPr>
      </w:pPr>
      <w:r w:rsidRPr="005D1BB5">
        <w:rPr>
          <w:lang w:val="es-ES_tradnl"/>
        </w:rPr>
        <w:t>Se prevé que las telecomunicaciones móviles avanzadas admitirán aplicaciones STI con comunicaciones bidireccionales de zona amplia terrenales, en particular si se combinan con el servicio mundial de navegación por satélite (GNSS).</w:t>
      </w:r>
    </w:p>
    <w:p w14:paraId="59AC4759" w14:textId="23307F23" w:rsidR="007758E5" w:rsidRDefault="007758E5" w:rsidP="00120FB5"/>
    <w:p w14:paraId="168A26BA" w14:textId="77777777" w:rsidR="00120FB5" w:rsidRDefault="00120FB5" w:rsidP="00120FB5">
      <w:pPr>
        <w:pStyle w:val="Line"/>
      </w:pPr>
    </w:p>
    <w:sectPr w:rsidR="00120FB5">
      <w:headerReference w:type="even" r:id="rId28"/>
      <w:headerReference w:type="default" r:id="rId29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07CA4" w14:textId="77777777" w:rsidR="00F44E0C" w:rsidRDefault="00F44E0C">
      <w:r>
        <w:separator/>
      </w:r>
    </w:p>
  </w:endnote>
  <w:endnote w:type="continuationSeparator" w:id="0">
    <w:p w14:paraId="3AED62BE" w14:textId="77777777" w:rsidR="00F44E0C" w:rsidRDefault="00F4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35360" w14:textId="77777777" w:rsidR="00F44E0C" w:rsidRPr="00FC563C" w:rsidRDefault="00F44E0C" w:rsidP="00FC56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1BD1E" w14:textId="77777777" w:rsidR="00F44E0C" w:rsidRPr="00FC563C" w:rsidRDefault="00F44E0C" w:rsidP="00FC56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6F23A" w14:textId="77777777" w:rsidR="00F44E0C" w:rsidRDefault="00F44E0C">
      <w:r>
        <w:separator/>
      </w:r>
    </w:p>
  </w:footnote>
  <w:footnote w:type="continuationSeparator" w:id="0">
    <w:p w14:paraId="6C7B5EF3" w14:textId="77777777" w:rsidR="00F44E0C" w:rsidRDefault="00F4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136C4" w14:textId="77777777" w:rsidR="00F44E0C" w:rsidRDefault="00F44E0C">
    <w:pPr>
      <w:ind w:right="360" w:firstLine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3A598" w14:textId="07BB0CE0" w:rsidR="00F44E0C" w:rsidRDefault="00F44E0C" w:rsidP="00C12505">
    <w:pPr>
      <w:pStyle w:val="Header"/>
    </w:pPr>
    <w:r>
      <w:tab/>
    </w:r>
    <w:fldSimple w:instr=" DOCPROPERTY &quot;Header&quot; \* MERGEFORMAT ">
      <w:r w:rsidR="00C515A9" w:rsidRPr="00C515A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515A9">
      <w:rPr>
        <w:b/>
        <w:bCs/>
        <w:noProof/>
      </w:rPr>
      <w:t>UIT-R  M.1890-1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ED0CC" w14:textId="77777777" w:rsidR="00F44E0C" w:rsidRDefault="00F44E0C" w:rsidP="0033107D">
    <w:pPr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9264" behindDoc="1" locked="0" layoutInCell="1" allowOverlap="1" wp14:anchorId="2705ABF2" wp14:editId="1FA21FA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4837F" w14:textId="1332E66C" w:rsidR="00F44E0C" w:rsidRPr="00837CB5" w:rsidRDefault="00F44E0C" w:rsidP="009D1222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C515A9" w:rsidRPr="00C515A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515A9">
      <w:rPr>
        <w:b/>
        <w:bCs/>
        <w:noProof/>
      </w:rPr>
      <w:t>UIT-R  M.1890-1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C38FE" w14:textId="61F3E05E" w:rsidR="00F44E0C" w:rsidRDefault="00F44E0C">
    <w:r>
      <w:tab/>
    </w:r>
    <w:fldSimple w:instr=" DOCPROPERTY &quot;Header&quot; \* MERGEFORMAT ">
      <w:r w:rsidR="00C515A9" w:rsidRPr="00C515A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515A9">
      <w:rPr>
        <w:b/>
        <w:bCs/>
        <w:noProof/>
      </w:rPr>
      <w:t>UIT-R  M.1890-1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ix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FEA38" w14:textId="11B72AD6" w:rsidR="00F44E0C" w:rsidRDefault="00F44E0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C515A9" w:rsidRPr="00C515A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515A9">
      <w:rPr>
        <w:b/>
        <w:bCs/>
        <w:noProof/>
      </w:rPr>
      <w:t>UIT-R  M.1890-1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4FE3C" w14:textId="19F84F0B" w:rsidR="00F44E0C" w:rsidRPr="00FC42AF" w:rsidRDefault="00F44E0C" w:rsidP="009D1222">
    <w:pPr>
      <w:pStyle w:val="Header"/>
      <w:jc w:val="left"/>
    </w:pPr>
    <w:r w:rsidRPr="00FC42AF">
      <w:tab/>
    </w:r>
    <w:fldSimple w:instr=" DOCPROPERTY &quot;Header&quot; \* MERGEFORMAT ">
      <w:r w:rsidR="00C515A9" w:rsidRPr="00C515A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515A9">
      <w:rPr>
        <w:b/>
        <w:bCs/>
        <w:noProof/>
      </w:rPr>
      <w:t>UIT-R  M.1890-1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1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36FBF" w14:textId="593D17D8" w:rsidR="00F44E0C" w:rsidRDefault="00F44E0C" w:rsidP="0033107D">
    <w:pPr>
      <w:pStyle w:val="Header"/>
      <w:tabs>
        <w:tab w:val="clear" w:pos="4848"/>
        <w:tab w:val="center" w:pos="7088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C515A9" w:rsidRPr="00C515A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515A9">
      <w:rPr>
        <w:b/>
        <w:bCs/>
        <w:noProof/>
      </w:rPr>
      <w:t>UIT-R  M.1890-1</w:t>
    </w:r>
    <w:r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F935F" w14:textId="2CA73954" w:rsidR="00F44E0C" w:rsidRDefault="00F44E0C" w:rsidP="00FC563C">
    <w:pPr>
      <w:pStyle w:val="Header"/>
      <w:tabs>
        <w:tab w:val="clear" w:pos="4848"/>
        <w:tab w:val="clear" w:pos="9696"/>
        <w:tab w:val="center" w:pos="7258"/>
        <w:tab w:val="center" w:pos="14515"/>
      </w:tabs>
    </w:pPr>
    <w:r>
      <w:tab/>
    </w:r>
    <w:fldSimple w:instr=" DOCPROPERTY &quot;Header&quot; \* MERGEFORMAT ">
      <w:r w:rsidR="00C515A9" w:rsidRPr="00C515A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C515A9">
      <w:rPr>
        <w:b/>
        <w:bCs/>
        <w:noProof/>
      </w:rPr>
      <w:t>UIT-R  M.1890-1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36679" w14:textId="5BE582F3" w:rsidR="00F44E0C" w:rsidRDefault="00F44E0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9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C515A9" w:rsidRPr="00C515A9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515A9">
      <w:rPr>
        <w:b/>
        <w:bCs/>
        <w:noProof/>
        <w:lang w:val="en-US"/>
      </w:rPr>
      <w:t>UIT-R  M.1890-1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proofState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1C"/>
    <w:rsid w:val="000D2C75"/>
    <w:rsid w:val="00120FB5"/>
    <w:rsid w:val="001570A6"/>
    <w:rsid w:val="001845BE"/>
    <w:rsid w:val="00186719"/>
    <w:rsid w:val="001E6F57"/>
    <w:rsid w:val="00217EBF"/>
    <w:rsid w:val="00245975"/>
    <w:rsid w:val="00277F21"/>
    <w:rsid w:val="002879A5"/>
    <w:rsid w:val="002D76C4"/>
    <w:rsid w:val="002E4D09"/>
    <w:rsid w:val="00326818"/>
    <w:rsid w:val="0033107D"/>
    <w:rsid w:val="00333150"/>
    <w:rsid w:val="003456A3"/>
    <w:rsid w:val="00363661"/>
    <w:rsid w:val="003B3E92"/>
    <w:rsid w:val="003F4D0C"/>
    <w:rsid w:val="004315FF"/>
    <w:rsid w:val="00446424"/>
    <w:rsid w:val="00453D1C"/>
    <w:rsid w:val="004709AE"/>
    <w:rsid w:val="00491375"/>
    <w:rsid w:val="004A3578"/>
    <w:rsid w:val="004B6AD4"/>
    <w:rsid w:val="004D4F0E"/>
    <w:rsid w:val="004E6722"/>
    <w:rsid w:val="004F1AB0"/>
    <w:rsid w:val="00516B51"/>
    <w:rsid w:val="00531392"/>
    <w:rsid w:val="005528CD"/>
    <w:rsid w:val="005D1BB5"/>
    <w:rsid w:val="00607D68"/>
    <w:rsid w:val="0063210F"/>
    <w:rsid w:val="006451EB"/>
    <w:rsid w:val="00651D05"/>
    <w:rsid w:val="006B7E9D"/>
    <w:rsid w:val="006D3DFF"/>
    <w:rsid w:val="0070053F"/>
    <w:rsid w:val="00700BBE"/>
    <w:rsid w:val="007126D1"/>
    <w:rsid w:val="0073256F"/>
    <w:rsid w:val="007449F0"/>
    <w:rsid w:val="007468DA"/>
    <w:rsid w:val="007758E5"/>
    <w:rsid w:val="00790974"/>
    <w:rsid w:val="00791172"/>
    <w:rsid w:val="007D0F77"/>
    <w:rsid w:val="0082246C"/>
    <w:rsid w:val="0082687B"/>
    <w:rsid w:val="00863368"/>
    <w:rsid w:val="008820AC"/>
    <w:rsid w:val="008829A1"/>
    <w:rsid w:val="0088595E"/>
    <w:rsid w:val="008A3DA1"/>
    <w:rsid w:val="00913EFF"/>
    <w:rsid w:val="00914C1B"/>
    <w:rsid w:val="0096394D"/>
    <w:rsid w:val="009A3D39"/>
    <w:rsid w:val="009B54D8"/>
    <w:rsid w:val="009B5C7C"/>
    <w:rsid w:val="009D1222"/>
    <w:rsid w:val="00A12F1A"/>
    <w:rsid w:val="00A6617B"/>
    <w:rsid w:val="00A759F0"/>
    <w:rsid w:val="00A83358"/>
    <w:rsid w:val="00AA59E8"/>
    <w:rsid w:val="00AB0DC8"/>
    <w:rsid w:val="00AB532D"/>
    <w:rsid w:val="00AE7CB7"/>
    <w:rsid w:val="00B328F5"/>
    <w:rsid w:val="00B44E24"/>
    <w:rsid w:val="00B55077"/>
    <w:rsid w:val="00B61246"/>
    <w:rsid w:val="00BB3266"/>
    <w:rsid w:val="00BD2202"/>
    <w:rsid w:val="00C12505"/>
    <w:rsid w:val="00C515A9"/>
    <w:rsid w:val="00C57216"/>
    <w:rsid w:val="00CF7B5F"/>
    <w:rsid w:val="00D00C73"/>
    <w:rsid w:val="00D82767"/>
    <w:rsid w:val="00DB5A87"/>
    <w:rsid w:val="00DD2154"/>
    <w:rsid w:val="00DF4176"/>
    <w:rsid w:val="00E032ED"/>
    <w:rsid w:val="00E34583"/>
    <w:rsid w:val="00E5424D"/>
    <w:rsid w:val="00E84AD5"/>
    <w:rsid w:val="00EC7F99"/>
    <w:rsid w:val="00F400B1"/>
    <w:rsid w:val="00F44E0C"/>
    <w:rsid w:val="00F55854"/>
    <w:rsid w:val="00F625E3"/>
    <w:rsid w:val="00FB1CDA"/>
    <w:rsid w:val="00FC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9573FD4"/>
  <w15:docId w15:val="{F55C321C-5298-4481-8701-AB746375B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1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3210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3210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3210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3210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3210F"/>
    <w:pPr>
      <w:outlineLvl w:val="4"/>
    </w:pPr>
  </w:style>
  <w:style w:type="paragraph" w:styleId="Heading6">
    <w:name w:val="heading 6"/>
    <w:basedOn w:val="Heading4"/>
    <w:next w:val="Normal"/>
    <w:qFormat/>
    <w:rsid w:val="0063210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3210F"/>
    <w:pPr>
      <w:outlineLvl w:val="6"/>
    </w:pPr>
  </w:style>
  <w:style w:type="paragraph" w:styleId="Heading8">
    <w:name w:val="heading 8"/>
    <w:basedOn w:val="Heading6"/>
    <w:next w:val="Normal"/>
    <w:qFormat/>
    <w:rsid w:val="0063210F"/>
    <w:pPr>
      <w:outlineLvl w:val="7"/>
    </w:pPr>
  </w:style>
  <w:style w:type="paragraph" w:styleId="Heading9">
    <w:name w:val="heading 9"/>
    <w:basedOn w:val="Heading6"/>
    <w:next w:val="Normal"/>
    <w:qFormat/>
    <w:rsid w:val="0063210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63210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3210F"/>
  </w:style>
  <w:style w:type="paragraph" w:styleId="Header">
    <w:name w:val="header"/>
    <w:aliases w:val="encabezado"/>
    <w:basedOn w:val="Normal"/>
    <w:link w:val="HeaderChar"/>
    <w:uiPriority w:val="99"/>
    <w:rsid w:val="0063210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3210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3210F"/>
  </w:style>
  <w:style w:type="paragraph" w:customStyle="1" w:styleId="Headingb">
    <w:name w:val="Heading_b"/>
    <w:basedOn w:val="Heading3"/>
    <w:next w:val="Normal"/>
    <w:link w:val="HeadingbChar"/>
    <w:rsid w:val="0063210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3210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3210F"/>
  </w:style>
  <w:style w:type="paragraph" w:customStyle="1" w:styleId="enumlev1">
    <w:name w:val="enumlev1"/>
    <w:basedOn w:val="Normal"/>
    <w:rsid w:val="0063210F"/>
    <w:pPr>
      <w:spacing w:before="80"/>
      <w:ind w:left="794" w:hanging="794"/>
    </w:pPr>
  </w:style>
  <w:style w:type="paragraph" w:customStyle="1" w:styleId="enumlev2">
    <w:name w:val="enumlev2"/>
    <w:basedOn w:val="enumlev1"/>
    <w:rsid w:val="0063210F"/>
    <w:pPr>
      <w:ind w:left="1191" w:hanging="397"/>
    </w:pPr>
  </w:style>
  <w:style w:type="paragraph" w:customStyle="1" w:styleId="enumlev3">
    <w:name w:val="enumlev3"/>
    <w:basedOn w:val="enumlev2"/>
    <w:rsid w:val="0063210F"/>
    <w:pPr>
      <w:ind w:left="1588"/>
    </w:pPr>
  </w:style>
  <w:style w:type="paragraph" w:customStyle="1" w:styleId="Normalaftertitle">
    <w:name w:val="Normal_after_title"/>
    <w:basedOn w:val="Normal"/>
    <w:next w:val="Normal"/>
    <w:rsid w:val="0063210F"/>
    <w:pPr>
      <w:spacing w:before="320"/>
    </w:pPr>
  </w:style>
  <w:style w:type="paragraph" w:customStyle="1" w:styleId="Note">
    <w:name w:val="Note"/>
    <w:basedOn w:val="Normal"/>
    <w:rsid w:val="0063210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3210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63210F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3210F"/>
    <w:pPr>
      <w:jc w:val="center"/>
    </w:pPr>
  </w:style>
  <w:style w:type="paragraph" w:customStyle="1" w:styleId="Recdate">
    <w:name w:val="Rec_date"/>
    <w:basedOn w:val="Recref"/>
    <w:next w:val="Normalaftertitle"/>
    <w:rsid w:val="0063210F"/>
    <w:pPr>
      <w:jc w:val="right"/>
    </w:pPr>
  </w:style>
  <w:style w:type="paragraph" w:customStyle="1" w:styleId="AnnexNoTitle">
    <w:name w:val="Annex_NoTitle"/>
    <w:basedOn w:val="Normal"/>
    <w:next w:val="Normalaftertitle"/>
    <w:rsid w:val="0063210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3210F"/>
  </w:style>
  <w:style w:type="paragraph" w:customStyle="1" w:styleId="Tablefin">
    <w:name w:val="Table_fin"/>
    <w:basedOn w:val="Normal"/>
    <w:next w:val="Normal"/>
    <w:rsid w:val="0063210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63210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3210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3210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63210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3210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3210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3210F"/>
    <w:pPr>
      <w:ind w:left="794"/>
    </w:pPr>
  </w:style>
  <w:style w:type="paragraph" w:customStyle="1" w:styleId="Figurelegend">
    <w:name w:val="Figure_legend"/>
    <w:basedOn w:val="Normal"/>
    <w:rsid w:val="0063210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3210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3210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3210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3210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3210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3210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3210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3210F"/>
    <w:rPr>
      <w:b/>
    </w:rPr>
  </w:style>
  <w:style w:type="paragraph" w:customStyle="1" w:styleId="Chaptitle">
    <w:name w:val="Chap_title"/>
    <w:basedOn w:val="Arttitle"/>
    <w:next w:val="Normalaftertitle"/>
    <w:rsid w:val="0063210F"/>
  </w:style>
  <w:style w:type="character" w:styleId="FootnoteReference">
    <w:name w:val="footnote reference"/>
    <w:basedOn w:val="DefaultParagraphFont"/>
    <w:semiHidden/>
    <w:rsid w:val="0063210F"/>
    <w:rPr>
      <w:position w:val="6"/>
      <w:sz w:val="18"/>
    </w:rPr>
  </w:style>
  <w:style w:type="paragraph" w:styleId="FootnoteText">
    <w:name w:val="footnote text"/>
    <w:basedOn w:val="Normal"/>
    <w:semiHidden/>
    <w:rsid w:val="0063210F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3210F"/>
  </w:style>
  <w:style w:type="paragraph" w:styleId="Index2">
    <w:name w:val="index 2"/>
    <w:basedOn w:val="Normal"/>
    <w:next w:val="Normal"/>
    <w:semiHidden/>
    <w:rsid w:val="0063210F"/>
    <w:pPr>
      <w:ind w:left="283"/>
    </w:pPr>
  </w:style>
  <w:style w:type="paragraph" w:styleId="Index3">
    <w:name w:val="index 3"/>
    <w:basedOn w:val="Normal"/>
    <w:next w:val="Normal"/>
    <w:semiHidden/>
    <w:rsid w:val="0063210F"/>
    <w:pPr>
      <w:ind w:left="566"/>
    </w:pPr>
  </w:style>
  <w:style w:type="paragraph" w:styleId="IndexHeading">
    <w:name w:val="index heading"/>
    <w:basedOn w:val="Normal"/>
    <w:next w:val="Index1"/>
    <w:semiHidden/>
    <w:rsid w:val="0063210F"/>
  </w:style>
  <w:style w:type="paragraph" w:customStyle="1" w:styleId="Line">
    <w:name w:val="Line"/>
    <w:basedOn w:val="Normal"/>
    <w:next w:val="Normal"/>
    <w:rsid w:val="0063210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3210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3210F"/>
  </w:style>
  <w:style w:type="paragraph" w:customStyle="1" w:styleId="Partref">
    <w:name w:val="Part_ref"/>
    <w:basedOn w:val="Normal"/>
    <w:next w:val="Normal"/>
    <w:rsid w:val="0063210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3210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3210F"/>
  </w:style>
  <w:style w:type="paragraph" w:customStyle="1" w:styleId="QuestionNo">
    <w:name w:val="Question_No"/>
    <w:basedOn w:val="RecNo"/>
    <w:next w:val="Normal"/>
    <w:rsid w:val="0063210F"/>
  </w:style>
  <w:style w:type="paragraph" w:customStyle="1" w:styleId="Questionref">
    <w:name w:val="Question_ref"/>
    <w:basedOn w:val="Recref"/>
    <w:next w:val="Questiondate"/>
    <w:rsid w:val="0063210F"/>
  </w:style>
  <w:style w:type="paragraph" w:customStyle="1" w:styleId="Questiontitle">
    <w:name w:val="Question_title"/>
    <w:basedOn w:val="Normal"/>
    <w:next w:val="Questionref"/>
    <w:rsid w:val="0063210F"/>
  </w:style>
  <w:style w:type="paragraph" w:customStyle="1" w:styleId="Reftext">
    <w:name w:val="Ref_text"/>
    <w:basedOn w:val="Normal"/>
    <w:rsid w:val="0063210F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3210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3210F"/>
  </w:style>
  <w:style w:type="paragraph" w:customStyle="1" w:styleId="RepNo">
    <w:name w:val="Rep_No"/>
    <w:basedOn w:val="RecNo"/>
    <w:next w:val="Reptitle"/>
    <w:rsid w:val="0063210F"/>
  </w:style>
  <w:style w:type="paragraph" w:customStyle="1" w:styleId="Repref">
    <w:name w:val="Rep_ref"/>
    <w:basedOn w:val="Recref"/>
    <w:next w:val="Repdate"/>
    <w:rsid w:val="0063210F"/>
  </w:style>
  <w:style w:type="paragraph" w:customStyle="1" w:styleId="Reptitle">
    <w:name w:val="Rep_title"/>
    <w:basedOn w:val="Rectitle"/>
    <w:next w:val="Repref"/>
    <w:rsid w:val="0063210F"/>
  </w:style>
  <w:style w:type="paragraph" w:customStyle="1" w:styleId="Resdate">
    <w:name w:val="Res_date"/>
    <w:basedOn w:val="Recdate"/>
    <w:next w:val="Normalaftertitle"/>
    <w:rsid w:val="0063210F"/>
  </w:style>
  <w:style w:type="paragraph" w:customStyle="1" w:styleId="ResNo">
    <w:name w:val="Res_No"/>
    <w:basedOn w:val="RecNo"/>
    <w:next w:val="Restitle"/>
    <w:rsid w:val="0063210F"/>
  </w:style>
  <w:style w:type="paragraph" w:customStyle="1" w:styleId="Resref">
    <w:name w:val="Res_ref"/>
    <w:basedOn w:val="Recref"/>
    <w:next w:val="Resdate"/>
    <w:rsid w:val="0063210F"/>
  </w:style>
  <w:style w:type="paragraph" w:customStyle="1" w:styleId="Restitle">
    <w:name w:val="Res_title"/>
    <w:basedOn w:val="Normal"/>
    <w:next w:val="Resref"/>
    <w:rsid w:val="0063210F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3210F"/>
  </w:style>
  <w:style w:type="paragraph" w:customStyle="1" w:styleId="Sectiontitle">
    <w:name w:val="Section_title"/>
    <w:basedOn w:val="Normal"/>
    <w:next w:val="Normalaftertitle"/>
    <w:rsid w:val="0063210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3210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3210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3210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3210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3210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3210F"/>
  </w:style>
  <w:style w:type="paragraph" w:styleId="TOC6">
    <w:name w:val="toc 6"/>
    <w:basedOn w:val="TOC4"/>
    <w:semiHidden/>
    <w:rsid w:val="0063210F"/>
  </w:style>
  <w:style w:type="paragraph" w:styleId="TOC7">
    <w:name w:val="toc 7"/>
    <w:basedOn w:val="TOC4"/>
    <w:semiHidden/>
    <w:rsid w:val="0063210F"/>
  </w:style>
  <w:style w:type="paragraph" w:styleId="TOC8">
    <w:name w:val="toc 8"/>
    <w:basedOn w:val="TOC4"/>
    <w:semiHidden/>
    <w:rsid w:val="0063210F"/>
  </w:style>
  <w:style w:type="paragraph" w:customStyle="1" w:styleId="Rectitle">
    <w:name w:val="Rec_title"/>
    <w:basedOn w:val="Normal"/>
    <w:next w:val="Recref"/>
    <w:rsid w:val="0063210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3210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3210F"/>
  </w:style>
  <w:style w:type="paragraph" w:customStyle="1" w:styleId="Figuretitle">
    <w:name w:val="Figure_title"/>
    <w:basedOn w:val="Normal"/>
    <w:next w:val="Figure"/>
    <w:rsid w:val="0063210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3210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63210F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63210F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63210F"/>
    <w:pPr>
      <w:keepNext w:val="0"/>
      <w:spacing w:before="0" w:after="240"/>
    </w:pPr>
  </w:style>
  <w:style w:type="character" w:styleId="Hyperlink">
    <w:name w:val="Hyperlink"/>
    <w:basedOn w:val="DefaultParagraphFont"/>
    <w:rsid w:val="00453D1C"/>
    <w:rPr>
      <w:color w:val="0000FF"/>
      <w:u w:val="single"/>
    </w:rPr>
  </w:style>
  <w:style w:type="paragraph" w:customStyle="1" w:styleId="TabletitleBR">
    <w:name w:val="Table_title_BR"/>
    <w:basedOn w:val="Normal"/>
    <w:next w:val="Normal"/>
    <w:rsid w:val="00453D1C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453D1C"/>
    <w:pPr>
      <w:spacing w:before="320"/>
      <w:jc w:val="left"/>
    </w:pPr>
    <w:rPr>
      <w:lang w:val="en-GB"/>
    </w:rPr>
  </w:style>
  <w:style w:type="character" w:customStyle="1" w:styleId="Heading1Char">
    <w:name w:val="Heading 1 Char"/>
    <w:basedOn w:val="DefaultParagraphFont"/>
    <w:link w:val="Heading1"/>
    <w:rsid w:val="00453D1C"/>
    <w:rPr>
      <w:b/>
      <w:sz w:val="24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453D1C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53D1C"/>
    <w:rPr>
      <w:noProof/>
      <w:sz w:val="18"/>
      <w:lang w:val="fr-FR" w:eastAsia="en-US"/>
    </w:rPr>
  </w:style>
  <w:style w:type="paragraph" w:customStyle="1" w:styleId="TableNoBR">
    <w:name w:val="Table_No_BR"/>
    <w:basedOn w:val="Normal"/>
    <w:next w:val="TabletitleBR"/>
    <w:rsid w:val="00453D1C"/>
    <w:pPr>
      <w:keepNext/>
      <w:spacing w:before="560" w:after="120"/>
      <w:jc w:val="center"/>
    </w:pPr>
    <w:rPr>
      <w:caps/>
      <w:lang w:val="es-ES_tradnl"/>
    </w:rPr>
  </w:style>
  <w:style w:type="character" w:customStyle="1" w:styleId="HeadingbChar">
    <w:name w:val="Heading_b Char"/>
    <w:basedOn w:val="DefaultParagraphFont"/>
    <w:link w:val="Headingb"/>
    <w:locked/>
    <w:rsid w:val="00E5424D"/>
    <w:rPr>
      <w:b/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845BE"/>
    <w:rPr>
      <w:sz w:val="22"/>
      <w:lang w:val="fr-FR" w:eastAsia="en-US"/>
    </w:rPr>
  </w:style>
  <w:style w:type="table" w:customStyle="1" w:styleId="TableGrid1">
    <w:name w:val="Table Grid1"/>
    <w:basedOn w:val="TableNormal"/>
    <w:uiPriority w:val="39"/>
    <w:rsid w:val="001845B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Char">
    <w:name w:val="Table_head Char"/>
    <w:basedOn w:val="DefaultParagraphFont"/>
    <w:link w:val="Tablehead"/>
    <w:locked/>
    <w:rsid w:val="004D4F0E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914C1B"/>
    <w:rPr>
      <w:sz w:val="24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0D2C7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2C75"/>
    <w:rPr>
      <w:color w:val="605E5C"/>
      <w:shd w:val="clear" w:color="auto" w:fill="E1DFDD"/>
    </w:rPr>
  </w:style>
  <w:style w:type="table" w:styleId="TableGrid">
    <w:name w:val="Table Grid"/>
    <w:basedOn w:val="TableNormal"/>
    <w:rsid w:val="00E34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7758E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itu.int/rec/R-REC-M.1452/es" TargetMode="External"/><Relationship Id="rId18" Type="http://schemas.openxmlformats.org/officeDocument/2006/relationships/hyperlink" Target="https://www.itu.int/pub/R-REP-M/es" TargetMode="Externa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yperlink" Target="https://www.itu.int/rec/R-REC-M.1797/es" TargetMode="Externa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yperlink" Target="https://www.itu.int/pub/R-REP-M.2228/es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itu.int/rec/R-REC-M.2084/es" TargetMode="External"/><Relationship Id="rId20" Type="http://schemas.openxmlformats.org/officeDocument/2006/relationships/hyperlink" Target="https://www.itu.int/rec/R-REC-M.1452/es" TargetMode="Externa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itu.int/rec/R-REC-M.1797/es" TargetMode="Externa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10" Type="http://schemas.openxmlformats.org/officeDocument/2006/relationships/hyperlink" Target="http://www.itu.int/publ/R-REC/es" TargetMode="External"/><Relationship Id="rId19" Type="http://schemas.openxmlformats.org/officeDocument/2006/relationships/hyperlink" Target="https://www.itu.int/pub/R-REP-M/e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yperlink" Target="https://www.itu.int/rec/R-REC-M.1453/es" TargetMode="External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ez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4DF71-F2E8-4E06-85EC-FD7282DE1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50</TotalTime>
  <Pages>13</Pages>
  <Words>3536</Words>
  <Characters>22440</Characters>
  <Application>Microsoft Office Word</Application>
  <DocSecurity>0</DocSecurity>
  <Lines>660</Lines>
  <Paragraphs>387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M.1890-1 - Objetivos y requisitos operativos de radiocomunicaciones  para sistemas de transporte inteligentes avanzadosº</vt:lpstr>
    </vt:vector>
  </TitlesOfParts>
  <Manager/>
  <Company>ITU</Company>
  <LinksUpToDate>false</LinksUpToDate>
  <CharactersWithSpaces>25589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M.1890-1 - Objetivos y requisitos operativos de radiocomunicaciones  para sistemas de transporte inteligentes avanzados</dc:title>
  <dc:subject>Serie M = Servicios móviles, de radiodeterminación y de aficionados, incluidos los correspondientes servicios por satélite</dc:subject>
  <dc:creator>Oficina de Radiocomunicaciones del UIT (BR)</dc:creator>
  <cp:keywords>M,1890-1</cp:keywords>
  <dc:description>Saez, 06.05.2022, ITU51013874</dc:description>
  <cp:lastModifiedBy>Saez Grau, Ricardo</cp:lastModifiedBy>
  <cp:revision>24</cp:revision>
  <cp:lastPrinted>2022-05-06T13:15:00Z</cp:lastPrinted>
  <dcterms:created xsi:type="dcterms:W3CDTF">2022-05-06T12:21:00Z</dcterms:created>
  <dcterms:modified xsi:type="dcterms:W3CDTF">2022-05-06T13:15:00Z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Martiner</vt:lpwstr>
  </property>
  <property fmtid="{D5CDD505-2E9C-101B-9397-08002B2CF9AE}" pid="11" name="Date completed">
    <vt:lpwstr>mercredi, 3. août 2011</vt:lpwstr>
  </property>
</Properties>
</file>