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356190">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41667C">
              <w:rPr>
                <w:rFonts w:ascii="Tahoma" w:hAnsi="Tahoma" w:cs="Tahoma"/>
                <w:b/>
                <w:bCs/>
                <w:iCs/>
                <w:color w:val="243285"/>
                <w:sz w:val="36"/>
                <w:szCs w:val="36"/>
              </w:rPr>
              <w:t>M</w:t>
            </w:r>
            <w:r w:rsidRPr="004F65E4">
              <w:rPr>
                <w:rFonts w:ascii="Tahoma" w:hAnsi="Tahoma" w:cs="Tahoma"/>
                <w:b/>
                <w:bCs/>
                <w:iCs/>
                <w:color w:val="243285"/>
                <w:sz w:val="36"/>
                <w:szCs w:val="36"/>
              </w:rPr>
              <w:t>.</w:t>
            </w:r>
            <w:r w:rsidR="00356190">
              <w:rPr>
                <w:rFonts w:ascii="Tahoma" w:hAnsi="Tahoma" w:cs="Tahoma"/>
                <w:b/>
                <w:bCs/>
                <w:iCs/>
                <w:color w:val="243285"/>
                <w:sz w:val="36"/>
                <w:szCs w:val="36"/>
              </w:rPr>
              <w:t>1890</w:t>
            </w:r>
          </w:p>
          <w:p w:rsidR="00FE79FE" w:rsidRPr="004F65E4" w:rsidRDefault="00FE79FE" w:rsidP="00356190">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356190">
              <w:rPr>
                <w:rFonts w:ascii="Tahoma" w:hAnsi="Tahoma" w:cs="Tahoma"/>
                <w:b/>
                <w:bCs/>
                <w:iCs/>
                <w:color w:val="243285"/>
                <w:szCs w:val="24"/>
              </w:rPr>
              <w:t>04</w:t>
            </w:r>
            <w:r w:rsidRPr="004F65E4">
              <w:rPr>
                <w:rFonts w:ascii="Tahoma" w:hAnsi="Tahoma" w:cs="Tahoma"/>
                <w:b/>
                <w:bCs/>
                <w:iCs/>
                <w:color w:val="243285"/>
                <w:szCs w:val="24"/>
              </w:rPr>
              <w:t>/</w:t>
            </w:r>
            <w:r w:rsidR="00356190">
              <w:rPr>
                <w:rFonts w:ascii="Tahoma" w:hAnsi="Tahoma" w:cs="Tahoma"/>
                <w:b/>
                <w:bCs/>
                <w:iCs/>
                <w:color w:val="243285"/>
                <w:szCs w:val="24"/>
              </w:rPr>
              <w:t>2011</w:t>
            </w:r>
            <w:r w:rsidRPr="004F65E4">
              <w:rPr>
                <w:rFonts w:ascii="Tahoma" w:hAnsi="Tahoma" w:cs="Tahoma"/>
                <w:b/>
                <w:bCs/>
                <w:iCs/>
                <w:color w:val="243285"/>
                <w:szCs w:val="24"/>
              </w:rPr>
              <w:t>)</w:t>
            </w:r>
          </w:p>
        </w:tc>
      </w:tr>
      <w:tr w:rsidR="00FE79FE" w:rsidRPr="00356190">
        <w:tc>
          <w:tcPr>
            <w:tcW w:w="10089" w:type="dxa"/>
          </w:tcPr>
          <w:p w:rsidR="00013002" w:rsidRPr="00356190" w:rsidRDefault="00013002" w:rsidP="00FE79FE">
            <w:pPr>
              <w:spacing w:before="80" w:line="500" w:lineRule="exact"/>
              <w:jc w:val="right"/>
              <w:rPr>
                <w:rFonts w:ascii="Tahoma" w:hAnsi="Tahoma" w:cs="Tahoma"/>
                <w:b/>
                <w:bCs/>
                <w:iCs/>
                <w:color w:val="243285"/>
                <w:sz w:val="44"/>
                <w:szCs w:val="44"/>
                <w:lang w:val="en-US"/>
              </w:rPr>
            </w:pPr>
          </w:p>
          <w:p w:rsidR="00FE79FE" w:rsidRPr="001511A6" w:rsidRDefault="00356190" w:rsidP="00356190">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Intelligent transport systems –</w:t>
            </w:r>
            <w:r>
              <w:rPr>
                <w:rFonts w:ascii="Tahoma" w:hAnsi="Tahoma" w:cs="Tahoma"/>
                <w:b/>
                <w:bCs/>
                <w:iCs/>
                <w:color w:val="243285"/>
                <w:sz w:val="44"/>
                <w:szCs w:val="44"/>
                <w:lang w:val="en-US"/>
              </w:rPr>
              <w:br/>
              <w:t>Guidelines and objectives</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rsidRPr="00356190">
        <w:tc>
          <w:tcPr>
            <w:tcW w:w="10089" w:type="dxa"/>
          </w:tcPr>
          <w:p w:rsidR="00FD15CF" w:rsidRPr="00356190" w:rsidRDefault="00FD15CF" w:rsidP="00FD15CF">
            <w:pPr>
              <w:spacing w:before="80" w:line="280" w:lineRule="exact"/>
              <w:ind w:right="640"/>
              <w:rPr>
                <w:rFonts w:ascii="Tahoma" w:hAnsi="Tahoma" w:cs="Tahoma"/>
                <w:b/>
                <w:bCs/>
                <w:iCs/>
                <w:color w:val="243285"/>
                <w:sz w:val="32"/>
                <w:szCs w:val="32"/>
                <w:lang w:val="en-US"/>
              </w:rPr>
            </w:pPr>
          </w:p>
          <w:p w:rsidR="00FD15CF" w:rsidRPr="00356190" w:rsidRDefault="00FD15CF" w:rsidP="00FD15CF">
            <w:pPr>
              <w:spacing w:before="80" w:after="180" w:line="360" w:lineRule="exact"/>
              <w:ind w:right="720"/>
              <w:rPr>
                <w:rFonts w:ascii="Tahoma" w:hAnsi="Tahoma" w:cs="Tahoma"/>
                <w:b/>
                <w:bCs/>
                <w:iCs/>
                <w:color w:val="243285"/>
                <w:sz w:val="36"/>
                <w:szCs w:val="36"/>
                <w:lang w:val="en-US"/>
              </w:rPr>
            </w:pPr>
          </w:p>
          <w:p w:rsidR="00013002" w:rsidRPr="001511A6" w:rsidRDefault="0041667C"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00FE79FE" w:rsidRPr="001511A6">
              <w:rPr>
                <w:rFonts w:ascii="Tahoma" w:hAnsi="Tahoma" w:cs="Tahoma"/>
                <w:b/>
                <w:bCs/>
                <w:iCs/>
                <w:color w:val="243285"/>
                <w:sz w:val="36"/>
                <w:szCs w:val="36"/>
                <w:lang w:val="en-US"/>
              </w:rPr>
              <w:t xml:space="preserve"> Series</w:t>
            </w:r>
          </w:p>
          <w:p w:rsidR="00554C61" w:rsidRDefault="0041667C" w:rsidP="00FE79FE">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FE79FE" w:rsidRPr="0041667C" w:rsidRDefault="0041667C" w:rsidP="00FE79FE">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9"/>
          <w:headerReference w:type="default" r:id="rId10"/>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C44EEB">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sidR="00C44EEB">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1F4E3D">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sidR="00333892">
              <w:rPr>
                <w:b w:val="0"/>
                <w:sz w:val="18"/>
                <w:szCs w:val="18"/>
                <w:lang w:val="en-US"/>
              </w:rPr>
              <w:t xml:space="preserve"> </w:t>
            </w:r>
            <w:hyperlink r:id="rId12" w:history="1">
              <w:r w:rsidR="00333892">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1F4E3D"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41667C">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41667C">
        <w:tc>
          <w:tcPr>
            <w:tcW w:w="1140" w:type="dxa"/>
            <w:tcBorders>
              <w:top w:val="nil"/>
              <w:bottom w:val="nil"/>
            </w:tcBorders>
            <w:shd w:val="clear" w:color="auto" w:fill="auto"/>
          </w:tcPr>
          <w:p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31928" w:rsidRPr="0041667C" w:rsidTr="0041667C">
        <w:tc>
          <w:tcPr>
            <w:tcW w:w="1140" w:type="dxa"/>
            <w:tcBorders>
              <w:top w:val="nil"/>
              <w:bottom w:val="nil"/>
            </w:tcBorders>
            <w:shd w:val="clear" w:color="auto" w:fill="F3F3F3"/>
          </w:tcPr>
          <w:p w:rsidR="00A31928" w:rsidRPr="0041667C" w:rsidRDefault="00A31928" w:rsidP="006B1D2B">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A31928" w:rsidRPr="0041667C"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A31928" w:rsidRPr="00036EE3" w:rsidTr="0041667C">
        <w:tc>
          <w:tcPr>
            <w:tcW w:w="1140" w:type="dxa"/>
            <w:tcBorders>
              <w:top w:val="nil"/>
            </w:tcBorders>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Borders>
              <w:top w:val="nil"/>
            </w:tcBorders>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1F4E3D"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1F4E3D">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1F4E3D">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B53EBC">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2F06BF">
        <w:rPr>
          <w:sz w:val="20"/>
          <w:lang w:val="en-US"/>
        </w:rPr>
        <w:t>1</w:t>
      </w:r>
      <w:r w:rsidR="00B53EBC">
        <w:rPr>
          <w:sz w:val="20"/>
          <w:lang w:val="en-US"/>
        </w:rPr>
        <w:t>1</w:t>
      </w:r>
    </w:p>
    <w:p w:rsidR="00470E28" w:rsidRDefault="00470E28" w:rsidP="00906589">
      <w:pPr>
        <w:jc w:val="center"/>
        <w:rPr>
          <w:sz w:val="22"/>
          <w:lang w:val="en-US"/>
        </w:rPr>
      </w:pPr>
    </w:p>
    <w:p w:rsidR="00586EF8" w:rsidRPr="00470E28" w:rsidRDefault="00586EF8" w:rsidP="00B53EBC">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2F06BF">
        <w:rPr>
          <w:sz w:val="20"/>
          <w:lang w:val="en-US"/>
        </w:rPr>
        <w:t>1</w:t>
      </w:r>
      <w:r w:rsidR="00B53EBC">
        <w:rPr>
          <w:sz w:val="20"/>
          <w:lang w:val="en-US"/>
        </w:rPr>
        <w:t>1</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934ED7" w:rsidRDefault="006D6182" w:rsidP="00356190">
      <w:pPr>
        <w:pStyle w:val="RecNo"/>
        <w:spacing w:before="0"/>
        <w:rPr>
          <w:lang w:val="en-US"/>
        </w:rPr>
      </w:pPr>
      <w:bookmarkStart w:id="2" w:name="irecnoe"/>
      <w:bookmarkEnd w:id="2"/>
      <w:r>
        <w:rPr>
          <w:lang w:val="en-US"/>
        </w:rPr>
        <w:lastRenderedPageBreak/>
        <w:t>REC</w:t>
      </w:r>
      <w:r w:rsidR="00356190" w:rsidRPr="00BF487A">
        <w:rPr>
          <w:lang w:val="en-US"/>
        </w:rPr>
        <w:t xml:space="preserve">OMMENDATION  </w:t>
      </w:r>
      <w:r w:rsidR="00356190" w:rsidRPr="00BF487A">
        <w:rPr>
          <w:rStyle w:val="href"/>
          <w:lang w:val="en-US"/>
        </w:rPr>
        <w:t xml:space="preserve">ITU-R  </w:t>
      </w:r>
      <w:r w:rsidR="00356190">
        <w:rPr>
          <w:rStyle w:val="href"/>
          <w:lang w:val="en-US"/>
        </w:rPr>
        <w:t>M</w:t>
      </w:r>
      <w:r w:rsidR="00356190" w:rsidRPr="00BF487A">
        <w:rPr>
          <w:rStyle w:val="href"/>
          <w:lang w:val="en-US"/>
        </w:rPr>
        <w:t>.</w:t>
      </w:r>
      <w:r w:rsidR="00356190">
        <w:rPr>
          <w:rStyle w:val="href"/>
          <w:lang w:val="en-US"/>
        </w:rPr>
        <w:t>1890</w:t>
      </w:r>
    </w:p>
    <w:p w:rsidR="00356190" w:rsidRDefault="00356190" w:rsidP="00356190">
      <w:pPr>
        <w:pStyle w:val="Rectitle"/>
        <w:rPr>
          <w:lang w:val="en-GB"/>
        </w:rPr>
      </w:pPr>
      <w:r w:rsidRPr="00356190">
        <w:rPr>
          <w:lang w:val="en-GB"/>
        </w:rPr>
        <w:t>Intelligent transport systems – Guidelines and objectives</w:t>
      </w:r>
    </w:p>
    <w:p w:rsidR="00356190" w:rsidRDefault="00356190" w:rsidP="00356190">
      <w:pPr>
        <w:pStyle w:val="Recref"/>
        <w:rPr>
          <w:lang w:val="en-GB"/>
        </w:rPr>
      </w:pPr>
      <w:r w:rsidRPr="00356190">
        <w:rPr>
          <w:lang w:val="en-GB"/>
        </w:rPr>
        <w:t>(Question ITU-R 205-4/5)</w:t>
      </w:r>
    </w:p>
    <w:p w:rsidR="00356190" w:rsidRPr="00356190" w:rsidRDefault="00356190" w:rsidP="00356190">
      <w:pPr>
        <w:pStyle w:val="Recdate"/>
        <w:rPr>
          <w:lang w:val="en-GB"/>
        </w:rPr>
      </w:pPr>
      <w:r>
        <w:rPr>
          <w:lang w:val="en-GB"/>
        </w:rPr>
        <w:t>(2011)</w:t>
      </w:r>
    </w:p>
    <w:p w:rsidR="00356190" w:rsidRPr="00D45AAC" w:rsidRDefault="00356190" w:rsidP="00D7186B">
      <w:pPr>
        <w:pStyle w:val="HeadingSum"/>
        <w:rPr>
          <w:sz w:val="24"/>
          <w:lang w:val="en-US" w:eastAsia="ja-JP"/>
        </w:rPr>
      </w:pPr>
      <w:r w:rsidRPr="00D45AAC">
        <w:rPr>
          <w:sz w:val="24"/>
          <w:lang w:val="en-US" w:eastAsia="ja-JP"/>
        </w:rPr>
        <w:t>Scope</w:t>
      </w:r>
    </w:p>
    <w:p w:rsidR="00356190" w:rsidRPr="00D45AAC" w:rsidRDefault="00356190" w:rsidP="00D7186B">
      <w:pPr>
        <w:pStyle w:val="Summary"/>
        <w:spacing w:after="0"/>
        <w:rPr>
          <w:sz w:val="24"/>
          <w:lang w:val="en-US" w:eastAsia="ja-JP"/>
        </w:rPr>
      </w:pPr>
      <w:r w:rsidRPr="00D45AAC">
        <w:rPr>
          <w:sz w:val="24"/>
          <w:lang w:val="en-US"/>
        </w:rPr>
        <w:t xml:space="preserve">This Recommendation provides the </w:t>
      </w:r>
      <w:r w:rsidRPr="00D45AAC">
        <w:rPr>
          <w:sz w:val="24"/>
          <w:lang w:val="en-US" w:eastAsia="ja-JP"/>
        </w:rPr>
        <w:t xml:space="preserve">guidelines for </w:t>
      </w:r>
      <w:r w:rsidRPr="00D45AAC">
        <w:rPr>
          <w:sz w:val="24"/>
          <w:lang w:val="en-US"/>
        </w:rPr>
        <w:t xml:space="preserve">radio interface requirements of intelligent transport systems (ITS). ITS utilize a combination of </w:t>
      </w:r>
      <w:r w:rsidRPr="00D45AAC">
        <w:rPr>
          <w:sz w:val="24"/>
          <w:lang w:val="en-US" w:eastAsia="ja-JP"/>
        </w:rPr>
        <w:t xml:space="preserve">technologies such as </w:t>
      </w:r>
      <w:r w:rsidRPr="00D45AAC">
        <w:rPr>
          <w:sz w:val="24"/>
          <w:lang w:val="en-US"/>
        </w:rPr>
        <w:t xml:space="preserve">computers, </w:t>
      </w:r>
      <w:r w:rsidRPr="00D45AAC">
        <w:rPr>
          <w:sz w:val="24"/>
          <w:lang w:val="en-US" w:eastAsia="ja-JP"/>
        </w:rPr>
        <w:t>tele</w:t>
      </w:r>
      <w:r w:rsidRPr="00D45AAC">
        <w:rPr>
          <w:sz w:val="24"/>
          <w:lang w:val="en-US"/>
        </w:rPr>
        <w:t>communications, positioning, and automation to improve the safety, management, efficiency</w:t>
      </w:r>
      <w:r w:rsidRPr="00D45AAC">
        <w:rPr>
          <w:sz w:val="24"/>
          <w:lang w:val="en-US" w:eastAsia="ja-JP"/>
        </w:rPr>
        <w:t>, usability</w:t>
      </w:r>
      <w:r w:rsidRPr="00D45AAC">
        <w:rPr>
          <w:sz w:val="24"/>
          <w:lang w:val="en-US"/>
        </w:rPr>
        <w:t xml:space="preserve"> </w:t>
      </w:r>
      <w:r w:rsidRPr="00D45AAC">
        <w:rPr>
          <w:sz w:val="24"/>
          <w:lang w:val="en-US" w:eastAsia="ja-JP"/>
        </w:rPr>
        <w:t xml:space="preserve">and environmental sustainability </w:t>
      </w:r>
      <w:r w:rsidRPr="00D45AAC">
        <w:rPr>
          <w:sz w:val="24"/>
          <w:lang w:val="en-US"/>
        </w:rPr>
        <w:t>of terrestrial transportation systems.</w:t>
      </w:r>
    </w:p>
    <w:p w:rsidR="00356190" w:rsidRPr="00D45AAC" w:rsidRDefault="00356190" w:rsidP="00D7186B">
      <w:pPr>
        <w:pStyle w:val="Summary"/>
        <w:rPr>
          <w:sz w:val="24"/>
          <w:lang w:val="en-US" w:eastAsia="ja-JP"/>
        </w:rPr>
      </w:pPr>
      <w:r w:rsidRPr="00D45AAC">
        <w:rPr>
          <w:sz w:val="24"/>
          <w:lang w:val="en-US" w:eastAsia="ja-JP"/>
        </w:rPr>
        <w:t>Technical and/or operational requirements for the various radio systems referred to in the Annex as options or examples are outside the scope of this Recommendation.</w:t>
      </w:r>
    </w:p>
    <w:p w:rsidR="00356190" w:rsidRPr="00356190" w:rsidRDefault="00356190" w:rsidP="00356190">
      <w:pPr>
        <w:pStyle w:val="Normalaftertitle"/>
        <w:rPr>
          <w:lang w:val="en-US" w:eastAsia="ja-JP"/>
        </w:rPr>
      </w:pPr>
      <w:r w:rsidRPr="00356190">
        <w:rPr>
          <w:lang w:val="en-US"/>
        </w:rPr>
        <w:t>The ITU Radiocommunication Assembly,</w:t>
      </w:r>
    </w:p>
    <w:p w:rsidR="00356190" w:rsidRPr="00356190" w:rsidRDefault="00356190" w:rsidP="00356190">
      <w:pPr>
        <w:pStyle w:val="Call"/>
        <w:rPr>
          <w:lang w:val="en-US" w:eastAsia="ja-JP"/>
        </w:rPr>
      </w:pPr>
      <w:r w:rsidRPr="00356190">
        <w:rPr>
          <w:lang w:val="en-US"/>
        </w:rPr>
        <w:t>considering</w:t>
      </w:r>
    </w:p>
    <w:p w:rsidR="00356190" w:rsidRPr="00356190" w:rsidRDefault="00356190" w:rsidP="00356190">
      <w:pPr>
        <w:rPr>
          <w:lang w:val="en-US"/>
        </w:rPr>
      </w:pPr>
      <w:r w:rsidRPr="00356190">
        <w:rPr>
          <w:lang w:val="en-US"/>
        </w:rPr>
        <w:t>a)</w:t>
      </w:r>
      <w:r w:rsidRPr="00356190">
        <w:rPr>
          <w:lang w:val="en-US"/>
        </w:rPr>
        <w:tab/>
        <w:t>that there is a need to integrate various technologies including radiocommunications into land transportation systems;</w:t>
      </w:r>
    </w:p>
    <w:p w:rsidR="00356190" w:rsidRPr="00356190" w:rsidRDefault="00356190" w:rsidP="00356190">
      <w:pPr>
        <w:rPr>
          <w:lang w:val="en-US"/>
        </w:rPr>
      </w:pPr>
      <w:r w:rsidRPr="00356190">
        <w:rPr>
          <w:lang w:val="en-US"/>
        </w:rPr>
        <w:t>b)</w:t>
      </w:r>
      <w:r w:rsidRPr="00356190">
        <w:rPr>
          <w:lang w:val="en-US"/>
        </w:rPr>
        <w:tab/>
        <w:t>that many new land transportation systems use intelligence in land vehicles coupled with advanced vehicle, advanced traffic management, advanced traveller information, advanced public transportation, and advanced fleet management systems to improve traffic management;</w:t>
      </w:r>
    </w:p>
    <w:p w:rsidR="00356190" w:rsidRPr="00356190" w:rsidRDefault="00356190" w:rsidP="00356190">
      <w:pPr>
        <w:rPr>
          <w:lang w:val="en-US"/>
        </w:rPr>
      </w:pPr>
      <w:r w:rsidRPr="00356190">
        <w:rPr>
          <w:lang w:val="en-US"/>
        </w:rPr>
        <w:t>c)</w:t>
      </w:r>
      <w:r w:rsidRPr="00356190">
        <w:rPr>
          <w:lang w:val="en-US"/>
        </w:rPr>
        <w:tab/>
        <w:t>that ITS are being planned and implemented in various Regions by administrations;</w:t>
      </w:r>
    </w:p>
    <w:p w:rsidR="00356190" w:rsidRPr="00356190" w:rsidRDefault="00356190" w:rsidP="00356190">
      <w:pPr>
        <w:rPr>
          <w:lang w:val="en-US"/>
        </w:rPr>
      </w:pPr>
      <w:r w:rsidRPr="00356190">
        <w:rPr>
          <w:lang w:val="en-US"/>
        </w:rPr>
        <w:t>d)</w:t>
      </w:r>
      <w:r w:rsidRPr="00356190">
        <w:rPr>
          <w:lang w:val="en-US"/>
        </w:rPr>
        <w:tab/>
        <w:t>that a wide variety of applications and services are defined;</w:t>
      </w:r>
    </w:p>
    <w:p w:rsidR="00356190" w:rsidRPr="00356190" w:rsidRDefault="00356190" w:rsidP="00356190">
      <w:pPr>
        <w:rPr>
          <w:lang w:val="en-US"/>
        </w:rPr>
      </w:pPr>
      <w:r w:rsidRPr="00356190">
        <w:rPr>
          <w:lang w:val="en-US"/>
        </w:rPr>
        <w:t>e)</w:t>
      </w:r>
      <w:r w:rsidRPr="00356190">
        <w:rPr>
          <w:lang w:val="en-US"/>
        </w:rPr>
        <w:tab/>
        <w:t>that international standards would facilitate worldwide application of ITS and provide for economies of scale in bringing ITS equipment and services to the public;</w:t>
      </w:r>
    </w:p>
    <w:p w:rsidR="00356190" w:rsidRPr="00356190" w:rsidRDefault="00356190" w:rsidP="00356190">
      <w:pPr>
        <w:rPr>
          <w:lang w:val="en-US"/>
        </w:rPr>
      </w:pPr>
      <w:r w:rsidRPr="00356190">
        <w:rPr>
          <w:lang w:val="en-US"/>
        </w:rPr>
        <w:t>f)</w:t>
      </w:r>
      <w:r w:rsidRPr="00356190">
        <w:rPr>
          <w:lang w:val="en-US"/>
        </w:rPr>
        <w:tab/>
        <w:t>that worldwide compatibility of ITS may be dependent on harmonized radio spectrum allocations;</w:t>
      </w:r>
    </w:p>
    <w:p w:rsidR="00356190" w:rsidRPr="00356190" w:rsidRDefault="00356190" w:rsidP="00356190">
      <w:pPr>
        <w:rPr>
          <w:lang w:val="en-US" w:eastAsia="ja-JP"/>
        </w:rPr>
      </w:pPr>
      <w:r w:rsidRPr="00356190">
        <w:rPr>
          <w:lang w:val="en-US"/>
        </w:rPr>
        <w:t>g)</w:t>
      </w:r>
      <w:r w:rsidRPr="00356190">
        <w:rPr>
          <w:lang w:val="en-US"/>
        </w:rPr>
        <w:tab/>
        <w:t>that the ISO is standardizing ITS (non-radio aspects) in ISO/TC204</w:t>
      </w:r>
      <w:r w:rsidRPr="00356190">
        <w:rPr>
          <w:lang w:val="en-US" w:eastAsia="ja-JP"/>
        </w:rPr>
        <w:t xml:space="preserve"> including applications for “cooperative systems” which require vehicle-to-vehicle and vehicle-to-infrastructure radiocommunications;</w:t>
      </w:r>
    </w:p>
    <w:p w:rsidR="00356190" w:rsidRPr="00356190" w:rsidRDefault="00356190" w:rsidP="00356190">
      <w:pPr>
        <w:rPr>
          <w:lang w:val="en-US" w:eastAsia="ja-JP"/>
        </w:rPr>
      </w:pPr>
      <w:r w:rsidRPr="00356190">
        <w:rPr>
          <w:lang w:val="en-US" w:eastAsia="ja-JP"/>
        </w:rPr>
        <w:t>h)</w:t>
      </w:r>
      <w:r w:rsidRPr="00356190">
        <w:rPr>
          <w:lang w:val="en-US" w:eastAsia="ja-JP"/>
        </w:rPr>
        <w:tab/>
        <w:t>that next generation vehicular radiocommunication technologies and ITS broadcast systems are emerging,</w:t>
      </w:r>
    </w:p>
    <w:p w:rsidR="00356190" w:rsidRPr="00356190" w:rsidRDefault="00356190" w:rsidP="00356190">
      <w:pPr>
        <w:pStyle w:val="Call"/>
        <w:rPr>
          <w:lang w:val="en-US" w:eastAsia="ja-JP"/>
        </w:rPr>
      </w:pPr>
      <w:r w:rsidRPr="00356190">
        <w:rPr>
          <w:lang w:val="en-US" w:eastAsia="ja-JP"/>
        </w:rPr>
        <w:t>noting</w:t>
      </w:r>
    </w:p>
    <w:p w:rsidR="00356190" w:rsidRPr="00356190" w:rsidRDefault="00356190" w:rsidP="00D7186B">
      <w:pPr>
        <w:rPr>
          <w:lang w:val="en-US" w:eastAsia="ja-JP"/>
        </w:rPr>
      </w:pPr>
      <w:r w:rsidRPr="00356190">
        <w:rPr>
          <w:lang w:val="en-US" w:eastAsia="ja-JP"/>
        </w:rPr>
        <w:t>a</w:t>
      </w:r>
      <w:r w:rsidRPr="00356190">
        <w:rPr>
          <w:lang w:val="en-US"/>
        </w:rPr>
        <w:t>)</w:t>
      </w:r>
      <w:r w:rsidRPr="00356190">
        <w:rPr>
          <w:lang w:val="en-US"/>
        </w:rPr>
        <w:tab/>
        <w:t xml:space="preserve">that </w:t>
      </w:r>
      <w:hyperlink r:id="rId15" w:history="1">
        <w:r w:rsidRPr="00D7186B">
          <w:rPr>
            <w:rStyle w:val="Hyperlink"/>
            <w:color w:val="auto"/>
            <w:u w:val="none"/>
            <w:lang w:val="en-US"/>
          </w:rPr>
          <w:t>Recommendation ITU-R M.1452</w:t>
        </w:r>
      </w:hyperlink>
      <w:r w:rsidR="00D7186B" w:rsidRPr="00D7186B">
        <w:rPr>
          <w:lang w:val="en-US"/>
        </w:rPr>
        <w:t xml:space="preserve"> </w:t>
      </w:r>
      <w:r w:rsidR="00D7186B">
        <w:rPr>
          <w:lang w:val="en-US"/>
        </w:rPr>
        <w:t xml:space="preserve">– </w:t>
      </w:r>
      <w:r w:rsidRPr="00356190">
        <w:rPr>
          <w:lang w:val="en-US" w:eastAsia="zh-CN"/>
        </w:rPr>
        <w:t xml:space="preserve">Millimetre wave radiocommunication systems for </w:t>
      </w:r>
      <w:r w:rsidR="00D7186B">
        <w:rPr>
          <w:lang w:val="en-US" w:eastAsia="zh-CN"/>
        </w:rPr>
        <w:t>intelligent transport systems</w:t>
      </w:r>
      <w:r w:rsidRPr="00356190">
        <w:rPr>
          <w:lang w:val="en-US" w:eastAsia="zh-CN"/>
        </w:rPr>
        <w:t xml:space="preserve"> applications</w:t>
      </w:r>
      <w:r w:rsidR="00D7186B">
        <w:rPr>
          <w:lang w:val="en-US" w:eastAsia="ja-JP"/>
        </w:rPr>
        <w:t>,</w:t>
      </w:r>
      <w:r w:rsidRPr="00356190">
        <w:rPr>
          <w:lang w:val="en-US"/>
        </w:rPr>
        <w:t xml:space="preserve"> provides</w:t>
      </w:r>
      <w:r w:rsidRPr="00356190" w:rsidDel="00191C31">
        <w:rPr>
          <w:lang w:val="en-US"/>
        </w:rPr>
        <w:t xml:space="preserve"> </w:t>
      </w:r>
      <w:r w:rsidRPr="00356190">
        <w:rPr>
          <w:lang w:val="en-US" w:eastAsia="ja-JP"/>
        </w:rPr>
        <w:t>l</w:t>
      </w:r>
      <w:r w:rsidRPr="00356190">
        <w:rPr>
          <w:lang w:val="en-US"/>
        </w:rPr>
        <w:t>ow power short-range vehicular radar equipment at 60 GHz and 76 GHz</w:t>
      </w:r>
      <w:r w:rsidRPr="00356190">
        <w:rPr>
          <w:lang w:val="en-US" w:eastAsia="ja-JP"/>
        </w:rPr>
        <w:t>, and technical characteristics of millimetre wave radiocommunication systems for data commun</w:t>
      </w:r>
      <w:r w:rsidR="00D45AAC">
        <w:rPr>
          <w:lang w:val="en-US" w:eastAsia="ja-JP"/>
        </w:rPr>
        <w:t>ications for vehicle-to-vehicle</w:t>
      </w:r>
      <w:r w:rsidRPr="00356190">
        <w:rPr>
          <w:lang w:val="en-US" w:eastAsia="ja-JP"/>
        </w:rPr>
        <w:t xml:space="preserve"> and vehicle-to/from-infrastructure communications</w:t>
      </w:r>
      <w:r w:rsidRPr="00356190">
        <w:rPr>
          <w:lang w:val="en-US"/>
        </w:rPr>
        <w:t>;</w:t>
      </w:r>
    </w:p>
    <w:p w:rsidR="00356190" w:rsidRPr="00356190" w:rsidRDefault="00356190" w:rsidP="008E2DAD">
      <w:pPr>
        <w:rPr>
          <w:lang w:val="en-US"/>
        </w:rPr>
      </w:pPr>
      <w:r w:rsidRPr="00356190">
        <w:rPr>
          <w:lang w:val="en-US" w:eastAsia="ja-JP"/>
        </w:rPr>
        <w:t>b</w:t>
      </w:r>
      <w:r w:rsidRPr="00356190">
        <w:rPr>
          <w:lang w:val="en-US"/>
        </w:rPr>
        <w:t>)</w:t>
      </w:r>
      <w:r w:rsidRPr="00356190">
        <w:rPr>
          <w:lang w:val="en-US"/>
        </w:rPr>
        <w:tab/>
        <w:t xml:space="preserve">that </w:t>
      </w:r>
      <w:hyperlink r:id="rId16" w:history="1">
        <w:r w:rsidRPr="00D7186B">
          <w:rPr>
            <w:rStyle w:val="Hyperlink"/>
            <w:color w:val="auto"/>
            <w:u w:val="none"/>
            <w:lang w:val="en-US"/>
          </w:rPr>
          <w:t>Recommendation ITU-R M.1453</w:t>
        </w:r>
      </w:hyperlink>
      <w:r w:rsidRPr="00356190">
        <w:rPr>
          <w:lang w:val="en-US"/>
        </w:rPr>
        <w:t xml:space="preserve"> </w:t>
      </w:r>
      <w:r w:rsidR="00D7186B">
        <w:rPr>
          <w:lang w:val="en-US"/>
        </w:rPr>
        <w:t xml:space="preserve">– </w:t>
      </w:r>
      <w:r w:rsidRPr="00356190">
        <w:rPr>
          <w:lang w:val="en-US"/>
        </w:rPr>
        <w:t>Intelligent transport systems – Dedicated short</w:t>
      </w:r>
      <w:r w:rsidR="008E2DAD">
        <w:rPr>
          <w:lang w:val="en-US"/>
        </w:rPr>
        <w:t>-</w:t>
      </w:r>
      <w:r w:rsidRPr="00356190">
        <w:rPr>
          <w:lang w:val="en-US"/>
        </w:rPr>
        <w:t>range communications at 5.8 GHz</w:t>
      </w:r>
      <w:r w:rsidR="00D7186B">
        <w:rPr>
          <w:lang w:val="en-US"/>
        </w:rPr>
        <w:t>,</w:t>
      </w:r>
      <w:r w:rsidRPr="00356190">
        <w:rPr>
          <w:lang w:val="en-US"/>
        </w:rPr>
        <w:t xml:space="preserve"> details the technologies and characteristics for DSRC in the 5.8 GHz band;</w:t>
      </w:r>
    </w:p>
    <w:p w:rsidR="00356190" w:rsidRPr="00356190" w:rsidRDefault="00356190" w:rsidP="00D7186B">
      <w:pPr>
        <w:rPr>
          <w:lang w:val="en-US"/>
        </w:rPr>
      </w:pPr>
      <w:r w:rsidRPr="00356190">
        <w:rPr>
          <w:lang w:val="en-US" w:eastAsia="ja-JP"/>
        </w:rPr>
        <w:t>c</w:t>
      </w:r>
      <w:r w:rsidRPr="00356190">
        <w:rPr>
          <w:lang w:val="en-US"/>
        </w:rPr>
        <w:t>)</w:t>
      </w:r>
      <w:r w:rsidRPr="00356190">
        <w:rPr>
          <w:lang w:val="en-US"/>
        </w:rPr>
        <w:tab/>
        <w:t xml:space="preserve">that </w:t>
      </w:r>
      <w:hyperlink r:id="rId17" w:history="1">
        <w:r w:rsidRPr="00D7186B">
          <w:rPr>
            <w:rStyle w:val="Hyperlink"/>
            <w:color w:val="auto"/>
            <w:u w:val="none"/>
            <w:lang w:val="en-US"/>
          </w:rPr>
          <w:t>Recommendation ITU-R M.1797</w:t>
        </w:r>
      </w:hyperlink>
      <w:r w:rsidRPr="00356190">
        <w:rPr>
          <w:lang w:val="en-US"/>
        </w:rPr>
        <w:t xml:space="preserve"> </w:t>
      </w:r>
      <w:r w:rsidR="00D7186B">
        <w:rPr>
          <w:lang w:val="en-US"/>
        </w:rPr>
        <w:t xml:space="preserve">– </w:t>
      </w:r>
      <w:r w:rsidRPr="00356190">
        <w:rPr>
          <w:lang w:val="en-US"/>
        </w:rPr>
        <w:t>Vocabulary of terms for the land mobile service</w:t>
      </w:r>
      <w:r w:rsidR="00D7186B">
        <w:rPr>
          <w:lang w:val="en-US"/>
        </w:rPr>
        <w:t>,</w:t>
      </w:r>
      <w:r w:rsidRPr="00356190">
        <w:rPr>
          <w:lang w:val="en-US"/>
        </w:rPr>
        <w:t xml:space="preserve"> provides terminology on ITS;</w:t>
      </w:r>
    </w:p>
    <w:p w:rsidR="00356190" w:rsidRPr="00356190" w:rsidRDefault="00356190" w:rsidP="00356190">
      <w:pPr>
        <w:rPr>
          <w:lang w:val="en-US" w:eastAsia="ja-JP"/>
        </w:rPr>
      </w:pPr>
      <w:r w:rsidRPr="00356190">
        <w:rPr>
          <w:lang w:val="en-US" w:eastAsia="ja-JP"/>
        </w:rPr>
        <w:lastRenderedPageBreak/>
        <w:t>d</w:t>
      </w:r>
      <w:r w:rsidRPr="00356190">
        <w:rPr>
          <w:lang w:val="en-US"/>
        </w:rPr>
        <w:t>)</w:t>
      </w:r>
      <w:r w:rsidRPr="00356190">
        <w:rPr>
          <w:lang w:val="en-US"/>
        </w:rPr>
        <w:tab/>
      </w:r>
      <w:r w:rsidRPr="00356190">
        <w:rPr>
          <w:lang w:val="en-US" w:eastAsia="ja-JP"/>
        </w:rPr>
        <w:t>that the land mobile Handbook (Volume 4 on ITS) contains information on ITS radiocommunications such as DSRC, millimetre wave communications;</w:t>
      </w:r>
    </w:p>
    <w:p w:rsidR="00356190" w:rsidRPr="00356190" w:rsidRDefault="00356190" w:rsidP="00356190">
      <w:pPr>
        <w:rPr>
          <w:lang w:val="en-US" w:eastAsia="ja-JP"/>
        </w:rPr>
      </w:pPr>
      <w:r w:rsidRPr="00356190">
        <w:rPr>
          <w:lang w:val="en-US" w:eastAsia="ja-JP"/>
        </w:rPr>
        <w:t>e)</w:t>
      </w:r>
      <w:r w:rsidRPr="00356190">
        <w:rPr>
          <w:lang w:val="en-US" w:eastAsia="ja-JP"/>
        </w:rPr>
        <w:tab/>
        <w:t>that IEEE 802.11p for “Wireless Access in Vehicular Environment (WAVE)” was published by the Institute of Electrical and Electronics Engineers (IEEE),</w:t>
      </w:r>
    </w:p>
    <w:p w:rsidR="00356190" w:rsidRPr="00356190" w:rsidRDefault="00356190" w:rsidP="00356190">
      <w:pPr>
        <w:pStyle w:val="Call"/>
        <w:rPr>
          <w:lang w:val="en-US"/>
        </w:rPr>
      </w:pPr>
      <w:r w:rsidRPr="00356190">
        <w:rPr>
          <w:lang w:val="en-US"/>
        </w:rPr>
        <w:t>recommends</w:t>
      </w:r>
    </w:p>
    <w:p w:rsidR="00356190" w:rsidRPr="00356190" w:rsidRDefault="00356190" w:rsidP="00356190">
      <w:pPr>
        <w:rPr>
          <w:lang w:val="en-US" w:eastAsia="ja-JP"/>
        </w:rPr>
      </w:pPr>
      <w:r w:rsidRPr="00356190">
        <w:rPr>
          <w:lang w:val="en-US"/>
        </w:rPr>
        <w:t xml:space="preserve">that the </w:t>
      </w:r>
      <w:r w:rsidRPr="00356190">
        <w:rPr>
          <w:lang w:val="en-US" w:eastAsia="ja-JP"/>
        </w:rPr>
        <w:t xml:space="preserve">radio interface options </w:t>
      </w:r>
      <w:r w:rsidRPr="00356190">
        <w:rPr>
          <w:lang w:val="en-US"/>
        </w:rPr>
        <w:t>and objectives</w:t>
      </w:r>
      <w:r w:rsidRPr="00356190">
        <w:rPr>
          <w:lang w:val="en-US" w:eastAsia="ja-JP"/>
        </w:rPr>
        <w:t xml:space="preserve"> shown in </w:t>
      </w:r>
      <w:r w:rsidRPr="00356190">
        <w:rPr>
          <w:rFonts w:hint="eastAsia"/>
          <w:lang w:val="en-US" w:eastAsia="ja-JP"/>
        </w:rPr>
        <w:t xml:space="preserve">the </w:t>
      </w:r>
      <w:r w:rsidRPr="00356190">
        <w:rPr>
          <w:lang w:val="en-US" w:eastAsia="ja-JP"/>
        </w:rPr>
        <w:t>Annex</w:t>
      </w:r>
      <w:r w:rsidRPr="00356190">
        <w:rPr>
          <w:rFonts w:hint="eastAsia"/>
          <w:lang w:val="en-US" w:eastAsia="ja-JP"/>
        </w:rPr>
        <w:t xml:space="preserve"> </w:t>
      </w:r>
      <w:r w:rsidRPr="00356190">
        <w:rPr>
          <w:lang w:val="en-US" w:eastAsia="ja-JP"/>
        </w:rPr>
        <w:t xml:space="preserve">should </w:t>
      </w:r>
      <w:r w:rsidRPr="00356190">
        <w:rPr>
          <w:rFonts w:hint="eastAsia"/>
          <w:lang w:val="en-US" w:eastAsia="ja-JP"/>
        </w:rPr>
        <w:t>be used</w:t>
      </w:r>
      <w:r w:rsidRPr="00356190">
        <w:rPr>
          <w:lang w:val="en-US" w:eastAsia="ja-JP"/>
        </w:rPr>
        <w:t xml:space="preserve"> as guidelines</w:t>
      </w:r>
      <w:r w:rsidRPr="00356190">
        <w:rPr>
          <w:rFonts w:hint="eastAsia"/>
          <w:lang w:val="en-US" w:eastAsia="ja-JP"/>
        </w:rPr>
        <w:t xml:space="preserve"> for deployment of ITS</w:t>
      </w:r>
      <w:r w:rsidRPr="00356190">
        <w:rPr>
          <w:lang w:val="en-US" w:eastAsia="ja-JP"/>
        </w:rPr>
        <w:t>.</w:t>
      </w:r>
    </w:p>
    <w:p w:rsidR="00356190" w:rsidRPr="00356190" w:rsidRDefault="00356190" w:rsidP="00356190">
      <w:pPr>
        <w:rPr>
          <w:lang w:val="en-US" w:eastAsia="ja-JP"/>
        </w:rPr>
      </w:pPr>
    </w:p>
    <w:p w:rsidR="00356190" w:rsidRPr="00356190" w:rsidRDefault="00356190" w:rsidP="00356190">
      <w:pPr>
        <w:rPr>
          <w:lang w:val="en-US" w:eastAsia="ja-JP"/>
        </w:rPr>
      </w:pPr>
    </w:p>
    <w:p w:rsidR="00356190" w:rsidRPr="00071013" w:rsidRDefault="00356190" w:rsidP="00D7186B">
      <w:pPr>
        <w:pStyle w:val="AnnexNoTitle"/>
        <w:rPr>
          <w:lang w:val="en-US" w:eastAsia="ja-JP"/>
        </w:rPr>
      </w:pPr>
      <w:r w:rsidRPr="00071013">
        <w:rPr>
          <w:lang w:val="en-US" w:eastAsia="ja-JP"/>
        </w:rPr>
        <w:t>Annex</w:t>
      </w:r>
      <w:r w:rsidR="00D7186B">
        <w:rPr>
          <w:lang w:val="en-US" w:eastAsia="ja-JP"/>
        </w:rPr>
        <w:br/>
      </w:r>
      <w:r w:rsidR="00D7186B">
        <w:rPr>
          <w:lang w:val="en-US" w:eastAsia="ja-JP"/>
        </w:rPr>
        <w:br/>
      </w:r>
      <w:r w:rsidRPr="00071013">
        <w:rPr>
          <w:lang w:val="en-US" w:eastAsia="ja-JP"/>
        </w:rPr>
        <w:t>Guidelines for ITS radio interfaces and objectives</w:t>
      </w:r>
    </w:p>
    <w:p w:rsidR="00356190" w:rsidRPr="00356190" w:rsidRDefault="00356190" w:rsidP="00356190">
      <w:pPr>
        <w:pStyle w:val="Heading1"/>
        <w:rPr>
          <w:lang w:val="en-US"/>
        </w:rPr>
      </w:pPr>
      <w:r w:rsidRPr="00356190">
        <w:rPr>
          <w:lang w:val="en-US"/>
        </w:rPr>
        <w:t>1</w:t>
      </w:r>
      <w:r w:rsidRPr="00356190">
        <w:rPr>
          <w:lang w:val="en-US"/>
        </w:rPr>
        <w:tab/>
        <w:t>Elements of ITS</w:t>
      </w:r>
    </w:p>
    <w:p w:rsidR="00356190" w:rsidRPr="00356190" w:rsidRDefault="00356190" w:rsidP="00D7186B">
      <w:pPr>
        <w:rPr>
          <w:lang w:val="en-US"/>
        </w:rPr>
      </w:pPr>
      <w:r w:rsidRPr="00356190">
        <w:rPr>
          <w:rFonts w:ascii="Times" w:hAnsi="Times"/>
          <w:lang w:val="en-US"/>
        </w:rPr>
        <w:t xml:space="preserve">Based on major services </w:t>
      </w:r>
      <w:r w:rsidRPr="00356190">
        <w:rPr>
          <w:rFonts w:ascii="Times" w:hAnsi="Times"/>
          <w:lang w:val="en-US" w:eastAsia="ja-JP"/>
        </w:rPr>
        <w:t>required for ITS</w:t>
      </w:r>
      <w:r w:rsidRPr="00356190">
        <w:rPr>
          <w:rFonts w:ascii="Times" w:hAnsi="Times"/>
          <w:lang w:val="en-US"/>
        </w:rPr>
        <w:t xml:space="preserve">, the elements of ITS and the associated RF interfaces </w:t>
      </w:r>
      <w:r w:rsidRPr="00356190">
        <w:rPr>
          <w:lang w:val="en-US"/>
        </w:rPr>
        <w:t>are listed in the following sections. For rural area applications, it may be necessary to appropriately tailor these technologies to meet the operational requirements.</w:t>
      </w:r>
    </w:p>
    <w:p w:rsidR="00356190" w:rsidRPr="00356190" w:rsidRDefault="00356190" w:rsidP="00356190">
      <w:pPr>
        <w:pStyle w:val="Heading2"/>
        <w:rPr>
          <w:lang w:val="en-US"/>
        </w:rPr>
      </w:pPr>
      <w:r w:rsidRPr="00356190">
        <w:rPr>
          <w:lang w:val="en-US"/>
        </w:rPr>
        <w:t>1.1</w:t>
      </w:r>
      <w:r w:rsidRPr="00356190">
        <w:rPr>
          <w:lang w:val="en-US"/>
        </w:rPr>
        <w:tab/>
        <w:t>Advanced vehicle control systems</w:t>
      </w:r>
    </w:p>
    <w:p w:rsidR="00356190" w:rsidRPr="00356190" w:rsidRDefault="00356190" w:rsidP="00356190">
      <w:pPr>
        <w:rPr>
          <w:lang w:val="en-US"/>
        </w:rPr>
      </w:pPr>
      <w:r w:rsidRPr="00356190">
        <w:rPr>
          <w:lang w:val="en-US"/>
        </w:rPr>
        <w:t>Advanced vehicle control systems are oriented to complementing major portions of the driving task.</w:t>
      </w:r>
    </w:p>
    <w:p w:rsidR="00356190" w:rsidRPr="00356190" w:rsidRDefault="00356190" w:rsidP="00356190">
      <w:pPr>
        <w:spacing w:before="0"/>
        <w:rPr>
          <w:sz w:val="16"/>
          <w:szCs w:val="16"/>
          <w:lang w:val="en-US"/>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70"/>
        <w:gridCol w:w="3969"/>
      </w:tblGrid>
      <w:tr w:rsidR="00356190" w:rsidRPr="000626B8" w:rsidTr="000A6809">
        <w:trPr>
          <w:tblHeader/>
          <w:jc w:val="center"/>
        </w:trPr>
        <w:tc>
          <w:tcPr>
            <w:tcW w:w="5670" w:type="dxa"/>
          </w:tcPr>
          <w:p w:rsidR="00356190" w:rsidRPr="000626B8" w:rsidRDefault="00356190" w:rsidP="00D7186B">
            <w:pPr>
              <w:pStyle w:val="Tablehead"/>
            </w:pPr>
            <w:r w:rsidRPr="00356190">
              <w:rPr>
                <w:lang w:val="en-US"/>
              </w:rPr>
              <w:br w:type="page"/>
            </w:r>
            <w:r w:rsidRPr="00356190">
              <w:rPr>
                <w:lang w:val="en-US"/>
              </w:rPr>
              <w:br w:type="page"/>
            </w:r>
            <w:r w:rsidRPr="000626B8">
              <w:t>Elements</w:t>
            </w:r>
          </w:p>
        </w:tc>
        <w:tc>
          <w:tcPr>
            <w:tcW w:w="3969" w:type="dxa"/>
          </w:tcPr>
          <w:p w:rsidR="00356190" w:rsidRPr="000626B8" w:rsidRDefault="00356190" w:rsidP="00D7186B">
            <w:pPr>
              <w:pStyle w:val="Tablehead"/>
              <w:rPr>
                <w:lang w:eastAsia="ja-JP"/>
              </w:rPr>
            </w:pPr>
            <w:r w:rsidRPr="000626B8">
              <w:t>R</w:t>
            </w:r>
            <w:r>
              <w:rPr>
                <w:lang w:eastAsia="ja-JP"/>
              </w:rPr>
              <w:t xml:space="preserve">adio interface </w:t>
            </w:r>
            <w:r w:rsidRPr="00E57442">
              <w:rPr>
                <w:lang w:eastAsia="ja-JP"/>
              </w:rPr>
              <w:t>options</w:t>
            </w:r>
          </w:p>
        </w:tc>
      </w:tr>
      <w:tr w:rsidR="00356190" w:rsidRPr="001F4E3D" w:rsidTr="000A6809">
        <w:trPr>
          <w:jc w:val="center"/>
        </w:trPr>
        <w:tc>
          <w:tcPr>
            <w:tcW w:w="5670" w:type="dxa"/>
          </w:tcPr>
          <w:p w:rsidR="00356190" w:rsidRPr="00356190" w:rsidRDefault="00356190" w:rsidP="000A6809">
            <w:pPr>
              <w:pStyle w:val="Tabletext"/>
              <w:keepNext/>
              <w:jc w:val="left"/>
              <w:rPr>
                <w:lang w:val="en-US"/>
              </w:rPr>
            </w:pPr>
            <w:r w:rsidRPr="00356190">
              <w:rPr>
                <w:i/>
                <w:lang w:val="en-US"/>
              </w:rPr>
              <w:t>Longitudinal collision avoidance</w:t>
            </w:r>
            <w:r w:rsidRPr="00356190">
              <w:rPr>
                <w:lang w:val="en-US"/>
              </w:rPr>
              <w:t>: helps to prevent head-on, rear-end or backing collision between vehicles, vehicles to objects or pedestrians</w:t>
            </w:r>
          </w:p>
        </w:tc>
        <w:tc>
          <w:tcPr>
            <w:tcW w:w="3969" w:type="dxa"/>
          </w:tcPr>
          <w:p w:rsidR="00356190" w:rsidRPr="00356190" w:rsidRDefault="00356190" w:rsidP="000A6809">
            <w:pPr>
              <w:pStyle w:val="Tabletext"/>
              <w:keepNext/>
              <w:jc w:val="left"/>
              <w:rPr>
                <w:lang w:val="en-US" w:eastAsia="ja-JP"/>
              </w:rPr>
            </w:pPr>
            <w:r w:rsidRPr="00356190">
              <w:rPr>
                <w:lang w:val="en-US"/>
              </w:rPr>
              <w:t>Short-range radar,</w:t>
            </w:r>
            <w:r w:rsidRPr="00356190">
              <w:rPr>
                <w:b/>
                <w:lang w:val="en-US" w:eastAsia="ja-JP"/>
              </w:rPr>
              <w:t xml:space="preserve"> </w:t>
            </w:r>
            <w:r w:rsidRPr="00356190">
              <w:rPr>
                <w:szCs w:val="22"/>
                <w:lang w:val="en-US" w:eastAsia="ja-JP"/>
              </w:rPr>
              <w:t>high-resolution short</w:t>
            </w:r>
            <w:r w:rsidRPr="00356190">
              <w:rPr>
                <w:szCs w:val="22"/>
                <w:lang w:val="en-US" w:eastAsia="ja-JP"/>
              </w:rPr>
              <w:noBreakHyphen/>
              <w:t>range radar,</w:t>
            </w:r>
            <w:r w:rsidRPr="00356190">
              <w:rPr>
                <w:lang w:val="en-US" w:eastAsia="ja-JP"/>
              </w:rPr>
              <w:t xml:space="preserve"> millimetre-wave communications</w:t>
            </w:r>
          </w:p>
        </w:tc>
      </w:tr>
      <w:tr w:rsidR="00356190" w:rsidRPr="001F4E3D" w:rsidTr="000A6809">
        <w:trPr>
          <w:jc w:val="center"/>
        </w:trPr>
        <w:tc>
          <w:tcPr>
            <w:tcW w:w="5670" w:type="dxa"/>
          </w:tcPr>
          <w:p w:rsidR="00356190" w:rsidRPr="00356190" w:rsidRDefault="00356190" w:rsidP="000A6809">
            <w:pPr>
              <w:pStyle w:val="Tabletext"/>
              <w:jc w:val="left"/>
              <w:rPr>
                <w:lang w:val="en-US"/>
              </w:rPr>
            </w:pPr>
            <w:r w:rsidRPr="00356190">
              <w:rPr>
                <w:i/>
                <w:lang w:val="en-US"/>
              </w:rPr>
              <w:t>Lateral collision avoidance</w:t>
            </w:r>
            <w:r w:rsidRPr="00356190">
              <w:rPr>
                <w:lang w:val="en-US"/>
              </w:rPr>
              <w:t>: helps prevent collisions when vehicles leave their lane of travel</w:t>
            </w:r>
          </w:p>
        </w:tc>
        <w:tc>
          <w:tcPr>
            <w:tcW w:w="3969" w:type="dxa"/>
          </w:tcPr>
          <w:p w:rsidR="00356190" w:rsidRPr="00356190" w:rsidRDefault="00356190" w:rsidP="000A6809">
            <w:pPr>
              <w:pStyle w:val="Tabletext"/>
              <w:jc w:val="left"/>
              <w:rPr>
                <w:lang w:val="en-US"/>
              </w:rPr>
            </w:pPr>
            <w:r w:rsidRPr="00356190">
              <w:rPr>
                <w:lang w:val="en-US"/>
              </w:rPr>
              <w:t>Short-range radar</w:t>
            </w:r>
            <w:r w:rsidRPr="00356190">
              <w:rPr>
                <w:lang w:val="en-US" w:eastAsia="ja-JP"/>
              </w:rPr>
              <w:t xml:space="preserve">, </w:t>
            </w:r>
            <w:r w:rsidRPr="00356190">
              <w:rPr>
                <w:szCs w:val="22"/>
                <w:lang w:val="en-US" w:eastAsia="ja-JP"/>
              </w:rPr>
              <w:t>high-resolution short</w:t>
            </w:r>
            <w:r w:rsidRPr="00356190">
              <w:rPr>
                <w:szCs w:val="22"/>
                <w:lang w:val="en-US" w:eastAsia="ja-JP"/>
              </w:rPr>
              <w:noBreakHyphen/>
              <w:t>range radar</w:t>
            </w:r>
          </w:p>
        </w:tc>
      </w:tr>
      <w:tr w:rsidR="00356190" w:rsidRPr="001F4E3D" w:rsidTr="000A6809">
        <w:trPr>
          <w:jc w:val="center"/>
        </w:trPr>
        <w:tc>
          <w:tcPr>
            <w:tcW w:w="5670" w:type="dxa"/>
          </w:tcPr>
          <w:p w:rsidR="00356190" w:rsidRPr="000626B8" w:rsidRDefault="00356190" w:rsidP="000A6809">
            <w:pPr>
              <w:pStyle w:val="Tabletext"/>
              <w:jc w:val="left"/>
            </w:pPr>
            <w:r w:rsidRPr="000626B8">
              <w:rPr>
                <w:i/>
              </w:rPr>
              <w:t>Intersection collision avoidance</w:t>
            </w:r>
            <w:r w:rsidRPr="000626B8">
              <w:t>: helps prev</w:t>
            </w:r>
            <w:r>
              <w:t>ent collisions at intersections</w:t>
            </w:r>
          </w:p>
        </w:tc>
        <w:tc>
          <w:tcPr>
            <w:tcW w:w="3969" w:type="dxa"/>
          </w:tcPr>
          <w:p w:rsidR="00356190" w:rsidRPr="00356190" w:rsidRDefault="00356190" w:rsidP="000A6809">
            <w:pPr>
              <w:pStyle w:val="Tabletext"/>
              <w:jc w:val="left"/>
              <w:rPr>
                <w:lang w:val="en-US" w:eastAsia="ja-JP"/>
              </w:rPr>
            </w:pPr>
            <w:r w:rsidRPr="00356190">
              <w:rPr>
                <w:lang w:val="en-US"/>
              </w:rPr>
              <w:t>Short-range vehicle-to-vehicle</w:t>
            </w:r>
            <w:r w:rsidRPr="00356190">
              <w:rPr>
                <w:lang w:val="en-US" w:eastAsia="ja-JP"/>
              </w:rPr>
              <w:t xml:space="preserve">, </w:t>
            </w:r>
            <w:r w:rsidRPr="00356190">
              <w:rPr>
                <w:lang w:val="en-US"/>
              </w:rPr>
              <w:t xml:space="preserve">or to </w:t>
            </w:r>
            <w:r w:rsidRPr="00356190">
              <w:rPr>
                <w:lang w:val="en-US" w:eastAsia="ja-JP"/>
              </w:rPr>
              <w:t>infrastructure communication, millimetre-wave communications, short</w:t>
            </w:r>
            <w:r w:rsidRPr="00356190">
              <w:rPr>
                <w:lang w:val="en-US" w:eastAsia="ja-JP"/>
              </w:rPr>
              <w:noBreakHyphen/>
              <w:t>range radar</w:t>
            </w:r>
          </w:p>
        </w:tc>
      </w:tr>
      <w:tr w:rsidR="00356190" w:rsidRPr="001F4E3D" w:rsidTr="000A6809">
        <w:trPr>
          <w:jc w:val="center"/>
        </w:trPr>
        <w:tc>
          <w:tcPr>
            <w:tcW w:w="5670" w:type="dxa"/>
          </w:tcPr>
          <w:p w:rsidR="00356190" w:rsidRPr="00356190" w:rsidRDefault="00356190" w:rsidP="000A6809">
            <w:pPr>
              <w:pStyle w:val="Tabletext"/>
              <w:jc w:val="left"/>
              <w:rPr>
                <w:lang w:val="en-US"/>
              </w:rPr>
            </w:pPr>
            <w:r w:rsidRPr="00356190">
              <w:rPr>
                <w:i/>
                <w:lang w:val="en-US"/>
              </w:rPr>
              <w:t>Vision enhancement systems</w:t>
            </w:r>
            <w:r w:rsidRPr="00356190">
              <w:rPr>
                <w:lang w:val="en-US"/>
              </w:rPr>
              <w:t>: improves driver’</w:t>
            </w:r>
            <w:r w:rsidR="000A6809">
              <w:rPr>
                <w:lang w:val="en-US"/>
              </w:rPr>
              <w:t>s</w:t>
            </w:r>
            <w:r w:rsidRPr="00356190">
              <w:rPr>
                <w:lang w:val="en-US"/>
              </w:rPr>
              <w:t xml:space="preserve"> ability to see the roadway and objects on or along the roadway</w:t>
            </w:r>
          </w:p>
        </w:tc>
        <w:tc>
          <w:tcPr>
            <w:tcW w:w="3969" w:type="dxa"/>
          </w:tcPr>
          <w:p w:rsidR="00356190" w:rsidRPr="00356190" w:rsidRDefault="00356190" w:rsidP="000A6809">
            <w:pPr>
              <w:pStyle w:val="Tabletext"/>
              <w:jc w:val="left"/>
              <w:rPr>
                <w:lang w:val="en-US"/>
              </w:rPr>
            </w:pPr>
            <w:r w:rsidRPr="00356190">
              <w:rPr>
                <w:lang w:val="en-US"/>
              </w:rPr>
              <w:t>Forward looking infrared</w:t>
            </w:r>
            <w:r w:rsidRPr="00356190">
              <w:rPr>
                <w:lang w:val="en-US" w:eastAsia="ja-JP"/>
              </w:rPr>
              <w:t xml:space="preserve"> radar</w:t>
            </w:r>
            <w:r w:rsidRPr="00356190">
              <w:rPr>
                <w:lang w:val="en-US"/>
              </w:rPr>
              <w:t xml:space="preserve">, </w:t>
            </w:r>
            <w:r w:rsidRPr="00356190">
              <w:rPr>
                <w:szCs w:val="22"/>
                <w:lang w:val="en-US" w:eastAsia="ja-JP"/>
              </w:rPr>
              <w:t xml:space="preserve">high-resolution short-range radar </w:t>
            </w:r>
            <w:r w:rsidRPr="00356190">
              <w:rPr>
                <w:lang w:val="en-US"/>
              </w:rPr>
              <w:t>(</w:t>
            </w:r>
            <w:r w:rsidRPr="00356190">
              <w:rPr>
                <w:lang w:val="en-US" w:eastAsia="ja-JP"/>
              </w:rPr>
              <w:t>s</w:t>
            </w:r>
            <w:r w:rsidRPr="00356190">
              <w:rPr>
                <w:lang w:val="en-US"/>
              </w:rPr>
              <w:t>hort-range radar)</w:t>
            </w:r>
          </w:p>
        </w:tc>
      </w:tr>
      <w:tr w:rsidR="00356190" w:rsidRPr="001F4E3D" w:rsidTr="000A6809">
        <w:trPr>
          <w:jc w:val="center"/>
        </w:trPr>
        <w:tc>
          <w:tcPr>
            <w:tcW w:w="5670" w:type="dxa"/>
          </w:tcPr>
          <w:p w:rsidR="00356190" w:rsidRPr="00356190" w:rsidRDefault="00356190" w:rsidP="000A6809">
            <w:pPr>
              <w:pStyle w:val="Tabletext"/>
              <w:jc w:val="left"/>
              <w:rPr>
                <w:lang w:val="en-US"/>
              </w:rPr>
            </w:pPr>
            <w:r w:rsidRPr="00356190">
              <w:rPr>
                <w:i/>
                <w:lang w:val="en-US"/>
              </w:rPr>
              <w:t>Pre-crash restraint deployment</w:t>
            </w:r>
            <w:r w:rsidRPr="00356190">
              <w:rPr>
                <w:lang w:val="en-US"/>
              </w:rPr>
              <w:t>: anticipates an imminent collision and activates passenger safety systems before the collision occurs earlier than is currently feasible</w:t>
            </w:r>
          </w:p>
        </w:tc>
        <w:tc>
          <w:tcPr>
            <w:tcW w:w="3969" w:type="dxa"/>
          </w:tcPr>
          <w:p w:rsidR="00356190" w:rsidRPr="00356190" w:rsidRDefault="00356190" w:rsidP="000A6809">
            <w:pPr>
              <w:pStyle w:val="Tabletext"/>
              <w:jc w:val="left"/>
              <w:rPr>
                <w:lang w:val="en-US" w:eastAsia="ja-JP"/>
              </w:rPr>
            </w:pPr>
            <w:r w:rsidRPr="00356190">
              <w:rPr>
                <w:lang w:val="en-US"/>
              </w:rPr>
              <w:t>Short-range radar</w:t>
            </w:r>
            <w:r w:rsidRPr="00356190">
              <w:rPr>
                <w:lang w:val="en-US" w:eastAsia="ja-JP"/>
              </w:rPr>
              <w:t xml:space="preserve">, </w:t>
            </w:r>
            <w:r w:rsidRPr="00356190">
              <w:rPr>
                <w:szCs w:val="22"/>
                <w:lang w:val="en-US" w:eastAsia="ja-JP"/>
              </w:rPr>
              <w:t>high-resolution short</w:t>
            </w:r>
            <w:r w:rsidRPr="00356190">
              <w:rPr>
                <w:szCs w:val="22"/>
                <w:lang w:val="en-US" w:eastAsia="ja-JP"/>
              </w:rPr>
              <w:noBreakHyphen/>
              <w:t>range radar</w:t>
            </w:r>
          </w:p>
        </w:tc>
      </w:tr>
      <w:tr w:rsidR="00356190" w:rsidRPr="000626B8" w:rsidTr="000A6809">
        <w:trPr>
          <w:jc w:val="center"/>
        </w:trPr>
        <w:tc>
          <w:tcPr>
            <w:tcW w:w="5670" w:type="dxa"/>
          </w:tcPr>
          <w:p w:rsidR="00356190" w:rsidRPr="000626B8" w:rsidRDefault="00356190" w:rsidP="000A6809">
            <w:pPr>
              <w:pStyle w:val="Tabletext"/>
              <w:jc w:val="left"/>
            </w:pPr>
            <w:r w:rsidRPr="000626B8">
              <w:rPr>
                <w:i/>
              </w:rPr>
              <w:t>Automated road systems</w:t>
            </w:r>
          </w:p>
        </w:tc>
        <w:tc>
          <w:tcPr>
            <w:tcW w:w="3969" w:type="dxa"/>
          </w:tcPr>
          <w:p w:rsidR="00356190" w:rsidRPr="000626B8" w:rsidRDefault="00356190" w:rsidP="000A6809">
            <w:pPr>
              <w:pStyle w:val="Tabletext"/>
              <w:jc w:val="left"/>
            </w:pPr>
            <w:r>
              <w:t>Short-range vehicle-to-vehicle communication</w:t>
            </w:r>
            <w:r w:rsidRPr="000626B8">
              <w:t xml:space="preserve">, </w:t>
            </w:r>
            <w:r w:rsidRPr="000626B8">
              <w:rPr>
                <w:lang w:eastAsia="ja-JP"/>
              </w:rPr>
              <w:t>s</w:t>
            </w:r>
            <w:r w:rsidRPr="000626B8">
              <w:t xml:space="preserve">hort-range radar, </w:t>
            </w:r>
            <w:r>
              <w:rPr>
                <w:lang w:eastAsia="ja-JP"/>
              </w:rPr>
              <w:t>short-range vehicle</w:t>
            </w:r>
            <w:r>
              <w:rPr>
                <w:lang w:eastAsia="ja-JP"/>
              </w:rPr>
              <w:noBreakHyphen/>
            </w:r>
            <w:r w:rsidRPr="000626B8">
              <w:rPr>
                <w:lang w:eastAsia="ja-JP"/>
              </w:rPr>
              <w:t>to</w:t>
            </w:r>
            <w:r>
              <w:rPr>
                <w:lang w:eastAsia="ja-JP"/>
              </w:rPr>
              <w:noBreakHyphen/>
            </w:r>
            <w:r w:rsidRPr="000626B8">
              <w:rPr>
                <w:lang w:eastAsia="ja-JP"/>
              </w:rPr>
              <w:t>infrastructure</w:t>
            </w:r>
            <w:r>
              <w:rPr>
                <w:lang w:eastAsia="ja-JP"/>
              </w:rPr>
              <w:t xml:space="preserve"> communication</w:t>
            </w:r>
          </w:p>
        </w:tc>
      </w:tr>
      <w:tr w:rsidR="00356190" w:rsidRPr="000626B8" w:rsidTr="000A6809">
        <w:trPr>
          <w:jc w:val="center"/>
        </w:trPr>
        <w:tc>
          <w:tcPr>
            <w:tcW w:w="5670" w:type="dxa"/>
          </w:tcPr>
          <w:p w:rsidR="00356190" w:rsidRPr="00356190" w:rsidRDefault="00356190" w:rsidP="000A6809">
            <w:pPr>
              <w:pStyle w:val="Tabletext"/>
              <w:jc w:val="left"/>
              <w:rPr>
                <w:lang w:val="en-US"/>
              </w:rPr>
            </w:pPr>
            <w:r w:rsidRPr="00356190">
              <w:rPr>
                <w:i/>
                <w:lang w:val="en-US"/>
              </w:rPr>
              <w:t>Safety readiness</w:t>
            </w:r>
            <w:r w:rsidRPr="00356190">
              <w:rPr>
                <w:lang w:val="en-US"/>
              </w:rPr>
              <w:t>: provides warnings about the condition of the driver, the vehicle and the roadway</w:t>
            </w:r>
          </w:p>
        </w:tc>
        <w:tc>
          <w:tcPr>
            <w:tcW w:w="3969" w:type="dxa"/>
          </w:tcPr>
          <w:p w:rsidR="00356190" w:rsidRPr="000626B8" w:rsidRDefault="00356190" w:rsidP="000A6809">
            <w:pPr>
              <w:pStyle w:val="Tabletext"/>
              <w:jc w:val="left"/>
            </w:pPr>
            <w:r>
              <w:rPr>
                <w:lang w:eastAsia="ja-JP"/>
              </w:rPr>
              <w:t>Short</w:t>
            </w:r>
            <w:r>
              <w:rPr>
                <w:lang w:eastAsia="ja-JP"/>
              </w:rPr>
              <w:noBreakHyphen/>
              <w:t>range vehicle-to</w:t>
            </w:r>
            <w:r>
              <w:rPr>
                <w:lang w:eastAsia="ja-JP"/>
              </w:rPr>
              <w:noBreakHyphen/>
              <w:t>infrastructure communication</w:t>
            </w:r>
            <w:r w:rsidRPr="000626B8">
              <w:rPr>
                <w:lang w:eastAsia="ja-JP"/>
              </w:rPr>
              <w:t xml:space="preserve">, </w:t>
            </w:r>
            <w:r>
              <w:rPr>
                <w:lang w:eastAsia="ja-JP"/>
              </w:rPr>
              <w:t>wide area communication</w:t>
            </w:r>
          </w:p>
        </w:tc>
      </w:tr>
    </w:tbl>
    <w:p w:rsidR="000A6809" w:rsidRDefault="000A6809" w:rsidP="000A6809">
      <w:pPr>
        <w:pStyle w:val="Tablefin"/>
      </w:pPr>
    </w:p>
    <w:p w:rsidR="00356190" w:rsidRPr="00206DEE" w:rsidRDefault="00356190" w:rsidP="000A6809">
      <w:pPr>
        <w:pStyle w:val="Heading2"/>
      </w:pPr>
      <w:r w:rsidRPr="00206DEE">
        <w:lastRenderedPageBreak/>
        <w:t>1.2</w:t>
      </w:r>
      <w:r w:rsidRPr="00206DEE">
        <w:tab/>
        <w:t>Advanced traffic management systems</w:t>
      </w:r>
    </w:p>
    <w:p w:rsidR="00356190" w:rsidRPr="00356190" w:rsidRDefault="00356190" w:rsidP="00356190">
      <w:pPr>
        <w:rPr>
          <w:lang w:val="en-US"/>
        </w:rPr>
      </w:pPr>
      <w:r w:rsidRPr="00356190">
        <w:rPr>
          <w:lang w:val="en-US"/>
        </w:rPr>
        <w:t>Advanced traffic management systems are intended to improve traffic flow and result in more efficient use of the road systems.</w:t>
      </w:r>
    </w:p>
    <w:p w:rsidR="00356190" w:rsidRPr="00356190" w:rsidRDefault="00356190" w:rsidP="000A6809">
      <w:pPr>
        <w:pStyle w:val="Blanc"/>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670"/>
        <w:gridCol w:w="3969"/>
      </w:tblGrid>
      <w:tr w:rsidR="00356190" w:rsidRPr="000626B8" w:rsidTr="000A6809">
        <w:trPr>
          <w:jc w:val="center"/>
        </w:trPr>
        <w:tc>
          <w:tcPr>
            <w:tcW w:w="5670" w:type="dxa"/>
          </w:tcPr>
          <w:p w:rsidR="00356190" w:rsidRPr="000626B8" w:rsidRDefault="00356190" w:rsidP="00D7186B">
            <w:pPr>
              <w:pStyle w:val="Tablehead"/>
            </w:pPr>
            <w:r w:rsidRPr="000626B8">
              <w:t>Elements</w:t>
            </w:r>
          </w:p>
        </w:tc>
        <w:tc>
          <w:tcPr>
            <w:tcW w:w="3969" w:type="dxa"/>
          </w:tcPr>
          <w:p w:rsidR="00356190" w:rsidRPr="000626B8" w:rsidRDefault="00356190" w:rsidP="00D7186B">
            <w:pPr>
              <w:pStyle w:val="Tablehead"/>
            </w:pPr>
            <w:r w:rsidRPr="000626B8">
              <w:t>R</w:t>
            </w:r>
            <w:r>
              <w:rPr>
                <w:lang w:eastAsia="ja-JP"/>
              </w:rPr>
              <w:t>adio interface</w:t>
            </w:r>
            <w:r w:rsidRPr="00A12B87">
              <w:rPr>
                <w:lang w:eastAsia="ja-JP"/>
              </w:rPr>
              <w:t xml:space="preserve"> </w:t>
            </w:r>
            <w:r w:rsidRPr="00E57442">
              <w:t>options</w:t>
            </w:r>
          </w:p>
        </w:tc>
      </w:tr>
      <w:tr w:rsidR="00356190" w:rsidRPr="001F4E3D" w:rsidTr="000A6809">
        <w:trPr>
          <w:jc w:val="center"/>
        </w:trPr>
        <w:tc>
          <w:tcPr>
            <w:tcW w:w="5670" w:type="dxa"/>
          </w:tcPr>
          <w:p w:rsidR="00356190" w:rsidRPr="00356190" w:rsidRDefault="00356190" w:rsidP="000A6809">
            <w:pPr>
              <w:pStyle w:val="Tabletext"/>
              <w:jc w:val="left"/>
              <w:rPr>
                <w:lang w:val="en-US"/>
              </w:rPr>
            </w:pPr>
            <w:r w:rsidRPr="00356190">
              <w:rPr>
                <w:i/>
                <w:lang w:val="en-US"/>
              </w:rPr>
              <w:t>Traffic network monitoring and control</w:t>
            </w:r>
            <w:r w:rsidRPr="00356190">
              <w:rPr>
                <w:lang w:val="en-US"/>
              </w:rPr>
              <w:t>: manages the movement of traffic on streets and highways</w:t>
            </w:r>
          </w:p>
        </w:tc>
        <w:tc>
          <w:tcPr>
            <w:tcW w:w="3969" w:type="dxa"/>
          </w:tcPr>
          <w:p w:rsidR="00356190" w:rsidRPr="00356190" w:rsidRDefault="00356190" w:rsidP="000A6809">
            <w:pPr>
              <w:pStyle w:val="Tabletext"/>
              <w:jc w:val="left"/>
              <w:rPr>
                <w:lang w:val="en-US"/>
              </w:rPr>
            </w:pPr>
            <w:r w:rsidRPr="00356190">
              <w:rPr>
                <w:lang w:val="en-US" w:eastAsia="ja-JP"/>
              </w:rPr>
              <w:t>R</w:t>
            </w:r>
            <w:r w:rsidRPr="00356190">
              <w:rPr>
                <w:lang w:val="en-US"/>
              </w:rPr>
              <w:t>adar</w:t>
            </w:r>
            <w:r w:rsidRPr="00356190">
              <w:rPr>
                <w:lang w:val="en-US" w:eastAsia="ja-JP"/>
              </w:rPr>
              <w:t>, short-range vehicle</w:t>
            </w:r>
            <w:r w:rsidRPr="00356190">
              <w:rPr>
                <w:lang w:val="en-US" w:eastAsia="ja-JP"/>
              </w:rPr>
              <w:noBreakHyphen/>
              <w:t>to</w:t>
            </w:r>
            <w:r w:rsidRPr="00356190">
              <w:rPr>
                <w:lang w:val="en-US" w:eastAsia="ja-JP"/>
              </w:rPr>
              <w:noBreakHyphen/>
              <w:t>infrastructure communication, broadcast, wide area communications</w:t>
            </w:r>
          </w:p>
        </w:tc>
      </w:tr>
      <w:tr w:rsidR="00356190" w:rsidRPr="001F4E3D" w:rsidTr="000A6809">
        <w:trPr>
          <w:jc w:val="center"/>
        </w:trPr>
        <w:tc>
          <w:tcPr>
            <w:tcW w:w="5670" w:type="dxa"/>
          </w:tcPr>
          <w:p w:rsidR="00356190" w:rsidRPr="00356190" w:rsidRDefault="00356190" w:rsidP="000A6809">
            <w:pPr>
              <w:pStyle w:val="Tabletext"/>
              <w:jc w:val="left"/>
              <w:rPr>
                <w:lang w:val="en-US"/>
              </w:rPr>
            </w:pPr>
            <w:r w:rsidRPr="00356190">
              <w:rPr>
                <w:i/>
                <w:lang w:val="en-US"/>
              </w:rPr>
              <w:t>Travel demand management</w:t>
            </w:r>
            <w:r w:rsidRPr="00356190">
              <w:rPr>
                <w:lang w:val="en-US"/>
              </w:rPr>
              <w:t>: supports policies and regulations designed to mitigate the environmental and social impacts of traffic congestion</w:t>
            </w:r>
          </w:p>
        </w:tc>
        <w:tc>
          <w:tcPr>
            <w:tcW w:w="3969" w:type="dxa"/>
          </w:tcPr>
          <w:p w:rsidR="00356190" w:rsidRPr="00356190" w:rsidRDefault="00356190" w:rsidP="000A6809">
            <w:pPr>
              <w:pStyle w:val="Tabletext"/>
              <w:jc w:val="left"/>
              <w:rPr>
                <w:lang w:val="en-US"/>
              </w:rPr>
            </w:pPr>
            <w:r w:rsidRPr="00356190">
              <w:rPr>
                <w:lang w:val="en-US" w:eastAsia="ja-JP"/>
              </w:rPr>
              <w:t>Short-range vehicle-to-infrastructure communication, broadcast, wide area communication</w:t>
            </w:r>
          </w:p>
        </w:tc>
      </w:tr>
      <w:tr w:rsidR="00356190" w:rsidRPr="001F4E3D" w:rsidTr="000A6809">
        <w:trPr>
          <w:jc w:val="center"/>
        </w:trPr>
        <w:tc>
          <w:tcPr>
            <w:tcW w:w="5670" w:type="dxa"/>
          </w:tcPr>
          <w:p w:rsidR="00356190" w:rsidRPr="00356190" w:rsidRDefault="00356190" w:rsidP="000A6809">
            <w:pPr>
              <w:pStyle w:val="Tabletext"/>
              <w:jc w:val="left"/>
              <w:rPr>
                <w:lang w:val="en-US"/>
              </w:rPr>
            </w:pPr>
            <w:r w:rsidRPr="00356190">
              <w:rPr>
                <w:i/>
                <w:lang w:val="en-US"/>
              </w:rPr>
              <w:t>Incident detection and management</w:t>
            </w:r>
            <w:r w:rsidRPr="00356190">
              <w:rPr>
                <w:lang w:val="en-US"/>
              </w:rPr>
              <w:t>: helps public and private organizations quickly identify incidents and implement a response to minimize their effects on traffic</w:t>
            </w:r>
          </w:p>
        </w:tc>
        <w:tc>
          <w:tcPr>
            <w:tcW w:w="3969" w:type="dxa"/>
          </w:tcPr>
          <w:p w:rsidR="00356190" w:rsidRPr="00356190" w:rsidRDefault="00356190" w:rsidP="000A6809">
            <w:pPr>
              <w:pStyle w:val="Tabletext"/>
              <w:jc w:val="left"/>
              <w:rPr>
                <w:lang w:val="en-US"/>
              </w:rPr>
            </w:pPr>
            <w:r w:rsidRPr="00356190">
              <w:rPr>
                <w:lang w:val="en-US" w:eastAsia="ja-JP"/>
              </w:rPr>
              <w:t>R</w:t>
            </w:r>
            <w:r w:rsidRPr="00356190">
              <w:rPr>
                <w:lang w:val="en-US"/>
              </w:rPr>
              <w:t>adar</w:t>
            </w:r>
            <w:r w:rsidRPr="00356190">
              <w:rPr>
                <w:lang w:val="en-US" w:eastAsia="ja-JP"/>
              </w:rPr>
              <w:t>, short-range vehicle</w:t>
            </w:r>
            <w:r w:rsidRPr="00356190">
              <w:rPr>
                <w:lang w:val="en-US" w:eastAsia="ja-JP"/>
              </w:rPr>
              <w:noBreakHyphen/>
              <w:t>to</w:t>
            </w:r>
            <w:r w:rsidRPr="00356190">
              <w:rPr>
                <w:lang w:val="en-US" w:eastAsia="ja-JP"/>
              </w:rPr>
              <w:noBreakHyphen/>
              <w:t>infrastructure communication, broadcast, wide area communication</w:t>
            </w:r>
          </w:p>
        </w:tc>
      </w:tr>
      <w:tr w:rsidR="00356190" w:rsidRPr="000626B8" w:rsidTr="000A6809">
        <w:trPr>
          <w:jc w:val="center"/>
        </w:trPr>
        <w:tc>
          <w:tcPr>
            <w:tcW w:w="5670" w:type="dxa"/>
          </w:tcPr>
          <w:p w:rsidR="00356190" w:rsidRPr="00356190" w:rsidRDefault="00356190" w:rsidP="000A6809">
            <w:pPr>
              <w:pStyle w:val="Tabletext"/>
              <w:jc w:val="left"/>
              <w:rPr>
                <w:lang w:val="en-US"/>
              </w:rPr>
            </w:pPr>
            <w:r w:rsidRPr="00356190">
              <w:rPr>
                <w:i/>
                <w:lang w:val="en-US"/>
              </w:rPr>
              <w:t>Emissions testing and mitigation</w:t>
            </w:r>
            <w:r w:rsidRPr="00356190">
              <w:rPr>
                <w:lang w:val="en-US"/>
              </w:rPr>
              <w:t>: provides information for monitoring air quality and developing air quality improvement strategies</w:t>
            </w:r>
          </w:p>
        </w:tc>
        <w:tc>
          <w:tcPr>
            <w:tcW w:w="3969" w:type="dxa"/>
          </w:tcPr>
          <w:p w:rsidR="00356190" w:rsidRPr="00FD12B1" w:rsidRDefault="00356190" w:rsidP="000A6809">
            <w:pPr>
              <w:pStyle w:val="Tabletext"/>
              <w:jc w:val="left"/>
            </w:pPr>
            <w:r>
              <w:rPr>
                <w:lang w:eastAsia="ja-JP"/>
              </w:rPr>
              <w:t>Wide area communication</w:t>
            </w:r>
          </w:p>
        </w:tc>
      </w:tr>
      <w:tr w:rsidR="00356190" w:rsidRPr="001F4E3D" w:rsidTr="000A6809">
        <w:trPr>
          <w:jc w:val="center"/>
        </w:trPr>
        <w:tc>
          <w:tcPr>
            <w:tcW w:w="5670" w:type="dxa"/>
          </w:tcPr>
          <w:p w:rsidR="00356190" w:rsidRPr="00356190" w:rsidRDefault="00356190" w:rsidP="000A6809">
            <w:pPr>
              <w:pStyle w:val="Tabletext"/>
              <w:jc w:val="left"/>
              <w:rPr>
                <w:lang w:val="en-US"/>
              </w:rPr>
            </w:pPr>
            <w:r w:rsidRPr="00356190">
              <w:rPr>
                <w:i/>
                <w:lang w:val="en-US"/>
              </w:rPr>
              <w:t xml:space="preserve">Parking management: </w:t>
            </w:r>
            <w:r w:rsidRPr="00356190">
              <w:rPr>
                <w:lang w:val="en-US"/>
              </w:rPr>
              <w:t>provides information of parking lots or manages the entry and exit of vehicles</w:t>
            </w:r>
          </w:p>
        </w:tc>
        <w:tc>
          <w:tcPr>
            <w:tcW w:w="3969" w:type="dxa"/>
          </w:tcPr>
          <w:p w:rsidR="00356190" w:rsidRPr="00356190" w:rsidRDefault="00356190" w:rsidP="000A6809">
            <w:pPr>
              <w:pStyle w:val="Tabletext"/>
              <w:jc w:val="left"/>
              <w:rPr>
                <w:lang w:val="en-US"/>
              </w:rPr>
            </w:pPr>
            <w:r w:rsidRPr="00356190">
              <w:rPr>
                <w:lang w:val="en-US" w:eastAsia="ja-JP"/>
              </w:rPr>
              <w:t>R</w:t>
            </w:r>
            <w:r w:rsidRPr="00356190">
              <w:rPr>
                <w:lang w:val="en-US"/>
              </w:rPr>
              <w:t>adar</w:t>
            </w:r>
            <w:r w:rsidRPr="00356190">
              <w:rPr>
                <w:lang w:val="en-US" w:eastAsia="ja-JP"/>
              </w:rPr>
              <w:t>, short-range vehicle</w:t>
            </w:r>
            <w:r w:rsidRPr="00356190">
              <w:rPr>
                <w:lang w:val="en-US" w:eastAsia="ja-JP"/>
              </w:rPr>
              <w:noBreakHyphen/>
              <w:t>to</w:t>
            </w:r>
            <w:r w:rsidRPr="00356190">
              <w:rPr>
                <w:lang w:val="en-US" w:eastAsia="ja-JP"/>
              </w:rPr>
              <w:noBreakHyphen/>
              <w:t>infrastructure communication, broadcast, wide area communication</w:t>
            </w:r>
          </w:p>
        </w:tc>
      </w:tr>
    </w:tbl>
    <w:p w:rsidR="00356190" w:rsidRPr="00356190" w:rsidRDefault="00356190" w:rsidP="000A6809">
      <w:pPr>
        <w:pStyle w:val="Tablefin"/>
      </w:pPr>
    </w:p>
    <w:p w:rsidR="00356190" w:rsidRPr="00356190" w:rsidRDefault="00356190" w:rsidP="00356190">
      <w:pPr>
        <w:pStyle w:val="Heading2"/>
        <w:spacing w:before="240"/>
        <w:rPr>
          <w:lang w:val="en-US"/>
        </w:rPr>
      </w:pPr>
      <w:r w:rsidRPr="00356190">
        <w:rPr>
          <w:lang w:val="en-US"/>
        </w:rPr>
        <w:t>1.3</w:t>
      </w:r>
      <w:r w:rsidRPr="00356190">
        <w:rPr>
          <w:lang w:val="en-US"/>
        </w:rPr>
        <w:tab/>
        <w:t>Advanced traveller information systems</w:t>
      </w:r>
    </w:p>
    <w:p w:rsidR="00356190" w:rsidRPr="00356190" w:rsidRDefault="00356190" w:rsidP="00356190">
      <w:pPr>
        <w:rPr>
          <w:lang w:val="en-US"/>
        </w:rPr>
      </w:pPr>
      <w:r w:rsidRPr="00356190">
        <w:rPr>
          <w:lang w:val="en-US"/>
        </w:rPr>
        <w:t>Advanced travel</w:t>
      </w:r>
      <w:r w:rsidRPr="00356190">
        <w:rPr>
          <w:lang w:val="en-US" w:eastAsia="ja-JP"/>
        </w:rPr>
        <w:t>ler</w:t>
      </w:r>
      <w:r w:rsidRPr="00356190">
        <w:rPr>
          <w:lang w:val="en-US"/>
        </w:rPr>
        <w:t xml:space="preserve"> information systems are intended to assist travellers in trip planning and with route navigation and traffic conditions.</w:t>
      </w:r>
    </w:p>
    <w:p w:rsidR="00356190" w:rsidRPr="00356190" w:rsidRDefault="00356190" w:rsidP="000A6809">
      <w:pPr>
        <w:pStyle w:val="Blanc"/>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670"/>
        <w:gridCol w:w="3969"/>
      </w:tblGrid>
      <w:tr w:rsidR="00356190" w:rsidRPr="00D25698" w:rsidTr="000A6809">
        <w:trPr>
          <w:tblHeader/>
          <w:jc w:val="center"/>
        </w:trPr>
        <w:tc>
          <w:tcPr>
            <w:tcW w:w="5670" w:type="dxa"/>
          </w:tcPr>
          <w:p w:rsidR="00356190" w:rsidRPr="00D25698" w:rsidRDefault="00356190" w:rsidP="00D7186B">
            <w:pPr>
              <w:pStyle w:val="Tablehead"/>
            </w:pPr>
            <w:r w:rsidRPr="00D25698">
              <w:t>Elements</w:t>
            </w:r>
          </w:p>
        </w:tc>
        <w:tc>
          <w:tcPr>
            <w:tcW w:w="3969" w:type="dxa"/>
          </w:tcPr>
          <w:p w:rsidR="00356190" w:rsidRPr="00D25698" w:rsidRDefault="00356190" w:rsidP="00D7186B">
            <w:pPr>
              <w:pStyle w:val="Tablehead"/>
            </w:pPr>
            <w:r w:rsidRPr="00D25698">
              <w:t>Radio interface options</w:t>
            </w:r>
          </w:p>
        </w:tc>
      </w:tr>
      <w:tr w:rsidR="00356190" w:rsidRPr="000626B8" w:rsidTr="000A6809">
        <w:trPr>
          <w:jc w:val="center"/>
        </w:trPr>
        <w:tc>
          <w:tcPr>
            <w:tcW w:w="5670" w:type="dxa"/>
          </w:tcPr>
          <w:p w:rsidR="00356190" w:rsidRPr="00356190" w:rsidRDefault="00356190" w:rsidP="000A6809">
            <w:pPr>
              <w:pStyle w:val="Tabletext"/>
              <w:jc w:val="left"/>
              <w:rPr>
                <w:lang w:val="en-US"/>
              </w:rPr>
            </w:pPr>
            <w:r w:rsidRPr="00356190">
              <w:rPr>
                <w:i/>
                <w:lang w:val="en-US"/>
              </w:rPr>
              <w:t>Pre-trip travel information</w:t>
            </w:r>
            <w:r w:rsidRPr="00356190">
              <w:rPr>
                <w:lang w:val="en-US"/>
              </w:rPr>
              <w:t>: provides information for selecting the best transportation mode, departure time and route</w:t>
            </w:r>
          </w:p>
        </w:tc>
        <w:tc>
          <w:tcPr>
            <w:tcW w:w="3969" w:type="dxa"/>
          </w:tcPr>
          <w:p w:rsidR="00356190" w:rsidRPr="000626B8" w:rsidRDefault="00356190" w:rsidP="000A6809">
            <w:pPr>
              <w:pStyle w:val="Tabletext"/>
              <w:jc w:val="left"/>
              <w:rPr>
                <w:lang w:eastAsia="ja-JP"/>
              </w:rPr>
            </w:pPr>
            <w:r w:rsidRPr="000626B8">
              <w:t xml:space="preserve">Broadcast, </w:t>
            </w:r>
            <w:r>
              <w:rPr>
                <w:lang w:eastAsia="ja-JP"/>
              </w:rPr>
              <w:t>wide area communication</w:t>
            </w:r>
          </w:p>
        </w:tc>
      </w:tr>
      <w:tr w:rsidR="00356190" w:rsidRPr="001F4E3D" w:rsidTr="000A6809">
        <w:trPr>
          <w:jc w:val="center"/>
        </w:trPr>
        <w:tc>
          <w:tcPr>
            <w:tcW w:w="5670" w:type="dxa"/>
          </w:tcPr>
          <w:p w:rsidR="00356190" w:rsidRPr="00356190" w:rsidRDefault="00356190" w:rsidP="000A6809">
            <w:pPr>
              <w:pStyle w:val="Tabletext"/>
              <w:jc w:val="left"/>
              <w:rPr>
                <w:lang w:val="en-US"/>
              </w:rPr>
            </w:pPr>
            <w:r w:rsidRPr="00356190">
              <w:rPr>
                <w:i/>
                <w:lang w:val="en-US"/>
              </w:rPr>
              <w:t>En-route driver information</w:t>
            </w:r>
            <w:r w:rsidRPr="00356190">
              <w:rPr>
                <w:lang w:val="en-US"/>
              </w:rPr>
              <w:t>: provides driver advisory and in-vehicle signing for convenience and safety during travel</w:t>
            </w:r>
          </w:p>
        </w:tc>
        <w:tc>
          <w:tcPr>
            <w:tcW w:w="3969" w:type="dxa"/>
          </w:tcPr>
          <w:p w:rsidR="00356190" w:rsidRPr="00356190" w:rsidRDefault="00356190" w:rsidP="000A6809">
            <w:pPr>
              <w:pStyle w:val="Tabletext"/>
              <w:jc w:val="left"/>
              <w:rPr>
                <w:lang w:val="en-US"/>
              </w:rPr>
            </w:pPr>
            <w:r w:rsidRPr="00356190">
              <w:rPr>
                <w:lang w:val="en-US"/>
              </w:rPr>
              <w:t>Broadcast,</w:t>
            </w:r>
            <w:r w:rsidRPr="00356190">
              <w:rPr>
                <w:lang w:val="en-US" w:eastAsia="ja-JP"/>
              </w:rPr>
              <w:t xml:space="preserve"> wide area communication, short-range vehicle-to-infrastructure communication</w:t>
            </w:r>
          </w:p>
        </w:tc>
      </w:tr>
      <w:tr w:rsidR="00356190" w:rsidRPr="001F4E3D" w:rsidTr="000A6809">
        <w:trPr>
          <w:jc w:val="center"/>
        </w:trPr>
        <w:tc>
          <w:tcPr>
            <w:tcW w:w="5670" w:type="dxa"/>
          </w:tcPr>
          <w:p w:rsidR="00356190" w:rsidRPr="00356190" w:rsidRDefault="00356190" w:rsidP="000A6809">
            <w:pPr>
              <w:pStyle w:val="Tabletext"/>
              <w:jc w:val="left"/>
              <w:rPr>
                <w:lang w:val="en-US"/>
              </w:rPr>
            </w:pPr>
            <w:r w:rsidRPr="00356190">
              <w:rPr>
                <w:i/>
                <w:lang w:val="en-US"/>
              </w:rPr>
              <w:t>En-route transit information</w:t>
            </w:r>
            <w:r w:rsidRPr="00356190">
              <w:rPr>
                <w:lang w:val="en-US"/>
              </w:rPr>
              <w:t>: provides information to travellers using public transportation after the start of the trip</w:t>
            </w:r>
          </w:p>
        </w:tc>
        <w:tc>
          <w:tcPr>
            <w:tcW w:w="3969" w:type="dxa"/>
          </w:tcPr>
          <w:p w:rsidR="00356190" w:rsidRPr="00356190" w:rsidRDefault="00356190" w:rsidP="000A6809">
            <w:pPr>
              <w:pStyle w:val="Tabletext"/>
              <w:jc w:val="left"/>
              <w:rPr>
                <w:lang w:val="en-US" w:eastAsia="ja-JP"/>
              </w:rPr>
            </w:pPr>
            <w:r w:rsidRPr="00356190">
              <w:rPr>
                <w:lang w:val="en-US"/>
              </w:rPr>
              <w:t>Broadcast, wide area communication, short-range vehicle-to-infrastructure communication</w:t>
            </w:r>
          </w:p>
        </w:tc>
      </w:tr>
      <w:tr w:rsidR="00356190" w:rsidRPr="001F4E3D" w:rsidTr="000A6809">
        <w:trPr>
          <w:jc w:val="center"/>
        </w:trPr>
        <w:tc>
          <w:tcPr>
            <w:tcW w:w="5670" w:type="dxa"/>
          </w:tcPr>
          <w:p w:rsidR="00356190" w:rsidRPr="00356190" w:rsidRDefault="00356190" w:rsidP="000A6809">
            <w:pPr>
              <w:pStyle w:val="Tabletext"/>
              <w:jc w:val="left"/>
              <w:rPr>
                <w:lang w:val="en-US"/>
              </w:rPr>
            </w:pPr>
            <w:r w:rsidRPr="00356190">
              <w:rPr>
                <w:i/>
                <w:lang w:val="en-US"/>
              </w:rPr>
              <w:t>Route guidance</w:t>
            </w:r>
            <w:r w:rsidRPr="00356190">
              <w:rPr>
                <w:lang w:val="en-US"/>
              </w:rPr>
              <w:t>: provides travellers with simple instruction on how to best reach their destinations</w:t>
            </w:r>
          </w:p>
        </w:tc>
        <w:tc>
          <w:tcPr>
            <w:tcW w:w="3969" w:type="dxa"/>
          </w:tcPr>
          <w:p w:rsidR="00356190" w:rsidRPr="00356190" w:rsidRDefault="00356190" w:rsidP="000A6809">
            <w:pPr>
              <w:pStyle w:val="Tabletext"/>
              <w:jc w:val="left"/>
              <w:rPr>
                <w:lang w:val="en-US"/>
              </w:rPr>
            </w:pPr>
            <w:r w:rsidRPr="00356190">
              <w:rPr>
                <w:lang w:val="en-US"/>
              </w:rPr>
              <w:t>Broadcast, wide area communication, short-range vehicle-to-infrastructure communication</w:t>
            </w:r>
          </w:p>
        </w:tc>
      </w:tr>
      <w:tr w:rsidR="00356190" w:rsidRPr="000626B8" w:rsidTr="000A6809">
        <w:trPr>
          <w:jc w:val="center"/>
        </w:trPr>
        <w:tc>
          <w:tcPr>
            <w:tcW w:w="5670" w:type="dxa"/>
          </w:tcPr>
          <w:p w:rsidR="00356190" w:rsidRPr="00356190" w:rsidRDefault="00356190" w:rsidP="000A6809">
            <w:pPr>
              <w:pStyle w:val="Tabletext"/>
              <w:jc w:val="left"/>
              <w:rPr>
                <w:lang w:val="en-US"/>
              </w:rPr>
            </w:pPr>
            <w:r w:rsidRPr="00356190">
              <w:rPr>
                <w:i/>
                <w:lang w:val="en-US"/>
              </w:rPr>
              <w:t>Ride matching and reservation</w:t>
            </w:r>
            <w:r w:rsidRPr="00356190">
              <w:rPr>
                <w:lang w:val="en-US"/>
              </w:rPr>
              <w:t>: makes ride sharing easier and more convenient</w:t>
            </w:r>
          </w:p>
        </w:tc>
        <w:tc>
          <w:tcPr>
            <w:tcW w:w="3969" w:type="dxa"/>
          </w:tcPr>
          <w:p w:rsidR="00356190" w:rsidRPr="000626B8" w:rsidRDefault="00356190" w:rsidP="000A6809">
            <w:pPr>
              <w:pStyle w:val="Tabletext"/>
              <w:jc w:val="left"/>
            </w:pPr>
            <w:r>
              <w:t>Wide area communication</w:t>
            </w:r>
          </w:p>
        </w:tc>
      </w:tr>
    </w:tbl>
    <w:p w:rsidR="000A6809" w:rsidRDefault="000A6809" w:rsidP="000A6809">
      <w:pPr>
        <w:pStyle w:val="Tablefin"/>
      </w:pPr>
    </w:p>
    <w:p w:rsidR="00356190" w:rsidRPr="00FF144F" w:rsidRDefault="00356190" w:rsidP="000A6809">
      <w:pPr>
        <w:pStyle w:val="Heading2"/>
      </w:pPr>
      <w:r w:rsidRPr="00FF144F">
        <w:t>1.4</w:t>
      </w:r>
      <w:r w:rsidRPr="00FF144F">
        <w:tab/>
        <w:t>Advanced public transportation systems</w:t>
      </w:r>
    </w:p>
    <w:p w:rsidR="00356190" w:rsidRPr="00356190" w:rsidRDefault="00356190" w:rsidP="00356190">
      <w:pPr>
        <w:rPr>
          <w:lang w:val="en-US"/>
        </w:rPr>
      </w:pPr>
      <w:r w:rsidRPr="00356190">
        <w:rPr>
          <w:lang w:val="en-US"/>
        </w:rPr>
        <w:t xml:space="preserve">Advanced public transportation systems </w:t>
      </w:r>
      <w:r w:rsidRPr="00356190">
        <w:rPr>
          <w:lang w:val="en-US" w:eastAsia="ja-JP"/>
        </w:rPr>
        <w:t>are d</w:t>
      </w:r>
      <w:r w:rsidRPr="00356190">
        <w:rPr>
          <w:lang w:val="en-US"/>
        </w:rPr>
        <w:t>esigned to improve the efficiency of public transportation and make it more desirable by providing real-time scheduling and rider information.</w:t>
      </w:r>
    </w:p>
    <w:p w:rsidR="00356190" w:rsidRPr="00356190" w:rsidRDefault="00356190" w:rsidP="000A6809">
      <w:pPr>
        <w:pStyle w:val="Blanc"/>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670"/>
        <w:gridCol w:w="3969"/>
      </w:tblGrid>
      <w:tr w:rsidR="00356190" w:rsidRPr="000626B8" w:rsidTr="000A6809">
        <w:trPr>
          <w:jc w:val="center"/>
        </w:trPr>
        <w:tc>
          <w:tcPr>
            <w:tcW w:w="5670" w:type="dxa"/>
          </w:tcPr>
          <w:p w:rsidR="00356190" w:rsidRPr="000626B8" w:rsidRDefault="00356190" w:rsidP="00D7186B">
            <w:pPr>
              <w:pStyle w:val="Tablehead"/>
            </w:pPr>
            <w:r w:rsidRPr="00356190">
              <w:rPr>
                <w:lang w:val="en-US"/>
              </w:rPr>
              <w:br w:type="page"/>
            </w:r>
            <w:r w:rsidRPr="00356190">
              <w:rPr>
                <w:lang w:val="en-US"/>
              </w:rPr>
              <w:br w:type="page"/>
            </w:r>
            <w:r w:rsidRPr="000626B8">
              <w:t>Elements</w:t>
            </w:r>
          </w:p>
        </w:tc>
        <w:tc>
          <w:tcPr>
            <w:tcW w:w="3969" w:type="dxa"/>
          </w:tcPr>
          <w:p w:rsidR="00356190" w:rsidRPr="000626B8" w:rsidRDefault="00356190" w:rsidP="00D7186B">
            <w:pPr>
              <w:pStyle w:val="Tablehead"/>
            </w:pPr>
            <w:r w:rsidRPr="000626B8">
              <w:t>R</w:t>
            </w:r>
            <w:r>
              <w:rPr>
                <w:lang w:eastAsia="ja-JP"/>
              </w:rPr>
              <w:t>adio interface</w:t>
            </w:r>
            <w:r w:rsidRPr="00A12B87">
              <w:t xml:space="preserve"> </w:t>
            </w:r>
            <w:r w:rsidRPr="00E57442">
              <w:t>options</w:t>
            </w:r>
          </w:p>
        </w:tc>
      </w:tr>
      <w:tr w:rsidR="00356190" w:rsidRPr="001F4E3D" w:rsidTr="000A6809">
        <w:trPr>
          <w:jc w:val="center"/>
        </w:trPr>
        <w:tc>
          <w:tcPr>
            <w:tcW w:w="5670" w:type="dxa"/>
          </w:tcPr>
          <w:p w:rsidR="00356190" w:rsidRPr="00356190" w:rsidRDefault="00356190" w:rsidP="000A6809">
            <w:pPr>
              <w:pStyle w:val="Tabletext"/>
              <w:jc w:val="left"/>
              <w:rPr>
                <w:lang w:val="en-US"/>
              </w:rPr>
            </w:pPr>
            <w:r w:rsidRPr="00356190">
              <w:rPr>
                <w:i/>
                <w:lang w:val="en-US"/>
              </w:rPr>
              <w:t>Public transportation management</w:t>
            </w:r>
            <w:r w:rsidRPr="00356190">
              <w:rPr>
                <w:lang w:val="en-US"/>
              </w:rPr>
              <w:t>: automates operations, planning and management functions of public transit systems</w:t>
            </w:r>
          </w:p>
        </w:tc>
        <w:tc>
          <w:tcPr>
            <w:tcW w:w="3969" w:type="dxa"/>
          </w:tcPr>
          <w:p w:rsidR="00356190" w:rsidRPr="00356190" w:rsidRDefault="00356190" w:rsidP="000A6809">
            <w:pPr>
              <w:pStyle w:val="Tabletext"/>
              <w:jc w:val="left"/>
              <w:rPr>
                <w:lang w:val="en-US"/>
              </w:rPr>
            </w:pPr>
            <w:r w:rsidRPr="00356190">
              <w:rPr>
                <w:lang w:val="en-US" w:eastAsia="ja-JP"/>
              </w:rPr>
              <w:t>W</w:t>
            </w:r>
            <w:r w:rsidRPr="00356190">
              <w:rPr>
                <w:lang w:val="en-US"/>
              </w:rPr>
              <w:t>ide area</w:t>
            </w:r>
            <w:r w:rsidRPr="00356190">
              <w:rPr>
                <w:lang w:val="en-US" w:eastAsia="ja-JP"/>
              </w:rPr>
              <w:t xml:space="preserve"> communication</w:t>
            </w:r>
            <w:r w:rsidRPr="00356190">
              <w:rPr>
                <w:lang w:val="en-US"/>
              </w:rPr>
              <w:t xml:space="preserve">, </w:t>
            </w:r>
            <w:r w:rsidRPr="00356190">
              <w:rPr>
                <w:lang w:val="en-US" w:eastAsia="ja-JP"/>
              </w:rPr>
              <w:t>GNSS</w:t>
            </w:r>
            <w:r w:rsidRPr="00356190">
              <w:rPr>
                <w:lang w:val="en-US"/>
              </w:rPr>
              <w:t xml:space="preserve"> (AVL)</w:t>
            </w:r>
          </w:p>
        </w:tc>
      </w:tr>
      <w:tr w:rsidR="00356190" w:rsidRPr="001F4E3D" w:rsidTr="000A6809">
        <w:trPr>
          <w:jc w:val="center"/>
        </w:trPr>
        <w:tc>
          <w:tcPr>
            <w:tcW w:w="5670" w:type="dxa"/>
          </w:tcPr>
          <w:p w:rsidR="00356190" w:rsidRPr="00356190" w:rsidRDefault="00356190" w:rsidP="000A6809">
            <w:pPr>
              <w:pStyle w:val="Tabletext"/>
              <w:jc w:val="left"/>
              <w:rPr>
                <w:lang w:val="en-US"/>
              </w:rPr>
            </w:pPr>
            <w:r w:rsidRPr="00356190">
              <w:rPr>
                <w:i/>
                <w:lang w:val="en-US"/>
              </w:rPr>
              <w:t>Personalized public transportation</w:t>
            </w:r>
            <w:r w:rsidRPr="00356190">
              <w:rPr>
                <w:lang w:val="en-US"/>
              </w:rPr>
              <w:t>: offers flexibly routed transit vehicles for more convenient service to customers</w:t>
            </w:r>
          </w:p>
        </w:tc>
        <w:tc>
          <w:tcPr>
            <w:tcW w:w="3969" w:type="dxa"/>
          </w:tcPr>
          <w:p w:rsidR="00356190" w:rsidRPr="00356190" w:rsidRDefault="00356190" w:rsidP="000A6809">
            <w:pPr>
              <w:pStyle w:val="Tabletext"/>
              <w:jc w:val="left"/>
              <w:rPr>
                <w:lang w:val="en-US"/>
              </w:rPr>
            </w:pPr>
            <w:r w:rsidRPr="00356190">
              <w:rPr>
                <w:lang w:val="en-US" w:eastAsia="ja-JP"/>
              </w:rPr>
              <w:t>W</w:t>
            </w:r>
            <w:r w:rsidRPr="00356190">
              <w:rPr>
                <w:lang w:val="en-US"/>
              </w:rPr>
              <w:t>ide area</w:t>
            </w:r>
            <w:r w:rsidRPr="00356190">
              <w:rPr>
                <w:lang w:val="en-US" w:eastAsia="ja-JP"/>
              </w:rPr>
              <w:t xml:space="preserve"> communication</w:t>
            </w:r>
            <w:r w:rsidRPr="00356190">
              <w:rPr>
                <w:lang w:val="en-US"/>
              </w:rPr>
              <w:t xml:space="preserve">, </w:t>
            </w:r>
            <w:r w:rsidRPr="00356190">
              <w:rPr>
                <w:lang w:val="en-US" w:eastAsia="ja-JP"/>
              </w:rPr>
              <w:t>GNSS</w:t>
            </w:r>
            <w:r w:rsidRPr="00356190">
              <w:rPr>
                <w:lang w:val="en-US"/>
              </w:rPr>
              <w:t xml:space="preserve"> (AVL)</w:t>
            </w:r>
          </w:p>
        </w:tc>
      </w:tr>
      <w:tr w:rsidR="00356190" w:rsidRPr="001F4E3D" w:rsidTr="000A6809">
        <w:trPr>
          <w:jc w:val="center"/>
        </w:trPr>
        <w:tc>
          <w:tcPr>
            <w:tcW w:w="5670" w:type="dxa"/>
            <w:gridSpan w:val="2"/>
            <w:tcBorders>
              <w:left w:val="nil"/>
              <w:bottom w:val="nil"/>
              <w:right w:val="nil"/>
            </w:tcBorders>
          </w:tcPr>
          <w:p w:rsidR="00356190" w:rsidRPr="00356190" w:rsidRDefault="00356190" w:rsidP="000A6809">
            <w:pPr>
              <w:pStyle w:val="Tablelegend"/>
              <w:ind w:left="851" w:hanging="936"/>
              <w:rPr>
                <w:lang w:val="en-US" w:eastAsia="ja-JP"/>
              </w:rPr>
            </w:pPr>
            <w:r w:rsidRPr="00356190">
              <w:rPr>
                <w:lang w:val="en-US" w:eastAsia="ja-JP"/>
              </w:rPr>
              <w:t>GNSS</w:t>
            </w:r>
            <w:r w:rsidRPr="00356190">
              <w:rPr>
                <w:lang w:val="en-US"/>
              </w:rPr>
              <w:t>:</w:t>
            </w:r>
            <w:r w:rsidRPr="00356190">
              <w:rPr>
                <w:lang w:val="en-US"/>
              </w:rPr>
              <w:tab/>
            </w:r>
            <w:r w:rsidR="000A6809">
              <w:rPr>
                <w:lang w:val="en-US"/>
              </w:rPr>
              <w:tab/>
            </w:r>
            <w:r w:rsidR="000A6809" w:rsidRPr="00356190">
              <w:rPr>
                <w:lang w:val="en-US"/>
              </w:rPr>
              <w:t>G</w:t>
            </w:r>
            <w:r w:rsidRPr="00356190">
              <w:rPr>
                <w:lang w:val="en-US"/>
              </w:rPr>
              <w:t xml:space="preserve">lobal </w:t>
            </w:r>
            <w:r w:rsidR="000A6809" w:rsidRPr="00356190">
              <w:rPr>
                <w:lang w:val="en-US"/>
              </w:rPr>
              <w:t>n</w:t>
            </w:r>
            <w:r w:rsidRPr="00356190">
              <w:rPr>
                <w:lang w:val="en-US"/>
              </w:rPr>
              <w:t xml:space="preserve">avigation </w:t>
            </w:r>
            <w:r w:rsidR="000A6809" w:rsidRPr="00356190">
              <w:rPr>
                <w:lang w:val="en-US"/>
              </w:rPr>
              <w:t>s</w:t>
            </w:r>
            <w:r w:rsidRPr="00356190">
              <w:rPr>
                <w:lang w:val="en-US"/>
              </w:rPr>
              <w:t>atellite</w:t>
            </w:r>
            <w:r w:rsidRPr="00356190">
              <w:rPr>
                <w:lang w:val="en-US" w:eastAsia="ja-JP"/>
              </w:rPr>
              <w:t xml:space="preserve"> </w:t>
            </w:r>
            <w:r w:rsidR="000A6809" w:rsidRPr="00356190">
              <w:rPr>
                <w:lang w:val="en-US"/>
              </w:rPr>
              <w:t>s</w:t>
            </w:r>
            <w:r w:rsidRPr="00356190">
              <w:rPr>
                <w:lang w:val="en-US"/>
              </w:rPr>
              <w:t>ystem</w:t>
            </w:r>
            <w:r w:rsidRPr="00356190">
              <w:rPr>
                <w:lang w:val="en-US" w:eastAsia="ja-JP"/>
              </w:rPr>
              <w:t xml:space="preserve"> (GPS, GALILEO, GLONASS, etc.) including satellite-based augmentation system.</w:t>
            </w:r>
          </w:p>
          <w:p w:rsidR="00356190" w:rsidRPr="00356190" w:rsidRDefault="00356190" w:rsidP="000A6809">
            <w:pPr>
              <w:pStyle w:val="Tablelegend"/>
              <w:rPr>
                <w:lang w:val="en-US" w:eastAsia="ja-JP"/>
              </w:rPr>
            </w:pPr>
            <w:r w:rsidRPr="00356190">
              <w:rPr>
                <w:lang w:val="en-US"/>
              </w:rPr>
              <w:t>AVL:</w:t>
            </w:r>
            <w:r w:rsidRPr="00356190">
              <w:rPr>
                <w:lang w:val="en-US"/>
              </w:rPr>
              <w:tab/>
            </w:r>
            <w:r w:rsidR="000A6809">
              <w:rPr>
                <w:lang w:val="en-US"/>
              </w:rPr>
              <w:tab/>
            </w:r>
            <w:r w:rsidRPr="00356190">
              <w:rPr>
                <w:lang w:val="en-US"/>
              </w:rPr>
              <w:t xml:space="preserve">Automated </w:t>
            </w:r>
            <w:r w:rsidR="000A6809" w:rsidRPr="00356190">
              <w:rPr>
                <w:lang w:val="en-US"/>
              </w:rPr>
              <w:t>v</w:t>
            </w:r>
            <w:r w:rsidRPr="00356190">
              <w:rPr>
                <w:lang w:val="en-US"/>
              </w:rPr>
              <w:t xml:space="preserve">ehicle </w:t>
            </w:r>
            <w:r w:rsidR="000A6809" w:rsidRPr="00356190">
              <w:rPr>
                <w:lang w:val="en-US"/>
              </w:rPr>
              <w:t>l</w:t>
            </w:r>
            <w:r w:rsidRPr="00356190">
              <w:rPr>
                <w:lang w:val="en-US"/>
              </w:rPr>
              <w:t>ocation.</w:t>
            </w:r>
          </w:p>
        </w:tc>
      </w:tr>
    </w:tbl>
    <w:p w:rsidR="000A6809" w:rsidRDefault="000A6809" w:rsidP="000A6809">
      <w:pPr>
        <w:pStyle w:val="Tablefin"/>
      </w:pPr>
    </w:p>
    <w:p w:rsidR="00356190" w:rsidRPr="00356190" w:rsidRDefault="00356190" w:rsidP="000A6809">
      <w:pPr>
        <w:pStyle w:val="Heading2"/>
        <w:rPr>
          <w:lang w:val="en-US"/>
        </w:rPr>
      </w:pPr>
      <w:r w:rsidRPr="00356190">
        <w:rPr>
          <w:lang w:val="en-US"/>
        </w:rPr>
        <w:t>1.5</w:t>
      </w:r>
      <w:r w:rsidRPr="00356190">
        <w:rPr>
          <w:lang w:val="en-US"/>
        </w:rPr>
        <w:tab/>
        <w:t>Advanced fleet management systems</w:t>
      </w:r>
    </w:p>
    <w:p w:rsidR="00356190" w:rsidRPr="00356190" w:rsidRDefault="00356190" w:rsidP="00356190">
      <w:pPr>
        <w:rPr>
          <w:lang w:val="en-US"/>
        </w:rPr>
      </w:pPr>
      <w:r w:rsidRPr="00356190">
        <w:rPr>
          <w:lang w:val="en-US"/>
        </w:rPr>
        <w:t xml:space="preserve">Advanced fleet management systems </w:t>
      </w:r>
      <w:r w:rsidRPr="00356190">
        <w:rPr>
          <w:lang w:val="en-US" w:eastAsia="ja-JP"/>
        </w:rPr>
        <w:t>are i</w:t>
      </w:r>
      <w:r w:rsidRPr="00356190">
        <w:rPr>
          <w:lang w:val="en-US"/>
        </w:rPr>
        <w:t>ntended to improve efficiency and productivity of commercial vehicle operations.</w:t>
      </w:r>
    </w:p>
    <w:p w:rsidR="00356190" w:rsidRPr="00356190" w:rsidRDefault="00356190" w:rsidP="000A6809">
      <w:pPr>
        <w:pStyle w:val="Blanc"/>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670"/>
        <w:gridCol w:w="3969"/>
      </w:tblGrid>
      <w:tr w:rsidR="00356190" w:rsidRPr="000626B8" w:rsidTr="000A6809">
        <w:trPr>
          <w:jc w:val="center"/>
        </w:trPr>
        <w:tc>
          <w:tcPr>
            <w:tcW w:w="5670" w:type="dxa"/>
          </w:tcPr>
          <w:p w:rsidR="00356190" w:rsidRPr="000626B8" w:rsidRDefault="00356190" w:rsidP="00D7186B">
            <w:pPr>
              <w:pStyle w:val="Tablehead"/>
            </w:pPr>
            <w:r w:rsidRPr="00356190">
              <w:rPr>
                <w:sz w:val="16"/>
                <w:szCs w:val="16"/>
                <w:lang w:val="en-US"/>
              </w:rPr>
              <w:br w:type="page"/>
            </w:r>
            <w:r w:rsidRPr="000626B8">
              <w:t>Elements</w:t>
            </w:r>
          </w:p>
        </w:tc>
        <w:tc>
          <w:tcPr>
            <w:tcW w:w="3969" w:type="dxa"/>
          </w:tcPr>
          <w:p w:rsidR="00356190" w:rsidRPr="000626B8" w:rsidRDefault="00356190" w:rsidP="00D7186B">
            <w:pPr>
              <w:pStyle w:val="Tablehead"/>
            </w:pPr>
            <w:r w:rsidRPr="000626B8">
              <w:t>R</w:t>
            </w:r>
            <w:r>
              <w:rPr>
                <w:lang w:eastAsia="ja-JP"/>
              </w:rPr>
              <w:t xml:space="preserve">adio interface </w:t>
            </w:r>
            <w:r w:rsidRPr="00E57442">
              <w:t>options</w:t>
            </w:r>
          </w:p>
        </w:tc>
      </w:tr>
      <w:tr w:rsidR="00356190" w:rsidRPr="000626B8" w:rsidTr="000A6809">
        <w:trPr>
          <w:jc w:val="center"/>
        </w:trPr>
        <w:tc>
          <w:tcPr>
            <w:tcW w:w="5670" w:type="dxa"/>
          </w:tcPr>
          <w:p w:rsidR="00356190" w:rsidRPr="00356190" w:rsidRDefault="00356190" w:rsidP="000A6809">
            <w:pPr>
              <w:pStyle w:val="Tabletext"/>
              <w:jc w:val="left"/>
              <w:rPr>
                <w:lang w:val="en-US"/>
              </w:rPr>
            </w:pPr>
            <w:r w:rsidRPr="00356190">
              <w:rPr>
                <w:i/>
                <w:lang w:val="en-US"/>
              </w:rPr>
              <w:t>Vehicle administration</w:t>
            </w:r>
            <w:r w:rsidRPr="00356190">
              <w:rPr>
                <w:lang w:val="en-US"/>
              </w:rPr>
              <w:t>: provides electronic purchasing of credentials and automated mileage and fuel reporting and auditing</w:t>
            </w:r>
          </w:p>
        </w:tc>
        <w:tc>
          <w:tcPr>
            <w:tcW w:w="3969" w:type="dxa"/>
          </w:tcPr>
          <w:p w:rsidR="00356190" w:rsidRPr="000626B8" w:rsidRDefault="00356190" w:rsidP="000A6809">
            <w:pPr>
              <w:pStyle w:val="Tabletext"/>
              <w:jc w:val="left"/>
            </w:pPr>
            <w:r>
              <w:rPr>
                <w:lang w:eastAsia="ja-JP"/>
              </w:rPr>
              <w:t>Wide area communication</w:t>
            </w:r>
          </w:p>
        </w:tc>
      </w:tr>
      <w:tr w:rsidR="00356190" w:rsidRPr="000626B8" w:rsidTr="000A6809">
        <w:trPr>
          <w:jc w:val="center"/>
        </w:trPr>
        <w:tc>
          <w:tcPr>
            <w:tcW w:w="5670" w:type="dxa"/>
          </w:tcPr>
          <w:p w:rsidR="00356190" w:rsidRPr="00356190" w:rsidRDefault="00356190" w:rsidP="000A6809">
            <w:pPr>
              <w:pStyle w:val="Tabletext"/>
              <w:jc w:val="left"/>
              <w:rPr>
                <w:lang w:val="en-US"/>
              </w:rPr>
            </w:pPr>
            <w:r w:rsidRPr="00356190">
              <w:rPr>
                <w:i/>
                <w:lang w:val="en-US"/>
              </w:rPr>
              <w:t>Safety monitoring and tracking</w:t>
            </w:r>
            <w:r w:rsidRPr="00356190">
              <w:rPr>
                <w:lang w:val="en-US"/>
              </w:rPr>
              <w:t>: senses the safety status of a commercial vehicle, cargo and driver</w:t>
            </w:r>
          </w:p>
        </w:tc>
        <w:tc>
          <w:tcPr>
            <w:tcW w:w="3969" w:type="dxa"/>
          </w:tcPr>
          <w:p w:rsidR="00356190" w:rsidRPr="000626B8" w:rsidRDefault="00356190" w:rsidP="000A6809">
            <w:pPr>
              <w:pStyle w:val="Tabletext"/>
              <w:jc w:val="left"/>
            </w:pPr>
            <w:r>
              <w:rPr>
                <w:lang w:eastAsia="ja-JP"/>
              </w:rPr>
              <w:t>Wide area communication</w:t>
            </w:r>
            <w:r w:rsidRPr="000626B8">
              <w:t xml:space="preserve">, </w:t>
            </w:r>
            <w:r>
              <w:rPr>
                <w:lang w:eastAsia="ja-JP"/>
              </w:rPr>
              <w:t>short-range vehicle-to-infrastructure communication</w:t>
            </w:r>
            <w:r>
              <w:t>, GNSS</w:t>
            </w:r>
          </w:p>
        </w:tc>
      </w:tr>
      <w:tr w:rsidR="00356190" w:rsidRPr="000626B8" w:rsidTr="000A6809">
        <w:trPr>
          <w:jc w:val="center"/>
        </w:trPr>
        <w:tc>
          <w:tcPr>
            <w:tcW w:w="5670" w:type="dxa"/>
          </w:tcPr>
          <w:p w:rsidR="00356190" w:rsidRPr="000626B8" w:rsidRDefault="00356190" w:rsidP="000A6809">
            <w:pPr>
              <w:pStyle w:val="Tabletext"/>
              <w:jc w:val="left"/>
            </w:pPr>
            <w:r w:rsidRPr="00E57442">
              <w:rPr>
                <w:i/>
              </w:rPr>
              <w:t>Fleet management</w:t>
            </w:r>
          </w:p>
        </w:tc>
        <w:tc>
          <w:tcPr>
            <w:tcW w:w="3969" w:type="dxa"/>
          </w:tcPr>
          <w:p w:rsidR="00356190" w:rsidRPr="000626B8" w:rsidRDefault="00356190" w:rsidP="000A6809">
            <w:pPr>
              <w:pStyle w:val="Tabletext"/>
              <w:jc w:val="left"/>
            </w:pPr>
            <w:r>
              <w:rPr>
                <w:lang w:eastAsia="ja-JP"/>
              </w:rPr>
              <w:t>Wide area communication</w:t>
            </w:r>
            <w:r w:rsidRPr="000626B8">
              <w:t>, GNSS</w:t>
            </w:r>
          </w:p>
        </w:tc>
      </w:tr>
      <w:tr w:rsidR="00356190" w:rsidRPr="000626B8" w:rsidTr="000A6809">
        <w:trPr>
          <w:jc w:val="center"/>
        </w:trPr>
        <w:tc>
          <w:tcPr>
            <w:tcW w:w="5670" w:type="dxa"/>
          </w:tcPr>
          <w:p w:rsidR="00356190" w:rsidRPr="00356190" w:rsidRDefault="00356190" w:rsidP="000A6809">
            <w:pPr>
              <w:pStyle w:val="Tabletext"/>
              <w:jc w:val="left"/>
              <w:rPr>
                <w:lang w:val="en-US"/>
              </w:rPr>
            </w:pPr>
            <w:r w:rsidRPr="00356190">
              <w:rPr>
                <w:i/>
                <w:lang w:val="en-US"/>
              </w:rPr>
              <w:t>Vehicle preclearance</w:t>
            </w:r>
            <w:r w:rsidRPr="00356190">
              <w:rPr>
                <w:lang w:val="en-US"/>
              </w:rPr>
              <w:t>: facilitates domestic and international border clearance, minimizing stops</w:t>
            </w:r>
          </w:p>
        </w:tc>
        <w:tc>
          <w:tcPr>
            <w:tcW w:w="3969" w:type="dxa"/>
          </w:tcPr>
          <w:p w:rsidR="00356190" w:rsidRPr="000626B8" w:rsidRDefault="00356190" w:rsidP="000A6809">
            <w:pPr>
              <w:pStyle w:val="Tabletext"/>
              <w:jc w:val="left"/>
            </w:pPr>
            <w:r>
              <w:rPr>
                <w:lang w:eastAsia="ja-JP"/>
              </w:rPr>
              <w:t>Short-range vehicle-to-infrastructure communication</w:t>
            </w:r>
          </w:p>
        </w:tc>
      </w:tr>
      <w:tr w:rsidR="00356190" w:rsidRPr="000626B8" w:rsidTr="000A6809">
        <w:trPr>
          <w:jc w:val="center"/>
        </w:trPr>
        <w:tc>
          <w:tcPr>
            <w:tcW w:w="5670" w:type="dxa"/>
          </w:tcPr>
          <w:p w:rsidR="00356190" w:rsidRPr="00356190" w:rsidRDefault="00356190" w:rsidP="000A6809">
            <w:pPr>
              <w:pStyle w:val="Tabletext"/>
              <w:jc w:val="left"/>
              <w:rPr>
                <w:lang w:val="en-US"/>
              </w:rPr>
            </w:pPr>
            <w:r w:rsidRPr="00356190">
              <w:rPr>
                <w:i/>
                <w:lang w:val="en-US"/>
              </w:rPr>
              <w:t>Automated roadside safety inspections</w:t>
            </w:r>
            <w:r w:rsidRPr="00356190">
              <w:rPr>
                <w:lang w:val="en-US"/>
              </w:rPr>
              <w:t>: facilitates roadside inspections</w:t>
            </w:r>
          </w:p>
        </w:tc>
        <w:tc>
          <w:tcPr>
            <w:tcW w:w="3969" w:type="dxa"/>
          </w:tcPr>
          <w:p w:rsidR="00356190" w:rsidRPr="000626B8" w:rsidRDefault="00356190" w:rsidP="000A6809">
            <w:pPr>
              <w:pStyle w:val="Tabletext"/>
              <w:jc w:val="left"/>
            </w:pPr>
            <w:r>
              <w:rPr>
                <w:lang w:eastAsia="ja-JP"/>
              </w:rPr>
              <w:t>Short-range vehicle-to-infrastructure communication</w:t>
            </w:r>
          </w:p>
        </w:tc>
      </w:tr>
      <w:tr w:rsidR="00356190" w:rsidRPr="000626B8" w:rsidTr="000A6809">
        <w:trPr>
          <w:jc w:val="center"/>
        </w:trPr>
        <w:tc>
          <w:tcPr>
            <w:tcW w:w="5670" w:type="dxa"/>
          </w:tcPr>
          <w:p w:rsidR="00356190" w:rsidRPr="00356190" w:rsidRDefault="00356190" w:rsidP="000A6809">
            <w:pPr>
              <w:pStyle w:val="Tabletext"/>
              <w:jc w:val="left"/>
              <w:rPr>
                <w:lang w:val="en-US"/>
              </w:rPr>
            </w:pPr>
            <w:r w:rsidRPr="00356190">
              <w:rPr>
                <w:i/>
                <w:lang w:val="en-US"/>
              </w:rPr>
              <w:t>Hazardous material incident response</w:t>
            </w:r>
            <w:r w:rsidRPr="00356190">
              <w:rPr>
                <w:lang w:val="en-US"/>
              </w:rPr>
              <w:t>: provides immediate description of hazardous materials to emergency responders</w:t>
            </w:r>
          </w:p>
        </w:tc>
        <w:tc>
          <w:tcPr>
            <w:tcW w:w="3969" w:type="dxa"/>
          </w:tcPr>
          <w:p w:rsidR="00356190" w:rsidRPr="000626B8" w:rsidRDefault="00356190" w:rsidP="000A6809">
            <w:pPr>
              <w:pStyle w:val="Tabletext"/>
              <w:jc w:val="left"/>
            </w:pPr>
            <w:r>
              <w:rPr>
                <w:lang w:eastAsia="ja-JP"/>
              </w:rPr>
              <w:t>Wide area communication</w:t>
            </w:r>
            <w:r w:rsidRPr="000626B8">
              <w:rPr>
                <w:lang w:eastAsia="ja-JP"/>
              </w:rPr>
              <w:t>, GNSS</w:t>
            </w:r>
          </w:p>
        </w:tc>
      </w:tr>
    </w:tbl>
    <w:p w:rsidR="000A6809" w:rsidRDefault="000A6809" w:rsidP="000A6809">
      <w:pPr>
        <w:pStyle w:val="Tablefin"/>
      </w:pPr>
    </w:p>
    <w:p w:rsidR="00356190" w:rsidRPr="00FF144F" w:rsidRDefault="00356190" w:rsidP="000A6809">
      <w:pPr>
        <w:pStyle w:val="Heading2"/>
      </w:pPr>
      <w:r w:rsidRPr="00FF144F">
        <w:t>1.6</w:t>
      </w:r>
      <w:r w:rsidRPr="00FF144F">
        <w:tab/>
        <w:t>Emergency management systems</w:t>
      </w:r>
    </w:p>
    <w:p w:rsidR="00356190" w:rsidRPr="00356190" w:rsidRDefault="00356190" w:rsidP="00356190">
      <w:pPr>
        <w:rPr>
          <w:lang w:val="en-US"/>
        </w:rPr>
      </w:pPr>
      <w:r w:rsidRPr="00356190">
        <w:rPr>
          <w:lang w:val="en-US"/>
        </w:rPr>
        <w:t>Emergency management systems</w:t>
      </w:r>
      <w:r w:rsidRPr="00356190">
        <w:rPr>
          <w:lang w:val="en-US" w:eastAsia="ja-JP"/>
        </w:rPr>
        <w:t xml:space="preserve"> are intended </w:t>
      </w:r>
      <w:r w:rsidRPr="00356190">
        <w:rPr>
          <w:lang w:val="en-US"/>
        </w:rPr>
        <w:t>to improve the response times of emergency vehicles involving tra</w:t>
      </w:r>
      <w:r w:rsidR="00D45AAC">
        <w:rPr>
          <w:lang w:val="en-US"/>
        </w:rPr>
        <w:t>nsportation and other emergency</w:t>
      </w:r>
      <w:r w:rsidRPr="00356190">
        <w:rPr>
          <w:lang w:val="en-US"/>
        </w:rPr>
        <w:t xml:space="preserve"> related incidents.</w:t>
      </w:r>
    </w:p>
    <w:p w:rsidR="00356190" w:rsidRPr="00356190" w:rsidRDefault="00356190" w:rsidP="000A6809">
      <w:pPr>
        <w:pStyle w:val="Blanc"/>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670"/>
        <w:gridCol w:w="3969"/>
      </w:tblGrid>
      <w:tr w:rsidR="00356190" w:rsidRPr="000626B8" w:rsidTr="000A6809">
        <w:trPr>
          <w:jc w:val="center"/>
        </w:trPr>
        <w:tc>
          <w:tcPr>
            <w:tcW w:w="5670" w:type="dxa"/>
          </w:tcPr>
          <w:p w:rsidR="00356190" w:rsidRPr="000626B8" w:rsidRDefault="00356190" w:rsidP="00D7186B">
            <w:pPr>
              <w:pStyle w:val="Tablehead"/>
            </w:pPr>
            <w:r w:rsidRPr="000626B8">
              <w:t>Elements</w:t>
            </w:r>
          </w:p>
        </w:tc>
        <w:tc>
          <w:tcPr>
            <w:tcW w:w="3969" w:type="dxa"/>
          </w:tcPr>
          <w:p w:rsidR="00356190" w:rsidRPr="000626B8" w:rsidRDefault="00356190" w:rsidP="00D7186B">
            <w:pPr>
              <w:pStyle w:val="Tablehead"/>
            </w:pPr>
            <w:r w:rsidRPr="000626B8">
              <w:t>R</w:t>
            </w:r>
            <w:r>
              <w:rPr>
                <w:lang w:eastAsia="ja-JP"/>
              </w:rPr>
              <w:t xml:space="preserve">adio interface </w:t>
            </w:r>
            <w:r w:rsidRPr="00E57442">
              <w:t>options</w:t>
            </w:r>
          </w:p>
        </w:tc>
      </w:tr>
      <w:tr w:rsidR="00356190" w:rsidRPr="001F4E3D" w:rsidTr="000A6809">
        <w:trPr>
          <w:jc w:val="center"/>
        </w:trPr>
        <w:tc>
          <w:tcPr>
            <w:tcW w:w="5670" w:type="dxa"/>
          </w:tcPr>
          <w:p w:rsidR="00356190" w:rsidRPr="00356190" w:rsidRDefault="00356190" w:rsidP="000A6809">
            <w:pPr>
              <w:pStyle w:val="Tabletext"/>
              <w:jc w:val="left"/>
              <w:rPr>
                <w:lang w:val="en-US"/>
              </w:rPr>
            </w:pPr>
            <w:r w:rsidRPr="00356190">
              <w:rPr>
                <w:i/>
                <w:lang w:val="en-US"/>
              </w:rPr>
              <w:t>Emergency notification and personal security</w:t>
            </w:r>
            <w:r w:rsidRPr="00356190">
              <w:rPr>
                <w:lang w:val="en-US"/>
              </w:rPr>
              <w:t>: provides immediate notification of an incident and an immediate request for assistance</w:t>
            </w:r>
          </w:p>
        </w:tc>
        <w:tc>
          <w:tcPr>
            <w:tcW w:w="3969" w:type="dxa"/>
            <w:vMerge w:val="restart"/>
          </w:tcPr>
          <w:p w:rsidR="00356190" w:rsidRPr="00356190" w:rsidRDefault="00356190" w:rsidP="000A6809">
            <w:pPr>
              <w:pStyle w:val="Tabletext"/>
              <w:jc w:val="left"/>
              <w:rPr>
                <w:lang w:val="en-US"/>
              </w:rPr>
            </w:pPr>
            <w:r w:rsidRPr="00356190">
              <w:rPr>
                <w:lang w:val="en-US"/>
              </w:rPr>
              <w:t xml:space="preserve">Short-range vehicle-to-infrastructure communication, </w:t>
            </w:r>
            <w:r w:rsidR="000A6809" w:rsidRPr="00356190">
              <w:rPr>
                <w:lang w:val="en-US"/>
              </w:rPr>
              <w:t>s</w:t>
            </w:r>
            <w:r w:rsidRPr="00356190">
              <w:rPr>
                <w:lang w:val="en-US"/>
              </w:rPr>
              <w:t>hort-range</w:t>
            </w:r>
            <w:r w:rsidRPr="00356190">
              <w:rPr>
                <w:lang w:val="en-US"/>
              </w:rPr>
              <w:br/>
              <w:t xml:space="preserve">vehicle-to-vehicle communication, </w:t>
            </w:r>
            <w:r w:rsidR="000A6809" w:rsidRPr="00356190">
              <w:rPr>
                <w:lang w:val="en-US"/>
              </w:rPr>
              <w:t>w</w:t>
            </w:r>
            <w:r w:rsidRPr="00356190">
              <w:rPr>
                <w:lang w:val="en-US"/>
              </w:rPr>
              <w:t xml:space="preserve">ide area communication, </w:t>
            </w:r>
            <w:r w:rsidR="000A6809" w:rsidRPr="00356190">
              <w:rPr>
                <w:lang w:val="en-US"/>
              </w:rPr>
              <w:t>s</w:t>
            </w:r>
            <w:r w:rsidRPr="00356190">
              <w:rPr>
                <w:lang w:val="en-US"/>
              </w:rPr>
              <w:t xml:space="preserve">hort-range radar, </w:t>
            </w:r>
            <w:r w:rsidR="000A6809" w:rsidRPr="00356190">
              <w:rPr>
                <w:lang w:val="en-US"/>
              </w:rPr>
              <w:t>h</w:t>
            </w:r>
            <w:r w:rsidRPr="00356190">
              <w:rPr>
                <w:lang w:val="en-US"/>
              </w:rPr>
              <w:t>igh resolution short-range radar</w:t>
            </w:r>
          </w:p>
        </w:tc>
      </w:tr>
      <w:tr w:rsidR="00356190" w:rsidRPr="001F4E3D" w:rsidTr="000A6809">
        <w:trPr>
          <w:jc w:val="center"/>
        </w:trPr>
        <w:tc>
          <w:tcPr>
            <w:tcW w:w="5670" w:type="dxa"/>
          </w:tcPr>
          <w:p w:rsidR="00356190" w:rsidRPr="00356190" w:rsidRDefault="00356190" w:rsidP="000A6809">
            <w:pPr>
              <w:pStyle w:val="Tabletext"/>
              <w:jc w:val="left"/>
              <w:rPr>
                <w:lang w:val="en-US"/>
              </w:rPr>
            </w:pPr>
            <w:r w:rsidRPr="00356190">
              <w:rPr>
                <w:i/>
                <w:lang w:val="en-US"/>
              </w:rPr>
              <w:t>Public travel security</w:t>
            </w:r>
            <w:r w:rsidRPr="00356190">
              <w:rPr>
                <w:lang w:val="en-US"/>
              </w:rPr>
              <w:t>: creates a secure environment for public transportation operators</w:t>
            </w:r>
          </w:p>
        </w:tc>
        <w:tc>
          <w:tcPr>
            <w:tcW w:w="3969" w:type="dxa"/>
            <w:vMerge/>
          </w:tcPr>
          <w:p w:rsidR="00356190" w:rsidRPr="00356190" w:rsidRDefault="00356190" w:rsidP="000A6809">
            <w:pPr>
              <w:pStyle w:val="Tabletext"/>
              <w:jc w:val="left"/>
              <w:rPr>
                <w:lang w:val="en-US"/>
              </w:rPr>
            </w:pPr>
          </w:p>
        </w:tc>
      </w:tr>
      <w:tr w:rsidR="00356190" w:rsidRPr="001F4E3D" w:rsidTr="000A6809">
        <w:trPr>
          <w:jc w:val="center"/>
        </w:trPr>
        <w:tc>
          <w:tcPr>
            <w:tcW w:w="5670" w:type="dxa"/>
          </w:tcPr>
          <w:p w:rsidR="00356190" w:rsidRPr="00356190" w:rsidRDefault="00356190" w:rsidP="000A6809">
            <w:pPr>
              <w:pStyle w:val="Tabletext"/>
              <w:jc w:val="left"/>
              <w:rPr>
                <w:lang w:val="en-US"/>
              </w:rPr>
            </w:pPr>
            <w:r w:rsidRPr="00356190">
              <w:rPr>
                <w:i/>
                <w:lang w:val="en-US"/>
              </w:rPr>
              <w:t>Emergency vehicle management</w:t>
            </w:r>
            <w:r w:rsidRPr="00356190">
              <w:rPr>
                <w:lang w:val="en-US"/>
              </w:rPr>
              <w:t>: reduces the time it takes emergency vehicles to respond to an incident</w:t>
            </w:r>
          </w:p>
        </w:tc>
        <w:tc>
          <w:tcPr>
            <w:tcW w:w="3969" w:type="dxa"/>
            <w:vMerge/>
          </w:tcPr>
          <w:p w:rsidR="00356190" w:rsidRPr="00356190" w:rsidRDefault="00356190" w:rsidP="000A6809">
            <w:pPr>
              <w:pStyle w:val="Tabletext"/>
              <w:jc w:val="left"/>
              <w:rPr>
                <w:lang w:val="en-US"/>
              </w:rPr>
            </w:pPr>
          </w:p>
        </w:tc>
      </w:tr>
    </w:tbl>
    <w:p w:rsidR="000A6809" w:rsidRDefault="000A6809" w:rsidP="000A6809">
      <w:pPr>
        <w:pStyle w:val="Tablefin"/>
      </w:pPr>
    </w:p>
    <w:p w:rsidR="00356190" w:rsidRDefault="00356190" w:rsidP="000A6809">
      <w:pPr>
        <w:pStyle w:val="Heading2"/>
      </w:pPr>
      <w:r w:rsidRPr="0011649C">
        <w:lastRenderedPageBreak/>
        <w:t>1.7</w:t>
      </w:r>
      <w:r w:rsidRPr="0011649C">
        <w:tab/>
        <w:t>Electronic payment services</w:t>
      </w:r>
    </w:p>
    <w:p w:rsidR="00356190" w:rsidRPr="00202F24" w:rsidRDefault="00356190" w:rsidP="000A6809">
      <w:pPr>
        <w:pStyle w:val="Blanc"/>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670"/>
        <w:gridCol w:w="3969"/>
      </w:tblGrid>
      <w:tr w:rsidR="00356190" w:rsidRPr="000626B8" w:rsidTr="000A6809">
        <w:trPr>
          <w:jc w:val="center"/>
        </w:trPr>
        <w:tc>
          <w:tcPr>
            <w:tcW w:w="5670" w:type="dxa"/>
          </w:tcPr>
          <w:p w:rsidR="00356190" w:rsidRPr="000626B8" w:rsidRDefault="00356190" w:rsidP="00D7186B">
            <w:pPr>
              <w:pStyle w:val="Tablehead"/>
            </w:pPr>
            <w:r w:rsidRPr="000626B8">
              <w:t>Elements</w:t>
            </w:r>
          </w:p>
        </w:tc>
        <w:tc>
          <w:tcPr>
            <w:tcW w:w="3969" w:type="dxa"/>
          </w:tcPr>
          <w:p w:rsidR="00356190" w:rsidRPr="000626B8" w:rsidRDefault="00356190" w:rsidP="00D7186B">
            <w:pPr>
              <w:pStyle w:val="Tablehead"/>
            </w:pPr>
            <w:r w:rsidRPr="000626B8">
              <w:t>R</w:t>
            </w:r>
            <w:r>
              <w:rPr>
                <w:lang w:eastAsia="ja-JP"/>
              </w:rPr>
              <w:t>adio interface</w:t>
            </w:r>
            <w:r w:rsidRPr="000626B8">
              <w:t xml:space="preserve"> </w:t>
            </w:r>
            <w:r w:rsidRPr="00E57442">
              <w:t>options</w:t>
            </w:r>
          </w:p>
        </w:tc>
      </w:tr>
      <w:tr w:rsidR="00356190" w:rsidRPr="000626B8" w:rsidTr="000A6809">
        <w:trPr>
          <w:jc w:val="center"/>
        </w:trPr>
        <w:tc>
          <w:tcPr>
            <w:tcW w:w="5670" w:type="dxa"/>
          </w:tcPr>
          <w:p w:rsidR="00356190" w:rsidRPr="00356190" w:rsidRDefault="00356190" w:rsidP="000A6809">
            <w:pPr>
              <w:pStyle w:val="Tabletext"/>
              <w:jc w:val="left"/>
              <w:rPr>
                <w:lang w:val="en-US"/>
              </w:rPr>
            </w:pPr>
            <w:r w:rsidRPr="00356190">
              <w:rPr>
                <w:i/>
                <w:lang w:val="en-US"/>
              </w:rPr>
              <w:t>Electronic payment services</w:t>
            </w:r>
            <w:r w:rsidRPr="00356190">
              <w:rPr>
                <w:lang w:val="en-US"/>
              </w:rPr>
              <w:t>: allows travellers to pay for transportation services electronically</w:t>
            </w:r>
            <w:r w:rsidRPr="00356190">
              <w:rPr>
                <w:lang w:val="en-US" w:eastAsia="ja-JP"/>
              </w:rPr>
              <w:t xml:space="preserve"> based on short-range vehicle-to-infrastructure communication</w:t>
            </w:r>
          </w:p>
        </w:tc>
        <w:tc>
          <w:tcPr>
            <w:tcW w:w="3969" w:type="dxa"/>
          </w:tcPr>
          <w:p w:rsidR="00356190" w:rsidRPr="000626B8" w:rsidRDefault="00356190" w:rsidP="000A6809">
            <w:pPr>
              <w:pStyle w:val="Tabletext"/>
              <w:jc w:val="left"/>
            </w:pPr>
            <w:r>
              <w:rPr>
                <w:lang w:eastAsia="ja-JP"/>
              </w:rPr>
              <w:t>Short-range vehicle-to-infrastructure communication</w:t>
            </w:r>
          </w:p>
        </w:tc>
      </w:tr>
      <w:tr w:rsidR="00356190" w:rsidRPr="000626B8" w:rsidTr="000A6809">
        <w:trPr>
          <w:jc w:val="center"/>
        </w:trPr>
        <w:tc>
          <w:tcPr>
            <w:tcW w:w="5670" w:type="dxa"/>
          </w:tcPr>
          <w:p w:rsidR="00356190" w:rsidRPr="00356190" w:rsidRDefault="00356190" w:rsidP="000A6809">
            <w:pPr>
              <w:pStyle w:val="Tabletext"/>
              <w:jc w:val="left"/>
              <w:rPr>
                <w:lang w:val="en-US"/>
              </w:rPr>
            </w:pPr>
            <w:r w:rsidRPr="00356190">
              <w:rPr>
                <w:i/>
                <w:lang w:val="en-US"/>
              </w:rPr>
              <w:t>Electronic payment services</w:t>
            </w:r>
            <w:r w:rsidRPr="00356190">
              <w:rPr>
                <w:lang w:val="en-US"/>
              </w:rPr>
              <w:t>: allows travellers to pay for transportation services electronically</w:t>
            </w:r>
            <w:r w:rsidRPr="00356190">
              <w:rPr>
                <w:lang w:val="en-US" w:eastAsia="ja-JP"/>
              </w:rPr>
              <w:t xml:space="preserve"> based on GNSS and wide area communication</w:t>
            </w:r>
          </w:p>
        </w:tc>
        <w:tc>
          <w:tcPr>
            <w:tcW w:w="3969" w:type="dxa"/>
          </w:tcPr>
          <w:p w:rsidR="00356190" w:rsidRPr="000626B8" w:rsidRDefault="00356190" w:rsidP="000A6809">
            <w:pPr>
              <w:pStyle w:val="Tabletext"/>
              <w:jc w:val="left"/>
            </w:pPr>
            <w:r>
              <w:rPr>
                <w:lang w:eastAsia="ja-JP"/>
              </w:rPr>
              <w:t>Wide area communication</w:t>
            </w:r>
            <w:r w:rsidRPr="000626B8">
              <w:t>, GNSS</w:t>
            </w:r>
          </w:p>
        </w:tc>
      </w:tr>
    </w:tbl>
    <w:p w:rsidR="000A6809" w:rsidRDefault="000A6809" w:rsidP="000A6809">
      <w:pPr>
        <w:pStyle w:val="Tablefin"/>
      </w:pPr>
    </w:p>
    <w:p w:rsidR="00356190" w:rsidRPr="0011649C" w:rsidRDefault="00356190" w:rsidP="000A6809">
      <w:pPr>
        <w:pStyle w:val="Heading2"/>
      </w:pPr>
      <w:r w:rsidRPr="0011649C">
        <w:t>1.8</w:t>
      </w:r>
      <w:r w:rsidRPr="0011649C">
        <w:tab/>
        <w:t>Pedestrian supporting systems</w:t>
      </w:r>
    </w:p>
    <w:p w:rsidR="00356190" w:rsidRPr="00356190" w:rsidRDefault="00356190" w:rsidP="00356190">
      <w:pPr>
        <w:rPr>
          <w:lang w:val="en-US" w:eastAsia="ja-JP"/>
        </w:rPr>
      </w:pPr>
      <w:r w:rsidRPr="00356190">
        <w:rPr>
          <w:lang w:val="en-US" w:eastAsia="ja-JP"/>
        </w:rPr>
        <w:t>Pedestrian supporting systems are intended to assist pedestrians in traffic situations such as crossing intersections.</w:t>
      </w:r>
    </w:p>
    <w:p w:rsidR="00356190" w:rsidRPr="00356190" w:rsidRDefault="00356190" w:rsidP="000A6809">
      <w:pPr>
        <w:pStyle w:val="Tablefin"/>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670"/>
        <w:gridCol w:w="3969"/>
      </w:tblGrid>
      <w:tr w:rsidR="00356190" w:rsidRPr="000626B8" w:rsidTr="000A6809">
        <w:trPr>
          <w:jc w:val="center"/>
        </w:trPr>
        <w:tc>
          <w:tcPr>
            <w:tcW w:w="5670" w:type="dxa"/>
          </w:tcPr>
          <w:p w:rsidR="00356190" w:rsidRPr="000626B8" w:rsidRDefault="00356190" w:rsidP="00D7186B">
            <w:pPr>
              <w:pStyle w:val="Tablehead"/>
            </w:pPr>
            <w:r w:rsidRPr="000626B8">
              <w:t>Elements</w:t>
            </w:r>
          </w:p>
        </w:tc>
        <w:tc>
          <w:tcPr>
            <w:tcW w:w="3969" w:type="dxa"/>
          </w:tcPr>
          <w:p w:rsidR="00356190" w:rsidRPr="000626B8" w:rsidRDefault="00356190" w:rsidP="00D7186B">
            <w:pPr>
              <w:pStyle w:val="Tablehead"/>
            </w:pPr>
            <w:r w:rsidRPr="000626B8">
              <w:t>R</w:t>
            </w:r>
            <w:r>
              <w:rPr>
                <w:lang w:eastAsia="ja-JP"/>
              </w:rPr>
              <w:t>adio interface</w:t>
            </w:r>
            <w:r w:rsidRPr="000626B8">
              <w:t xml:space="preserve"> </w:t>
            </w:r>
            <w:r w:rsidRPr="00E57442">
              <w:t>options</w:t>
            </w:r>
          </w:p>
        </w:tc>
      </w:tr>
      <w:tr w:rsidR="00356190" w:rsidRPr="000626B8" w:rsidTr="000A6809">
        <w:trPr>
          <w:jc w:val="center"/>
        </w:trPr>
        <w:tc>
          <w:tcPr>
            <w:tcW w:w="5670" w:type="dxa"/>
          </w:tcPr>
          <w:p w:rsidR="00356190" w:rsidRPr="00356190" w:rsidRDefault="00356190" w:rsidP="000A6809">
            <w:pPr>
              <w:pStyle w:val="Tabletext"/>
              <w:jc w:val="left"/>
              <w:rPr>
                <w:lang w:val="en-US"/>
              </w:rPr>
            </w:pPr>
            <w:r w:rsidRPr="00356190">
              <w:rPr>
                <w:i/>
                <w:lang w:val="en-US"/>
              </w:rPr>
              <w:t>Pedestrians route guidance</w:t>
            </w:r>
            <w:r w:rsidRPr="00356190">
              <w:rPr>
                <w:lang w:val="en-US"/>
              </w:rPr>
              <w:t>: helps pedestrians to find appropriate directions to go to destinations</w:t>
            </w:r>
          </w:p>
        </w:tc>
        <w:tc>
          <w:tcPr>
            <w:tcW w:w="3969" w:type="dxa"/>
          </w:tcPr>
          <w:p w:rsidR="00356190" w:rsidRPr="000626B8" w:rsidRDefault="00356190" w:rsidP="000A6809">
            <w:pPr>
              <w:pStyle w:val="Tabletext"/>
              <w:jc w:val="left"/>
            </w:pPr>
            <w:r>
              <w:rPr>
                <w:lang w:eastAsia="ja-JP"/>
              </w:rPr>
              <w:t>Wide area communication</w:t>
            </w:r>
            <w:r w:rsidRPr="000626B8">
              <w:t xml:space="preserve">, </w:t>
            </w:r>
            <w:r>
              <w:rPr>
                <w:lang w:eastAsia="ja-JP"/>
              </w:rPr>
              <w:t>short-range vehicle-to-infrastructure communication</w:t>
            </w:r>
            <w:r>
              <w:t>,</w:t>
            </w:r>
            <w:r>
              <w:br/>
              <w:t>GNSS</w:t>
            </w:r>
          </w:p>
        </w:tc>
      </w:tr>
      <w:tr w:rsidR="00356190" w:rsidRPr="001F4E3D" w:rsidTr="000A6809">
        <w:trPr>
          <w:jc w:val="center"/>
        </w:trPr>
        <w:tc>
          <w:tcPr>
            <w:tcW w:w="5670" w:type="dxa"/>
          </w:tcPr>
          <w:p w:rsidR="00356190" w:rsidRPr="00356190" w:rsidRDefault="00356190" w:rsidP="000A6809">
            <w:pPr>
              <w:pStyle w:val="Tabletext"/>
              <w:jc w:val="left"/>
              <w:rPr>
                <w:lang w:val="en-US"/>
              </w:rPr>
            </w:pPr>
            <w:r w:rsidRPr="00356190">
              <w:rPr>
                <w:i/>
                <w:lang w:val="en-US"/>
              </w:rPr>
              <w:t>Vehicle-pedestrian accident avoidance</w:t>
            </w:r>
            <w:r w:rsidRPr="00356190">
              <w:rPr>
                <w:lang w:val="en-US"/>
              </w:rPr>
              <w:t>: detects dangerous situations, and to provide necessary alarm both for pedestrians and drives</w:t>
            </w:r>
          </w:p>
        </w:tc>
        <w:tc>
          <w:tcPr>
            <w:tcW w:w="3969" w:type="dxa"/>
          </w:tcPr>
          <w:p w:rsidR="00356190" w:rsidRPr="00356190" w:rsidRDefault="00356190" w:rsidP="000A6809">
            <w:pPr>
              <w:pStyle w:val="Tabletext"/>
              <w:jc w:val="left"/>
              <w:rPr>
                <w:lang w:val="en-US"/>
              </w:rPr>
            </w:pPr>
            <w:r w:rsidRPr="00356190">
              <w:rPr>
                <w:lang w:val="en-US" w:eastAsia="ja-JP"/>
              </w:rPr>
              <w:t>Short-range vehicle-to-infrastructure communication</w:t>
            </w:r>
            <w:r w:rsidRPr="00356190">
              <w:rPr>
                <w:lang w:val="en-US"/>
              </w:rPr>
              <w:t xml:space="preserve">, </w:t>
            </w:r>
            <w:r w:rsidRPr="00356190">
              <w:rPr>
                <w:lang w:val="en-US" w:eastAsia="ja-JP"/>
              </w:rPr>
              <w:t>r</w:t>
            </w:r>
            <w:r w:rsidRPr="00356190">
              <w:rPr>
                <w:lang w:val="en-US"/>
              </w:rPr>
              <w:t xml:space="preserve">adio frequency identification, </w:t>
            </w:r>
            <w:r w:rsidRPr="00356190">
              <w:rPr>
                <w:lang w:val="en-US" w:eastAsia="ja-JP"/>
              </w:rPr>
              <w:t>high-resolution</w:t>
            </w:r>
            <w:r w:rsidRPr="00356190">
              <w:rPr>
                <w:lang w:val="en-US"/>
              </w:rPr>
              <w:t xml:space="preserve"> short-range radar</w:t>
            </w:r>
          </w:p>
        </w:tc>
      </w:tr>
    </w:tbl>
    <w:p w:rsidR="000A6809" w:rsidRDefault="000A6809" w:rsidP="000A6809">
      <w:pPr>
        <w:pStyle w:val="Tablefin"/>
      </w:pPr>
    </w:p>
    <w:p w:rsidR="00356190" w:rsidRPr="00356190" w:rsidRDefault="00356190" w:rsidP="000A6809">
      <w:pPr>
        <w:pStyle w:val="Heading1"/>
        <w:rPr>
          <w:lang w:val="en-US"/>
        </w:rPr>
      </w:pPr>
      <w:r w:rsidRPr="00356190">
        <w:rPr>
          <w:lang w:val="en-US"/>
        </w:rPr>
        <w:t>2</w:t>
      </w:r>
      <w:r w:rsidRPr="00356190">
        <w:rPr>
          <w:lang w:val="en-US"/>
        </w:rPr>
        <w:tab/>
        <w:t>ITS radio service objectives</w:t>
      </w:r>
    </w:p>
    <w:p w:rsidR="00356190" w:rsidRPr="00356190" w:rsidRDefault="00356190" w:rsidP="00356190">
      <w:pPr>
        <w:pStyle w:val="Heading2"/>
        <w:rPr>
          <w:lang w:val="en-US" w:eastAsia="ja-JP"/>
        </w:rPr>
      </w:pPr>
      <w:r w:rsidRPr="00356190">
        <w:rPr>
          <w:lang w:val="en-US"/>
        </w:rPr>
        <w:t>2.1</w:t>
      </w:r>
      <w:r w:rsidRPr="00356190">
        <w:rPr>
          <w:lang w:val="en-US"/>
        </w:rPr>
        <w:tab/>
        <w:t xml:space="preserve">Radio </w:t>
      </w:r>
      <w:r w:rsidRPr="00356190">
        <w:rPr>
          <w:lang w:val="en-US" w:eastAsia="ja-JP"/>
        </w:rPr>
        <w:t>interface options</w:t>
      </w:r>
    </w:p>
    <w:p w:rsidR="00356190" w:rsidRPr="00356190" w:rsidRDefault="00356190" w:rsidP="00356190">
      <w:pPr>
        <w:rPr>
          <w:lang w:val="en-US"/>
        </w:rPr>
      </w:pPr>
      <w:r w:rsidRPr="00356190">
        <w:rPr>
          <w:lang w:val="en-US"/>
        </w:rPr>
        <w:t>ITS functions will be most effectively achieved through the single or combined use of the following radiocommunication applications:</w:t>
      </w:r>
    </w:p>
    <w:p w:rsidR="00356190" w:rsidRPr="00356190" w:rsidRDefault="00356190" w:rsidP="00356190">
      <w:pPr>
        <w:pStyle w:val="enumlev1"/>
        <w:rPr>
          <w:lang w:val="en-US"/>
        </w:rPr>
      </w:pPr>
      <w:r w:rsidRPr="00356190">
        <w:rPr>
          <w:lang w:val="en-US"/>
        </w:rPr>
        <w:t>–</w:t>
      </w:r>
      <w:r w:rsidRPr="00356190">
        <w:rPr>
          <w:lang w:val="en-US"/>
        </w:rPr>
        <w:tab/>
      </w:r>
      <w:r w:rsidRPr="00356190">
        <w:rPr>
          <w:i/>
          <w:lang w:val="en-US" w:eastAsia="ja-JP"/>
        </w:rPr>
        <w:t>B</w:t>
      </w:r>
      <w:r w:rsidRPr="00356190">
        <w:rPr>
          <w:i/>
          <w:lang w:val="en-US"/>
        </w:rPr>
        <w:t>roadcast</w:t>
      </w:r>
      <w:r w:rsidRPr="00356190">
        <w:rPr>
          <w:lang w:val="en-US"/>
        </w:rPr>
        <w:t>: point-to-</w:t>
      </w:r>
      <w:r w:rsidR="000A6809">
        <w:rPr>
          <w:lang w:val="en-US"/>
        </w:rPr>
        <w:t>multipoint one way transmission.</w:t>
      </w:r>
    </w:p>
    <w:p w:rsidR="00356190" w:rsidRPr="00356190" w:rsidRDefault="00356190" w:rsidP="008E2DAD">
      <w:pPr>
        <w:pStyle w:val="enumlev1"/>
        <w:rPr>
          <w:lang w:val="en-US"/>
        </w:rPr>
      </w:pPr>
      <w:r w:rsidRPr="00356190">
        <w:rPr>
          <w:lang w:val="en-US"/>
        </w:rPr>
        <w:t>–</w:t>
      </w:r>
      <w:r w:rsidRPr="00356190">
        <w:rPr>
          <w:lang w:val="en-US"/>
        </w:rPr>
        <w:tab/>
      </w:r>
      <w:r w:rsidRPr="00356190">
        <w:rPr>
          <w:i/>
          <w:lang w:val="en-US"/>
        </w:rPr>
        <w:t>Short-range</w:t>
      </w:r>
      <w:r w:rsidR="008E2DAD">
        <w:rPr>
          <w:i/>
          <w:lang w:val="en-US"/>
        </w:rPr>
        <w:t xml:space="preserve"> </w:t>
      </w:r>
      <w:r w:rsidRPr="00356190">
        <w:rPr>
          <w:i/>
          <w:lang w:val="en-US"/>
        </w:rPr>
        <w:t>radiocommunications</w:t>
      </w:r>
      <w:r w:rsidRPr="00356190">
        <w:rPr>
          <w:lang w:val="en-US" w:eastAsia="ja-JP"/>
        </w:rPr>
        <w:t>:</w:t>
      </w:r>
      <w:r w:rsidRPr="00356190">
        <w:rPr>
          <w:lang w:val="en-US"/>
        </w:rPr>
        <w:t xml:space="preserve"> vehicle-to-</w:t>
      </w:r>
      <w:r w:rsidRPr="00356190">
        <w:rPr>
          <w:lang w:val="en-US" w:eastAsia="ja-JP"/>
        </w:rPr>
        <w:t>infrastructure</w:t>
      </w:r>
      <w:r w:rsidRPr="00356190">
        <w:rPr>
          <w:lang w:val="en-US"/>
        </w:rPr>
        <w:t xml:space="preserve"> radiocommunications</w:t>
      </w:r>
      <w:r w:rsidRPr="00356190">
        <w:rPr>
          <w:lang w:val="en-US" w:eastAsia="ja-JP"/>
        </w:rPr>
        <w:t xml:space="preserve"> (e.g.</w:t>
      </w:r>
      <w:r w:rsidR="008E2DAD">
        <w:rPr>
          <w:lang w:val="en-US" w:eastAsia="ja-JP"/>
        </w:rPr>
        <w:t> </w:t>
      </w:r>
      <w:r w:rsidRPr="00356190">
        <w:rPr>
          <w:lang w:val="en-US" w:eastAsia="ja-JP"/>
        </w:rPr>
        <w:t>DSRC, WAVE, digital cellular mobile telecommunication systems (</w:t>
      </w:r>
      <w:r w:rsidRPr="00356190">
        <w:rPr>
          <w:lang w:val="en-US"/>
        </w:rPr>
        <w:t>GSM</w:t>
      </w:r>
      <w:r w:rsidRPr="00356190">
        <w:rPr>
          <w:lang w:val="en-US" w:eastAsia="ja-JP"/>
        </w:rPr>
        <w:t xml:space="preserve">, </w:t>
      </w:r>
      <w:r w:rsidRPr="00356190">
        <w:rPr>
          <w:lang w:val="en-US"/>
        </w:rPr>
        <w:t>PDC</w:t>
      </w:r>
      <w:r w:rsidRPr="00356190">
        <w:rPr>
          <w:lang w:val="en-US" w:eastAsia="ja-JP"/>
        </w:rPr>
        <w:t>, etc.)</w:t>
      </w:r>
      <w:r w:rsidRPr="00356190">
        <w:rPr>
          <w:lang w:val="en-US"/>
        </w:rPr>
        <w:t>, IMT-2000, IMT-Advanced</w:t>
      </w:r>
      <w:r w:rsidRPr="00356190">
        <w:rPr>
          <w:lang w:val="en-US" w:eastAsia="ja-JP"/>
        </w:rPr>
        <w:t>)</w:t>
      </w:r>
      <w:r w:rsidR="000A6809">
        <w:rPr>
          <w:lang w:val="en-US"/>
        </w:rPr>
        <w:t>.</w:t>
      </w:r>
    </w:p>
    <w:p w:rsidR="00356190" w:rsidRPr="00356190" w:rsidRDefault="00356190" w:rsidP="00356190">
      <w:pPr>
        <w:pStyle w:val="enumlev1"/>
        <w:rPr>
          <w:lang w:val="en-US"/>
        </w:rPr>
      </w:pPr>
      <w:r w:rsidRPr="00356190">
        <w:rPr>
          <w:lang w:val="en-US"/>
        </w:rPr>
        <w:t>–</w:t>
      </w:r>
      <w:r w:rsidRPr="00356190">
        <w:rPr>
          <w:lang w:val="en-US"/>
        </w:rPr>
        <w:tab/>
      </w:r>
      <w:r w:rsidRPr="00356190">
        <w:rPr>
          <w:i/>
          <w:lang w:val="en-US"/>
        </w:rPr>
        <w:t>Short-range radiocommunications</w:t>
      </w:r>
      <w:r w:rsidRPr="00356190">
        <w:rPr>
          <w:lang w:val="en-US" w:eastAsia="ja-JP"/>
        </w:rPr>
        <w:t>:</w:t>
      </w:r>
      <w:r w:rsidRPr="00356190">
        <w:rPr>
          <w:lang w:val="en-US"/>
        </w:rPr>
        <w:t xml:space="preserve"> vehicle</w:t>
      </w:r>
      <w:r w:rsidRPr="00356190">
        <w:rPr>
          <w:lang w:val="en-US"/>
        </w:rPr>
        <w:noBreakHyphen/>
        <w:t>to-vehicle</w:t>
      </w:r>
      <w:r w:rsidRPr="00356190">
        <w:rPr>
          <w:lang w:val="en-US" w:eastAsia="ja-JP"/>
        </w:rPr>
        <w:t xml:space="preserve"> radio</w:t>
      </w:r>
      <w:r w:rsidRPr="00356190">
        <w:rPr>
          <w:lang w:val="en-US"/>
        </w:rPr>
        <w:t>communications</w:t>
      </w:r>
      <w:r w:rsidRPr="00356190">
        <w:rPr>
          <w:lang w:val="en-US" w:eastAsia="ja-JP"/>
        </w:rPr>
        <w:t xml:space="preserve"> (e.g. WAVE (IEEE Std 802.11p), Wireless LAN)</w:t>
      </w:r>
      <w:r w:rsidR="000A6809">
        <w:rPr>
          <w:lang w:val="en-US"/>
        </w:rPr>
        <w:t>.</w:t>
      </w:r>
    </w:p>
    <w:p w:rsidR="00356190" w:rsidRPr="00356190" w:rsidRDefault="00356190" w:rsidP="00356190">
      <w:pPr>
        <w:pStyle w:val="enumlev1"/>
        <w:rPr>
          <w:lang w:val="en-US"/>
        </w:rPr>
      </w:pPr>
      <w:r w:rsidRPr="00356190">
        <w:rPr>
          <w:lang w:val="en-US"/>
        </w:rPr>
        <w:t>–</w:t>
      </w:r>
      <w:r w:rsidRPr="00356190">
        <w:rPr>
          <w:lang w:val="en-US"/>
        </w:rPr>
        <w:tab/>
      </w:r>
      <w:r w:rsidRPr="00356190">
        <w:rPr>
          <w:i/>
          <w:lang w:val="en-US" w:eastAsia="ja-JP"/>
        </w:rPr>
        <w:t>M</w:t>
      </w:r>
      <w:r w:rsidRPr="00356190">
        <w:rPr>
          <w:i/>
          <w:lang w:val="en-US"/>
        </w:rPr>
        <w:t>illimetre wave communications</w:t>
      </w:r>
      <w:r w:rsidR="000A6809">
        <w:rPr>
          <w:lang w:val="en-US"/>
        </w:rPr>
        <w:t>.</w:t>
      </w:r>
    </w:p>
    <w:p w:rsidR="00356190" w:rsidRPr="00356190" w:rsidRDefault="00356190" w:rsidP="00356190">
      <w:pPr>
        <w:pStyle w:val="enumlev1"/>
        <w:rPr>
          <w:lang w:val="en-US" w:eastAsia="ja-JP"/>
        </w:rPr>
      </w:pPr>
      <w:r w:rsidRPr="00356190">
        <w:rPr>
          <w:lang w:val="en-US"/>
        </w:rPr>
        <w:t>–</w:t>
      </w:r>
      <w:r w:rsidRPr="00356190">
        <w:rPr>
          <w:lang w:val="en-US"/>
        </w:rPr>
        <w:tab/>
      </w:r>
      <w:r w:rsidRPr="00356190">
        <w:rPr>
          <w:i/>
          <w:lang w:val="en-US" w:eastAsia="ja-JP"/>
        </w:rPr>
        <w:t>S</w:t>
      </w:r>
      <w:r w:rsidRPr="00356190">
        <w:rPr>
          <w:i/>
          <w:lang w:val="en-US"/>
        </w:rPr>
        <w:t>hort-range radar</w:t>
      </w:r>
      <w:r w:rsidR="000A6809">
        <w:rPr>
          <w:lang w:val="en-US"/>
        </w:rPr>
        <w:t>.</w:t>
      </w:r>
    </w:p>
    <w:p w:rsidR="00356190" w:rsidRPr="00356190" w:rsidRDefault="00356190" w:rsidP="00356190">
      <w:pPr>
        <w:pStyle w:val="enumlev1"/>
        <w:rPr>
          <w:lang w:val="en-US" w:eastAsia="ja-JP"/>
        </w:rPr>
      </w:pPr>
      <w:r w:rsidRPr="00356190">
        <w:rPr>
          <w:lang w:val="en-US"/>
        </w:rPr>
        <w:t>–</w:t>
      </w:r>
      <w:r w:rsidRPr="00356190">
        <w:rPr>
          <w:lang w:val="en-US"/>
        </w:rPr>
        <w:tab/>
      </w:r>
      <w:r w:rsidRPr="00356190">
        <w:rPr>
          <w:i/>
          <w:lang w:val="en-US" w:eastAsia="ja-JP"/>
        </w:rPr>
        <w:t>High-resolution s</w:t>
      </w:r>
      <w:r w:rsidRPr="00356190">
        <w:rPr>
          <w:i/>
          <w:lang w:val="en-US"/>
        </w:rPr>
        <w:t>hort-range radar</w:t>
      </w:r>
      <w:r w:rsidR="000A6809">
        <w:rPr>
          <w:lang w:val="en-US"/>
        </w:rPr>
        <w:t>.</w:t>
      </w:r>
    </w:p>
    <w:p w:rsidR="00356190" w:rsidRPr="00356190" w:rsidRDefault="00356190" w:rsidP="00356190">
      <w:pPr>
        <w:pStyle w:val="enumlev1"/>
        <w:rPr>
          <w:lang w:val="en-US"/>
        </w:rPr>
      </w:pPr>
      <w:r w:rsidRPr="00356190">
        <w:rPr>
          <w:lang w:val="en-US"/>
        </w:rPr>
        <w:t>–</w:t>
      </w:r>
      <w:r w:rsidRPr="00356190">
        <w:rPr>
          <w:lang w:val="en-US"/>
        </w:rPr>
        <w:tab/>
      </w:r>
      <w:r w:rsidRPr="00356190">
        <w:rPr>
          <w:i/>
          <w:lang w:val="en-US"/>
        </w:rPr>
        <w:t>Wide area communication</w:t>
      </w:r>
      <w:r w:rsidRPr="00356190">
        <w:rPr>
          <w:lang w:val="en-US"/>
        </w:rPr>
        <w:t>: mobile two-way communications using networks of terrestrial base stations (e.g</w:t>
      </w:r>
      <w:r w:rsidR="000A6809">
        <w:rPr>
          <w:lang w:val="en-US"/>
        </w:rPr>
        <w:t>. cellular) or using satellites.</w:t>
      </w:r>
    </w:p>
    <w:p w:rsidR="00356190" w:rsidRPr="00356190" w:rsidRDefault="00356190" w:rsidP="00356190">
      <w:pPr>
        <w:pStyle w:val="enumlev1"/>
        <w:rPr>
          <w:lang w:val="en-US"/>
        </w:rPr>
      </w:pPr>
      <w:r w:rsidRPr="00356190">
        <w:rPr>
          <w:i/>
          <w:lang w:val="en-US"/>
        </w:rPr>
        <w:t>–</w:t>
      </w:r>
      <w:r w:rsidRPr="00356190">
        <w:rPr>
          <w:i/>
          <w:lang w:val="en-US"/>
        </w:rPr>
        <w:tab/>
        <w:t>GNSS</w:t>
      </w:r>
      <w:r w:rsidRPr="00356190">
        <w:rPr>
          <w:lang w:val="en-US"/>
        </w:rPr>
        <w:t>: for location-based services such as AVL one way communication.</w:t>
      </w:r>
    </w:p>
    <w:p w:rsidR="00356190" w:rsidRPr="000A6809" w:rsidRDefault="00356190" w:rsidP="000A6809">
      <w:pPr>
        <w:pStyle w:val="Heading2"/>
        <w:rPr>
          <w:lang w:val="en-US"/>
        </w:rPr>
      </w:pPr>
      <w:r w:rsidRPr="000A6809">
        <w:rPr>
          <w:lang w:val="en-US"/>
        </w:rPr>
        <w:t>2.2</w:t>
      </w:r>
      <w:r w:rsidRPr="000A6809">
        <w:rPr>
          <w:lang w:val="en-US"/>
        </w:rPr>
        <w:tab/>
        <w:t>Service objectives</w:t>
      </w:r>
    </w:p>
    <w:p w:rsidR="00356190" w:rsidRPr="000A6809" w:rsidRDefault="00356190" w:rsidP="000A6809">
      <w:pPr>
        <w:rPr>
          <w:bCs/>
          <w:szCs w:val="24"/>
          <w:lang w:val="en-US" w:eastAsia="ja-JP"/>
        </w:rPr>
      </w:pPr>
      <w:r w:rsidRPr="00356190">
        <w:rPr>
          <w:lang w:val="en-US"/>
        </w:rPr>
        <w:t xml:space="preserve">Tables </w:t>
      </w:r>
      <w:r w:rsidR="000A6809">
        <w:rPr>
          <w:lang w:val="en-US"/>
        </w:rPr>
        <w:t>1</w:t>
      </w:r>
      <w:r w:rsidRPr="00356190">
        <w:rPr>
          <w:lang w:val="en-US"/>
        </w:rPr>
        <w:t xml:space="preserve"> and </w:t>
      </w:r>
      <w:r w:rsidR="000A6809">
        <w:rPr>
          <w:lang w:val="en-US"/>
        </w:rPr>
        <w:t>2</w:t>
      </w:r>
      <w:r w:rsidRPr="00356190">
        <w:rPr>
          <w:lang w:val="en-US"/>
        </w:rPr>
        <w:t xml:space="preserve"> provide </w:t>
      </w:r>
      <w:r w:rsidRPr="00356190">
        <w:rPr>
          <w:lang w:val="en-US" w:eastAsia="ja-JP"/>
        </w:rPr>
        <w:t xml:space="preserve">ITS </w:t>
      </w:r>
      <w:r w:rsidRPr="00356190">
        <w:rPr>
          <w:bCs/>
          <w:szCs w:val="24"/>
          <w:lang w:val="en-US"/>
        </w:rPr>
        <w:t>radio</w:t>
      </w:r>
      <w:r w:rsidRPr="00356190">
        <w:rPr>
          <w:bCs/>
          <w:szCs w:val="24"/>
          <w:lang w:val="en-US" w:eastAsia="ja-JP"/>
        </w:rPr>
        <w:t xml:space="preserve"> interface technology for </w:t>
      </w:r>
      <w:r w:rsidRPr="00356190">
        <w:rPr>
          <w:szCs w:val="24"/>
          <w:lang w:val="en-US" w:eastAsia="ja-JP"/>
        </w:rPr>
        <w:t xml:space="preserve">communication and </w:t>
      </w:r>
      <w:r w:rsidRPr="00356190">
        <w:rPr>
          <w:bCs/>
          <w:szCs w:val="24"/>
          <w:lang w:val="en-US" w:eastAsia="ja-JP"/>
        </w:rPr>
        <w:t>r</w:t>
      </w:r>
      <w:r w:rsidRPr="00356190">
        <w:rPr>
          <w:bCs/>
          <w:szCs w:val="24"/>
          <w:lang w:val="en-US"/>
        </w:rPr>
        <w:t>adio determination</w:t>
      </w:r>
      <w:r w:rsidRPr="00356190">
        <w:rPr>
          <w:bCs/>
          <w:szCs w:val="24"/>
          <w:lang w:val="en-US" w:eastAsia="ja-JP"/>
        </w:rPr>
        <w:t>.</w:t>
      </w:r>
      <w:r w:rsidRPr="00356190">
        <w:rPr>
          <w:szCs w:val="24"/>
          <w:lang w:val="en-US"/>
        </w:rPr>
        <w:t xml:space="preserve"> </w:t>
      </w:r>
      <w:r w:rsidRPr="000A6809">
        <w:rPr>
          <w:szCs w:val="24"/>
          <w:lang w:val="en-US"/>
        </w:rPr>
        <w:t>Table </w:t>
      </w:r>
      <w:r w:rsidR="000A6809">
        <w:rPr>
          <w:szCs w:val="24"/>
          <w:lang w:val="en-US" w:eastAsia="ja-JP"/>
        </w:rPr>
        <w:t>3</w:t>
      </w:r>
      <w:r w:rsidRPr="000A6809">
        <w:rPr>
          <w:szCs w:val="24"/>
          <w:lang w:val="en-US" w:eastAsia="ja-JP"/>
        </w:rPr>
        <w:t xml:space="preserve"> provides ITS </w:t>
      </w:r>
      <w:r w:rsidRPr="000A6809">
        <w:rPr>
          <w:bCs/>
          <w:szCs w:val="24"/>
          <w:lang w:val="en-US"/>
        </w:rPr>
        <w:t>service objectives for radiocommunication</w:t>
      </w:r>
      <w:r w:rsidRPr="000A6809">
        <w:rPr>
          <w:bCs/>
          <w:szCs w:val="24"/>
          <w:lang w:val="en-US" w:eastAsia="ja-JP"/>
        </w:rPr>
        <w:t>.</w:t>
      </w:r>
    </w:p>
    <w:p w:rsidR="00356190" w:rsidRDefault="00356190" w:rsidP="00356190">
      <w:pPr>
        <w:rPr>
          <w:lang w:val="en-US"/>
        </w:rPr>
        <w:sectPr w:rsidR="00356190" w:rsidSect="007565CC">
          <w:pgSz w:w="11907" w:h="16834" w:code="9"/>
          <w:pgMar w:top="1418" w:right="1134" w:bottom="1134" w:left="1134" w:header="720" w:footer="482" w:gutter="0"/>
          <w:pgNumType w:start="1"/>
          <w:cols w:space="720"/>
        </w:sectPr>
      </w:pPr>
    </w:p>
    <w:p w:rsidR="00356190" w:rsidRPr="00071013" w:rsidRDefault="00356190" w:rsidP="000A1C96">
      <w:pPr>
        <w:pStyle w:val="TableNo"/>
      </w:pPr>
      <w:r w:rsidRPr="00071013">
        <w:lastRenderedPageBreak/>
        <w:t xml:space="preserve">TABLE </w:t>
      </w:r>
      <w:r w:rsidR="000A1C96">
        <w:t>1</w:t>
      </w:r>
    </w:p>
    <w:p w:rsidR="00356190" w:rsidRPr="00E57442" w:rsidRDefault="00356190" w:rsidP="00356190">
      <w:pPr>
        <w:pStyle w:val="Tabletitle"/>
      </w:pPr>
      <w:r w:rsidRPr="00E57442">
        <w:rPr>
          <w:lang w:eastAsia="ja-JP"/>
        </w:rPr>
        <w:t xml:space="preserve">ITS </w:t>
      </w:r>
      <w:r w:rsidRPr="00E57442">
        <w:t>Radio</w:t>
      </w:r>
      <w:r w:rsidRPr="00E57442">
        <w:rPr>
          <w:lang w:eastAsia="ja-JP"/>
        </w:rPr>
        <w:t xml:space="preserve"> interface technology </w:t>
      </w:r>
      <w:r>
        <w:rPr>
          <w:lang w:eastAsia="ja-JP"/>
        </w:rPr>
        <w:t>–</w:t>
      </w:r>
      <w:r w:rsidRPr="00E57442">
        <w:rPr>
          <w:lang w:eastAsia="ja-JP"/>
        </w:rPr>
        <w:t xml:space="preserve"> Communication</w:t>
      </w:r>
    </w:p>
    <w:tbl>
      <w:tblPr>
        <w:tblW w:w="14459" w:type="dxa"/>
        <w:jc w:val="center"/>
        <w:tblLayout w:type="fixed"/>
        <w:tblLook w:val="0000" w:firstRow="0" w:lastRow="0" w:firstColumn="0" w:lastColumn="0" w:noHBand="0" w:noVBand="0"/>
      </w:tblPr>
      <w:tblGrid>
        <w:gridCol w:w="2268"/>
        <w:gridCol w:w="2552"/>
        <w:gridCol w:w="4536"/>
        <w:gridCol w:w="5103"/>
      </w:tblGrid>
      <w:tr w:rsidR="00356190" w:rsidRPr="00B037D9" w:rsidTr="000A1C96">
        <w:trPr>
          <w:jc w:val="center"/>
        </w:trPr>
        <w:tc>
          <w:tcPr>
            <w:tcW w:w="4820" w:type="dxa"/>
            <w:gridSpan w:val="2"/>
            <w:tcBorders>
              <w:top w:val="single" w:sz="4" w:space="0" w:color="auto"/>
              <w:left w:val="single" w:sz="4" w:space="0" w:color="auto"/>
              <w:bottom w:val="single" w:sz="4" w:space="0" w:color="auto"/>
              <w:right w:val="single" w:sz="4" w:space="0" w:color="auto"/>
            </w:tcBorders>
            <w:noWrap/>
            <w:vAlign w:val="center"/>
          </w:tcPr>
          <w:p w:rsidR="00356190" w:rsidRPr="00C46958" w:rsidRDefault="00356190" w:rsidP="00D7186B">
            <w:pPr>
              <w:pStyle w:val="Tablehead"/>
            </w:pPr>
            <w:r>
              <w:rPr>
                <w:lang w:eastAsia="ja-JP"/>
              </w:rPr>
              <w:t>Category</w:t>
            </w:r>
          </w:p>
        </w:tc>
        <w:tc>
          <w:tcPr>
            <w:tcW w:w="4536" w:type="dxa"/>
            <w:tcBorders>
              <w:top w:val="single" w:sz="4" w:space="0" w:color="auto"/>
              <w:left w:val="nil"/>
              <w:bottom w:val="single" w:sz="4" w:space="0" w:color="auto"/>
              <w:right w:val="single" w:sz="4" w:space="0" w:color="auto"/>
            </w:tcBorders>
            <w:noWrap/>
            <w:vAlign w:val="center"/>
          </w:tcPr>
          <w:p w:rsidR="00356190" w:rsidRPr="00C46958" w:rsidRDefault="00356190" w:rsidP="00D7186B">
            <w:pPr>
              <w:pStyle w:val="Tablehead"/>
            </w:pPr>
            <w:r w:rsidRPr="00C46958">
              <w:t>Coverage area</w:t>
            </w:r>
          </w:p>
        </w:tc>
        <w:tc>
          <w:tcPr>
            <w:tcW w:w="5103" w:type="dxa"/>
            <w:tcBorders>
              <w:top w:val="single" w:sz="4" w:space="0" w:color="auto"/>
              <w:left w:val="nil"/>
              <w:bottom w:val="single" w:sz="4" w:space="0" w:color="auto"/>
              <w:right w:val="single" w:sz="4" w:space="0" w:color="auto"/>
            </w:tcBorders>
            <w:noWrap/>
            <w:vAlign w:val="center"/>
          </w:tcPr>
          <w:p w:rsidR="00356190" w:rsidRPr="00C46958" w:rsidRDefault="00356190" w:rsidP="00D7186B">
            <w:pPr>
              <w:pStyle w:val="Tablehead"/>
            </w:pPr>
            <w:r w:rsidRPr="00C46958">
              <w:t>System examples</w:t>
            </w:r>
          </w:p>
        </w:tc>
      </w:tr>
      <w:tr w:rsidR="00356190" w:rsidRPr="001F4E3D" w:rsidTr="000A1C96">
        <w:trPr>
          <w:jc w:val="center"/>
        </w:trPr>
        <w:tc>
          <w:tcPr>
            <w:tcW w:w="4820" w:type="dxa"/>
            <w:gridSpan w:val="2"/>
            <w:tcBorders>
              <w:top w:val="nil"/>
              <w:left w:val="single" w:sz="4" w:space="0" w:color="auto"/>
              <w:bottom w:val="single" w:sz="4" w:space="0" w:color="auto"/>
              <w:right w:val="single" w:sz="4" w:space="0" w:color="auto"/>
            </w:tcBorders>
            <w:noWrap/>
            <w:vAlign w:val="center"/>
          </w:tcPr>
          <w:p w:rsidR="00356190" w:rsidRPr="00C46958" w:rsidRDefault="00356190" w:rsidP="00D7186B">
            <w:pPr>
              <w:pStyle w:val="Tabletext"/>
              <w:jc w:val="center"/>
            </w:pPr>
            <w:r w:rsidRPr="00C46958">
              <w:t>Broadcast</w:t>
            </w:r>
          </w:p>
        </w:tc>
        <w:tc>
          <w:tcPr>
            <w:tcW w:w="4536" w:type="dxa"/>
            <w:tcBorders>
              <w:top w:val="nil"/>
              <w:left w:val="nil"/>
              <w:bottom w:val="single" w:sz="4" w:space="0" w:color="auto"/>
              <w:right w:val="single" w:sz="4" w:space="0" w:color="auto"/>
            </w:tcBorders>
            <w:noWrap/>
            <w:vAlign w:val="center"/>
          </w:tcPr>
          <w:p w:rsidR="00356190" w:rsidRPr="00356190" w:rsidRDefault="00356190" w:rsidP="000A1C96">
            <w:pPr>
              <w:pStyle w:val="Tabletext"/>
              <w:jc w:val="left"/>
              <w:rPr>
                <w:lang w:val="en-US"/>
              </w:rPr>
            </w:pPr>
            <w:r w:rsidRPr="00356190">
              <w:rPr>
                <w:lang w:val="en-US"/>
              </w:rPr>
              <w:t>Large coverage area including underground car park tunnels and rural areas</w:t>
            </w:r>
          </w:p>
        </w:tc>
        <w:tc>
          <w:tcPr>
            <w:tcW w:w="5103" w:type="dxa"/>
            <w:tcBorders>
              <w:top w:val="nil"/>
              <w:left w:val="nil"/>
              <w:bottom w:val="single" w:sz="4" w:space="0" w:color="auto"/>
              <w:right w:val="single" w:sz="4" w:space="0" w:color="auto"/>
            </w:tcBorders>
            <w:vAlign w:val="center"/>
          </w:tcPr>
          <w:p w:rsidR="00356190" w:rsidRPr="00356190" w:rsidRDefault="00356190" w:rsidP="000A1C96">
            <w:pPr>
              <w:pStyle w:val="Tabletext"/>
              <w:jc w:val="left"/>
              <w:rPr>
                <w:lang w:val="en-US" w:eastAsia="ja-JP"/>
              </w:rPr>
            </w:pPr>
            <w:r w:rsidRPr="00356190">
              <w:rPr>
                <w:lang w:val="en-US"/>
              </w:rPr>
              <w:t>Digital TV</w:t>
            </w:r>
            <w:r w:rsidRPr="00356190">
              <w:rPr>
                <w:lang w:val="en-US"/>
              </w:rPr>
              <w:br/>
              <w:t>Multimedia broadcast</w:t>
            </w:r>
            <w:r w:rsidRPr="00356190">
              <w:rPr>
                <w:lang w:val="en-US"/>
              </w:rPr>
              <w:br/>
              <w:t>Digital radio</w:t>
            </w:r>
            <w:r w:rsidR="000A1C96">
              <w:rPr>
                <w:lang w:val="en-US" w:eastAsia="ja-JP"/>
              </w:rPr>
              <w:br/>
            </w:r>
            <w:r w:rsidRPr="00356190">
              <w:rPr>
                <w:lang w:val="en-US"/>
              </w:rPr>
              <w:t>FM multiplex broadcasting (DARC, RDS, etc.)</w:t>
            </w:r>
          </w:p>
        </w:tc>
      </w:tr>
      <w:tr w:rsidR="00356190" w:rsidRPr="001F4E3D" w:rsidTr="000A1C96">
        <w:trPr>
          <w:jc w:val="center"/>
        </w:trPr>
        <w:tc>
          <w:tcPr>
            <w:tcW w:w="2268" w:type="dxa"/>
            <w:vMerge w:val="restart"/>
            <w:tcBorders>
              <w:top w:val="nil"/>
              <w:left w:val="single" w:sz="4" w:space="0" w:color="auto"/>
              <w:right w:val="single" w:sz="4" w:space="0" w:color="auto"/>
            </w:tcBorders>
            <w:noWrap/>
            <w:vAlign w:val="center"/>
          </w:tcPr>
          <w:p w:rsidR="00356190" w:rsidRPr="00E57442" w:rsidRDefault="00356190" w:rsidP="00D7186B">
            <w:pPr>
              <w:pStyle w:val="Tabletext"/>
              <w:keepNext/>
              <w:keepLines/>
              <w:jc w:val="center"/>
            </w:pPr>
            <w:r w:rsidRPr="00E57442">
              <w:t>Radiocommunication</w:t>
            </w:r>
          </w:p>
        </w:tc>
        <w:tc>
          <w:tcPr>
            <w:tcW w:w="2552" w:type="dxa"/>
            <w:tcBorders>
              <w:top w:val="nil"/>
              <w:left w:val="single" w:sz="4" w:space="0" w:color="auto"/>
              <w:bottom w:val="single" w:sz="4" w:space="0" w:color="auto"/>
              <w:right w:val="single" w:sz="4" w:space="0" w:color="auto"/>
            </w:tcBorders>
            <w:vAlign w:val="center"/>
          </w:tcPr>
          <w:p w:rsidR="00356190" w:rsidRPr="00356190" w:rsidRDefault="00356190" w:rsidP="000A1C96">
            <w:pPr>
              <w:pStyle w:val="Tabletext"/>
              <w:keepNext/>
              <w:keepLines/>
              <w:jc w:val="left"/>
              <w:rPr>
                <w:highlight w:val="yellow"/>
                <w:lang w:val="en-US" w:eastAsia="ja-JP"/>
              </w:rPr>
            </w:pPr>
            <w:r w:rsidRPr="00356190">
              <w:rPr>
                <w:lang w:val="en-US"/>
              </w:rPr>
              <w:t xml:space="preserve">Short-range </w:t>
            </w:r>
            <w:r w:rsidRPr="00356190">
              <w:rPr>
                <w:lang w:val="en-US"/>
              </w:rPr>
              <w:br/>
              <w:t>vehicle-to/</w:t>
            </w:r>
            <w:r w:rsidR="000A1C96">
              <w:rPr>
                <w:lang w:val="en-US"/>
              </w:rPr>
              <w:br/>
            </w:r>
            <w:r w:rsidRPr="00356190">
              <w:rPr>
                <w:lang w:val="en-US"/>
              </w:rPr>
              <w:t>from-infrastructure</w:t>
            </w:r>
            <w:r w:rsidRPr="00356190">
              <w:rPr>
                <w:lang w:val="en-US" w:eastAsia="ja-JP"/>
              </w:rPr>
              <w:t xml:space="preserve"> radiocommunication</w:t>
            </w:r>
          </w:p>
        </w:tc>
        <w:tc>
          <w:tcPr>
            <w:tcW w:w="4536" w:type="dxa"/>
            <w:tcBorders>
              <w:top w:val="nil"/>
              <w:left w:val="nil"/>
              <w:bottom w:val="single" w:sz="4" w:space="0" w:color="auto"/>
              <w:right w:val="single" w:sz="4" w:space="0" w:color="auto"/>
            </w:tcBorders>
            <w:noWrap/>
            <w:vAlign w:val="center"/>
          </w:tcPr>
          <w:p w:rsidR="00356190" w:rsidRPr="000A1C96" w:rsidRDefault="00356190" w:rsidP="000A1C96">
            <w:pPr>
              <w:pStyle w:val="Tabletext"/>
              <w:jc w:val="left"/>
              <w:rPr>
                <w:lang w:val="en-US"/>
              </w:rPr>
            </w:pPr>
            <w:r w:rsidRPr="000A1C96">
              <w:rPr>
                <w:lang w:val="en-US"/>
              </w:rPr>
              <w:t>Small coverage area</w:t>
            </w:r>
          </w:p>
        </w:tc>
        <w:tc>
          <w:tcPr>
            <w:tcW w:w="5103" w:type="dxa"/>
            <w:tcBorders>
              <w:top w:val="nil"/>
              <w:left w:val="nil"/>
              <w:bottom w:val="single" w:sz="4" w:space="0" w:color="auto"/>
              <w:right w:val="single" w:sz="4" w:space="0" w:color="auto"/>
            </w:tcBorders>
            <w:vAlign w:val="center"/>
          </w:tcPr>
          <w:p w:rsidR="00356190" w:rsidRPr="000A1C96" w:rsidRDefault="00356190" w:rsidP="000A1C96">
            <w:pPr>
              <w:pStyle w:val="Tabletext"/>
              <w:jc w:val="left"/>
              <w:rPr>
                <w:lang w:val="en-US" w:eastAsia="ja-JP"/>
              </w:rPr>
            </w:pPr>
            <w:r w:rsidRPr="008274E9">
              <w:rPr>
                <w:lang w:val="pt-BR"/>
              </w:rPr>
              <w:t>DSRC</w:t>
            </w:r>
            <w:r w:rsidR="000A1C96">
              <w:rPr>
                <w:lang w:val="pt-BR"/>
              </w:rPr>
              <w:t xml:space="preserve"> (</w:t>
            </w:r>
            <w:r w:rsidR="000A1C96" w:rsidRPr="000A1C96">
              <w:rPr>
                <w:rFonts w:asciiTheme="majorBidi" w:hAnsiTheme="majorBidi" w:cstheme="majorBidi"/>
                <w:lang w:val="pt-BR"/>
              </w:rPr>
              <w:t>Recomme</w:t>
            </w:r>
            <w:r w:rsidR="000A1C96">
              <w:rPr>
                <w:rFonts w:asciiTheme="majorBidi" w:hAnsiTheme="majorBidi" w:cstheme="majorBidi"/>
                <w:lang w:val="pt-BR"/>
              </w:rPr>
              <w:t xml:space="preserve">ndation </w:t>
            </w:r>
            <w:r w:rsidRPr="008274E9">
              <w:rPr>
                <w:lang w:val="pt-BR"/>
              </w:rPr>
              <w:t>ITU-R M.1453-2, etc.</w:t>
            </w:r>
            <w:r w:rsidR="000A1C96">
              <w:rPr>
                <w:lang w:val="pt-BR"/>
              </w:rPr>
              <w:t>)</w:t>
            </w:r>
            <w:r w:rsidR="000A1C96">
              <w:rPr>
                <w:rFonts w:ascii="MS Mincho" w:cs="MS Mincho"/>
                <w:lang w:val="pt-BR"/>
              </w:rPr>
              <w:t xml:space="preserve"> </w:t>
            </w:r>
            <w:r>
              <w:rPr>
                <w:rFonts w:ascii="MS Mincho" w:cs="MS Mincho"/>
                <w:lang w:val="pt-BR"/>
              </w:rPr>
              <w:br/>
            </w:r>
            <w:r w:rsidRPr="008274E9">
              <w:rPr>
                <w:lang w:val="pt-BR"/>
              </w:rPr>
              <w:t>Wireless LAN</w:t>
            </w:r>
            <w:r w:rsidR="000A1C96">
              <w:rPr>
                <w:lang w:val="pt-BR" w:eastAsia="ja-JP"/>
              </w:rPr>
              <w:br/>
            </w:r>
            <w:r w:rsidRPr="00356190">
              <w:rPr>
                <w:lang w:val="en-US" w:eastAsia="ja-JP"/>
              </w:rPr>
              <w:t>WAVE (IEEE802.11p)</w:t>
            </w:r>
            <w:r w:rsidR="000A1C96">
              <w:rPr>
                <w:lang w:val="en-US" w:eastAsia="ja-JP"/>
              </w:rPr>
              <w:br/>
            </w:r>
            <w:r w:rsidRPr="000A1C96">
              <w:rPr>
                <w:lang w:val="en-US" w:eastAsia="ja-JP"/>
              </w:rPr>
              <w:t>Digital cellular mobile telecommunication systems (</w:t>
            </w:r>
            <w:r w:rsidRPr="000A1C96">
              <w:rPr>
                <w:lang w:val="en-US"/>
              </w:rPr>
              <w:t>GSM</w:t>
            </w:r>
            <w:r w:rsidRPr="000A1C96">
              <w:rPr>
                <w:lang w:val="en-US" w:eastAsia="ja-JP"/>
              </w:rPr>
              <w:t xml:space="preserve">, </w:t>
            </w:r>
            <w:r w:rsidRPr="000A1C96">
              <w:rPr>
                <w:lang w:val="en-US"/>
              </w:rPr>
              <w:t>PDC</w:t>
            </w:r>
            <w:r w:rsidRPr="000A1C96">
              <w:rPr>
                <w:lang w:val="en-US" w:eastAsia="ja-JP"/>
              </w:rPr>
              <w:t>, etc.)</w:t>
            </w:r>
            <w:r w:rsidRPr="000A1C96">
              <w:rPr>
                <w:lang w:val="en-US"/>
              </w:rPr>
              <w:br/>
              <w:t>IMT-2000</w:t>
            </w:r>
            <w:r w:rsidRPr="000A1C96">
              <w:rPr>
                <w:lang w:val="en-US"/>
              </w:rPr>
              <w:br/>
              <w:t>IMT-Advanced</w:t>
            </w:r>
          </w:p>
        </w:tc>
      </w:tr>
      <w:tr w:rsidR="00356190" w:rsidRPr="001F4E3D" w:rsidTr="000A1C96">
        <w:trPr>
          <w:jc w:val="center"/>
        </w:trPr>
        <w:tc>
          <w:tcPr>
            <w:tcW w:w="2268" w:type="dxa"/>
            <w:vMerge/>
            <w:tcBorders>
              <w:left w:val="single" w:sz="4" w:space="0" w:color="auto"/>
              <w:right w:val="single" w:sz="4" w:space="0" w:color="auto"/>
            </w:tcBorders>
            <w:vAlign w:val="center"/>
          </w:tcPr>
          <w:p w:rsidR="00356190" w:rsidRPr="000A1C96" w:rsidRDefault="00356190" w:rsidP="00D7186B">
            <w:pPr>
              <w:pStyle w:val="Tabletext"/>
              <w:rPr>
                <w:lang w:val="en-US"/>
              </w:rPr>
            </w:pPr>
          </w:p>
        </w:tc>
        <w:tc>
          <w:tcPr>
            <w:tcW w:w="2552" w:type="dxa"/>
            <w:tcBorders>
              <w:top w:val="nil"/>
              <w:left w:val="single" w:sz="4" w:space="0" w:color="auto"/>
              <w:bottom w:val="single" w:sz="4" w:space="0" w:color="auto"/>
              <w:right w:val="single" w:sz="4" w:space="0" w:color="auto"/>
            </w:tcBorders>
            <w:vAlign w:val="center"/>
          </w:tcPr>
          <w:p w:rsidR="00356190" w:rsidRPr="00356190" w:rsidRDefault="00356190" w:rsidP="000A1C96">
            <w:pPr>
              <w:pStyle w:val="Tabletext"/>
              <w:keepNext/>
              <w:keepLines/>
              <w:jc w:val="left"/>
              <w:rPr>
                <w:highlight w:val="yellow"/>
                <w:lang w:val="en-US" w:eastAsia="ja-JP"/>
              </w:rPr>
            </w:pPr>
            <w:r w:rsidRPr="00356190">
              <w:rPr>
                <w:lang w:val="en-US"/>
              </w:rPr>
              <w:t xml:space="preserve">Short-range </w:t>
            </w:r>
            <w:r w:rsidRPr="00356190">
              <w:rPr>
                <w:lang w:val="en-US"/>
              </w:rPr>
              <w:br/>
              <w:t>vehicle-to-vehicle</w:t>
            </w:r>
            <w:r w:rsidRPr="00356190">
              <w:rPr>
                <w:lang w:val="en-US" w:eastAsia="ja-JP"/>
              </w:rPr>
              <w:t xml:space="preserve"> radiocommunication</w:t>
            </w:r>
          </w:p>
        </w:tc>
        <w:tc>
          <w:tcPr>
            <w:tcW w:w="4536" w:type="dxa"/>
            <w:tcBorders>
              <w:top w:val="nil"/>
              <w:left w:val="nil"/>
              <w:bottom w:val="single" w:sz="4" w:space="0" w:color="auto"/>
              <w:right w:val="single" w:sz="4" w:space="0" w:color="auto"/>
            </w:tcBorders>
            <w:noWrap/>
            <w:vAlign w:val="center"/>
          </w:tcPr>
          <w:p w:rsidR="00356190" w:rsidRPr="000A1C96" w:rsidRDefault="00356190" w:rsidP="000A1C96">
            <w:pPr>
              <w:pStyle w:val="Tabletext"/>
              <w:jc w:val="left"/>
              <w:rPr>
                <w:lang w:val="en-US"/>
              </w:rPr>
            </w:pPr>
            <w:r w:rsidRPr="000A1C96">
              <w:rPr>
                <w:lang w:val="en-US"/>
              </w:rPr>
              <w:t>Small coverage area</w:t>
            </w:r>
          </w:p>
        </w:tc>
        <w:tc>
          <w:tcPr>
            <w:tcW w:w="5103" w:type="dxa"/>
            <w:tcBorders>
              <w:top w:val="nil"/>
              <w:left w:val="nil"/>
              <w:bottom w:val="single" w:sz="4" w:space="0" w:color="auto"/>
              <w:right w:val="single" w:sz="4" w:space="0" w:color="auto"/>
            </w:tcBorders>
            <w:vAlign w:val="center"/>
          </w:tcPr>
          <w:p w:rsidR="00356190" w:rsidRPr="00356190" w:rsidRDefault="00356190" w:rsidP="00B85358">
            <w:pPr>
              <w:pStyle w:val="Tabletext"/>
              <w:jc w:val="left"/>
              <w:rPr>
                <w:b/>
                <w:lang w:val="en-US" w:eastAsia="ja-JP"/>
              </w:rPr>
            </w:pPr>
            <w:r w:rsidRPr="00356190">
              <w:rPr>
                <w:lang w:val="en-US"/>
              </w:rPr>
              <w:t>Wireless LAN</w:t>
            </w:r>
            <w:r w:rsidR="000A1C96">
              <w:rPr>
                <w:lang w:val="en-US"/>
              </w:rPr>
              <w:br/>
            </w:r>
            <w:r w:rsidRPr="00356190">
              <w:rPr>
                <w:lang w:val="en-US" w:eastAsia="ja-JP"/>
              </w:rPr>
              <w:t xml:space="preserve">WAVE (IEEE </w:t>
            </w:r>
            <w:bookmarkStart w:id="3" w:name="_GoBack"/>
            <w:bookmarkEnd w:id="3"/>
            <w:r w:rsidRPr="00356190">
              <w:rPr>
                <w:lang w:val="en-US" w:eastAsia="ja-JP"/>
              </w:rPr>
              <w:t>802.11p)</w:t>
            </w:r>
          </w:p>
        </w:tc>
      </w:tr>
      <w:tr w:rsidR="00356190" w:rsidRPr="00B037D9" w:rsidTr="000A1C96">
        <w:trPr>
          <w:jc w:val="center"/>
        </w:trPr>
        <w:tc>
          <w:tcPr>
            <w:tcW w:w="2268" w:type="dxa"/>
            <w:vMerge/>
            <w:tcBorders>
              <w:left w:val="single" w:sz="4" w:space="0" w:color="auto"/>
              <w:bottom w:val="single" w:sz="4" w:space="0" w:color="auto"/>
              <w:right w:val="single" w:sz="4" w:space="0" w:color="auto"/>
            </w:tcBorders>
            <w:noWrap/>
            <w:vAlign w:val="center"/>
          </w:tcPr>
          <w:p w:rsidR="00356190" w:rsidRPr="00356190" w:rsidRDefault="00356190" w:rsidP="00D7186B">
            <w:pPr>
              <w:pStyle w:val="Tabletext"/>
              <w:rPr>
                <w:lang w:val="en-US"/>
              </w:rPr>
            </w:pPr>
          </w:p>
        </w:tc>
        <w:tc>
          <w:tcPr>
            <w:tcW w:w="2552" w:type="dxa"/>
            <w:tcBorders>
              <w:top w:val="nil"/>
              <w:left w:val="single" w:sz="4" w:space="0" w:color="auto"/>
              <w:bottom w:val="single" w:sz="4" w:space="0" w:color="auto"/>
              <w:right w:val="single" w:sz="4" w:space="0" w:color="auto"/>
            </w:tcBorders>
            <w:vAlign w:val="center"/>
          </w:tcPr>
          <w:p w:rsidR="00356190" w:rsidRPr="00C46958" w:rsidRDefault="00356190" w:rsidP="000A1C96">
            <w:pPr>
              <w:pStyle w:val="Tabletext"/>
              <w:jc w:val="left"/>
            </w:pPr>
            <w:r w:rsidRPr="000A1C96">
              <w:rPr>
                <w:lang w:val="en-US"/>
              </w:rPr>
              <w:t>Wide area radio</w:t>
            </w:r>
            <w:r>
              <w:t>communication</w:t>
            </w:r>
          </w:p>
        </w:tc>
        <w:tc>
          <w:tcPr>
            <w:tcW w:w="4536" w:type="dxa"/>
            <w:tcBorders>
              <w:top w:val="nil"/>
              <w:left w:val="nil"/>
              <w:bottom w:val="single" w:sz="4" w:space="0" w:color="auto"/>
              <w:right w:val="single" w:sz="4" w:space="0" w:color="auto"/>
            </w:tcBorders>
            <w:noWrap/>
            <w:vAlign w:val="center"/>
          </w:tcPr>
          <w:p w:rsidR="00356190" w:rsidRPr="00C46958" w:rsidRDefault="00356190" w:rsidP="000A1C96">
            <w:pPr>
              <w:pStyle w:val="Tabletext"/>
              <w:jc w:val="left"/>
            </w:pPr>
            <w:r w:rsidRPr="00C46958">
              <w:t>Nearly ubiquitous coverage</w:t>
            </w:r>
          </w:p>
        </w:tc>
        <w:tc>
          <w:tcPr>
            <w:tcW w:w="5103" w:type="dxa"/>
            <w:tcBorders>
              <w:top w:val="nil"/>
              <w:left w:val="nil"/>
              <w:bottom w:val="single" w:sz="4" w:space="0" w:color="auto"/>
              <w:right w:val="single" w:sz="4" w:space="0" w:color="auto"/>
            </w:tcBorders>
            <w:vAlign w:val="center"/>
          </w:tcPr>
          <w:p w:rsidR="00356190" w:rsidRPr="00E57442" w:rsidRDefault="00356190" w:rsidP="000A1C96">
            <w:pPr>
              <w:pStyle w:val="Tabletext"/>
              <w:jc w:val="left"/>
            </w:pPr>
            <w:r w:rsidRPr="0009569C">
              <w:rPr>
                <w:lang w:eastAsia="ja-JP"/>
              </w:rPr>
              <w:t>Digital cellular mobile telecommunication systems (</w:t>
            </w:r>
            <w:r w:rsidRPr="0009569C">
              <w:t>GSM</w:t>
            </w:r>
            <w:r w:rsidRPr="0009569C">
              <w:rPr>
                <w:lang w:eastAsia="ja-JP"/>
              </w:rPr>
              <w:t xml:space="preserve">, </w:t>
            </w:r>
            <w:r w:rsidRPr="0009569C">
              <w:t>PDC</w:t>
            </w:r>
            <w:r w:rsidRPr="0009569C">
              <w:rPr>
                <w:lang w:eastAsia="ja-JP"/>
              </w:rPr>
              <w:t>, etc.)</w:t>
            </w:r>
            <w:r w:rsidRPr="0009569C">
              <w:br/>
              <w:t>IMT-2000</w:t>
            </w:r>
            <w:r w:rsidRPr="0009569C">
              <w:br/>
              <w:t>IMT-Advanced</w:t>
            </w:r>
          </w:p>
        </w:tc>
      </w:tr>
    </w:tbl>
    <w:p w:rsidR="000A1C96" w:rsidRDefault="000A1C96" w:rsidP="000A1C96">
      <w:pPr>
        <w:pStyle w:val="Tablefin"/>
      </w:pPr>
    </w:p>
    <w:p w:rsidR="00356190" w:rsidRDefault="00356190" w:rsidP="000A1C96">
      <w:pPr>
        <w:pStyle w:val="TableNo"/>
        <w:rPr>
          <w:lang w:eastAsia="ja-JP"/>
        </w:rPr>
      </w:pPr>
      <w:r w:rsidRPr="00E57442">
        <w:lastRenderedPageBreak/>
        <w:t>TABLE 2</w:t>
      </w:r>
    </w:p>
    <w:p w:rsidR="00356190" w:rsidRPr="00356190" w:rsidRDefault="00356190" w:rsidP="00356190">
      <w:pPr>
        <w:pStyle w:val="Tabletitle"/>
        <w:rPr>
          <w:lang w:val="en-US"/>
        </w:rPr>
      </w:pPr>
      <w:r w:rsidRPr="00356190">
        <w:rPr>
          <w:lang w:val="en-US" w:eastAsia="ja-JP"/>
        </w:rPr>
        <w:t xml:space="preserve">ITS </w:t>
      </w:r>
      <w:r w:rsidRPr="00356190">
        <w:rPr>
          <w:lang w:val="en-US"/>
        </w:rPr>
        <w:t>Radio</w:t>
      </w:r>
      <w:r w:rsidRPr="00356190">
        <w:rPr>
          <w:lang w:val="en-US" w:eastAsia="ja-JP"/>
        </w:rPr>
        <w:t xml:space="preserve"> interface technology – Radio determination</w:t>
      </w:r>
    </w:p>
    <w:tbl>
      <w:tblPr>
        <w:tblW w:w="14459" w:type="dxa"/>
        <w:jc w:val="center"/>
        <w:tblLayout w:type="fixed"/>
        <w:tblLook w:val="0000" w:firstRow="0" w:lastRow="0" w:firstColumn="0" w:lastColumn="0" w:noHBand="0" w:noVBand="0"/>
      </w:tblPr>
      <w:tblGrid>
        <w:gridCol w:w="1450"/>
        <w:gridCol w:w="2524"/>
        <w:gridCol w:w="4155"/>
        <w:gridCol w:w="3165"/>
        <w:gridCol w:w="3165"/>
      </w:tblGrid>
      <w:tr w:rsidR="00356190" w:rsidRPr="00C46958" w:rsidTr="000A1C96">
        <w:trPr>
          <w:jc w:val="center"/>
        </w:trPr>
        <w:tc>
          <w:tcPr>
            <w:tcW w:w="3615" w:type="dxa"/>
            <w:gridSpan w:val="2"/>
            <w:tcBorders>
              <w:top w:val="single" w:sz="4" w:space="0" w:color="auto"/>
              <w:left w:val="single" w:sz="4" w:space="0" w:color="auto"/>
              <w:bottom w:val="single" w:sz="4" w:space="0" w:color="auto"/>
              <w:right w:val="single" w:sz="4" w:space="0" w:color="auto"/>
            </w:tcBorders>
            <w:noWrap/>
            <w:vAlign w:val="center"/>
          </w:tcPr>
          <w:p w:rsidR="00356190" w:rsidRPr="00E57442" w:rsidRDefault="00356190" w:rsidP="000A1C96">
            <w:pPr>
              <w:pStyle w:val="Tablehead"/>
            </w:pPr>
            <w:r w:rsidRPr="00C46958">
              <w:t>Radio</w:t>
            </w:r>
            <w:r w:rsidR="000A1C96">
              <w:t xml:space="preserve"> </w:t>
            </w:r>
            <w:r w:rsidRPr="00E57442">
              <w:t>determination</w:t>
            </w:r>
          </w:p>
        </w:tc>
        <w:tc>
          <w:tcPr>
            <w:tcW w:w="3780" w:type="dxa"/>
            <w:tcBorders>
              <w:top w:val="single" w:sz="4" w:space="0" w:color="auto"/>
              <w:left w:val="nil"/>
              <w:bottom w:val="single" w:sz="4" w:space="0" w:color="auto"/>
              <w:right w:val="single" w:sz="4" w:space="0" w:color="auto"/>
            </w:tcBorders>
            <w:noWrap/>
            <w:vAlign w:val="center"/>
          </w:tcPr>
          <w:p w:rsidR="00356190" w:rsidRPr="00C46958" w:rsidRDefault="00356190" w:rsidP="00D7186B">
            <w:pPr>
              <w:pStyle w:val="Tablehead"/>
            </w:pPr>
            <w:r w:rsidRPr="00C46958">
              <w:t>Coverage area</w:t>
            </w:r>
          </w:p>
        </w:tc>
        <w:tc>
          <w:tcPr>
            <w:tcW w:w="2880" w:type="dxa"/>
            <w:tcBorders>
              <w:top w:val="single" w:sz="4" w:space="0" w:color="auto"/>
              <w:left w:val="nil"/>
              <w:bottom w:val="single" w:sz="4" w:space="0" w:color="auto"/>
              <w:right w:val="single" w:sz="4" w:space="0" w:color="auto"/>
            </w:tcBorders>
            <w:vAlign w:val="center"/>
          </w:tcPr>
          <w:p w:rsidR="00356190" w:rsidRPr="00C46958" w:rsidRDefault="00356190" w:rsidP="00D7186B">
            <w:pPr>
              <w:pStyle w:val="Tablehead"/>
            </w:pPr>
            <w:r w:rsidRPr="00C46958">
              <w:t>Range resolution</w:t>
            </w:r>
          </w:p>
        </w:tc>
        <w:tc>
          <w:tcPr>
            <w:tcW w:w="2880" w:type="dxa"/>
            <w:tcBorders>
              <w:top w:val="single" w:sz="4" w:space="0" w:color="auto"/>
              <w:left w:val="nil"/>
              <w:bottom w:val="single" w:sz="4" w:space="0" w:color="auto"/>
              <w:right w:val="single" w:sz="4" w:space="0" w:color="auto"/>
            </w:tcBorders>
            <w:vAlign w:val="center"/>
          </w:tcPr>
          <w:p w:rsidR="00356190" w:rsidRPr="00C46958" w:rsidRDefault="00356190" w:rsidP="00D7186B">
            <w:pPr>
              <w:pStyle w:val="Tablehead"/>
            </w:pPr>
            <w:r w:rsidRPr="00C46958">
              <w:t>Velocity resolution</w:t>
            </w:r>
          </w:p>
        </w:tc>
      </w:tr>
      <w:tr w:rsidR="00356190" w:rsidRPr="001F4E3D" w:rsidTr="000A1C96">
        <w:trPr>
          <w:jc w:val="center"/>
        </w:trPr>
        <w:tc>
          <w:tcPr>
            <w:tcW w:w="1319" w:type="dxa"/>
            <w:vMerge w:val="restart"/>
            <w:tcBorders>
              <w:top w:val="single" w:sz="4" w:space="0" w:color="auto"/>
              <w:left w:val="single" w:sz="4" w:space="0" w:color="auto"/>
              <w:right w:val="single" w:sz="4" w:space="0" w:color="auto"/>
            </w:tcBorders>
            <w:noWrap/>
            <w:vAlign w:val="center"/>
          </w:tcPr>
          <w:p w:rsidR="00356190" w:rsidRPr="00E57442" w:rsidRDefault="00356190" w:rsidP="00D7186B">
            <w:pPr>
              <w:pStyle w:val="Tabletext"/>
              <w:keepNext/>
              <w:jc w:val="center"/>
            </w:pPr>
            <w:r w:rsidRPr="00E57442">
              <w:t>Radar</w:t>
            </w:r>
          </w:p>
        </w:tc>
        <w:tc>
          <w:tcPr>
            <w:tcW w:w="2296" w:type="dxa"/>
            <w:tcBorders>
              <w:top w:val="single" w:sz="4" w:space="0" w:color="auto"/>
              <w:left w:val="single" w:sz="4" w:space="0" w:color="auto"/>
              <w:bottom w:val="single" w:sz="4" w:space="0" w:color="auto"/>
              <w:right w:val="single" w:sz="4" w:space="0" w:color="auto"/>
            </w:tcBorders>
            <w:vAlign w:val="center"/>
          </w:tcPr>
          <w:p w:rsidR="00356190" w:rsidRPr="00E57442" w:rsidRDefault="00356190" w:rsidP="000A1C96">
            <w:pPr>
              <w:pStyle w:val="Tabletext"/>
              <w:keepNext/>
              <w:jc w:val="left"/>
            </w:pPr>
            <w:r w:rsidRPr="00E57442">
              <w:t>Short-range radar</w:t>
            </w:r>
          </w:p>
        </w:tc>
        <w:tc>
          <w:tcPr>
            <w:tcW w:w="3780" w:type="dxa"/>
            <w:tcBorders>
              <w:top w:val="single" w:sz="4" w:space="0" w:color="auto"/>
              <w:left w:val="nil"/>
              <w:bottom w:val="single" w:sz="4" w:space="0" w:color="auto"/>
              <w:right w:val="single" w:sz="4" w:space="0" w:color="auto"/>
            </w:tcBorders>
            <w:vAlign w:val="center"/>
          </w:tcPr>
          <w:p w:rsidR="00356190" w:rsidRPr="00C46958" w:rsidRDefault="00356190" w:rsidP="000A1C96">
            <w:pPr>
              <w:pStyle w:val="Tabletext"/>
              <w:keepNext/>
              <w:jc w:val="left"/>
            </w:pPr>
            <w:r w:rsidRPr="00C46958">
              <w:t>Small coverage area</w:t>
            </w:r>
          </w:p>
        </w:tc>
        <w:tc>
          <w:tcPr>
            <w:tcW w:w="2880" w:type="dxa"/>
            <w:tcBorders>
              <w:top w:val="single" w:sz="4" w:space="0" w:color="auto"/>
              <w:left w:val="nil"/>
              <w:bottom w:val="single" w:sz="4" w:space="0" w:color="auto"/>
              <w:right w:val="single" w:sz="4" w:space="0" w:color="auto"/>
            </w:tcBorders>
            <w:vAlign w:val="center"/>
          </w:tcPr>
          <w:p w:rsidR="00356190" w:rsidRPr="00356190" w:rsidRDefault="00356190" w:rsidP="000A1C96">
            <w:pPr>
              <w:pStyle w:val="Tabletext"/>
              <w:keepNext/>
              <w:jc w:val="left"/>
              <w:rPr>
                <w:lang w:val="en-US"/>
              </w:rPr>
            </w:pPr>
            <w:r w:rsidRPr="00356190">
              <w:rPr>
                <w:lang w:val="en-US"/>
              </w:rPr>
              <w:t>Less than 3% of the detection distance or less than 1 m</w:t>
            </w:r>
          </w:p>
        </w:tc>
        <w:tc>
          <w:tcPr>
            <w:tcW w:w="2880" w:type="dxa"/>
            <w:tcBorders>
              <w:top w:val="single" w:sz="4" w:space="0" w:color="auto"/>
              <w:left w:val="nil"/>
              <w:bottom w:val="single" w:sz="4" w:space="0" w:color="auto"/>
              <w:right w:val="single" w:sz="4" w:space="0" w:color="auto"/>
            </w:tcBorders>
            <w:vAlign w:val="center"/>
          </w:tcPr>
          <w:p w:rsidR="00356190" w:rsidRPr="00356190" w:rsidRDefault="00356190" w:rsidP="000A1C96">
            <w:pPr>
              <w:pStyle w:val="Tabletext"/>
              <w:keepNext/>
              <w:jc w:val="left"/>
              <w:rPr>
                <w:lang w:val="en-US"/>
              </w:rPr>
            </w:pPr>
            <w:r w:rsidRPr="00356190">
              <w:rPr>
                <w:lang w:val="en-US"/>
              </w:rPr>
              <w:t>Less than 3% of the vehicle speed or less than 1 km/h.</w:t>
            </w:r>
          </w:p>
        </w:tc>
      </w:tr>
      <w:tr w:rsidR="00356190" w:rsidRPr="00C46958" w:rsidTr="000A1C96">
        <w:trPr>
          <w:jc w:val="center"/>
        </w:trPr>
        <w:tc>
          <w:tcPr>
            <w:tcW w:w="1319" w:type="dxa"/>
            <w:vMerge/>
            <w:tcBorders>
              <w:left w:val="single" w:sz="4" w:space="0" w:color="auto"/>
              <w:bottom w:val="single" w:sz="4" w:space="0" w:color="auto"/>
              <w:right w:val="single" w:sz="4" w:space="0" w:color="auto"/>
            </w:tcBorders>
            <w:vAlign w:val="center"/>
          </w:tcPr>
          <w:p w:rsidR="00356190" w:rsidRPr="00356190" w:rsidRDefault="00356190" w:rsidP="00D7186B">
            <w:pPr>
              <w:pStyle w:val="Tabletext"/>
              <w:keepNext/>
              <w:rPr>
                <w:lang w:val="en-US"/>
              </w:rPr>
            </w:pPr>
          </w:p>
        </w:tc>
        <w:tc>
          <w:tcPr>
            <w:tcW w:w="2296" w:type="dxa"/>
            <w:tcBorders>
              <w:top w:val="nil"/>
              <w:left w:val="single" w:sz="4" w:space="0" w:color="auto"/>
              <w:bottom w:val="single" w:sz="4" w:space="0" w:color="auto"/>
              <w:right w:val="single" w:sz="4" w:space="0" w:color="auto"/>
            </w:tcBorders>
            <w:vAlign w:val="center"/>
          </w:tcPr>
          <w:p w:rsidR="00356190" w:rsidRPr="00356190" w:rsidRDefault="00356190" w:rsidP="000A1C96">
            <w:pPr>
              <w:pStyle w:val="Tabletext"/>
              <w:keepNext/>
              <w:jc w:val="left"/>
              <w:rPr>
                <w:lang w:val="en-US"/>
              </w:rPr>
            </w:pPr>
            <w:r w:rsidRPr="00356190">
              <w:rPr>
                <w:lang w:val="en-US"/>
              </w:rPr>
              <w:t xml:space="preserve">High-resolution </w:t>
            </w:r>
            <w:r w:rsidRPr="00356190">
              <w:rPr>
                <w:lang w:val="en-US"/>
              </w:rPr>
              <w:br/>
              <w:t>short-range radar</w:t>
            </w:r>
          </w:p>
        </w:tc>
        <w:tc>
          <w:tcPr>
            <w:tcW w:w="3780" w:type="dxa"/>
            <w:tcBorders>
              <w:top w:val="nil"/>
              <w:left w:val="nil"/>
              <w:bottom w:val="single" w:sz="4" w:space="0" w:color="auto"/>
              <w:right w:val="single" w:sz="4" w:space="0" w:color="auto"/>
            </w:tcBorders>
            <w:vAlign w:val="center"/>
          </w:tcPr>
          <w:p w:rsidR="00356190" w:rsidRPr="00356190" w:rsidRDefault="00356190" w:rsidP="000A1C96">
            <w:pPr>
              <w:pStyle w:val="Tabletext"/>
              <w:keepNext/>
              <w:jc w:val="left"/>
              <w:rPr>
                <w:lang w:val="en-US"/>
              </w:rPr>
            </w:pPr>
            <w:r w:rsidRPr="00356190">
              <w:rPr>
                <w:lang w:val="en-US"/>
              </w:rPr>
              <w:t>Small coverage area: tens of metres</w:t>
            </w:r>
          </w:p>
        </w:tc>
        <w:tc>
          <w:tcPr>
            <w:tcW w:w="2880" w:type="dxa"/>
            <w:tcBorders>
              <w:top w:val="nil"/>
              <w:left w:val="nil"/>
              <w:bottom w:val="single" w:sz="4" w:space="0" w:color="auto"/>
              <w:right w:val="single" w:sz="4" w:space="0" w:color="auto"/>
            </w:tcBorders>
            <w:vAlign w:val="center"/>
          </w:tcPr>
          <w:p w:rsidR="00356190" w:rsidRPr="00356190" w:rsidRDefault="00356190" w:rsidP="000A1C96">
            <w:pPr>
              <w:pStyle w:val="Tabletext"/>
              <w:keepNext/>
              <w:jc w:val="left"/>
              <w:rPr>
                <w:lang w:val="en-US"/>
              </w:rPr>
            </w:pPr>
            <w:r w:rsidRPr="00356190">
              <w:rPr>
                <w:lang w:val="en-US"/>
              </w:rPr>
              <w:t>Less than 20 cm detection distance</w:t>
            </w:r>
          </w:p>
        </w:tc>
        <w:tc>
          <w:tcPr>
            <w:tcW w:w="2880" w:type="dxa"/>
            <w:tcBorders>
              <w:top w:val="nil"/>
              <w:left w:val="nil"/>
              <w:bottom w:val="single" w:sz="4" w:space="0" w:color="auto"/>
              <w:right w:val="single" w:sz="4" w:space="0" w:color="auto"/>
            </w:tcBorders>
            <w:vAlign w:val="center"/>
          </w:tcPr>
          <w:p w:rsidR="00356190" w:rsidRPr="00C46958" w:rsidRDefault="00356190" w:rsidP="00D45AAC">
            <w:pPr>
              <w:pStyle w:val="Tabletext"/>
              <w:keepNext/>
              <w:jc w:val="center"/>
            </w:pPr>
            <w:r w:rsidRPr="00C46958">
              <w:t>N/A</w:t>
            </w:r>
          </w:p>
        </w:tc>
      </w:tr>
      <w:tr w:rsidR="00356190" w:rsidRPr="00C46958" w:rsidTr="000A1C96">
        <w:trPr>
          <w:jc w:val="center"/>
        </w:trPr>
        <w:tc>
          <w:tcPr>
            <w:tcW w:w="3615" w:type="dxa"/>
            <w:gridSpan w:val="2"/>
            <w:tcBorders>
              <w:left w:val="single" w:sz="4" w:space="0" w:color="auto"/>
              <w:bottom w:val="single" w:sz="4" w:space="0" w:color="auto"/>
              <w:right w:val="single" w:sz="4" w:space="0" w:color="auto"/>
            </w:tcBorders>
            <w:noWrap/>
            <w:vAlign w:val="center"/>
          </w:tcPr>
          <w:p w:rsidR="00356190" w:rsidRPr="00C46958" w:rsidRDefault="00356190" w:rsidP="000A1C96">
            <w:pPr>
              <w:pStyle w:val="Tabletext"/>
              <w:rPr>
                <w:color w:val="000000"/>
              </w:rPr>
            </w:pPr>
            <w:r w:rsidRPr="00C46958">
              <w:rPr>
                <w:color w:val="000000"/>
              </w:rPr>
              <w:t xml:space="preserve">Global </w:t>
            </w:r>
            <w:r w:rsidR="000A1C96" w:rsidRPr="00C46958">
              <w:rPr>
                <w:color w:val="000000"/>
              </w:rPr>
              <w:t>n</w:t>
            </w:r>
            <w:r w:rsidRPr="00C46958">
              <w:rPr>
                <w:color w:val="000000"/>
              </w:rPr>
              <w:t xml:space="preserve">avigation </w:t>
            </w:r>
            <w:r w:rsidR="000A1C96">
              <w:rPr>
                <w:color w:val="000000"/>
              </w:rPr>
              <w:t>s</w:t>
            </w:r>
            <w:r w:rsidRPr="00C46958">
              <w:rPr>
                <w:color w:val="000000"/>
              </w:rPr>
              <w:t xml:space="preserve">atellite </w:t>
            </w:r>
            <w:r w:rsidR="000A1C96">
              <w:rPr>
                <w:color w:val="000000"/>
              </w:rPr>
              <w:t>s</w:t>
            </w:r>
            <w:r w:rsidRPr="00C46958">
              <w:rPr>
                <w:color w:val="000000"/>
              </w:rPr>
              <w:t>ystems</w:t>
            </w:r>
          </w:p>
        </w:tc>
        <w:tc>
          <w:tcPr>
            <w:tcW w:w="3780" w:type="dxa"/>
            <w:tcBorders>
              <w:left w:val="nil"/>
              <w:bottom w:val="single" w:sz="4" w:space="0" w:color="auto"/>
              <w:right w:val="single" w:sz="4" w:space="0" w:color="auto"/>
            </w:tcBorders>
            <w:noWrap/>
            <w:vAlign w:val="center"/>
          </w:tcPr>
          <w:p w:rsidR="00356190" w:rsidRPr="00C46958" w:rsidRDefault="00356190" w:rsidP="00D7186B">
            <w:pPr>
              <w:pStyle w:val="Tabletext"/>
            </w:pPr>
            <w:r w:rsidRPr="00C46958">
              <w:t>Nearly ubiquitous coverage</w:t>
            </w:r>
          </w:p>
        </w:tc>
        <w:tc>
          <w:tcPr>
            <w:tcW w:w="2880" w:type="dxa"/>
            <w:tcBorders>
              <w:left w:val="nil"/>
              <w:bottom w:val="single" w:sz="4" w:space="0" w:color="auto"/>
              <w:right w:val="single" w:sz="4" w:space="0" w:color="auto"/>
            </w:tcBorders>
            <w:vAlign w:val="center"/>
          </w:tcPr>
          <w:p w:rsidR="00356190" w:rsidRPr="00C46958" w:rsidRDefault="00356190" w:rsidP="00D7186B">
            <w:pPr>
              <w:pStyle w:val="Tabletext"/>
              <w:jc w:val="center"/>
            </w:pPr>
            <w:r w:rsidRPr="00C46958">
              <w:t>N/A</w:t>
            </w:r>
          </w:p>
        </w:tc>
        <w:tc>
          <w:tcPr>
            <w:tcW w:w="2880" w:type="dxa"/>
            <w:tcBorders>
              <w:left w:val="nil"/>
              <w:bottom w:val="single" w:sz="4" w:space="0" w:color="auto"/>
              <w:right w:val="single" w:sz="4" w:space="0" w:color="auto"/>
            </w:tcBorders>
            <w:vAlign w:val="center"/>
          </w:tcPr>
          <w:p w:rsidR="00356190" w:rsidRPr="00C46958" w:rsidRDefault="00356190" w:rsidP="00D7186B">
            <w:pPr>
              <w:pStyle w:val="Tabletext"/>
              <w:jc w:val="center"/>
            </w:pPr>
            <w:r w:rsidRPr="00C46958">
              <w:t>N/A</w:t>
            </w:r>
          </w:p>
        </w:tc>
      </w:tr>
    </w:tbl>
    <w:p w:rsidR="00356190" w:rsidRDefault="00356190" w:rsidP="000A1C96">
      <w:pPr>
        <w:pStyle w:val="Tablefin"/>
      </w:pPr>
    </w:p>
    <w:p w:rsidR="00356190" w:rsidRPr="00071013" w:rsidRDefault="00356190" w:rsidP="00A056D1">
      <w:pPr>
        <w:pStyle w:val="TableNo"/>
      </w:pPr>
      <w:r w:rsidRPr="00071013">
        <w:t xml:space="preserve">TABLE </w:t>
      </w:r>
      <w:r w:rsidR="00A056D1">
        <w:t>3</w:t>
      </w:r>
    </w:p>
    <w:p w:rsidR="00356190" w:rsidRPr="00071013" w:rsidRDefault="00356190" w:rsidP="00356190">
      <w:pPr>
        <w:pStyle w:val="Tabletitle"/>
        <w:rPr>
          <w:szCs w:val="22"/>
        </w:rPr>
      </w:pPr>
      <w:r w:rsidRPr="00071013">
        <w:t>ITS Service objectives for radiocommunication</w:t>
      </w:r>
    </w:p>
    <w:tbl>
      <w:tblPr>
        <w:tblW w:w="14459" w:type="dxa"/>
        <w:jc w:val="center"/>
        <w:tblLayout w:type="fixed"/>
        <w:tblLook w:val="0000" w:firstRow="0" w:lastRow="0" w:firstColumn="0" w:lastColumn="0" w:noHBand="0" w:noVBand="0"/>
      </w:tblPr>
      <w:tblGrid>
        <w:gridCol w:w="1576"/>
        <w:gridCol w:w="934"/>
        <w:gridCol w:w="5454"/>
        <w:gridCol w:w="1557"/>
        <w:gridCol w:w="4938"/>
      </w:tblGrid>
      <w:tr w:rsidR="00356190" w:rsidRPr="00C46958" w:rsidTr="000A1C96">
        <w:trPr>
          <w:jc w:val="center"/>
        </w:trPr>
        <w:tc>
          <w:tcPr>
            <w:tcW w:w="1433" w:type="dxa"/>
            <w:tcBorders>
              <w:top w:val="single" w:sz="4" w:space="0" w:color="auto"/>
              <w:left w:val="single" w:sz="4" w:space="0" w:color="auto"/>
              <w:bottom w:val="single" w:sz="4" w:space="0" w:color="auto"/>
              <w:right w:val="single" w:sz="4" w:space="0" w:color="auto"/>
            </w:tcBorders>
            <w:noWrap/>
            <w:vAlign w:val="center"/>
          </w:tcPr>
          <w:p w:rsidR="00356190" w:rsidRPr="00C46958" w:rsidRDefault="00356190" w:rsidP="00D7186B">
            <w:pPr>
              <w:pStyle w:val="Tablehead"/>
            </w:pPr>
            <w:r w:rsidRPr="00C46958">
              <w:t xml:space="preserve">Application </w:t>
            </w:r>
          </w:p>
        </w:tc>
        <w:tc>
          <w:tcPr>
            <w:tcW w:w="850" w:type="dxa"/>
            <w:tcBorders>
              <w:top w:val="single" w:sz="4" w:space="0" w:color="auto"/>
              <w:left w:val="nil"/>
              <w:bottom w:val="single" w:sz="4" w:space="0" w:color="auto"/>
              <w:right w:val="single" w:sz="4" w:space="0" w:color="auto"/>
            </w:tcBorders>
            <w:noWrap/>
            <w:vAlign w:val="center"/>
          </w:tcPr>
          <w:p w:rsidR="00356190" w:rsidRPr="00C46958" w:rsidRDefault="00356190" w:rsidP="00D7186B">
            <w:pPr>
              <w:pStyle w:val="Tablehead"/>
            </w:pPr>
            <w:r w:rsidRPr="00C46958">
              <w:t>Data Rate</w:t>
            </w:r>
          </w:p>
        </w:tc>
        <w:tc>
          <w:tcPr>
            <w:tcW w:w="4962" w:type="dxa"/>
            <w:tcBorders>
              <w:top w:val="single" w:sz="4" w:space="0" w:color="auto"/>
              <w:left w:val="nil"/>
              <w:bottom w:val="single" w:sz="4" w:space="0" w:color="auto"/>
              <w:right w:val="single" w:sz="4" w:space="0" w:color="auto"/>
            </w:tcBorders>
            <w:vAlign w:val="center"/>
          </w:tcPr>
          <w:p w:rsidR="00356190" w:rsidRPr="00C46958" w:rsidRDefault="00356190" w:rsidP="00D7186B">
            <w:pPr>
              <w:pStyle w:val="Tablehead"/>
            </w:pPr>
            <w:r w:rsidRPr="00C46958">
              <w:t>Data integrity</w:t>
            </w:r>
          </w:p>
        </w:tc>
        <w:tc>
          <w:tcPr>
            <w:tcW w:w="1417" w:type="dxa"/>
            <w:tcBorders>
              <w:top w:val="single" w:sz="4" w:space="0" w:color="auto"/>
              <w:left w:val="nil"/>
              <w:bottom w:val="single" w:sz="4" w:space="0" w:color="auto"/>
              <w:right w:val="single" w:sz="4" w:space="0" w:color="auto"/>
            </w:tcBorders>
            <w:noWrap/>
            <w:vAlign w:val="center"/>
          </w:tcPr>
          <w:p w:rsidR="00356190" w:rsidRPr="00C46958" w:rsidRDefault="00356190" w:rsidP="00D7186B">
            <w:pPr>
              <w:pStyle w:val="Tablehead"/>
            </w:pPr>
            <w:r w:rsidRPr="00C46958">
              <w:t>Transmission latency</w:t>
            </w:r>
          </w:p>
        </w:tc>
        <w:tc>
          <w:tcPr>
            <w:tcW w:w="4493" w:type="dxa"/>
            <w:tcBorders>
              <w:top w:val="single" w:sz="4" w:space="0" w:color="auto"/>
              <w:left w:val="nil"/>
              <w:bottom w:val="single" w:sz="4" w:space="0" w:color="auto"/>
              <w:right w:val="single" w:sz="4" w:space="0" w:color="auto"/>
            </w:tcBorders>
            <w:noWrap/>
            <w:vAlign w:val="center"/>
          </w:tcPr>
          <w:p w:rsidR="00356190" w:rsidRPr="00E57442" w:rsidRDefault="00356190" w:rsidP="00D7186B">
            <w:pPr>
              <w:pStyle w:val="Tablehead"/>
              <w:keepLines/>
            </w:pPr>
            <w:r>
              <w:t>Radio</w:t>
            </w:r>
            <w:r>
              <w:rPr>
                <w:lang w:eastAsia="ja-JP"/>
              </w:rPr>
              <w:t xml:space="preserve"> Interface Technology</w:t>
            </w:r>
            <w:r>
              <w:t xml:space="preserve"> </w:t>
            </w:r>
            <w:r w:rsidRPr="00C46958">
              <w:br/>
            </w:r>
            <w:r w:rsidRPr="00E57442">
              <w:t>Radio determinations</w:t>
            </w:r>
          </w:p>
        </w:tc>
      </w:tr>
      <w:tr w:rsidR="00356190" w:rsidRPr="001F4E3D" w:rsidTr="000A1C96">
        <w:trPr>
          <w:jc w:val="center"/>
        </w:trPr>
        <w:tc>
          <w:tcPr>
            <w:tcW w:w="1433" w:type="dxa"/>
            <w:tcBorders>
              <w:top w:val="nil"/>
              <w:left w:val="single" w:sz="4" w:space="0" w:color="auto"/>
              <w:bottom w:val="single" w:sz="4" w:space="0" w:color="auto"/>
              <w:right w:val="single" w:sz="4" w:space="0" w:color="auto"/>
            </w:tcBorders>
            <w:noWrap/>
            <w:vAlign w:val="center"/>
          </w:tcPr>
          <w:p w:rsidR="00356190" w:rsidRPr="00C46958" w:rsidRDefault="00356190" w:rsidP="00D7186B">
            <w:pPr>
              <w:pStyle w:val="Tabletext"/>
              <w:jc w:val="center"/>
            </w:pPr>
            <w:r w:rsidRPr="00C46958">
              <w:t>Safety</w:t>
            </w:r>
          </w:p>
        </w:tc>
        <w:tc>
          <w:tcPr>
            <w:tcW w:w="850" w:type="dxa"/>
            <w:tcBorders>
              <w:top w:val="nil"/>
              <w:left w:val="nil"/>
              <w:bottom w:val="single" w:sz="4" w:space="0" w:color="auto"/>
              <w:right w:val="single" w:sz="4" w:space="0" w:color="auto"/>
            </w:tcBorders>
            <w:noWrap/>
            <w:vAlign w:val="center"/>
          </w:tcPr>
          <w:p w:rsidR="00356190" w:rsidRPr="00C46958" w:rsidRDefault="00356190" w:rsidP="00D7186B">
            <w:pPr>
              <w:pStyle w:val="Tabletext"/>
              <w:jc w:val="center"/>
            </w:pPr>
            <w:r w:rsidRPr="00C46958">
              <w:t>middle</w:t>
            </w:r>
          </w:p>
        </w:tc>
        <w:tc>
          <w:tcPr>
            <w:tcW w:w="4962" w:type="dxa"/>
            <w:tcBorders>
              <w:top w:val="nil"/>
              <w:left w:val="nil"/>
              <w:bottom w:val="single" w:sz="4" w:space="0" w:color="auto"/>
              <w:right w:val="single" w:sz="4" w:space="0" w:color="auto"/>
            </w:tcBorders>
            <w:vAlign w:val="center"/>
          </w:tcPr>
          <w:p w:rsidR="00356190" w:rsidRPr="00356190" w:rsidRDefault="00356190" w:rsidP="00234683">
            <w:pPr>
              <w:pStyle w:val="Tabletext"/>
              <w:jc w:val="left"/>
              <w:rPr>
                <w:lang w:val="en-US"/>
              </w:rPr>
            </w:pPr>
            <w:r w:rsidRPr="00356190">
              <w:rPr>
                <w:lang w:val="en-US"/>
              </w:rPr>
              <w:t>Less than one undetected message error per 100 messages</w:t>
            </w:r>
          </w:p>
        </w:tc>
        <w:tc>
          <w:tcPr>
            <w:tcW w:w="1417" w:type="dxa"/>
            <w:tcBorders>
              <w:top w:val="nil"/>
              <w:left w:val="nil"/>
              <w:bottom w:val="single" w:sz="4" w:space="0" w:color="auto"/>
              <w:right w:val="single" w:sz="4" w:space="0" w:color="auto"/>
            </w:tcBorders>
            <w:vAlign w:val="center"/>
          </w:tcPr>
          <w:p w:rsidR="00356190" w:rsidRPr="00C46958" w:rsidRDefault="00356190" w:rsidP="00D7186B">
            <w:pPr>
              <w:pStyle w:val="Tabletext"/>
              <w:jc w:val="center"/>
            </w:pPr>
            <w:r w:rsidRPr="00C46958">
              <w:t>very low</w:t>
            </w:r>
          </w:p>
        </w:tc>
        <w:tc>
          <w:tcPr>
            <w:tcW w:w="4493" w:type="dxa"/>
            <w:tcBorders>
              <w:top w:val="nil"/>
              <w:left w:val="nil"/>
              <w:bottom w:val="single" w:sz="4" w:space="0" w:color="auto"/>
              <w:right w:val="single" w:sz="4" w:space="0" w:color="auto"/>
            </w:tcBorders>
            <w:vAlign w:val="center"/>
          </w:tcPr>
          <w:p w:rsidR="00356190" w:rsidRPr="00356190" w:rsidRDefault="00356190" w:rsidP="00234683">
            <w:pPr>
              <w:pStyle w:val="Tabletext"/>
              <w:keepNext/>
              <w:keepLines/>
              <w:jc w:val="left"/>
              <w:rPr>
                <w:lang w:val="en-US"/>
              </w:rPr>
            </w:pPr>
            <w:r w:rsidRPr="00356190">
              <w:rPr>
                <w:lang w:val="en-US"/>
              </w:rPr>
              <w:t>Short-range vehicle-to-infrastructure communication</w:t>
            </w:r>
            <w:r w:rsidR="000A1C96">
              <w:rPr>
                <w:lang w:val="en-US"/>
              </w:rPr>
              <w:br/>
            </w:r>
            <w:r w:rsidRPr="00356190">
              <w:rPr>
                <w:lang w:val="en-US"/>
              </w:rPr>
              <w:t>Short-range vehicle-to-vehicle communication</w:t>
            </w:r>
            <w:r w:rsidR="000A1C96">
              <w:rPr>
                <w:lang w:val="en-US"/>
              </w:rPr>
              <w:br/>
            </w:r>
            <w:r w:rsidRPr="00356190">
              <w:rPr>
                <w:lang w:val="en-US"/>
              </w:rPr>
              <w:t>Short-range radar</w:t>
            </w:r>
            <w:r w:rsidR="000A1C96">
              <w:rPr>
                <w:lang w:val="en-US"/>
              </w:rPr>
              <w:br/>
            </w:r>
            <w:r w:rsidRPr="00356190">
              <w:rPr>
                <w:lang w:val="en-US"/>
              </w:rPr>
              <w:t>High-resolution short-range radar</w:t>
            </w:r>
          </w:p>
        </w:tc>
      </w:tr>
      <w:tr w:rsidR="00356190" w:rsidRPr="000A1C96" w:rsidTr="000A1C96">
        <w:trPr>
          <w:jc w:val="center"/>
        </w:trPr>
        <w:tc>
          <w:tcPr>
            <w:tcW w:w="1433" w:type="dxa"/>
            <w:tcBorders>
              <w:top w:val="nil"/>
              <w:left w:val="single" w:sz="4" w:space="0" w:color="auto"/>
              <w:bottom w:val="single" w:sz="4" w:space="0" w:color="auto"/>
              <w:right w:val="single" w:sz="4" w:space="0" w:color="auto"/>
            </w:tcBorders>
            <w:noWrap/>
            <w:vAlign w:val="center"/>
          </w:tcPr>
          <w:p w:rsidR="00356190" w:rsidRPr="000A1C96" w:rsidRDefault="00356190" w:rsidP="00D7186B">
            <w:pPr>
              <w:pStyle w:val="Tabletext"/>
              <w:jc w:val="center"/>
              <w:rPr>
                <w:lang w:val="en-US"/>
              </w:rPr>
            </w:pPr>
            <w:r w:rsidRPr="000A1C96">
              <w:rPr>
                <w:lang w:val="en-US"/>
              </w:rPr>
              <w:t>Payment</w:t>
            </w:r>
          </w:p>
        </w:tc>
        <w:tc>
          <w:tcPr>
            <w:tcW w:w="850" w:type="dxa"/>
            <w:tcBorders>
              <w:top w:val="nil"/>
              <w:left w:val="nil"/>
              <w:bottom w:val="single" w:sz="4" w:space="0" w:color="auto"/>
              <w:right w:val="single" w:sz="4" w:space="0" w:color="auto"/>
            </w:tcBorders>
            <w:noWrap/>
            <w:vAlign w:val="center"/>
          </w:tcPr>
          <w:p w:rsidR="00356190" w:rsidRPr="000A1C96" w:rsidRDefault="00356190" w:rsidP="00D7186B">
            <w:pPr>
              <w:pStyle w:val="Tabletext"/>
              <w:keepNext/>
              <w:keepLines/>
              <w:jc w:val="center"/>
              <w:rPr>
                <w:lang w:val="en-US" w:eastAsia="ja-JP"/>
              </w:rPr>
            </w:pPr>
            <w:r w:rsidRPr="000A1C96">
              <w:rPr>
                <w:lang w:val="en-US" w:eastAsia="ja-JP"/>
              </w:rPr>
              <w:t>middle to high</w:t>
            </w:r>
          </w:p>
        </w:tc>
        <w:tc>
          <w:tcPr>
            <w:tcW w:w="4962" w:type="dxa"/>
            <w:tcBorders>
              <w:top w:val="nil"/>
              <w:left w:val="nil"/>
              <w:bottom w:val="single" w:sz="4" w:space="0" w:color="auto"/>
              <w:right w:val="single" w:sz="4" w:space="0" w:color="auto"/>
            </w:tcBorders>
            <w:vAlign w:val="center"/>
          </w:tcPr>
          <w:p w:rsidR="00356190" w:rsidRPr="00356190" w:rsidRDefault="00356190" w:rsidP="00234683">
            <w:pPr>
              <w:pStyle w:val="Tabletext"/>
              <w:jc w:val="left"/>
              <w:rPr>
                <w:lang w:val="en-US"/>
              </w:rPr>
            </w:pPr>
            <w:r w:rsidRPr="00356190">
              <w:rPr>
                <w:lang w:val="en-US"/>
              </w:rPr>
              <w:t>Less than one undetected message error per 1 00</w:t>
            </w:r>
            <w:r w:rsidRPr="00356190">
              <w:rPr>
                <w:lang w:val="en-US" w:eastAsia="ja-JP"/>
              </w:rPr>
              <w:t>0 </w:t>
            </w:r>
            <w:r w:rsidRPr="00356190">
              <w:rPr>
                <w:lang w:val="en-US"/>
              </w:rPr>
              <w:t>messages to less than one detected message error per one million messages (ratio of undetected message error per one million messages should be negligibly small)</w:t>
            </w:r>
          </w:p>
        </w:tc>
        <w:tc>
          <w:tcPr>
            <w:tcW w:w="1417" w:type="dxa"/>
            <w:tcBorders>
              <w:top w:val="nil"/>
              <w:left w:val="nil"/>
              <w:bottom w:val="single" w:sz="4" w:space="0" w:color="auto"/>
              <w:right w:val="single" w:sz="4" w:space="0" w:color="auto"/>
            </w:tcBorders>
            <w:noWrap/>
            <w:vAlign w:val="center"/>
          </w:tcPr>
          <w:p w:rsidR="00356190" w:rsidRPr="00C46958" w:rsidRDefault="00356190" w:rsidP="00D7186B">
            <w:pPr>
              <w:pStyle w:val="Tabletext"/>
              <w:jc w:val="center"/>
            </w:pPr>
            <w:r w:rsidRPr="00C46958">
              <w:t>low</w:t>
            </w:r>
          </w:p>
        </w:tc>
        <w:tc>
          <w:tcPr>
            <w:tcW w:w="4493" w:type="dxa"/>
            <w:tcBorders>
              <w:top w:val="nil"/>
              <w:left w:val="nil"/>
              <w:bottom w:val="single" w:sz="4" w:space="0" w:color="auto"/>
              <w:right w:val="single" w:sz="4" w:space="0" w:color="auto"/>
            </w:tcBorders>
            <w:vAlign w:val="center"/>
          </w:tcPr>
          <w:p w:rsidR="00356190" w:rsidRPr="000A1C96" w:rsidRDefault="00356190" w:rsidP="00D45AAC">
            <w:pPr>
              <w:pStyle w:val="Tabletext"/>
              <w:keepNext/>
              <w:keepLines/>
              <w:jc w:val="left"/>
              <w:rPr>
                <w:lang w:val="en-US" w:eastAsia="ja-JP"/>
              </w:rPr>
            </w:pPr>
            <w:r w:rsidRPr="000A1C96">
              <w:rPr>
                <w:lang w:val="en-US"/>
              </w:rPr>
              <w:t>Short-range vehicle-to-infrastructure communication</w:t>
            </w:r>
            <w:r w:rsidR="000A1C96" w:rsidRPr="000A1C96">
              <w:rPr>
                <w:lang w:val="en-US" w:eastAsia="ja-JP"/>
              </w:rPr>
              <w:br/>
            </w:r>
            <w:r w:rsidRPr="000A1C96">
              <w:rPr>
                <w:color w:val="000000"/>
                <w:lang w:val="en-US"/>
              </w:rPr>
              <w:t xml:space="preserve">Global </w:t>
            </w:r>
            <w:r w:rsidR="00D45AAC">
              <w:rPr>
                <w:color w:val="000000"/>
                <w:lang w:val="en-US"/>
              </w:rPr>
              <w:t>n</w:t>
            </w:r>
            <w:r w:rsidRPr="000A1C96">
              <w:rPr>
                <w:color w:val="000000"/>
                <w:lang w:val="en-US"/>
              </w:rPr>
              <w:t xml:space="preserve">avigation </w:t>
            </w:r>
            <w:r w:rsidR="00D45AAC">
              <w:rPr>
                <w:color w:val="000000"/>
                <w:lang w:val="en-US"/>
              </w:rPr>
              <w:t>s</w:t>
            </w:r>
            <w:r w:rsidRPr="000A1C96">
              <w:rPr>
                <w:color w:val="000000"/>
                <w:lang w:val="en-US"/>
              </w:rPr>
              <w:t xml:space="preserve">atellite </w:t>
            </w:r>
            <w:r w:rsidR="00D45AAC">
              <w:rPr>
                <w:color w:val="000000"/>
                <w:lang w:val="en-US"/>
              </w:rPr>
              <w:t>s</w:t>
            </w:r>
            <w:r w:rsidRPr="000A1C96">
              <w:rPr>
                <w:color w:val="000000"/>
                <w:lang w:val="en-US"/>
              </w:rPr>
              <w:t>ystems</w:t>
            </w:r>
            <w:r w:rsidR="000A1C96">
              <w:rPr>
                <w:lang w:val="en-US"/>
              </w:rPr>
              <w:br/>
            </w:r>
            <w:r w:rsidRPr="000A1C96">
              <w:rPr>
                <w:lang w:val="en-US"/>
              </w:rPr>
              <w:t>Wide area communication</w:t>
            </w:r>
          </w:p>
        </w:tc>
      </w:tr>
      <w:tr w:rsidR="00356190" w:rsidRPr="001F4E3D" w:rsidTr="000A1C96">
        <w:trPr>
          <w:jc w:val="center"/>
        </w:trPr>
        <w:tc>
          <w:tcPr>
            <w:tcW w:w="1433" w:type="dxa"/>
            <w:tcBorders>
              <w:top w:val="nil"/>
              <w:left w:val="single" w:sz="4" w:space="0" w:color="auto"/>
              <w:bottom w:val="single" w:sz="4" w:space="0" w:color="auto"/>
              <w:right w:val="single" w:sz="4" w:space="0" w:color="auto"/>
            </w:tcBorders>
            <w:vAlign w:val="center"/>
          </w:tcPr>
          <w:p w:rsidR="00356190" w:rsidRPr="000A1C96" w:rsidRDefault="00356190" w:rsidP="00D7186B">
            <w:pPr>
              <w:pStyle w:val="Tabletext"/>
              <w:jc w:val="center"/>
              <w:rPr>
                <w:lang w:val="en-US"/>
              </w:rPr>
            </w:pPr>
            <w:r w:rsidRPr="000A1C96">
              <w:rPr>
                <w:lang w:val="en-US"/>
              </w:rPr>
              <w:t>Data casting</w:t>
            </w:r>
          </w:p>
        </w:tc>
        <w:tc>
          <w:tcPr>
            <w:tcW w:w="850" w:type="dxa"/>
            <w:tcBorders>
              <w:top w:val="nil"/>
              <w:left w:val="nil"/>
              <w:bottom w:val="single" w:sz="4" w:space="0" w:color="auto"/>
              <w:right w:val="single" w:sz="4" w:space="0" w:color="auto"/>
            </w:tcBorders>
            <w:noWrap/>
            <w:vAlign w:val="center"/>
          </w:tcPr>
          <w:p w:rsidR="00356190" w:rsidRPr="000A1C96" w:rsidRDefault="00356190" w:rsidP="00D7186B">
            <w:pPr>
              <w:pStyle w:val="Tabletext"/>
              <w:keepNext/>
              <w:keepLines/>
              <w:jc w:val="center"/>
              <w:rPr>
                <w:lang w:val="en-US"/>
              </w:rPr>
            </w:pPr>
            <w:r w:rsidRPr="000A1C96">
              <w:rPr>
                <w:lang w:val="en-US"/>
              </w:rPr>
              <w:t>high</w:t>
            </w:r>
          </w:p>
        </w:tc>
        <w:tc>
          <w:tcPr>
            <w:tcW w:w="4962" w:type="dxa"/>
            <w:tcBorders>
              <w:top w:val="nil"/>
              <w:left w:val="nil"/>
              <w:bottom w:val="single" w:sz="4" w:space="0" w:color="auto"/>
              <w:right w:val="single" w:sz="4" w:space="0" w:color="auto"/>
            </w:tcBorders>
            <w:vAlign w:val="center"/>
          </w:tcPr>
          <w:p w:rsidR="00356190" w:rsidRPr="00356190" w:rsidRDefault="00356190" w:rsidP="00234683">
            <w:pPr>
              <w:pStyle w:val="Tabletext"/>
              <w:jc w:val="left"/>
              <w:rPr>
                <w:lang w:val="en-US"/>
              </w:rPr>
            </w:pPr>
            <w:r w:rsidRPr="00356190">
              <w:rPr>
                <w:lang w:val="en-US"/>
              </w:rPr>
              <w:t>Very high: low probability of undetected error</w:t>
            </w:r>
          </w:p>
        </w:tc>
        <w:tc>
          <w:tcPr>
            <w:tcW w:w="1417" w:type="dxa"/>
            <w:tcBorders>
              <w:top w:val="nil"/>
              <w:left w:val="nil"/>
              <w:bottom w:val="single" w:sz="4" w:space="0" w:color="auto"/>
              <w:right w:val="single" w:sz="4" w:space="0" w:color="auto"/>
            </w:tcBorders>
            <w:vAlign w:val="center"/>
          </w:tcPr>
          <w:p w:rsidR="00356190" w:rsidRPr="000A1C96" w:rsidRDefault="00356190" w:rsidP="00D7186B">
            <w:pPr>
              <w:pStyle w:val="Tabletext"/>
              <w:jc w:val="center"/>
              <w:rPr>
                <w:lang w:val="en-US"/>
              </w:rPr>
            </w:pPr>
            <w:r w:rsidRPr="000A1C96">
              <w:rPr>
                <w:lang w:val="en-US"/>
              </w:rPr>
              <w:t>middle</w:t>
            </w:r>
          </w:p>
        </w:tc>
        <w:tc>
          <w:tcPr>
            <w:tcW w:w="4493" w:type="dxa"/>
            <w:tcBorders>
              <w:top w:val="nil"/>
              <w:left w:val="nil"/>
              <w:bottom w:val="single" w:sz="4" w:space="0" w:color="auto"/>
              <w:right w:val="single" w:sz="4" w:space="0" w:color="auto"/>
            </w:tcBorders>
            <w:vAlign w:val="center"/>
          </w:tcPr>
          <w:p w:rsidR="00356190" w:rsidRPr="00356190" w:rsidRDefault="00356190" w:rsidP="00234683">
            <w:pPr>
              <w:pStyle w:val="Tabletext"/>
              <w:jc w:val="left"/>
              <w:rPr>
                <w:lang w:val="en-US"/>
              </w:rPr>
            </w:pPr>
            <w:r w:rsidRPr="00356190">
              <w:rPr>
                <w:lang w:val="en-US"/>
              </w:rPr>
              <w:t>Short-range vehicle-to-infrastructure communication</w:t>
            </w:r>
            <w:r w:rsidR="000A1C96">
              <w:rPr>
                <w:lang w:val="en-US"/>
              </w:rPr>
              <w:br/>
            </w:r>
            <w:r w:rsidRPr="00356190">
              <w:rPr>
                <w:lang w:val="en-US"/>
              </w:rPr>
              <w:t>Wide area radiocommunication</w:t>
            </w:r>
            <w:r w:rsidR="000A1C96">
              <w:rPr>
                <w:lang w:val="en-US"/>
              </w:rPr>
              <w:br/>
            </w:r>
            <w:r w:rsidRPr="00356190">
              <w:rPr>
                <w:lang w:val="en-US"/>
              </w:rPr>
              <w:t>Broadcast</w:t>
            </w:r>
          </w:p>
        </w:tc>
      </w:tr>
      <w:tr w:rsidR="00356190" w:rsidRPr="001F4E3D" w:rsidTr="000A1C96">
        <w:trPr>
          <w:jc w:val="center"/>
        </w:trPr>
        <w:tc>
          <w:tcPr>
            <w:tcW w:w="1433" w:type="dxa"/>
            <w:tcBorders>
              <w:top w:val="nil"/>
              <w:left w:val="single" w:sz="4" w:space="0" w:color="auto"/>
              <w:bottom w:val="single" w:sz="4" w:space="0" w:color="auto"/>
              <w:right w:val="single" w:sz="4" w:space="0" w:color="auto"/>
            </w:tcBorders>
            <w:noWrap/>
            <w:vAlign w:val="center"/>
          </w:tcPr>
          <w:p w:rsidR="00356190" w:rsidRPr="00C46958" w:rsidRDefault="00356190" w:rsidP="00D7186B">
            <w:pPr>
              <w:pStyle w:val="Tabletext"/>
              <w:jc w:val="center"/>
            </w:pPr>
            <w:r w:rsidRPr="00C46958">
              <w:t>Data clipping</w:t>
            </w:r>
          </w:p>
        </w:tc>
        <w:tc>
          <w:tcPr>
            <w:tcW w:w="850" w:type="dxa"/>
            <w:tcBorders>
              <w:top w:val="nil"/>
              <w:left w:val="nil"/>
              <w:bottom w:val="single" w:sz="4" w:space="0" w:color="auto"/>
              <w:right w:val="single" w:sz="4" w:space="0" w:color="auto"/>
            </w:tcBorders>
            <w:noWrap/>
            <w:vAlign w:val="center"/>
          </w:tcPr>
          <w:p w:rsidR="00356190" w:rsidRPr="00E57442" w:rsidRDefault="00356190" w:rsidP="00D7186B">
            <w:pPr>
              <w:pStyle w:val="Tabletext"/>
              <w:keepNext/>
              <w:keepLines/>
              <w:jc w:val="center"/>
            </w:pPr>
            <w:r w:rsidRPr="00E57442">
              <w:t>high</w:t>
            </w:r>
          </w:p>
        </w:tc>
        <w:tc>
          <w:tcPr>
            <w:tcW w:w="4962" w:type="dxa"/>
            <w:tcBorders>
              <w:top w:val="nil"/>
              <w:left w:val="nil"/>
              <w:bottom w:val="single" w:sz="4" w:space="0" w:color="auto"/>
              <w:right w:val="single" w:sz="4" w:space="0" w:color="auto"/>
            </w:tcBorders>
            <w:vAlign w:val="center"/>
          </w:tcPr>
          <w:p w:rsidR="00356190" w:rsidRPr="00C46958" w:rsidRDefault="00356190" w:rsidP="00234683">
            <w:pPr>
              <w:pStyle w:val="Tabletext"/>
              <w:jc w:val="left"/>
            </w:pPr>
            <w:r w:rsidRPr="00C46958">
              <w:t>Medium</w:t>
            </w:r>
          </w:p>
        </w:tc>
        <w:tc>
          <w:tcPr>
            <w:tcW w:w="1417" w:type="dxa"/>
            <w:tcBorders>
              <w:top w:val="nil"/>
              <w:left w:val="nil"/>
              <w:bottom w:val="single" w:sz="4" w:space="0" w:color="auto"/>
              <w:right w:val="single" w:sz="4" w:space="0" w:color="auto"/>
            </w:tcBorders>
            <w:vAlign w:val="center"/>
          </w:tcPr>
          <w:p w:rsidR="00356190" w:rsidRPr="00C46958" w:rsidRDefault="00356190" w:rsidP="00D7186B">
            <w:pPr>
              <w:pStyle w:val="Tabletext"/>
              <w:jc w:val="center"/>
            </w:pPr>
            <w:r w:rsidRPr="00C46958">
              <w:t>best effort</w:t>
            </w:r>
          </w:p>
        </w:tc>
        <w:tc>
          <w:tcPr>
            <w:tcW w:w="4493" w:type="dxa"/>
            <w:tcBorders>
              <w:top w:val="nil"/>
              <w:left w:val="nil"/>
              <w:bottom w:val="single" w:sz="4" w:space="0" w:color="auto"/>
              <w:right w:val="single" w:sz="4" w:space="0" w:color="auto"/>
            </w:tcBorders>
            <w:vAlign w:val="center"/>
          </w:tcPr>
          <w:p w:rsidR="00356190" w:rsidRPr="00356190" w:rsidRDefault="00356190" w:rsidP="00234683">
            <w:pPr>
              <w:pStyle w:val="Tabletext"/>
              <w:jc w:val="left"/>
              <w:rPr>
                <w:lang w:val="en-US"/>
              </w:rPr>
            </w:pPr>
            <w:r w:rsidRPr="00356190">
              <w:rPr>
                <w:lang w:val="en-US"/>
              </w:rPr>
              <w:t>Short-range vehicle-to-infrastructure communication</w:t>
            </w:r>
            <w:r w:rsidR="000A1C96">
              <w:rPr>
                <w:lang w:val="en-US"/>
              </w:rPr>
              <w:br/>
            </w:r>
            <w:r w:rsidRPr="00356190">
              <w:rPr>
                <w:lang w:val="en-US"/>
              </w:rPr>
              <w:t>Wide area radiocommunication</w:t>
            </w:r>
            <w:r w:rsidR="000A1C96">
              <w:rPr>
                <w:lang w:val="en-US"/>
              </w:rPr>
              <w:br/>
            </w:r>
            <w:r w:rsidRPr="00356190">
              <w:rPr>
                <w:lang w:val="en-US"/>
              </w:rPr>
              <w:t>Broadcast</w:t>
            </w:r>
          </w:p>
        </w:tc>
      </w:tr>
    </w:tbl>
    <w:p w:rsidR="00356190" w:rsidRDefault="00356190" w:rsidP="00234683">
      <w:pPr>
        <w:pStyle w:val="Tablefin"/>
      </w:pPr>
    </w:p>
    <w:p w:rsidR="00356190" w:rsidRDefault="00356190" w:rsidP="00356190">
      <w:pPr>
        <w:rPr>
          <w:lang w:val="en-US"/>
        </w:rPr>
        <w:sectPr w:rsidR="00356190" w:rsidSect="00356190">
          <w:headerReference w:type="even" r:id="rId18"/>
          <w:headerReference w:type="default" r:id="rId19"/>
          <w:pgSz w:w="16834" w:h="11907" w:orient="landscape" w:code="9"/>
          <w:pgMar w:top="1418" w:right="1134" w:bottom="1134" w:left="1134" w:header="720" w:footer="482" w:gutter="0"/>
          <w:cols w:space="720"/>
        </w:sectPr>
      </w:pPr>
    </w:p>
    <w:p w:rsidR="00356190" w:rsidRPr="00356190" w:rsidRDefault="00356190" w:rsidP="00234683">
      <w:pPr>
        <w:pStyle w:val="Heading1"/>
        <w:spacing w:before="0"/>
        <w:rPr>
          <w:lang w:val="en-US"/>
        </w:rPr>
      </w:pPr>
      <w:r w:rsidRPr="00356190">
        <w:rPr>
          <w:lang w:val="en-US"/>
        </w:rPr>
        <w:lastRenderedPageBreak/>
        <w:t>3</w:t>
      </w:r>
      <w:r w:rsidRPr="00356190">
        <w:rPr>
          <w:lang w:val="en-US"/>
        </w:rPr>
        <w:tab/>
        <w:t>International standardization</w:t>
      </w:r>
    </w:p>
    <w:p w:rsidR="00356190" w:rsidRPr="00356190" w:rsidRDefault="00356190" w:rsidP="00356190">
      <w:pPr>
        <w:rPr>
          <w:lang w:val="en-US"/>
        </w:rPr>
      </w:pPr>
      <w:r w:rsidRPr="00356190">
        <w:rPr>
          <w:lang w:val="en-US"/>
        </w:rPr>
        <w:t>For safety reasons international standardization of ITS is desirable in respect to the short-range vehicle</w:t>
      </w:r>
      <w:r w:rsidRPr="00356190">
        <w:rPr>
          <w:lang w:val="en-US"/>
        </w:rPr>
        <w:noBreakHyphen/>
        <w:t>to</w:t>
      </w:r>
      <w:r w:rsidRPr="00356190">
        <w:rPr>
          <w:lang w:val="en-US"/>
        </w:rPr>
        <w:noBreakHyphen/>
        <w:t>vehicle or vehicle-to/from-</w:t>
      </w:r>
      <w:r w:rsidRPr="00356190">
        <w:rPr>
          <w:lang w:val="en-US" w:eastAsia="ja-JP"/>
        </w:rPr>
        <w:t>infrastructure</w:t>
      </w:r>
      <w:r w:rsidRPr="00356190">
        <w:rPr>
          <w:lang w:val="en-US"/>
        </w:rPr>
        <w:t xml:space="preserve"> radiocommunications and any short-range radar employing cooperative techniques.</w:t>
      </w:r>
    </w:p>
    <w:p w:rsidR="00356190" w:rsidRPr="00356190" w:rsidRDefault="00356190" w:rsidP="00356190">
      <w:pPr>
        <w:rPr>
          <w:lang w:val="en-US"/>
        </w:rPr>
      </w:pPr>
      <w:r w:rsidRPr="00356190">
        <w:rPr>
          <w:lang w:val="en-US"/>
        </w:rPr>
        <w:t>From a user’s perspective, international standardization is also highly desirable, at a minimum on a regional basis, for the convenience of users moving within that region and for the broadcast and short-range vehicle-to-vehicle or vehicle-to/from-infrastructure radiocommunications.</w:t>
      </w:r>
    </w:p>
    <w:p w:rsidR="00356190" w:rsidRPr="00356190" w:rsidRDefault="00356190" w:rsidP="00356190">
      <w:pPr>
        <w:pStyle w:val="Heading1"/>
        <w:rPr>
          <w:lang w:val="en-US"/>
        </w:rPr>
      </w:pPr>
      <w:r w:rsidRPr="00356190">
        <w:rPr>
          <w:lang w:val="en-US"/>
        </w:rPr>
        <w:t>4</w:t>
      </w:r>
      <w:r w:rsidRPr="00356190">
        <w:rPr>
          <w:lang w:val="en-US"/>
        </w:rPr>
        <w:tab/>
        <w:t>Interconnection requirements</w:t>
      </w:r>
    </w:p>
    <w:p w:rsidR="00356190" w:rsidRPr="00356190" w:rsidRDefault="00356190" w:rsidP="00356190">
      <w:pPr>
        <w:rPr>
          <w:lang w:val="en-US"/>
        </w:rPr>
      </w:pPr>
      <w:r w:rsidRPr="00356190">
        <w:rPr>
          <w:lang w:val="en-US"/>
        </w:rPr>
        <w:t xml:space="preserve">The largest data capacity needs will probably be required for the purpose of data collection from roadside sensors. Other services include control of signals and variable message signs, distribution of data between traffic authorities, service providers and fleet managers and for distribution of data to/from broadcast and roadside communications facilities. A mix of dedicated and switched connections </w:t>
      </w:r>
      <w:r w:rsidRPr="00356190">
        <w:rPr>
          <w:lang w:val="en-US" w:eastAsia="ja-JP"/>
        </w:rPr>
        <w:t xml:space="preserve">is </w:t>
      </w:r>
      <w:r w:rsidRPr="00356190">
        <w:rPr>
          <w:lang w:val="en-US"/>
        </w:rPr>
        <w:t>anticipated. Multipoint distribution will benefit from the use of packet mode communications.</w:t>
      </w:r>
    </w:p>
    <w:p w:rsidR="00356190" w:rsidRPr="00356190" w:rsidRDefault="00356190" w:rsidP="00356190">
      <w:pPr>
        <w:pStyle w:val="Heading1"/>
        <w:rPr>
          <w:lang w:val="en-US"/>
        </w:rPr>
      </w:pPr>
      <w:r w:rsidRPr="00356190">
        <w:rPr>
          <w:lang w:val="en-US"/>
        </w:rPr>
        <w:t>5</w:t>
      </w:r>
      <w:r w:rsidRPr="00356190">
        <w:rPr>
          <w:lang w:val="en-US"/>
        </w:rPr>
        <w:tab/>
        <w:t>Use of evolving mobile telecommunication services</w:t>
      </w:r>
    </w:p>
    <w:p w:rsidR="00356190" w:rsidRPr="00356190" w:rsidRDefault="00356190" w:rsidP="00234683">
      <w:pPr>
        <w:rPr>
          <w:lang w:val="en-US"/>
        </w:rPr>
      </w:pPr>
      <w:r w:rsidRPr="00356190">
        <w:rPr>
          <w:lang w:val="en-US"/>
        </w:rPr>
        <w:t>It is expected that the evolving mobile telecommun</w:t>
      </w:r>
      <w:r w:rsidR="00F210FA">
        <w:rPr>
          <w:lang w:val="en-US"/>
        </w:rPr>
        <w:t>ication will be able to support</w:t>
      </w:r>
      <w:r w:rsidRPr="00356190">
        <w:rPr>
          <w:lang w:val="en-US"/>
        </w:rPr>
        <w:t xml:space="preserve"> the ITS applications requiring terrestrial, two-way, wide area communications</w:t>
      </w:r>
      <w:r w:rsidRPr="00356190">
        <w:rPr>
          <w:lang w:val="en-US" w:eastAsia="ja-JP"/>
        </w:rPr>
        <w:t xml:space="preserve">, </w:t>
      </w:r>
      <w:r w:rsidRPr="00356190">
        <w:rPr>
          <w:lang w:val="en-US"/>
        </w:rPr>
        <w:t>particularly</w:t>
      </w:r>
      <w:r w:rsidRPr="00356190">
        <w:rPr>
          <w:lang w:val="en-US" w:eastAsia="ja-JP"/>
        </w:rPr>
        <w:t xml:space="preserve"> when combined with the GNSS</w:t>
      </w:r>
      <w:r w:rsidRPr="00356190">
        <w:rPr>
          <w:lang w:val="en-US"/>
        </w:rPr>
        <w:t>.</w:t>
      </w:r>
    </w:p>
    <w:p w:rsidR="00356190" w:rsidRDefault="00356190" w:rsidP="00356190">
      <w:pPr>
        <w:rPr>
          <w:lang w:val="en-US"/>
        </w:rPr>
      </w:pPr>
    </w:p>
    <w:p w:rsidR="00356190" w:rsidRDefault="00356190" w:rsidP="00356190">
      <w:pPr>
        <w:rPr>
          <w:lang w:val="en-US"/>
        </w:rPr>
      </w:pPr>
    </w:p>
    <w:p w:rsidR="00356190" w:rsidRPr="00356190" w:rsidRDefault="00356190" w:rsidP="00356190">
      <w:pPr>
        <w:pStyle w:val="Line"/>
      </w:pPr>
    </w:p>
    <w:sectPr w:rsidR="00356190" w:rsidRPr="00356190" w:rsidSect="000A1C96">
      <w:headerReference w:type="even" r:id="rId20"/>
      <w:headerReference w:type="default" r:id="rId21"/>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1C96" w:rsidRDefault="000A1C96">
      <w:r>
        <w:separator/>
      </w:r>
    </w:p>
  </w:endnote>
  <w:endnote w:type="continuationSeparator" w:id="0">
    <w:p w:rsidR="000A1C96" w:rsidRDefault="000A1C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imes">
    <w:panose1 w:val="02020603050405020304"/>
    <w:charset w:val="00"/>
    <w:family w:val="roman"/>
    <w:pitch w:val="variable"/>
    <w:sig w:usb0="20002A87" w:usb1="00000000" w:usb2="00000000"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1C96" w:rsidRDefault="000A1C96">
      <w:r>
        <w:separator/>
      </w:r>
    </w:p>
  </w:footnote>
  <w:footnote w:type="continuationSeparator" w:id="0">
    <w:p w:rsidR="000A1C96" w:rsidRDefault="000A1C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1C96" w:rsidRDefault="000A1C96">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1C96" w:rsidRDefault="000A1C96"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1C96" w:rsidRPr="00FC42AF" w:rsidRDefault="00F74FD2">
    <w:pPr>
      <w:pStyle w:val="Header"/>
      <w:jc w:val="left"/>
    </w:pPr>
    <w:r>
      <w:rPr>
        <w:rStyle w:val="PageNumber"/>
        <w:b/>
        <w:bCs/>
      </w:rPr>
      <w:fldChar w:fldCharType="begin"/>
    </w:r>
    <w:r w:rsidR="000A1C96" w:rsidRPr="00FC42AF">
      <w:rPr>
        <w:rStyle w:val="PageNumber"/>
        <w:b/>
        <w:bCs/>
      </w:rPr>
      <w:instrText xml:space="preserve"> PAGE </w:instrText>
    </w:r>
    <w:r>
      <w:rPr>
        <w:rStyle w:val="PageNumber"/>
        <w:b/>
        <w:bCs/>
      </w:rPr>
      <w:fldChar w:fldCharType="separate"/>
    </w:r>
    <w:r w:rsidR="00B85358">
      <w:rPr>
        <w:rStyle w:val="PageNumber"/>
        <w:b/>
        <w:bCs/>
        <w:noProof/>
      </w:rPr>
      <w:t>4</w:t>
    </w:r>
    <w:r>
      <w:rPr>
        <w:rStyle w:val="PageNumber"/>
        <w:b/>
        <w:bCs/>
      </w:rPr>
      <w:fldChar w:fldCharType="end"/>
    </w:r>
    <w:r w:rsidR="000A1C96" w:rsidRPr="00FC42AF">
      <w:tab/>
    </w:r>
    <w:r w:rsidR="00B85358">
      <w:fldChar w:fldCharType="begin"/>
    </w:r>
    <w:r w:rsidR="00B85358">
      <w:instrText xml:space="preserve"> DOCPROPERTY "Header" \* MERGEFORMAT </w:instrText>
    </w:r>
    <w:r w:rsidR="00B85358">
      <w:fldChar w:fldCharType="separate"/>
    </w:r>
    <w:r w:rsidR="00A056D1" w:rsidRPr="00A056D1">
      <w:rPr>
        <w:b/>
        <w:bCs/>
      </w:rPr>
      <w:t xml:space="preserve">Rec. </w:t>
    </w:r>
    <w:r w:rsidR="00B85358">
      <w:rPr>
        <w:b/>
        <w:bCs/>
      </w:rPr>
      <w:fldChar w:fldCharType="end"/>
    </w:r>
    <w:r w:rsidR="000A1C96">
      <w:rPr>
        <w:b/>
        <w:bCs/>
      </w:rPr>
      <w:t xml:space="preserve"> </w:t>
    </w:r>
    <w:r>
      <w:rPr>
        <w:b/>
        <w:bCs/>
      </w:rPr>
      <w:fldChar w:fldCharType="begin"/>
    </w:r>
    <w:r w:rsidR="000A1C96" w:rsidRPr="00FC42AF">
      <w:rPr>
        <w:b/>
        <w:bCs/>
      </w:rPr>
      <w:instrText>styleref href</w:instrText>
    </w:r>
    <w:r>
      <w:rPr>
        <w:b/>
        <w:bCs/>
      </w:rPr>
      <w:fldChar w:fldCharType="separate"/>
    </w:r>
    <w:r w:rsidR="00B85358">
      <w:rPr>
        <w:b/>
        <w:bCs/>
        <w:noProof/>
      </w:rPr>
      <w:t>ITU-R  M.1890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1C96" w:rsidRDefault="000A1C96">
    <w:pPr>
      <w:pStyle w:val="Header"/>
    </w:pPr>
    <w:r>
      <w:tab/>
    </w:r>
    <w:r w:rsidR="00B85358">
      <w:fldChar w:fldCharType="begin"/>
    </w:r>
    <w:r w:rsidR="00B85358">
      <w:instrText xml:space="preserve"> DOCPROPERTY "Header" \* MERGEFORMAT </w:instrText>
    </w:r>
    <w:r w:rsidR="00B85358">
      <w:fldChar w:fldCharType="separate"/>
    </w:r>
    <w:r w:rsidR="00A056D1" w:rsidRPr="00A056D1">
      <w:rPr>
        <w:b/>
        <w:bCs/>
      </w:rPr>
      <w:t xml:space="preserve">Rec. </w:t>
    </w:r>
    <w:r w:rsidR="00B85358">
      <w:rPr>
        <w:b/>
        <w:bCs/>
      </w:rPr>
      <w:fldChar w:fldCharType="end"/>
    </w:r>
    <w:r>
      <w:rPr>
        <w:b/>
        <w:bCs/>
      </w:rPr>
      <w:t xml:space="preserve"> </w:t>
    </w:r>
    <w:r w:rsidR="00F74FD2">
      <w:rPr>
        <w:b/>
        <w:bCs/>
      </w:rPr>
      <w:fldChar w:fldCharType="begin"/>
    </w:r>
    <w:r>
      <w:rPr>
        <w:b/>
        <w:bCs/>
      </w:rPr>
      <w:instrText>styleref href</w:instrText>
    </w:r>
    <w:r w:rsidR="00F74FD2">
      <w:rPr>
        <w:b/>
        <w:bCs/>
      </w:rPr>
      <w:fldChar w:fldCharType="separate"/>
    </w:r>
    <w:r w:rsidR="00B85358">
      <w:rPr>
        <w:b/>
        <w:bCs/>
        <w:noProof/>
      </w:rPr>
      <w:t>ITU-R  M.1890</w:t>
    </w:r>
    <w:r w:rsidR="00F74FD2">
      <w:rPr>
        <w:b/>
        <w:bCs/>
      </w:rPr>
      <w:fldChar w:fldCharType="end"/>
    </w:r>
    <w:r>
      <w:tab/>
    </w:r>
    <w:r w:rsidR="00F74FD2">
      <w:rPr>
        <w:rStyle w:val="PageNumber"/>
        <w:b/>
        <w:bCs/>
      </w:rPr>
      <w:fldChar w:fldCharType="begin"/>
    </w:r>
    <w:r>
      <w:rPr>
        <w:rStyle w:val="PageNumber"/>
        <w:b/>
        <w:bCs/>
      </w:rPr>
      <w:instrText xml:space="preserve"> PAGE </w:instrText>
    </w:r>
    <w:r w:rsidR="00F74FD2">
      <w:rPr>
        <w:rStyle w:val="PageNumber"/>
        <w:b/>
        <w:bCs/>
      </w:rPr>
      <w:fldChar w:fldCharType="separate"/>
    </w:r>
    <w:r w:rsidR="00B85358">
      <w:rPr>
        <w:rStyle w:val="PageNumber"/>
        <w:b/>
        <w:bCs/>
        <w:noProof/>
      </w:rPr>
      <w:t>5</w:t>
    </w:r>
    <w:r w:rsidR="00F74FD2">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1C96" w:rsidRPr="00FC42AF" w:rsidRDefault="00F74FD2" w:rsidP="000A1C96">
    <w:pPr>
      <w:pStyle w:val="Header"/>
      <w:tabs>
        <w:tab w:val="clear" w:pos="4848"/>
        <w:tab w:val="clear" w:pos="9696"/>
        <w:tab w:val="center" w:pos="7258"/>
        <w:tab w:val="right" w:pos="14515"/>
      </w:tabs>
      <w:jc w:val="left"/>
    </w:pPr>
    <w:r>
      <w:rPr>
        <w:rStyle w:val="PageNumber"/>
        <w:b/>
        <w:bCs/>
      </w:rPr>
      <w:fldChar w:fldCharType="begin"/>
    </w:r>
    <w:r w:rsidR="000A1C96" w:rsidRPr="00FC42AF">
      <w:rPr>
        <w:rStyle w:val="PageNumber"/>
        <w:b/>
        <w:bCs/>
      </w:rPr>
      <w:instrText xml:space="preserve"> PAGE </w:instrText>
    </w:r>
    <w:r>
      <w:rPr>
        <w:rStyle w:val="PageNumber"/>
        <w:b/>
        <w:bCs/>
      </w:rPr>
      <w:fldChar w:fldCharType="separate"/>
    </w:r>
    <w:r w:rsidR="00B85358">
      <w:rPr>
        <w:rStyle w:val="PageNumber"/>
        <w:b/>
        <w:bCs/>
        <w:noProof/>
      </w:rPr>
      <w:t>6</w:t>
    </w:r>
    <w:r>
      <w:rPr>
        <w:rStyle w:val="PageNumber"/>
        <w:b/>
        <w:bCs/>
      </w:rPr>
      <w:fldChar w:fldCharType="end"/>
    </w:r>
    <w:r w:rsidR="000A1C96" w:rsidRPr="00FC42AF">
      <w:tab/>
    </w:r>
    <w:r w:rsidR="00B85358">
      <w:fldChar w:fldCharType="begin"/>
    </w:r>
    <w:r w:rsidR="00B85358">
      <w:instrText xml:space="preserve"> DOCPROPERTY "Header" \* MERGEFORMAT </w:instrText>
    </w:r>
    <w:r w:rsidR="00B85358">
      <w:fldChar w:fldCharType="separate"/>
    </w:r>
    <w:r w:rsidR="00A056D1" w:rsidRPr="00A056D1">
      <w:rPr>
        <w:b/>
        <w:bCs/>
      </w:rPr>
      <w:t xml:space="preserve">Rec. </w:t>
    </w:r>
    <w:r w:rsidR="00B85358">
      <w:rPr>
        <w:b/>
        <w:bCs/>
      </w:rPr>
      <w:fldChar w:fldCharType="end"/>
    </w:r>
    <w:r w:rsidR="000A1C96">
      <w:rPr>
        <w:b/>
        <w:bCs/>
      </w:rPr>
      <w:t xml:space="preserve"> </w:t>
    </w:r>
    <w:r>
      <w:rPr>
        <w:b/>
        <w:bCs/>
      </w:rPr>
      <w:fldChar w:fldCharType="begin"/>
    </w:r>
    <w:r w:rsidR="000A1C96" w:rsidRPr="00FC42AF">
      <w:rPr>
        <w:b/>
        <w:bCs/>
      </w:rPr>
      <w:instrText>styleref href</w:instrText>
    </w:r>
    <w:r>
      <w:rPr>
        <w:b/>
        <w:bCs/>
      </w:rPr>
      <w:fldChar w:fldCharType="separate"/>
    </w:r>
    <w:r w:rsidR="00B85358">
      <w:rPr>
        <w:b/>
        <w:bCs/>
        <w:noProof/>
      </w:rPr>
      <w:t>ITU-R  M.1890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1C96" w:rsidRDefault="000A1C96" w:rsidP="000A1C96">
    <w:pPr>
      <w:pStyle w:val="Header"/>
      <w:tabs>
        <w:tab w:val="clear" w:pos="4848"/>
        <w:tab w:val="clear" w:pos="9696"/>
        <w:tab w:val="center" w:pos="7258"/>
        <w:tab w:val="right" w:pos="14515"/>
      </w:tabs>
    </w:pPr>
    <w:r>
      <w:tab/>
    </w:r>
    <w:r w:rsidR="00B85358">
      <w:fldChar w:fldCharType="begin"/>
    </w:r>
    <w:r w:rsidR="00B85358">
      <w:instrText xml:space="preserve"> DOCPROPERTY "Header" \* MERGEFORMAT </w:instrText>
    </w:r>
    <w:r w:rsidR="00B85358">
      <w:fldChar w:fldCharType="separate"/>
    </w:r>
    <w:r w:rsidR="00A056D1" w:rsidRPr="00A056D1">
      <w:rPr>
        <w:b/>
        <w:bCs/>
      </w:rPr>
      <w:t xml:space="preserve">Rec. </w:t>
    </w:r>
    <w:r w:rsidR="00B85358">
      <w:rPr>
        <w:b/>
        <w:bCs/>
      </w:rPr>
      <w:fldChar w:fldCharType="end"/>
    </w:r>
    <w:r>
      <w:rPr>
        <w:b/>
        <w:bCs/>
      </w:rPr>
      <w:t xml:space="preserve"> </w:t>
    </w:r>
    <w:r w:rsidR="00F74FD2">
      <w:rPr>
        <w:b/>
        <w:bCs/>
      </w:rPr>
      <w:fldChar w:fldCharType="begin"/>
    </w:r>
    <w:r>
      <w:rPr>
        <w:b/>
        <w:bCs/>
      </w:rPr>
      <w:instrText>styleref href</w:instrText>
    </w:r>
    <w:r w:rsidR="00F74FD2">
      <w:rPr>
        <w:b/>
        <w:bCs/>
      </w:rPr>
      <w:fldChar w:fldCharType="separate"/>
    </w:r>
    <w:r w:rsidR="00B85358">
      <w:rPr>
        <w:b/>
        <w:bCs/>
        <w:noProof/>
      </w:rPr>
      <w:t>ITU-R  M.1890</w:t>
    </w:r>
    <w:r w:rsidR="00F74FD2">
      <w:rPr>
        <w:b/>
        <w:bCs/>
      </w:rPr>
      <w:fldChar w:fldCharType="end"/>
    </w:r>
    <w:r>
      <w:tab/>
    </w:r>
    <w:r w:rsidR="00F74FD2">
      <w:rPr>
        <w:rStyle w:val="PageNumber"/>
        <w:b/>
        <w:bCs/>
      </w:rPr>
      <w:fldChar w:fldCharType="begin"/>
    </w:r>
    <w:r>
      <w:rPr>
        <w:rStyle w:val="PageNumber"/>
        <w:b/>
        <w:bCs/>
      </w:rPr>
      <w:instrText xml:space="preserve"> PAGE </w:instrText>
    </w:r>
    <w:r w:rsidR="00F74FD2">
      <w:rPr>
        <w:rStyle w:val="PageNumber"/>
        <w:b/>
        <w:bCs/>
      </w:rPr>
      <w:fldChar w:fldCharType="separate"/>
    </w:r>
    <w:r w:rsidR="00B85358">
      <w:rPr>
        <w:rStyle w:val="PageNumber"/>
        <w:b/>
        <w:bCs/>
        <w:noProof/>
      </w:rPr>
      <w:t>7</w:t>
    </w:r>
    <w:r w:rsidR="00F74FD2">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6D1" w:rsidRPr="00FC42AF" w:rsidRDefault="00F74FD2" w:rsidP="00A056D1">
    <w:pPr>
      <w:pStyle w:val="Header"/>
      <w:jc w:val="left"/>
    </w:pPr>
    <w:r>
      <w:rPr>
        <w:rStyle w:val="PageNumber"/>
        <w:b/>
        <w:bCs/>
      </w:rPr>
      <w:fldChar w:fldCharType="begin"/>
    </w:r>
    <w:r w:rsidR="00A056D1" w:rsidRPr="00FC42AF">
      <w:rPr>
        <w:rStyle w:val="PageNumber"/>
        <w:b/>
        <w:bCs/>
      </w:rPr>
      <w:instrText xml:space="preserve"> PAGE </w:instrText>
    </w:r>
    <w:r>
      <w:rPr>
        <w:rStyle w:val="PageNumber"/>
        <w:b/>
        <w:bCs/>
      </w:rPr>
      <w:fldChar w:fldCharType="separate"/>
    </w:r>
    <w:r w:rsidR="00B85358">
      <w:rPr>
        <w:rStyle w:val="PageNumber"/>
        <w:b/>
        <w:bCs/>
        <w:noProof/>
      </w:rPr>
      <w:t>8</w:t>
    </w:r>
    <w:r>
      <w:rPr>
        <w:rStyle w:val="PageNumber"/>
        <w:b/>
        <w:bCs/>
      </w:rPr>
      <w:fldChar w:fldCharType="end"/>
    </w:r>
    <w:r w:rsidR="00A056D1" w:rsidRPr="00FC42AF">
      <w:tab/>
    </w:r>
    <w:r w:rsidR="00B85358">
      <w:fldChar w:fldCharType="begin"/>
    </w:r>
    <w:r w:rsidR="00B85358">
      <w:instrText xml:space="preserve"> DOCPROPERTY "Header" \* MERGEFORMAT </w:instrText>
    </w:r>
    <w:r w:rsidR="00B85358">
      <w:fldChar w:fldCharType="separate"/>
    </w:r>
    <w:r w:rsidR="00A056D1" w:rsidRPr="00A056D1">
      <w:rPr>
        <w:b/>
        <w:bCs/>
      </w:rPr>
      <w:t xml:space="preserve">Rec. </w:t>
    </w:r>
    <w:r w:rsidR="00B85358">
      <w:rPr>
        <w:b/>
        <w:bCs/>
      </w:rPr>
      <w:fldChar w:fldCharType="end"/>
    </w:r>
    <w:r w:rsidR="00A056D1">
      <w:rPr>
        <w:b/>
        <w:bCs/>
      </w:rPr>
      <w:t xml:space="preserve"> </w:t>
    </w:r>
    <w:r>
      <w:rPr>
        <w:b/>
        <w:bCs/>
      </w:rPr>
      <w:fldChar w:fldCharType="begin"/>
    </w:r>
    <w:r w:rsidR="00A056D1" w:rsidRPr="00FC42AF">
      <w:rPr>
        <w:b/>
        <w:bCs/>
      </w:rPr>
      <w:instrText>styleref href</w:instrText>
    </w:r>
    <w:r>
      <w:rPr>
        <w:b/>
        <w:bCs/>
      </w:rPr>
      <w:fldChar w:fldCharType="separate"/>
    </w:r>
    <w:r w:rsidR="00B85358">
      <w:rPr>
        <w:b/>
        <w:bCs/>
        <w:noProof/>
      </w:rPr>
      <w:t>ITU-R  M.1890</w:t>
    </w:r>
    <w:r>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1C96" w:rsidRDefault="000A1C96">
    <w:pPr>
      <w:pStyle w:val="Header"/>
    </w:pPr>
    <w:r>
      <w:tab/>
    </w:r>
    <w:r w:rsidR="00B85358">
      <w:fldChar w:fldCharType="begin"/>
    </w:r>
    <w:r w:rsidR="00B85358">
      <w:instrText xml:space="preserve"> DOCPROPERTY "Header" \* MERGEFORMAT </w:instrText>
    </w:r>
    <w:r w:rsidR="00B85358">
      <w:fldChar w:fldCharType="separate"/>
    </w:r>
    <w:r w:rsidR="00A056D1" w:rsidRPr="00A056D1">
      <w:rPr>
        <w:b/>
        <w:bCs/>
      </w:rPr>
      <w:t xml:space="preserve">Rec. </w:t>
    </w:r>
    <w:r w:rsidR="00B85358">
      <w:rPr>
        <w:b/>
        <w:bCs/>
      </w:rPr>
      <w:fldChar w:fldCharType="end"/>
    </w:r>
    <w:r>
      <w:rPr>
        <w:b/>
        <w:bCs/>
      </w:rPr>
      <w:t xml:space="preserve"> </w:t>
    </w:r>
    <w:r w:rsidR="00F74FD2">
      <w:rPr>
        <w:b/>
        <w:bCs/>
      </w:rPr>
      <w:fldChar w:fldCharType="begin"/>
    </w:r>
    <w:r>
      <w:rPr>
        <w:b/>
        <w:bCs/>
      </w:rPr>
      <w:instrText>styleref href</w:instrText>
    </w:r>
    <w:r w:rsidR="00F74FD2">
      <w:rPr>
        <w:b/>
        <w:bCs/>
      </w:rPr>
      <w:fldChar w:fldCharType="separate"/>
    </w:r>
    <w:r w:rsidR="00A056D1">
      <w:rPr>
        <w:b/>
        <w:bCs/>
        <w:noProof/>
      </w:rPr>
      <w:t>ITU-R  M.1890</w:t>
    </w:r>
    <w:r w:rsidR="00F74FD2">
      <w:rPr>
        <w:b/>
        <w:bCs/>
      </w:rPr>
      <w:fldChar w:fldCharType="end"/>
    </w:r>
    <w:r>
      <w:tab/>
    </w:r>
    <w:r w:rsidR="00F74FD2">
      <w:rPr>
        <w:rStyle w:val="PageNumber"/>
        <w:b/>
        <w:bCs/>
      </w:rPr>
      <w:fldChar w:fldCharType="begin"/>
    </w:r>
    <w:r>
      <w:rPr>
        <w:rStyle w:val="PageNumber"/>
        <w:b/>
        <w:bCs/>
      </w:rPr>
      <w:instrText xml:space="preserve"> PAGE </w:instrText>
    </w:r>
    <w:r w:rsidR="00F74FD2">
      <w:rPr>
        <w:rStyle w:val="PageNumber"/>
        <w:b/>
        <w:bCs/>
      </w:rPr>
      <w:fldChar w:fldCharType="separate"/>
    </w:r>
    <w:r>
      <w:rPr>
        <w:rStyle w:val="PageNumber"/>
        <w:b/>
        <w:bCs/>
        <w:noProof/>
      </w:rPr>
      <w:t>9</w:t>
    </w:r>
    <w:r w:rsidR="00F74FD2">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740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2"/>
  </w:compat>
  <w:rsids>
    <w:rsidRoot w:val="00934ED7"/>
    <w:rsid w:val="00013002"/>
    <w:rsid w:val="00036EE3"/>
    <w:rsid w:val="00072484"/>
    <w:rsid w:val="00096612"/>
    <w:rsid w:val="000A1C96"/>
    <w:rsid w:val="000A4386"/>
    <w:rsid w:val="000A6809"/>
    <w:rsid w:val="000B7683"/>
    <w:rsid w:val="000D0677"/>
    <w:rsid w:val="000E6A6E"/>
    <w:rsid w:val="00102934"/>
    <w:rsid w:val="00147110"/>
    <w:rsid w:val="001511A6"/>
    <w:rsid w:val="001D7190"/>
    <w:rsid w:val="001F4E3D"/>
    <w:rsid w:val="002058CE"/>
    <w:rsid w:val="002165F1"/>
    <w:rsid w:val="00234683"/>
    <w:rsid w:val="002572B3"/>
    <w:rsid w:val="00276D21"/>
    <w:rsid w:val="00291F7A"/>
    <w:rsid w:val="00296D7F"/>
    <w:rsid w:val="002B3CF6"/>
    <w:rsid w:val="002C768A"/>
    <w:rsid w:val="002D76C4"/>
    <w:rsid w:val="002F06BF"/>
    <w:rsid w:val="002F5199"/>
    <w:rsid w:val="00333892"/>
    <w:rsid w:val="00356190"/>
    <w:rsid w:val="00356B5D"/>
    <w:rsid w:val="0041667C"/>
    <w:rsid w:val="00420DFD"/>
    <w:rsid w:val="00437A76"/>
    <w:rsid w:val="00470E28"/>
    <w:rsid w:val="00470FEC"/>
    <w:rsid w:val="004934C5"/>
    <w:rsid w:val="004F65E4"/>
    <w:rsid w:val="00554C61"/>
    <w:rsid w:val="00556548"/>
    <w:rsid w:val="00586EF8"/>
    <w:rsid w:val="005B49AB"/>
    <w:rsid w:val="005B50E7"/>
    <w:rsid w:val="005D0454"/>
    <w:rsid w:val="005E7B4F"/>
    <w:rsid w:val="006003F5"/>
    <w:rsid w:val="00601882"/>
    <w:rsid w:val="00607D68"/>
    <w:rsid w:val="00613212"/>
    <w:rsid w:val="006149B1"/>
    <w:rsid w:val="00680D2B"/>
    <w:rsid w:val="00681B32"/>
    <w:rsid w:val="006B1D2B"/>
    <w:rsid w:val="006D6182"/>
    <w:rsid w:val="006E1131"/>
    <w:rsid w:val="006E2037"/>
    <w:rsid w:val="006E6199"/>
    <w:rsid w:val="00712870"/>
    <w:rsid w:val="00743D85"/>
    <w:rsid w:val="00753CF4"/>
    <w:rsid w:val="007565CC"/>
    <w:rsid w:val="00763B9A"/>
    <w:rsid w:val="00770866"/>
    <w:rsid w:val="00794726"/>
    <w:rsid w:val="007A6AA8"/>
    <w:rsid w:val="007D224F"/>
    <w:rsid w:val="008310C9"/>
    <w:rsid w:val="00853CC5"/>
    <w:rsid w:val="008C7848"/>
    <w:rsid w:val="008E2DAD"/>
    <w:rsid w:val="00906589"/>
    <w:rsid w:val="00906AD6"/>
    <w:rsid w:val="00917AF2"/>
    <w:rsid w:val="0092418A"/>
    <w:rsid w:val="00934ED7"/>
    <w:rsid w:val="009543C3"/>
    <w:rsid w:val="00966E1B"/>
    <w:rsid w:val="009947C0"/>
    <w:rsid w:val="009F2D2C"/>
    <w:rsid w:val="00A056D1"/>
    <w:rsid w:val="00A31928"/>
    <w:rsid w:val="00A62A14"/>
    <w:rsid w:val="00A64A9E"/>
    <w:rsid w:val="00A6617B"/>
    <w:rsid w:val="00A71FE5"/>
    <w:rsid w:val="00A971A1"/>
    <w:rsid w:val="00AA3AD8"/>
    <w:rsid w:val="00AB0DC8"/>
    <w:rsid w:val="00B033C8"/>
    <w:rsid w:val="00B33425"/>
    <w:rsid w:val="00B44E24"/>
    <w:rsid w:val="00B53EBC"/>
    <w:rsid w:val="00B54ECC"/>
    <w:rsid w:val="00B714F3"/>
    <w:rsid w:val="00B85358"/>
    <w:rsid w:val="00B87B6B"/>
    <w:rsid w:val="00BC5D77"/>
    <w:rsid w:val="00BE262F"/>
    <w:rsid w:val="00BF487A"/>
    <w:rsid w:val="00C44EEB"/>
    <w:rsid w:val="00C46BD9"/>
    <w:rsid w:val="00C55258"/>
    <w:rsid w:val="00C73560"/>
    <w:rsid w:val="00CB0F14"/>
    <w:rsid w:val="00CD659B"/>
    <w:rsid w:val="00CE0A43"/>
    <w:rsid w:val="00CE2176"/>
    <w:rsid w:val="00D45AAC"/>
    <w:rsid w:val="00D7186B"/>
    <w:rsid w:val="00D83556"/>
    <w:rsid w:val="00DF4176"/>
    <w:rsid w:val="00E17240"/>
    <w:rsid w:val="00E406BD"/>
    <w:rsid w:val="00E74595"/>
    <w:rsid w:val="00EB7C57"/>
    <w:rsid w:val="00ED2695"/>
    <w:rsid w:val="00F210FA"/>
    <w:rsid w:val="00F30C9B"/>
    <w:rsid w:val="00F354B1"/>
    <w:rsid w:val="00F74FD2"/>
    <w:rsid w:val="00F93419"/>
    <w:rsid w:val="00FB0E4E"/>
    <w:rsid w:val="00FC42AF"/>
    <w:rsid w:val="00FD15CF"/>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7409">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7186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D7186B"/>
    <w:pPr>
      <w:keepNext/>
      <w:keepLines/>
      <w:spacing w:before="480"/>
      <w:ind w:left="794" w:hanging="794"/>
      <w:outlineLvl w:val="0"/>
    </w:pPr>
    <w:rPr>
      <w:b/>
    </w:rPr>
  </w:style>
  <w:style w:type="paragraph" w:styleId="Heading2">
    <w:name w:val="heading 2"/>
    <w:basedOn w:val="Heading1"/>
    <w:next w:val="Normal"/>
    <w:qFormat/>
    <w:rsid w:val="00D7186B"/>
    <w:pPr>
      <w:spacing w:before="320"/>
      <w:outlineLvl w:val="1"/>
    </w:pPr>
  </w:style>
  <w:style w:type="paragraph" w:styleId="Heading3">
    <w:name w:val="heading 3"/>
    <w:basedOn w:val="Heading1"/>
    <w:next w:val="Normal"/>
    <w:qFormat/>
    <w:rsid w:val="00D7186B"/>
    <w:pPr>
      <w:spacing w:before="200"/>
      <w:outlineLvl w:val="2"/>
    </w:pPr>
  </w:style>
  <w:style w:type="paragraph" w:styleId="Heading4">
    <w:name w:val="heading 4"/>
    <w:basedOn w:val="Heading3"/>
    <w:next w:val="Normal"/>
    <w:qFormat/>
    <w:rsid w:val="00D7186B"/>
    <w:pPr>
      <w:tabs>
        <w:tab w:val="clear" w:pos="794"/>
        <w:tab w:val="left" w:pos="992"/>
      </w:tabs>
      <w:ind w:left="992" w:hanging="992"/>
      <w:outlineLvl w:val="3"/>
    </w:pPr>
  </w:style>
  <w:style w:type="paragraph" w:styleId="Heading5">
    <w:name w:val="heading 5"/>
    <w:basedOn w:val="Heading4"/>
    <w:next w:val="Normal"/>
    <w:qFormat/>
    <w:rsid w:val="00D7186B"/>
    <w:pPr>
      <w:outlineLvl w:val="4"/>
    </w:pPr>
  </w:style>
  <w:style w:type="paragraph" w:styleId="Heading6">
    <w:name w:val="heading 6"/>
    <w:basedOn w:val="Heading4"/>
    <w:next w:val="Normal"/>
    <w:qFormat/>
    <w:rsid w:val="00D7186B"/>
    <w:pPr>
      <w:tabs>
        <w:tab w:val="clear" w:pos="992"/>
        <w:tab w:val="clear" w:pos="1191"/>
      </w:tabs>
      <w:ind w:left="1588" w:hanging="1588"/>
      <w:outlineLvl w:val="5"/>
    </w:pPr>
  </w:style>
  <w:style w:type="paragraph" w:styleId="Heading7">
    <w:name w:val="heading 7"/>
    <w:basedOn w:val="Heading6"/>
    <w:next w:val="Normal"/>
    <w:qFormat/>
    <w:rsid w:val="00D7186B"/>
    <w:pPr>
      <w:outlineLvl w:val="6"/>
    </w:pPr>
  </w:style>
  <w:style w:type="paragraph" w:styleId="Heading8">
    <w:name w:val="heading 8"/>
    <w:basedOn w:val="Heading6"/>
    <w:next w:val="Normal"/>
    <w:qFormat/>
    <w:rsid w:val="00D7186B"/>
    <w:pPr>
      <w:outlineLvl w:val="7"/>
    </w:pPr>
  </w:style>
  <w:style w:type="paragraph" w:styleId="Heading9">
    <w:name w:val="heading 9"/>
    <w:basedOn w:val="Heading6"/>
    <w:next w:val="Normal"/>
    <w:qFormat/>
    <w:rsid w:val="00D7186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7186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D7186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D7186B"/>
  </w:style>
  <w:style w:type="paragraph" w:customStyle="1" w:styleId="Headingb">
    <w:name w:val="Heading_b"/>
    <w:basedOn w:val="Heading3"/>
    <w:next w:val="Normal"/>
    <w:link w:val="HeadingbChar"/>
    <w:rsid w:val="00D7186B"/>
    <w:pPr>
      <w:spacing w:before="160"/>
      <w:ind w:left="0" w:firstLine="0"/>
      <w:outlineLvl w:val="9"/>
    </w:pPr>
  </w:style>
  <w:style w:type="paragraph" w:customStyle="1" w:styleId="Headingi">
    <w:name w:val="Heading_i"/>
    <w:basedOn w:val="Heading3"/>
    <w:next w:val="Normal"/>
    <w:rsid w:val="00D7186B"/>
    <w:pPr>
      <w:spacing w:before="160"/>
      <w:ind w:left="0" w:firstLine="0"/>
    </w:pPr>
    <w:rPr>
      <w:b w:val="0"/>
      <w:i/>
    </w:rPr>
  </w:style>
  <w:style w:type="character" w:customStyle="1" w:styleId="href">
    <w:name w:val="href"/>
    <w:basedOn w:val="DefaultParagraphFont"/>
    <w:rsid w:val="00D7186B"/>
  </w:style>
  <w:style w:type="paragraph" w:customStyle="1" w:styleId="AnnexNoTitle">
    <w:name w:val="Annex_NoTitle"/>
    <w:basedOn w:val="Normal"/>
    <w:next w:val="Normalaftertitle"/>
    <w:rsid w:val="00D7186B"/>
    <w:pPr>
      <w:keepNext/>
      <w:keepLines/>
      <w:spacing w:before="480" w:after="80"/>
      <w:jc w:val="center"/>
    </w:pPr>
    <w:rPr>
      <w:b/>
      <w:sz w:val="28"/>
    </w:rPr>
  </w:style>
  <w:style w:type="paragraph" w:customStyle="1" w:styleId="Normalaftertitle">
    <w:name w:val="Normal_after_title"/>
    <w:basedOn w:val="Normal"/>
    <w:next w:val="Normal"/>
    <w:link w:val="NormalaftertitleChar"/>
    <w:rsid w:val="00D7186B"/>
    <w:pPr>
      <w:spacing w:before="320"/>
    </w:pPr>
  </w:style>
  <w:style w:type="paragraph" w:customStyle="1" w:styleId="enumlev2">
    <w:name w:val="enumlev2"/>
    <w:basedOn w:val="enumlev1"/>
    <w:rsid w:val="00D7186B"/>
    <w:pPr>
      <w:ind w:left="1191" w:hanging="397"/>
    </w:pPr>
  </w:style>
  <w:style w:type="paragraph" w:customStyle="1" w:styleId="enumlev1">
    <w:name w:val="enumlev1"/>
    <w:basedOn w:val="Normal"/>
    <w:link w:val="enumlev1Char"/>
    <w:rsid w:val="00D7186B"/>
    <w:pPr>
      <w:spacing w:before="80"/>
      <w:ind w:left="794" w:hanging="794"/>
    </w:pPr>
  </w:style>
  <w:style w:type="paragraph" w:customStyle="1" w:styleId="enumlev3">
    <w:name w:val="enumlev3"/>
    <w:basedOn w:val="enumlev2"/>
    <w:rsid w:val="00D7186B"/>
    <w:pPr>
      <w:ind w:left="1588"/>
    </w:pPr>
  </w:style>
  <w:style w:type="paragraph" w:customStyle="1" w:styleId="Note">
    <w:name w:val="Note"/>
    <w:basedOn w:val="Normal"/>
    <w:rsid w:val="00D7186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D7186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D7186B"/>
    <w:pPr>
      <w:keepNext/>
      <w:keepLines/>
      <w:spacing w:before="240"/>
      <w:jc w:val="center"/>
    </w:pPr>
    <w:rPr>
      <w:b/>
      <w:sz w:val="28"/>
    </w:rPr>
  </w:style>
  <w:style w:type="paragraph" w:customStyle="1" w:styleId="Recref">
    <w:name w:val="Rec_ref"/>
    <w:basedOn w:val="Normal"/>
    <w:next w:val="Recdate"/>
    <w:rsid w:val="00D7186B"/>
    <w:pPr>
      <w:jc w:val="center"/>
    </w:pPr>
  </w:style>
  <w:style w:type="paragraph" w:customStyle="1" w:styleId="Recdate">
    <w:name w:val="Rec_date"/>
    <w:basedOn w:val="Recref"/>
    <w:next w:val="Normalaftertitle"/>
    <w:rsid w:val="00D7186B"/>
    <w:pPr>
      <w:jc w:val="right"/>
    </w:pPr>
  </w:style>
  <w:style w:type="paragraph" w:customStyle="1" w:styleId="HeadingSum">
    <w:name w:val="Heading_Sum"/>
    <w:basedOn w:val="Headingb"/>
    <w:next w:val="Normal"/>
    <w:rsid w:val="00D7186B"/>
    <w:pPr>
      <w:spacing w:before="240"/>
    </w:pPr>
    <w:rPr>
      <w:sz w:val="22"/>
      <w:lang w:val="es-ES_tradnl"/>
    </w:rPr>
  </w:style>
  <w:style w:type="paragraph" w:customStyle="1" w:styleId="AppendixNoTitle">
    <w:name w:val="Appendix_NoTitle"/>
    <w:basedOn w:val="AnnexNoTitle"/>
    <w:next w:val="Normal"/>
    <w:rsid w:val="00D7186B"/>
  </w:style>
  <w:style w:type="paragraph" w:customStyle="1" w:styleId="Tablefin">
    <w:name w:val="Table_fin"/>
    <w:basedOn w:val="Normal"/>
    <w:next w:val="Normal"/>
    <w:rsid w:val="00D7186B"/>
    <w:pPr>
      <w:spacing w:before="0"/>
    </w:pPr>
    <w:rPr>
      <w:sz w:val="20"/>
      <w:lang w:val="en-GB"/>
    </w:rPr>
  </w:style>
  <w:style w:type="paragraph" w:customStyle="1" w:styleId="Tablehead">
    <w:name w:val="Table_head"/>
    <w:basedOn w:val="Normal"/>
    <w:next w:val="Normal"/>
    <w:rsid w:val="00D7186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D7186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D7186B"/>
    <w:pPr>
      <w:keepNext/>
      <w:spacing w:before="360" w:after="120"/>
      <w:jc w:val="center"/>
    </w:pPr>
  </w:style>
  <w:style w:type="paragraph" w:customStyle="1" w:styleId="Tabletext">
    <w:name w:val="Table_text"/>
    <w:basedOn w:val="Normal"/>
    <w:link w:val="TabletextChar"/>
    <w:rsid w:val="00D7186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D7186B"/>
    <w:pPr>
      <w:tabs>
        <w:tab w:val="clear" w:pos="1191"/>
        <w:tab w:val="clear" w:pos="1588"/>
        <w:tab w:val="clear" w:pos="1985"/>
        <w:tab w:val="center" w:pos="4820"/>
        <w:tab w:val="right" w:pos="9639"/>
      </w:tabs>
    </w:pPr>
  </w:style>
  <w:style w:type="paragraph" w:customStyle="1" w:styleId="Equationlegend">
    <w:name w:val="Equation_legend"/>
    <w:basedOn w:val="NormalIndent"/>
    <w:rsid w:val="00D7186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7186B"/>
    <w:pPr>
      <w:ind w:left="794"/>
    </w:pPr>
  </w:style>
  <w:style w:type="paragraph" w:customStyle="1" w:styleId="Figurelegend">
    <w:name w:val="Figure_legend"/>
    <w:basedOn w:val="Normal"/>
    <w:rsid w:val="00D7186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7186B"/>
    <w:pPr>
      <w:keepNext/>
      <w:keepLines/>
      <w:spacing w:before="480" w:after="80"/>
      <w:jc w:val="center"/>
    </w:pPr>
    <w:rPr>
      <w:caps/>
      <w:sz w:val="18"/>
    </w:rPr>
  </w:style>
  <w:style w:type="paragraph" w:customStyle="1" w:styleId="Figuretitle">
    <w:name w:val="Figure_title"/>
    <w:basedOn w:val="Normal"/>
    <w:next w:val="Figure"/>
    <w:rsid w:val="00D7186B"/>
    <w:pPr>
      <w:keepNext/>
      <w:spacing w:before="0" w:after="120"/>
      <w:jc w:val="center"/>
    </w:pPr>
    <w:rPr>
      <w:rFonts w:ascii="Times New Roman Bold" w:hAnsi="Times New Roman Bold"/>
      <w:b/>
      <w:sz w:val="18"/>
    </w:rPr>
  </w:style>
  <w:style w:type="paragraph" w:customStyle="1" w:styleId="Figure">
    <w:name w:val="Figure"/>
    <w:basedOn w:val="FigureNo"/>
    <w:next w:val="Normal"/>
    <w:rsid w:val="00D7186B"/>
    <w:pPr>
      <w:keepNext w:val="0"/>
      <w:spacing w:before="0" w:after="240"/>
    </w:pPr>
  </w:style>
  <w:style w:type="paragraph" w:customStyle="1" w:styleId="tocpart">
    <w:name w:val="tocpart"/>
    <w:basedOn w:val="Normal"/>
    <w:rsid w:val="00D7186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7186B"/>
    <w:pPr>
      <w:keepNext/>
      <w:keepLines/>
      <w:spacing w:before="480"/>
      <w:jc w:val="center"/>
    </w:pPr>
    <w:rPr>
      <w:sz w:val="28"/>
    </w:rPr>
  </w:style>
  <w:style w:type="paragraph" w:customStyle="1" w:styleId="Arttitle">
    <w:name w:val="Art_title"/>
    <w:basedOn w:val="Normal"/>
    <w:next w:val="Normalaftertitle"/>
    <w:rsid w:val="00D7186B"/>
    <w:pPr>
      <w:keepNext/>
      <w:keepLines/>
      <w:spacing w:before="240"/>
      <w:jc w:val="center"/>
    </w:pPr>
    <w:rPr>
      <w:b/>
      <w:sz w:val="28"/>
    </w:rPr>
  </w:style>
  <w:style w:type="paragraph" w:customStyle="1" w:styleId="Blanc">
    <w:name w:val="Blanc"/>
    <w:basedOn w:val="Normal"/>
    <w:next w:val="Tabletext"/>
    <w:rsid w:val="00D7186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7186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D7186B"/>
    <w:pPr>
      <w:keepNext/>
      <w:keepLines/>
      <w:spacing w:before="160"/>
      <w:ind w:left="794"/>
    </w:pPr>
    <w:rPr>
      <w:i/>
    </w:rPr>
  </w:style>
  <w:style w:type="paragraph" w:customStyle="1" w:styleId="ChapNo">
    <w:name w:val="Chap_No"/>
    <w:basedOn w:val="ArtNo"/>
    <w:next w:val="Chaptitle"/>
    <w:rsid w:val="00D7186B"/>
    <w:rPr>
      <w:b/>
    </w:rPr>
  </w:style>
  <w:style w:type="paragraph" w:customStyle="1" w:styleId="Chaptitle">
    <w:name w:val="Chap_title"/>
    <w:basedOn w:val="Arttitle"/>
    <w:next w:val="Normalaftertitle"/>
    <w:rsid w:val="00D7186B"/>
  </w:style>
  <w:style w:type="character" w:styleId="FootnoteReference">
    <w:name w:val="footnote reference"/>
    <w:basedOn w:val="DefaultParagraphFont"/>
    <w:semiHidden/>
    <w:rsid w:val="00D7186B"/>
    <w:rPr>
      <w:position w:val="6"/>
      <w:sz w:val="18"/>
    </w:rPr>
  </w:style>
  <w:style w:type="paragraph" w:styleId="FootnoteText">
    <w:name w:val="footnote text"/>
    <w:basedOn w:val="Normal"/>
    <w:semiHidden/>
    <w:rsid w:val="00D7186B"/>
    <w:pPr>
      <w:keepLines/>
      <w:tabs>
        <w:tab w:val="left" w:pos="255"/>
      </w:tabs>
      <w:ind w:left="255" w:hanging="255"/>
    </w:pPr>
    <w:rPr>
      <w:sz w:val="22"/>
    </w:rPr>
  </w:style>
  <w:style w:type="paragraph" w:styleId="Index1">
    <w:name w:val="index 1"/>
    <w:basedOn w:val="Normal"/>
    <w:next w:val="Normal"/>
    <w:semiHidden/>
    <w:rsid w:val="00D7186B"/>
  </w:style>
  <w:style w:type="paragraph" w:styleId="Index2">
    <w:name w:val="index 2"/>
    <w:basedOn w:val="Normal"/>
    <w:next w:val="Normal"/>
    <w:semiHidden/>
    <w:rsid w:val="00D7186B"/>
    <w:pPr>
      <w:ind w:left="283"/>
    </w:pPr>
  </w:style>
  <w:style w:type="paragraph" w:styleId="Index3">
    <w:name w:val="index 3"/>
    <w:basedOn w:val="Normal"/>
    <w:next w:val="Normal"/>
    <w:semiHidden/>
    <w:rsid w:val="00D7186B"/>
    <w:pPr>
      <w:ind w:left="566"/>
    </w:pPr>
  </w:style>
  <w:style w:type="paragraph" w:styleId="IndexHeading">
    <w:name w:val="index heading"/>
    <w:basedOn w:val="Normal"/>
    <w:next w:val="Index1"/>
    <w:semiHidden/>
    <w:rsid w:val="00D7186B"/>
  </w:style>
  <w:style w:type="paragraph" w:customStyle="1" w:styleId="Line">
    <w:name w:val="Line"/>
    <w:basedOn w:val="Normal"/>
    <w:next w:val="Normal"/>
    <w:rsid w:val="00D7186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7186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7186B"/>
  </w:style>
  <w:style w:type="paragraph" w:customStyle="1" w:styleId="Partref">
    <w:name w:val="Part_ref"/>
    <w:basedOn w:val="Normal"/>
    <w:next w:val="Normal"/>
    <w:rsid w:val="00D7186B"/>
    <w:pPr>
      <w:keepNext/>
      <w:keepLines/>
      <w:spacing w:after="280"/>
      <w:jc w:val="center"/>
    </w:pPr>
  </w:style>
  <w:style w:type="paragraph" w:customStyle="1" w:styleId="Parttitle">
    <w:name w:val="Part_title"/>
    <w:basedOn w:val="Normal"/>
    <w:next w:val="Normalaftertitle"/>
    <w:rsid w:val="00D7186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7186B"/>
  </w:style>
  <w:style w:type="paragraph" w:customStyle="1" w:styleId="QuestionNo">
    <w:name w:val="Question_No"/>
    <w:basedOn w:val="RecNo"/>
    <w:next w:val="Normal"/>
    <w:rsid w:val="00D7186B"/>
  </w:style>
  <w:style w:type="paragraph" w:customStyle="1" w:styleId="Questionref">
    <w:name w:val="Question_ref"/>
    <w:basedOn w:val="Recref"/>
    <w:next w:val="Questiondate"/>
    <w:rsid w:val="00D7186B"/>
  </w:style>
  <w:style w:type="paragraph" w:customStyle="1" w:styleId="Questiontitle">
    <w:name w:val="Question_title"/>
    <w:basedOn w:val="Normal"/>
    <w:next w:val="Questionref"/>
    <w:rsid w:val="00D7186B"/>
  </w:style>
  <w:style w:type="paragraph" w:customStyle="1" w:styleId="Reftext">
    <w:name w:val="Ref_text"/>
    <w:basedOn w:val="Normal"/>
    <w:rsid w:val="00D7186B"/>
    <w:pPr>
      <w:ind w:left="794" w:hanging="794"/>
    </w:pPr>
    <w:rPr>
      <w:sz w:val="22"/>
    </w:rPr>
  </w:style>
  <w:style w:type="paragraph" w:customStyle="1" w:styleId="Reftitle">
    <w:name w:val="Ref_title"/>
    <w:basedOn w:val="Normal"/>
    <w:next w:val="Reftext"/>
    <w:rsid w:val="00D7186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7186B"/>
  </w:style>
  <w:style w:type="paragraph" w:customStyle="1" w:styleId="RepNo">
    <w:name w:val="Rep_No"/>
    <w:basedOn w:val="RecNo"/>
    <w:next w:val="Reptitle"/>
    <w:rsid w:val="00D7186B"/>
  </w:style>
  <w:style w:type="paragraph" w:customStyle="1" w:styleId="Reptitle">
    <w:name w:val="Rep_title"/>
    <w:basedOn w:val="Rectitle"/>
    <w:next w:val="Repref"/>
    <w:rsid w:val="00D7186B"/>
  </w:style>
  <w:style w:type="paragraph" w:customStyle="1" w:styleId="Repref">
    <w:name w:val="Rep_ref"/>
    <w:basedOn w:val="Recref"/>
    <w:next w:val="Repdate"/>
    <w:rsid w:val="00D7186B"/>
  </w:style>
  <w:style w:type="paragraph" w:customStyle="1" w:styleId="Resdate">
    <w:name w:val="Res_date"/>
    <w:basedOn w:val="Recdate"/>
    <w:next w:val="Normalaftertitle"/>
    <w:rsid w:val="00D7186B"/>
  </w:style>
  <w:style w:type="paragraph" w:customStyle="1" w:styleId="ResNo">
    <w:name w:val="Res_No"/>
    <w:basedOn w:val="RecNo"/>
    <w:next w:val="Restitle"/>
    <w:rsid w:val="00D7186B"/>
  </w:style>
  <w:style w:type="paragraph" w:customStyle="1" w:styleId="Restitle">
    <w:name w:val="Res_title"/>
    <w:basedOn w:val="Normal"/>
    <w:next w:val="Resref"/>
    <w:rsid w:val="00D7186B"/>
    <w:pPr>
      <w:spacing w:before="240"/>
      <w:jc w:val="center"/>
    </w:pPr>
    <w:rPr>
      <w:b/>
      <w:sz w:val="28"/>
    </w:rPr>
  </w:style>
  <w:style w:type="paragraph" w:customStyle="1" w:styleId="Resref">
    <w:name w:val="Res_ref"/>
    <w:basedOn w:val="Recref"/>
    <w:next w:val="Resdate"/>
    <w:rsid w:val="00D7186B"/>
  </w:style>
  <w:style w:type="paragraph" w:customStyle="1" w:styleId="SectionNo">
    <w:name w:val="Section_No"/>
    <w:basedOn w:val="Normal"/>
    <w:next w:val="Normal"/>
    <w:rsid w:val="00D7186B"/>
  </w:style>
  <w:style w:type="paragraph" w:customStyle="1" w:styleId="Sectiontitle">
    <w:name w:val="Section_title"/>
    <w:basedOn w:val="Normal"/>
    <w:next w:val="Normalaftertitle"/>
    <w:rsid w:val="00D7186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7186B"/>
    <w:pPr>
      <w:tabs>
        <w:tab w:val="clear" w:pos="794"/>
        <w:tab w:val="clear" w:pos="1191"/>
        <w:tab w:val="clear" w:pos="1588"/>
        <w:tab w:val="clear" w:pos="1985"/>
        <w:tab w:val="right" w:pos="9611"/>
      </w:tabs>
    </w:pPr>
    <w:rPr>
      <w:i/>
    </w:rPr>
  </w:style>
  <w:style w:type="paragraph" w:styleId="TOC1">
    <w:name w:val="toc 1"/>
    <w:basedOn w:val="Normal"/>
    <w:semiHidden/>
    <w:rsid w:val="00D7186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D7186B"/>
    <w:pPr>
      <w:tabs>
        <w:tab w:val="clear" w:pos="567"/>
        <w:tab w:val="left" w:pos="1276"/>
      </w:tabs>
      <w:spacing w:before="160"/>
      <w:ind w:left="1276" w:hanging="709"/>
    </w:pPr>
  </w:style>
  <w:style w:type="paragraph" w:styleId="TOC3">
    <w:name w:val="toc 3"/>
    <w:basedOn w:val="TOC2"/>
    <w:semiHidden/>
    <w:rsid w:val="00D7186B"/>
    <w:pPr>
      <w:tabs>
        <w:tab w:val="clear" w:pos="1276"/>
        <w:tab w:val="left" w:pos="2155"/>
      </w:tabs>
      <w:ind w:left="2155" w:hanging="879"/>
    </w:pPr>
  </w:style>
  <w:style w:type="paragraph" w:styleId="TOC4">
    <w:name w:val="toc 4"/>
    <w:basedOn w:val="TOC3"/>
    <w:semiHidden/>
    <w:rsid w:val="00D7186B"/>
    <w:pPr>
      <w:tabs>
        <w:tab w:val="left" w:pos="3261"/>
      </w:tabs>
      <w:spacing w:before="80"/>
      <w:ind w:left="3261" w:hanging="993"/>
    </w:pPr>
  </w:style>
  <w:style w:type="paragraph" w:styleId="TOC5">
    <w:name w:val="toc 5"/>
    <w:basedOn w:val="TOC4"/>
    <w:semiHidden/>
    <w:rsid w:val="00D7186B"/>
  </w:style>
  <w:style w:type="paragraph" w:styleId="TOC6">
    <w:name w:val="toc 6"/>
    <w:basedOn w:val="TOC4"/>
    <w:semiHidden/>
    <w:rsid w:val="00D7186B"/>
  </w:style>
  <w:style w:type="paragraph" w:styleId="TOC7">
    <w:name w:val="toc 7"/>
    <w:basedOn w:val="TOC4"/>
    <w:semiHidden/>
    <w:rsid w:val="00D7186B"/>
  </w:style>
  <w:style w:type="paragraph" w:styleId="TOC8">
    <w:name w:val="toc 8"/>
    <w:basedOn w:val="TOC4"/>
    <w:semiHidden/>
    <w:rsid w:val="00D7186B"/>
  </w:style>
  <w:style w:type="paragraph" w:customStyle="1" w:styleId="Annexref">
    <w:name w:val="Annex_ref"/>
    <w:basedOn w:val="Normal"/>
    <w:next w:val="Normalaftertitle"/>
    <w:rsid w:val="00D7186B"/>
    <w:pPr>
      <w:keepNext/>
      <w:keepLines/>
      <w:spacing w:after="280"/>
      <w:jc w:val="center"/>
    </w:pPr>
  </w:style>
  <w:style w:type="paragraph" w:customStyle="1" w:styleId="Appendixref">
    <w:name w:val="Appendix_ref"/>
    <w:basedOn w:val="Annexref"/>
    <w:next w:val="Normalaftertitle"/>
    <w:rsid w:val="00D7186B"/>
  </w:style>
  <w:style w:type="paragraph" w:customStyle="1" w:styleId="Tabletitle">
    <w:name w:val="Table_title"/>
    <w:basedOn w:val="Normal"/>
    <w:next w:val="Tablehead"/>
    <w:link w:val="TabletitleChar"/>
    <w:rsid w:val="00D7186B"/>
    <w:pPr>
      <w:keepNext/>
      <w:spacing w:before="0" w:after="120"/>
      <w:jc w:val="center"/>
    </w:pPr>
    <w:rPr>
      <w:b/>
    </w:rPr>
  </w:style>
  <w:style w:type="paragraph" w:customStyle="1" w:styleId="Summary">
    <w:name w:val="Summary"/>
    <w:basedOn w:val="Normal"/>
    <w:next w:val="Normalaftertitle"/>
    <w:rsid w:val="00D7186B"/>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D7186B"/>
    <w:pPr>
      <w:ind w:left="-85" w:firstLine="0"/>
    </w:pPr>
    <w:rPr>
      <w:lang w:val="en-US"/>
    </w:rPr>
  </w:style>
  <w:style w:type="character" w:customStyle="1" w:styleId="enumlev1Char">
    <w:name w:val="enumlev1 Char"/>
    <w:basedOn w:val="DefaultParagraphFont"/>
    <w:link w:val="enumlev1"/>
    <w:locked/>
    <w:rsid w:val="00356190"/>
    <w:rPr>
      <w:sz w:val="24"/>
      <w:lang w:val="fr-FR" w:eastAsia="en-US"/>
    </w:rPr>
  </w:style>
  <w:style w:type="character" w:customStyle="1" w:styleId="HeadingbChar">
    <w:name w:val="Heading_b Char"/>
    <w:basedOn w:val="DefaultParagraphFont"/>
    <w:link w:val="Headingb"/>
    <w:locked/>
    <w:rsid w:val="00356190"/>
    <w:rPr>
      <w:b/>
      <w:sz w:val="24"/>
      <w:lang w:val="fr-FR" w:eastAsia="en-US"/>
    </w:rPr>
  </w:style>
  <w:style w:type="character" w:customStyle="1" w:styleId="NormalaftertitleChar">
    <w:name w:val="Normal_after_title Char"/>
    <w:basedOn w:val="DefaultParagraphFont"/>
    <w:link w:val="Normalaftertitle"/>
    <w:rsid w:val="00356190"/>
    <w:rPr>
      <w:sz w:val="24"/>
      <w:lang w:val="fr-FR" w:eastAsia="en-US"/>
    </w:rPr>
  </w:style>
  <w:style w:type="character" w:customStyle="1" w:styleId="TabletextChar">
    <w:name w:val="Table_text Char"/>
    <w:basedOn w:val="DefaultParagraphFont"/>
    <w:link w:val="Tabletext"/>
    <w:locked/>
    <w:rsid w:val="00356190"/>
    <w:rPr>
      <w:sz w:val="22"/>
      <w:lang w:val="fr-FR" w:eastAsia="en-US"/>
    </w:rPr>
  </w:style>
  <w:style w:type="character" w:customStyle="1" w:styleId="TabletitleChar">
    <w:name w:val="Table_title Char"/>
    <w:basedOn w:val="DefaultParagraphFont"/>
    <w:link w:val="Tabletitle"/>
    <w:locked/>
    <w:rsid w:val="00356190"/>
    <w:rPr>
      <w:b/>
      <w:sz w:val="24"/>
      <w:lang w:val="fr-FR" w:eastAsia="en-US"/>
    </w:rPr>
  </w:style>
  <w:style w:type="character" w:customStyle="1" w:styleId="TableNoChar">
    <w:name w:val="Table_No Char"/>
    <w:basedOn w:val="DefaultParagraphFont"/>
    <w:link w:val="TableNo"/>
    <w:locked/>
    <w:rsid w:val="00356190"/>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7186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D7186B"/>
    <w:pPr>
      <w:keepNext/>
      <w:keepLines/>
      <w:spacing w:before="480"/>
      <w:ind w:left="794" w:hanging="794"/>
      <w:outlineLvl w:val="0"/>
    </w:pPr>
    <w:rPr>
      <w:b/>
    </w:rPr>
  </w:style>
  <w:style w:type="paragraph" w:styleId="Heading2">
    <w:name w:val="heading 2"/>
    <w:basedOn w:val="Heading1"/>
    <w:next w:val="Normal"/>
    <w:qFormat/>
    <w:rsid w:val="00D7186B"/>
    <w:pPr>
      <w:spacing w:before="320"/>
      <w:outlineLvl w:val="1"/>
    </w:pPr>
  </w:style>
  <w:style w:type="paragraph" w:styleId="Heading3">
    <w:name w:val="heading 3"/>
    <w:basedOn w:val="Heading1"/>
    <w:next w:val="Normal"/>
    <w:qFormat/>
    <w:rsid w:val="00D7186B"/>
    <w:pPr>
      <w:spacing w:before="200"/>
      <w:outlineLvl w:val="2"/>
    </w:pPr>
  </w:style>
  <w:style w:type="paragraph" w:styleId="Heading4">
    <w:name w:val="heading 4"/>
    <w:basedOn w:val="Heading3"/>
    <w:next w:val="Normal"/>
    <w:qFormat/>
    <w:rsid w:val="00D7186B"/>
    <w:pPr>
      <w:tabs>
        <w:tab w:val="clear" w:pos="794"/>
        <w:tab w:val="left" w:pos="992"/>
      </w:tabs>
      <w:ind w:left="992" w:hanging="992"/>
      <w:outlineLvl w:val="3"/>
    </w:pPr>
  </w:style>
  <w:style w:type="paragraph" w:styleId="Heading5">
    <w:name w:val="heading 5"/>
    <w:basedOn w:val="Heading4"/>
    <w:next w:val="Normal"/>
    <w:qFormat/>
    <w:rsid w:val="00D7186B"/>
    <w:pPr>
      <w:outlineLvl w:val="4"/>
    </w:pPr>
  </w:style>
  <w:style w:type="paragraph" w:styleId="Heading6">
    <w:name w:val="heading 6"/>
    <w:basedOn w:val="Heading4"/>
    <w:next w:val="Normal"/>
    <w:qFormat/>
    <w:rsid w:val="00D7186B"/>
    <w:pPr>
      <w:tabs>
        <w:tab w:val="clear" w:pos="992"/>
        <w:tab w:val="clear" w:pos="1191"/>
      </w:tabs>
      <w:ind w:left="1588" w:hanging="1588"/>
      <w:outlineLvl w:val="5"/>
    </w:pPr>
  </w:style>
  <w:style w:type="paragraph" w:styleId="Heading7">
    <w:name w:val="heading 7"/>
    <w:basedOn w:val="Heading6"/>
    <w:next w:val="Normal"/>
    <w:qFormat/>
    <w:rsid w:val="00D7186B"/>
    <w:pPr>
      <w:outlineLvl w:val="6"/>
    </w:pPr>
  </w:style>
  <w:style w:type="paragraph" w:styleId="Heading8">
    <w:name w:val="heading 8"/>
    <w:basedOn w:val="Heading6"/>
    <w:next w:val="Normal"/>
    <w:qFormat/>
    <w:rsid w:val="00D7186B"/>
    <w:pPr>
      <w:outlineLvl w:val="7"/>
    </w:pPr>
  </w:style>
  <w:style w:type="paragraph" w:styleId="Heading9">
    <w:name w:val="heading 9"/>
    <w:basedOn w:val="Heading6"/>
    <w:next w:val="Normal"/>
    <w:qFormat/>
    <w:rsid w:val="00D7186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7186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D7186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D7186B"/>
  </w:style>
  <w:style w:type="paragraph" w:customStyle="1" w:styleId="Headingb">
    <w:name w:val="Heading_b"/>
    <w:basedOn w:val="Heading3"/>
    <w:next w:val="Normal"/>
    <w:link w:val="HeadingbChar"/>
    <w:rsid w:val="00D7186B"/>
    <w:pPr>
      <w:spacing w:before="160"/>
      <w:ind w:left="0" w:firstLine="0"/>
      <w:outlineLvl w:val="9"/>
    </w:pPr>
  </w:style>
  <w:style w:type="paragraph" w:customStyle="1" w:styleId="Headingi">
    <w:name w:val="Heading_i"/>
    <w:basedOn w:val="Heading3"/>
    <w:next w:val="Normal"/>
    <w:rsid w:val="00D7186B"/>
    <w:pPr>
      <w:spacing w:before="160"/>
      <w:ind w:left="0" w:firstLine="0"/>
    </w:pPr>
    <w:rPr>
      <w:b w:val="0"/>
      <w:i/>
    </w:rPr>
  </w:style>
  <w:style w:type="character" w:customStyle="1" w:styleId="href">
    <w:name w:val="href"/>
    <w:basedOn w:val="DefaultParagraphFont"/>
    <w:rsid w:val="00D7186B"/>
  </w:style>
  <w:style w:type="paragraph" w:customStyle="1" w:styleId="AnnexNoTitle">
    <w:name w:val="Annex_NoTitle"/>
    <w:basedOn w:val="Normal"/>
    <w:next w:val="Normalaftertitle"/>
    <w:rsid w:val="00D7186B"/>
    <w:pPr>
      <w:keepNext/>
      <w:keepLines/>
      <w:spacing w:before="480" w:after="80"/>
      <w:jc w:val="center"/>
    </w:pPr>
    <w:rPr>
      <w:b/>
      <w:sz w:val="28"/>
    </w:rPr>
  </w:style>
  <w:style w:type="paragraph" w:customStyle="1" w:styleId="Normalaftertitle">
    <w:name w:val="Normal_after_title"/>
    <w:basedOn w:val="Normal"/>
    <w:next w:val="Normal"/>
    <w:link w:val="NormalaftertitleChar"/>
    <w:rsid w:val="00D7186B"/>
    <w:pPr>
      <w:spacing w:before="320"/>
    </w:pPr>
  </w:style>
  <w:style w:type="paragraph" w:customStyle="1" w:styleId="enumlev2">
    <w:name w:val="enumlev2"/>
    <w:basedOn w:val="enumlev1"/>
    <w:rsid w:val="00D7186B"/>
    <w:pPr>
      <w:ind w:left="1191" w:hanging="397"/>
    </w:pPr>
  </w:style>
  <w:style w:type="paragraph" w:customStyle="1" w:styleId="enumlev1">
    <w:name w:val="enumlev1"/>
    <w:basedOn w:val="Normal"/>
    <w:link w:val="enumlev1Char"/>
    <w:rsid w:val="00D7186B"/>
    <w:pPr>
      <w:spacing w:before="80"/>
      <w:ind w:left="794" w:hanging="794"/>
    </w:pPr>
  </w:style>
  <w:style w:type="paragraph" w:customStyle="1" w:styleId="enumlev3">
    <w:name w:val="enumlev3"/>
    <w:basedOn w:val="enumlev2"/>
    <w:rsid w:val="00D7186B"/>
    <w:pPr>
      <w:ind w:left="1588"/>
    </w:pPr>
  </w:style>
  <w:style w:type="paragraph" w:customStyle="1" w:styleId="Note">
    <w:name w:val="Note"/>
    <w:basedOn w:val="Normal"/>
    <w:rsid w:val="00D7186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D7186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D7186B"/>
    <w:pPr>
      <w:keepNext/>
      <w:keepLines/>
      <w:spacing w:before="240"/>
      <w:jc w:val="center"/>
    </w:pPr>
    <w:rPr>
      <w:b/>
      <w:sz w:val="28"/>
    </w:rPr>
  </w:style>
  <w:style w:type="paragraph" w:customStyle="1" w:styleId="Recref">
    <w:name w:val="Rec_ref"/>
    <w:basedOn w:val="Normal"/>
    <w:next w:val="Recdate"/>
    <w:rsid w:val="00D7186B"/>
    <w:pPr>
      <w:jc w:val="center"/>
    </w:pPr>
  </w:style>
  <w:style w:type="paragraph" w:customStyle="1" w:styleId="Recdate">
    <w:name w:val="Rec_date"/>
    <w:basedOn w:val="Recref"/>
    <w:next w:val="Normalaftertitle"/>
    <w:rsid w:val="00D7186B"/>
    <w:pPr>
      <w:jc w:val="right"/>
    </w:pPr>
  </w:style>
  <w:style w:type="paragraph" w:customStyle="1" w:styleId="HeadingSum">
    <w:name w:val="Heading_Sum"/>
    <w:basedOn w:val="Headingb"/>
    <w:next w:val="Normal"/>
    <w:rsid w:val="00D7186B"/>
    <w:pPr>
      <w:spacing w:before="240"/>
    </w:pPr>
    <w:rPr>
      <w:sz w:val="22"/>
      <w:lang w:val="es-ES_tradnl"/>
    </w:rPr>
  </w:style>
  <w:style w:type="paragraph" w:customStyle="1" w:styleId="AppendixNoTitle">
    <w:name w:val="Appendix_NoTitle"/>
    <w:basedOn w:val="AnnexNoTitle"/>
    <w:next w:val="Normal"/>
    <w:rsid w:val="00D7186B"/>
  </w:style>
  <w:style w:type="paragraph" w:customStyle="1" w:styleId="Tablefin">
    <w:name w:val="Table_fin"/>
    <w:basedOn w:val="Normal"/>
    <w:next w:val="Normal"/>
    <w:rsid w:val="00D7186B"/>
    <w:pPr>
      <w:spacing w:before="0"/>
    </w:pPr>
    <w:rPr>
      <w:sz w:val="20"/>
      <w:lang w:val="en-GB"/>
    </w:rPr>
  </w:style>
  <w:style w:type="paragraph" w:customStyle="1" w:styleId="Tablehead">
    <w:name w:val="Table_head"/>
    <w:basedOn w:val="Normal"/>
    <w:next w:val="Normal"/>
    <w:rsid w:val="00D7186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D7186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D7186B"/>
    <w:pPr>
      <w:keepNext/>
      <w:spacing w:before="360" w:after="120"/>
      <w:jc w:val="center"/>
    </w:pPr>
  </w:style>
  <w:style w:type="paragraph" w:customStyle="1" w:styleId="Tabletext">
    <w:name w:val="Table_text"/>
    <w:basedOn w:val="Normal"/>
    <w:link w:val="TabletextChar"/>
    <w:rsid w:val="00D7186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D7186B"/>
    <w:pPr>
      <w:tabs>
        <w:tab w:val="clear" w:pos="1191"/>
        <w:tab w:val="clear" w:pos="1588"/>
        <w:tab w:val="clear" w:pos="1985"/>
        <w:tab w:val="center" w:pos="4820"/>
        <w:tab w:val="right" w:pos="9639"/>
      </w:tabs>
    </w:pPr>
  </w:style>
  <w:style w:type="paragraph" w:customStyle="1" w:styleId="Equationlegend">
    <w:name w:val="Equation_legend"/>
    <w:basedOn w:val="NormalIndent"/>
    <w:rsid w:val="00D7186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7186B"/>
    <w:pPr>
      <w:ind w:left="794"/>
    </w:pPr>
  </w:style>
  <w:style w:type="paragraph" w:customStyle="1" w:styleId="Figurelegend">
    <w:name w:val="Figure_legend"/>
    <w:basedOn w:val="Normal"/>
    <w:rsid w:val="00D7186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7186B"/>
    <w:pPr>
      <w:keepNext/>
      <w:keepLines/>
      <w:spacing w:before="480" w:after="80"/>
      <w:jc w:val="center"/>
    </w:pPr>
    <w:rPr>
      <w:caps/>
      <w:sz w:val="18"/>
    </w:rPr>
  </w:style>
  <w:style w:type="paragraph" w:customStyle="1" w:styleId="Figuretitle">
    <w:name w:val="Figure_title"/>
    <w:basedOn w:val="Normal"/>
    <w:next w:val="Figure"/>
    <w:rsid w:val="00D7186B"/>
    <w:pPr>
      <w:keepNext/>
      <w:spacing w:before="0" w:after="120"/>
      <w:jc w:val="center"/>
    </w:pPr>
    <w:rPr>
      <w:rFonts w:ascii="Times New Roman Bold" w:hAnsi="Times New Roman Bold"/>
      <w:b/>
      <w:sz w:val="18"/>
    </w:rPr>
  </w:style>
  <w:style w:type="paragraph" w:customStyle="1" w:styleId="Figure">
    <w:name w:val="Figure"/>
    <w:basedOn w:val="FigureNo"/>
    <w:next w:val="Normal"/>
    <w:rsid w:val="00D7186B"/>
    <w:pPr>
      <w:keepNext w:val="0"/>
      <w:spacing w:before="0" w:after="240"/>
    </w:pPr>
  </w:style>
  <w:style w:type="paragraph" w:customStyle="1" w:styleId="tocpart">
    <w:name w:val="tocpart"/>
    <w:basedOn w:val="Normal"/>
    <w:rsid w:val="00D7186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7186B"/>
    <w:pPr>
      <w:keepNext/>
      <w:keepLines/>
      <w:spacing w:before="480"/>
      <w:jc w:val="center"/>
    </w:pPr>
    <w:rPr>
      <w:sz w:val="28"/>
    </w:rPr>
  </w:style>
  <w:style w:type="paragraph" w:customStyle="1" w:styleId="Arttitle">
    <w:name w:val="Art_title"/>
    <w:basedOn w:val="Normal"/>
    <w:next w:val="Normalaftertitle"/>
    <w:rsid w:val="00D7186B"/>
    <w:pPr>
      <w:keepNext/>
      <w:keepLines/>
      <w:spacing w:before="240"/>
      <w:jc w:val="center"/>
    </w:pPr>
    <w:rPr>
      <w:b/>
      <w:sz w:val="28"/>
    </w:rPr>
  </w:style>
  <w:style w:type="paragraph" w:customStyle="1" w:styleId="Blanc">
    <w:name w:val="Blanc"/>
    <w:basedOn w:val="Normal"/>
    <w:next w:val="Tabletext"/>
    <w:rsid w:val="00D7186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7186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D7186B"/>
    <w:pPr>
      <w:keepNext/>
      <w:keepLines/>
      <w:spacing w:before="160"/>
      <w:ind w:left="794"/>
    </w:pPr>
    <w:rPr>
      <w:i/>
    </w:rPr>
  </w:style>
  <w:style w:type="paragraph" w:customStyle="1" w:styleId="ChapNo">
    <w:name w:val="Chap_No"/>
    <w:basedOn w:val="ArtNo"/>
    <w:next w:val="Chaptitle"/>
    <w:rsid w:val="00D7186B"/>
    <w:rPr>
      <w:b/>
    </w:rPr>
  </w:style>
  <w:style w:type="paragraph" w:customStyle="1" w:styleId="Chaptitle">
    <w:name w:val="Chap_title"/>
    <w:basedOn w:val="Arttitle"/>
    <w:next w:val="Normalaftertitle"/>
    <w:rsid w:val="00D7186B"/>
  </w:style>
  <w:style w:type="character" w:styleId="FootnoteReference">
    <w:name w:val="footnote reference"/>
    <w:basedOn w:val="DefaultParagraphFont"/>
    <w:semiHidden/>
    <w:rsid w:val="00D7186B"/>
    <w:rPr>
      <w:position w:val="6"/>
      <w:sz w:val="18"/>
    </w:rPr>
  </w:style>
  <w:style w:type="paragraph" w:styleId="FootnoteText">
    <w:name w:val="footnote text"/>
    <w:basedOn w:val="Normal"/>
    <w:semiHidden/>
    <w:rsid w:val="00D7186B"/>
    <w:pPr>
      <w:keepLines/>
      <w:tabs>
        <w:tab w:val="left" w:pos="255"/>
      </w:tabs>
      <w:ind w:left="255" w:hanging="255"/>
    </w:pPr>
    <w:rPr>
      <w:sz w:val="22"/>
    </w:rPr>
  </w:style>
  <w:style w:type="paragraph" w:styleId="Index1">
    <w:name w:val="index 1"/>
    <w:basedOn w:val="Normal"/>
    <w:next w:val="Normal"/>
    <w:semiHidden/>
    <w:rsid w:val="00D7186B"/>
  </w:style>
  <w:style w:type="paragraph" w:styleId="Index2">
    <w:name w:val="index 2"/>
    <w:basedOn w:val="Normal"/>
    <w:next w:val="Normal"/>
    <w:semiHidden/>
    <w:rsid w:val="00D7186B"/>
    <w:pPr>
      <w:ind w:left="283"/>
    </w:pPr>
  </w:style>
  <w:style w:type="paragraph" w:styleId="Index3">
    <w:name w:val="index 3"/>
    <w:basedOn w:val="Normal"/>
    <w:next w:val="Normal"/>
    <w:semiHidden/>
    <w:rsid w:val="00D7186B"/>
    <w:pPr>
      <w:ind w:left="566"/>
    </w:pPr>
  </w:style>
  <w:style w:type="paragraph" w:styleId="IndexHeading">
    <w:name w:val="index heading"/>
    <w:basedOn w:val="Normal"/>
    <w:next w:val="Index1"/>
    <w:semiHidden/>
    <w:rsid w:val="00D7186B"/>
  </w:style>
  <w:style w:type="paragraph" w:customStyle="1" w:styleId="Line">
    <w:name w:val="Line"/>
    <w:basedOn w:val="Normal"/>
    <w:next w:val="Normal"/>
    <w:rsid w:val="00D7186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7186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7186B"/>
  </w:style>
  <w:style w:type="paragraph" w:customStyle="1" w:styleId="Partref">
    <w:name w:val="Part_ref"/>
    <w:basedOn w:val="Normal"/>
    <w:next w:val="Normal"/>
    <w:rsid w:val="00D7186B"/>
    <w:pPr>
      <w:keepNext/>
      <w:keepLines/>
      <w:spacing w:after="280"/>
      <w:jc w:val="center"/>
    </w:pPr>
  </w:style>
  <w:style w:type="paragraph" w:customStyle="1" w:styleId="Parttitle">
    <w:name w:val="Part_title"/>
    <w:basedOn w:val="Normal"/>
    <w:next w:val="Normalaftertitle"/>
    <w:rsid w:val="00D7186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7186B"/>
  </w:style>
  <w:style w:type="paragraph" w:customStyle="1" w:styleId="QuestionNo">
    <w:name w:val="Question_No"/>
    <w:basedOn w:val="RecNo"/>
    <w:next w:val="Normal"/>
    <w:rsid w:val="00D7186B"/>
  </w:style>
  <w:style w:type="paragraph" w:customStyle="1" w:styleId="Questionref">
    <w:name w:val="Question_ref"/>
    <w:basedOn w:val="Recref"/>
    <w:next w:val="Questiondate"/>
    <w:rsid w:val="00D7186B"/>
  </w:style>
  <w:style w:type="paragraph" w:customStyle="1" w:styleId="Questiontitle">
    <w:name w:val="Question_title"/>
    <w:basedOn w:val="Normal"/>
    <w:next w:val="Questionref"/>
    <w:rsid w:val="00D7186B"/>
  </w:style>
  <w:style w:type="paragraph" w:customStyle="1" w:styleId="Reftext">
    <w:name w:val="Ref_text"/>
    <w:basedOn w:val="Normal"/>
    <w:rsid w:val="00D7186B"/>
    <w:pPr>
      <w:ind w:left="794" w:hanging="794"/>
    </w:pPr>
    <w:rPr>
      <w:sz w:val="22"/>
    </w:rPr>
  </w:style>
  <w:style w:type="paragraph" w:customStyle="1" w:styleId="Reftitle">
    <w:name w:val="Ref_title"/>
    <w:basedOn w:val="Normal"/>
    <w:next w:val="Reftext"/>
    <w:rsid w:val="00D7186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7186B"/>
  </w:style>
  <w:style w:type="paragraph" w:customStyle="1" w:styleId="RepNo">
    <w:name w:val="Rep_No"/>
    <w:basedOn w:val="RecNo"/>
    <w:next w:val="Reptitle"/>
    <w:rsid w:val="00D7186B"/>
  </w:style>
  <w:style w:type="paragraph" w:customStyle="1" w:styleId="Reptitle">
    <w:name w:val="Rep_title"/>
    <w:basedOn w:val="Rectitle"/>
    <w:next w:val="Repref"/>
    <w:rsid w:val="00D7186B"/>
  </w:style>
  <w:style w:type="paragraph" w:customStyle="1" w:styleId="Repref">
    <w:name w:val="Rep_ref"/>
    <w:basedOn w:val="Recref"/>
    <w:next w:val="Repdate"/>
    <w:rsid w:val="00D7186B"/>
  </w:style>
  <w:style w:type="paragraph" w:customStyle="1" w:styleId="Resdate">
    <w:name w:val="Res_date"/>
    <w:basedOn w:val="Recdate"/>
    <w:next w:val="Normalaftertitle"/>
    <w:rsid w:val="00D7186B"/>
  </w:style>
  <w:style w:type="paragraph" w:customStyle="1" w:styleId="ResNo">
    <w:name w:val="Res_No"/>
    <w:basedOn w:val="RecNo"/>
    <w:next w:val="Restitle"/>
    <w:rsid w:val="00D7186B"/>
  </w:style>
  <w:style w:type="paragraph" w:customStyle="1" w:styleId="Restitle">
    <w:name w:val="Res_title"/>
    <w:basedOn w:val="Normal"/>
    <w:next w:val="Resref"/>
    <w:rsid w:val="00D7186B"/>
    <w:pPr>
      <w:spacing w:before="240"/>
      <w:jc w:val="center"/>
    </w:pPr>
    <w:rPr>
      <w:b/>
      <w:sz w:val="28"/>
    </w:rPr>
  </w:style>
  <w:style w:type="paragraph" w:customStyle="1" w:styleId="Resref">
    <w:name w:val="Res_ref"/>
    <w:basedOn w:val="Recref"/>
    <w:next w:val="Resdate"/>
    <w:rsid w:val="00D7186B"/>
  </w:style>
  <w:style w:type="paragraph" w:customStyle="1" w:styleId="SectionNo">
    <w:name w:val="Section_No"/>
    <w:basedOn w:val="Normal"/>
    <w:next w:val="Normal"/>
    <w:rsid w:val="00D7186B"/>
  </w:style>
  <w:style w:type="paragraph" w:customStyle="1" w:styleId="Sectiontitle">
    <w:name w:val="Section_title"/>
    <w:basedOn w:val="Normal"/>
    <w:next w:val="Normalaftertitle"/>
    <w:rsid w:val="00D7186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7186B"/>
    <w:pPr>
      <w:tabs>
        <w:tab w:val="clear" w:pos="794"/>
        <w:tab w:val="clear" w:pos="1191"/>
        <w:tab w:val="clear" w:pos="1588"/>
        <w:tab w:val="clear" w:pos="1985"/>
        <w:tab w:val="right" w:pos="9611"/>
      </w:tabs>
    </w:pPr>
    <w:rPr>
      <w:i/>
    </w:rPr>
  </w:style>
  <w:style w:type="paragraph" w:styleId="TOC1">
    <w:name w:val="toc 1"/>
    <w:basedOn w:val="Normal"/>
    <w:semiHidden/>
    <w:rsid w:val="00D7186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D7186B"/>
    <w:pPr>
      <w:tabs>
        <w:tab w:val="clear" w:pos="567"/>
        <w:tab w:val="left" w:pos="1276"/>
      </w:tabs>
      <w:spacing w:before="160"/>
      <w:ind w:left="1276" w:hanging="709"/>
    </w:pPr>
  </w:style>
  <w:style w:type="paragraph" w:styleId="TOC3">
    <w:name w:val="toc 3"/>
    <w:basedOn w:val="TOC2"/>
    <w:semiHidden/>
    <w:rsid w:val="00D7186B"/>
    <w:pPr>
      <w:tabs>
        <w:tab w:val="clear" w:pos="1276"/>
        <w:tab w:val="left" w:pos="2155"/>
      </w:tabs>
      <w:ind w:left="2155" w:hanging="879"/>
    </w:pPr>
  </w:style>
  <w:style w:type="paragraph" w:styleId="TOC4">
    <w:name w:val="toc 4"/>
    <w:basedOn w:val="TOC3"/>
    <w:semiHidden/>
    <w:rsid w:val="00D7186B"/>
    <w:pPr>
      <w:tabs>
        <w:tab w:val="left" w:pos="3261"/>
      </w:tabs>
      <w:spacing w:before="80"/>
      <w:ind w:left="3261" w:hanging="993"/>
    </w:pPr>
  </w:style>
  <w:style w:type="paragraph" w:styleId="TOC5">
    <w:name w:val="toc 5"/>
    <w:basedOn w:val="TOC4"/>
    <w:semiHidden/>
    <w:rsid w:val="00D7186B"/>
  </w:style>
  <w:style w:type="paragraph" w:styleId="TOC6">
    <w:name w:val="toc 6"/>
    <w:basedOn w:val="TOC4"/>
    <w:semiHidden/>
    <w:rsid w:val="00D7186B"/>
  </w:style>
  <w:style w:type="paragraph" w:styleId="TOC7">
    <w:name w:val="toc 7"/>
    <w:basedOn w:val="TOC4"/>
    <w:semiHidden/>
    <w:rsid w:val="00D7186B"/>
  </w:style>
  <w:style w:type="paragraph" w:styleId="TOC8">
    <w:name w:val="toc 8"/>
    <w:basedOn w:val="TOC4"/>
    <w:semiHidden/>
    <w:rsid w:val="00D7186B"/>
  </w:style>
  <w:style w:type="paragraph" w:customStyle="1" w:styleId="Annexref">
    <w:name w:val="Annex_ref"/>
    <w:basedOn w:val="Normal"/>
    <w:next w:val="Normalaftertitle"/>
    <w:rsid w:val="00D7186B"/>
    <w:pPr>
      <w:keepNext/>
      <w:keepLines/>
      <w:spacing w:after="280"/>
      <w:jc w:val="center"/>
    </w:pPr>
  </w:style>
  <w:style w:type="paragraph" w:customStyle="1" w:styleId="Appendixref">
    <w:name w:val="Appendix_ref"/>
    <w:basedOn w:val="Annexref"/>
    <w:next w:val="Normalaftertitle"/>
    <w:rsid w:val="00D7186B"/>
  </w:style>
  <w:style w:type="paragraph" w:customStyle="1" w:styleId="Tabletitle">
    <w:name w:val="Table_title"/>
    <w:basedOn w:val="Normal"/>
    <w:next w:val="Tablehead"/>
    <w:link w:val="TabletitleChar"/>
    <w:rsid w:val="00D7186B"/>
    <w:pPr>
      <w:keepNext/>
      <w:spacing w:before="0" w:after="120"/>
      <w:jc w:val="center"/>
    </w:pPr>
    <w:rPr>
      <w:b/>
    </w:rPr>
  </w:style>
  <w:style w:type="paragraph" w:customStyle="1" w:styleId="Summary">
    <w:name w:val="Summary"/>
    <w:basedOn w:val="Normal"/>
    <w:next w:val="Normalaftertitle"/>
    <w:rsid w:val="00D7186B"/>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D7186B"/>
    <w:pPr>
      <w:ind w:left="-85" w:firstLine="0"/>
    </w:pPr>
    <w:rPr>
      <w:lang w:val="en-US"/>
    </w:rPr>
  </w:style>
  <w:style w:type="character" w:customStyle="1" w:styleId="enumlev1Char">
    <w:name w:val="enumlev1 Char"/>
    <w:basedOn w:val="DefaultParagraphFont"/>
    <w:link w:val="enumlev1"/>
    <w:locked/>
    <w:rsid w:val="00356190"/>
    <w:rPr>
      <w:sz w:val="24"/>
      <w:lang w:val="fr-FR" w:eastAsia="en-US"/>
    </w:rPr>
  </w:style>
  <w:style w:type="character" w:customStyle="1" w:styleId="HeadingbChar">
    <w:name w:val="Heading_b Char"/>
    <w:basedOn w:val="DefaultParagraphFont"/>
    <w:link w:val="Headingb"/>
    <w:locked/>
    <w:rsid w:val="00356190"/>
    <w:rPr>
      <w:b/>
      <w:sz w:val="24"/>
      <w:lang w:val="fr-FR" w:eastAsia="en-US"/>
    </w:rPr>
  </w:style>
  <w:style w:type="character" w:customStyle="1" w:styleId="NormalaftertitleChar">
    <w:name w:val="Normal_after_title Char"/>
    <w:basedOn w:val="DefaultParagraphFont"/>
    <w:link w:val="Normalaftertitle"/>
    <w:rsid w:val="00356190"/>
    <w:rPr>
      <w:sz w:val="24"/>
      <w:lang w:val="fr-FR" w:eastAsia="en-US"/>
    </w:rPr>
  </w:style>
  <w:style w:type="character" w:customStyle="1" w:styleId="TabletextChar">
    <w:name w:val="Table_text Char"/>
    <w:basedOn w:val="DefaultParagraphFont"/>
    <w:link w:val="Tabletext"/>
    <w:locked/>
    <w:rsid w:val="00356190"/>
    <w:rPr>
      <w:sz w:val="22"/>
      <w:lang w:val="fr-FR" w:eastAsia="en-US"/>
    </w:rPr>
  </w:style>
  <w:style w:type="character" w:customStyle="1" w:styleId="TabletitleChar">
    <w:name w:val="Table_title Char"/>
    <w:basedOn w:val="DefaultParagraphFont"/>
    <w:link w:val="Tabletitle"/>
    <w:locked/>
    <w:rsid w:val="00356190"/>
    <w:rPr>
      <w:b/>
      <w:sz w:val="24"/>
      <w:lang w:val="fr-FR" w:eastAsia="en-US"/>
    </w:rPr>
  </w:style>
  <w:style w:type="character" w:customStyle="1" w:styleId="TableNoChar">
    <w:name w:val="Table_No Char"/>
    <w:basedOn w:val="DefaultParagraphFont"/>
    <w:link w:val="TableNo"/>
    <w:locked/>
    <w:rsid w:val="00356190"/>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550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hyperlink" Target="http://www.itu.int/rec/R-REC-M.1797/en" TargetMode="External"/><Relationship Id="rId2" Type="http://schemas.openxmlformats.org/officeDocument/2006/relationships/numbering" Target="numbering.xml"/><Relationship Id="rId16" Type="http://schemas.openxmlformats.org/officeDocument/2006/relationships/hyperlink" Target="http://www.itu.int/rec/R-REC-M.1453/en" TargetMode="Externa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5" Type="http://schemas.openxmlformats.org/officeDocument/2006/relationships/settings" Target="settings.xml"/><Relationship Id="rId15" Type="http://schemas.openxmlformats.org/officeDocument/2006/relationships/hyperlink" Target="http://www.itu.int/rec/R-REC-M.1452/en" TargetMode="Externa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D1D6AC-0EFF-4ED0-B5DB-7D02275BA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38</TotalTime>
  <Pages>10</Pages>
  <Words>3002</Words>
  <Characters>14802</Characters>
  <Application>Microsoft Office Word</Application>
  <DocSecurity>0</DocSecurity>
  <Lines>370</Lines>
  <Paragraphs>197</Paragraphs>
  <ScaleCrop>false</ScaleCrop>
  <HeadingPairs>
    <vt:vector size="2" baseType="variant">
      <vt:variant>
        <vt:lpstr>Title</vt:lpstr>
      </vt:variant>
      <vt:variant>
        <vt:i4>1</vt:i4>
      </vt:variant>
    </vt:vector>
  </HeadingPairs>
  <TitlesOfParts>
    <vt:vector size="1" baseType="lpstr">
      <vt:lpstr>RECOMMENDATION  ITU-R  M.1890 - Intelligent transport systems – Guidelines and objectives</vt:lpstr>
    </vt:vector>
  </TitlesOfParts>
  <Manager/>
  <Company>ITU</Company>
  <LinksUpToDate>false</LinksUpToDate>
  <CharactersWithSpaces>17607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M.1890 - Intelligent transport systems – Guidelines and objectives</dc:title>
  <dc:subject>M Series = Mobile, radiodetermination, amateur and related satellite services</dc:subject>
  <dc:creator>ITU Radiocommunication Bureau (BR)</dc:creator>
  <cp:keywords>M,1890</cp:keywords>
  <dc:description>Santosbo, 04.05.2011, MSB106309</dc:description>
  <cp:lastModifiedBy>santosbo</cp:lastModifiedBy>
  <cp:revision>11</cp:revision>
  <cp:lastPrinted>2009-06-26T13:19:00Z</cp:lastPrinted>
  <dcterms:created xsi:type="dcterms:W3CDTF">2011-02-24T14:45:00Z</dcterms:created>
  <dcterms:modified xsi:type="dcterms:W3CDTF">2011-05-04T08:54:00Z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04 May 2011</vt:lpwstr>
  </property>
</Properties>
</file>