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6529B7"/>
    <w:p w:rsidR="006529B7" w:rsidRPr="00575CB8" w:rsidRDefault="006529B7" w:rsidP="006529B7">
      <w:pPr>
        <w:rPr>
          <w:lang w:val="en-US"/>
        </w:rPr>
      </w:pPr>
    </w:p>
    <w:p w:rsidR="006529B7" w:rsidRDefault="006529B7" w:rsidP="006529B7"/>
    <w:p w:rsidR="006529B7" w:rsidRDefault="006529B7" w:rsidP="006529B7"/>
    <w:p w:rsidR="006529B7" w:rsidRDefault="006529B7" w:rsidP="006529B7"/>
    <w:p w:rsidR="006529B7" w:rsidRDefault="006529B7" w:rsidP="006529B7"/>
    <w:p w:rsidR="006529B7" w:rsidRDefault="006529B7" w:rsidP="006529B7"/>
    <w:p w:rsidR="006529B7" w:rsidRDefault="006529B7" w:rsidP="006529B7"/>
    <w:p w:rsidR="006529B7" w:rsidRDefault="006529B7" w:rsidP="006529B7"/>
    <w:p w:rsidR="006529B7" w:rsidRDefault="006529B7" w:rsidP="006529B7"/>
    <w:tbl>
      <w:tblPr>
        <w:tblW w:w="10089" w:type="dxa"/>
        <w:tblLook w:val="01E0" w:firstRow="1" w:lastRow="1" w:firstColumn="1" w:lastColumn="1" w:noHBand="0" w:noVBand="0"/>
      </w:tblPr>
      <w:tblGrid>
        <w:gridCol w:w="10089"/>
      </w:tblGrid>
      <w:tr w:rsidR="006529B7" w:rsidRPr="003C0583" w:rsidTr="00181F9E">
        <w:tc>
          <w:tcPr>
            <w:tcW w:w="10089" w:type="dxa"/>
          </w:tcPr>
          <w:p w:rsidR="006529B7" w:rsidRPr="00A07AEB" w:rsidRDefault="006529B7" w:rsidP="00181F9E">
            <w:pPr>
              <w:spacing w:before="380" w:line="280" w:lineRule="exact"/>
              <w:jc w:val="right"/>
              <w:rPr>
                <w:rFonts w:ascii="Tahoma" w:hAnsi="Tahoma" w:cs="Tahoma"/>
                <w:b/>
                <w:bCs/>
                <w:iCs/>
                <w:color w:val="243285"/>
                <w:sz w:val="32"/>
                <w:szCs w:val="32"/>
                <w:lang w:val="en-US"/>
              </w:rPr>
            </w:pPr>
          </w:p>
          <w:p w:rsidR="006529B7" w:rsidRPr="005A4AF8" w:rsidRDefault="006529B7" w:rsidP="006529B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Pr="005A4AF8">
              <w:rPr>
                <w:rFonts w:ascii="Tahoma" w:hAnsi="Tahoma" w:cs="Tahoma"/>
                <w:b/>
                <w:bCs/>
                <w:iCs/>
                <w:color w:val="243285"/>
                <w:sz w:val="36"/>
                <w:szCs w:val="36"/>
                <w:lang w:val="es-ES_tradnl"/>
              </w:rPr>
              <w:t>.1851-1</w:t>
            </w:r>
          </w:p>
          <w:p w:rsidR="006529B7" w:rsidRPr="00A07AEB" w:rsidRDefault="006529B7" w:rsidP="006529B7">
            <w:pPr>
              <w:spacing w:before="80" w:line="280" w:lineRule="exact"/>
              <w:jc w:val="right"/>
              <w:rPr>
                <w:rFonts w:ascii="Tahoma" w:hAnsi="Tahoma" w:cs="Tahoma"/>
                <w:b/>
                <w:bCs/>
                <w:iCs/>
                <w:color w:val="243285"/>
                <w:szCs w:val="24"/>
                <w:lang w:val="es-ES_tradnl"/>
              </w:rPr>
            </w:pPr>
            <w:r w:rsidRPr="005A4AF8">
              <w:rPr>
                <w:rFonts w:ascii="Tahoma" w:hAnsi="Tahoma" w:cs="Tahoma"/>
                <w:b/>
                <w:bCs/>
                <w:iCs/>
                <w:color w:val="243285"/>
                <w:szCs w:val="24"/>
                <w:lang w:val="es-ES_tradnl"/>
              </w:rPr>
              <w:t>(01/2018</w:t>
            </w:r>
            <w:r w:rsidRPr="00A07AEB">
              <w:rPr>
                <w:rFonts w:ascii="Tahoma" w:hAnsi="Tahoma" w:cs="Tahoma"/>
                <w:b/>
                <w:bCs/>
                <w:iCs/>
                <w:color w:val="243285"/>
                <w:szCs w:val="24"/>
                <w:lang w:val="es-ES_tradnl"/>
              </w:rPr>
              <w:t>)</w:t>
            </w:r>
          </w:p>
        </w:tc>
      </w:tr>
      <w:tr w:rsidR="006529B7" w:rsidRPr="00012B47" w:rsidTr="00181F9E">
        <w:tc>
          <w:tcPr>
            <w:tcW w:w="10089" w:type="dxa"/>
          </w:tcPr>
          <w:p w:rsidR="006529B7" w:rsidRPr="0010336F" w:rsidRDefault="006529B7" w:rsidP="00181F9E">
            <w:pPr>
              <w:spacing w:before="80" w:line="500" w:lineRule="exact"/>
              <w:jc w:val="right"/>
              <w:rPr>
                <w:rFonts w:ascii="Tahoma" w:hAnsi="Tahoma" w:cs="Tahoma"/>
                <w:b/>
                <w:bCs/>
                <w:iCs/>
                <w:color w:val="243285"/>
                <w:sz w:val="44"/>
                <w:szCs w:val="44"/>
                <w:lang w:val="es-ES_tradnl"/>
              </w:rPr>
            </w:pPr>
          </w:p>
          <w:p w:rsidR="006529B7" w:rsidRPr="0010336F" w:rsidRDefault="006529B7" w:rsidP="00181F9E">
            <w:pPr>
              <w:spacing w:before="80" w:line="500" w:lineRule="exact"/>
              <w:jc w:val="right"/>
              <w:rPr>
                <w:rFonts w:ascii="Tahoma" w:hAnsi="Tahoma" w:cs="Tahoma"/>
                <w:b/>
                <w:bCs/>
                <w:iCs/>
                <w:color w:val="243285"/>
                <w:sz w:val="44"/>
                <w:szCs w:val="44"/>
                <w:lang w:val="es-ES_tradnl"/>
              </w:rPr>
            </w:pPr>
          </w:p>
          <w:p w:rsidR="006529B7" w:rsidRDefault="006529B7" w:rsidP="006529B7">
            <w:pPr>
              <w:spacing w:before="80" w:line="500" w:lineRule="exact"/>
              <w:jc w:val="right"/>
              <w:rPr>
                <w:rFonts w:ascii="Tahoma" w:hAnsi="Tahoma" w:cs="Tahoma"/>
                <w:b/>
                <w:bCs/>
                <w:color w:val="243285"/>
                <w:sz w:val="44"/>
                <w:szCs w:val="44"/>
                <w:lang w:val="es-ES_tradnl"/>
              </w:rPr>
            </w:pPr>
            <w:r w:rsidRPr="005A4AF8">
              <w:rPr>
                <w:rFonts w:ascii="Tahoma" w:hAnsi="Tahoma" w:cs="Tahoma"/>
                <w:b/>
                <w:bCs/>
                <w:iCs/>
                <w:color w:val="243285"/>
                <w:sz w:val="44"/>
                <w:szCs w:val="44"/>
                <w:lang w:val="es-ES_tradnl"/>
              </w:rPr>
              <w:t>Modelos matemáticos de diagramas</w:t>
            </w:r>
            <w:r>
              <w:rPr>
                <w:rFonts w:ascii="Tahoma" w:hAnsi="Tahoma" w:cs="Tahoma"/>
                <w:b/>
                <w:bCs/>
                <w:iCs/>
                <w:color w:val="243285"/>
                <w:sz w:val="44"/>
                <w:szCs w:val="44"/>
                <w:lang w:val="es-ES_tradnl"/>
              </w:rPr>
              <w:br/>
            </w:r>
            <w:r w:rsidRPr="005A4AF8">
              <w:rPr>
                <w:rFonts w:ascii="Tahoma" w:hAnsi="Tahoma" w:cs="Tahoma"/>
                <w:b/>
                <w:bCs/>
                <w:iCs/>
                <w:color w:val="243285"/>
                <w:sz w:val="44"/>
                <w:szCs w:val="44"/>
                <w:lang w:val="es-ES_tradnl"/>
              </w:rPr>
              <w:t xml:space="preserve">de antena de sistemas de radar del </w:t>
            </w:r>
            <w:r w:rsidRPr="005A4AF8">
              <w:rPr>
                <w:rFonts w:ascii="Tahoma" w:hAnsi="Tahoma" w:cs="Tahoma"/>
                <w:b/>
                <w:bCs/>
                <w:iCs/>
                <w:color w:val="243285"/>
                <w:sz w:val="44"/>
                <w:szCs w:val="44"/>
                <w:lang w:val="es-ES_tradnl"/>
              </w:rPr>
              <w:br/>
              <w:t xml:space="preserve">servicio de radiodeterminación para </w:t>
            </w:r>
            <w:r w:rsidRPr="005A4AF8">
              <w:rPr>
                <w:rFonts w:ascii="Tahoma" w:hAnsi="Tahoma" w:cs="Tahoma"/>
                <w:b/>
                <w:bCs/>
                <w:iCs/>
                <w:color w:val="243285"/>
                <w:sz w:val="44"/>
                <w:szCs w:val="44"/>
                <w:lang w:val="es-ES_tradnl"/>
              </w:rPr>
              <w:br/>
              <w:t>uso en los análisis de interferencia</w:t>
            </w:r>
          </w:p>
          <w:p w:rsidR="006529B7" w:rsidRPr="00A07AEB" w:rsidRDefault="006529B7" w:rsidP="00181F9E">
            <w:pPr>
              <w:spacing w:before="80" w:line="500" w:lineRule="exact"/>
              <w:jc w:val="right"/>
              <w:rPr>
                <w:rFonts w:ascii="Tahoma" w:hAnsi="Tahoma" w:cs="Tahoma"/>
                <w:b/>
                <w:bCs/>
                <w:iCs/>
                <w:color w:val="243285"/>
                <w:sz w:val="44"/>
                <w:szCs w:val="44"/>
                <w:lang w:val="es-ES_tradnl"/>
              </w:rPr>
            </w:pPr>
          </w:p>
        </w:tc>
      </w:tr>
      <w:tr w:rsidR="006529B7" w:rsidRPr="00012B47" w:rsidTr="00181F9E">
        <w:tc>
          <w:tcPr>
            <w:tcW w:w="10089" w:type="dxa"/>
          </w:tcPr>
          <w:p w:rsidR="006529B7" w:rsidRPr="00A07AEB" w:rsidRDefault="006529B7" w:rsidP="00181F9E">
            <w:pPr>
              <w:spacing w:before="80" w:line="280" w:lineRule="exact"/>
              <w:ind w:right="640"/>
              <w:rPr>
                <w:rFonts w:ascii="Tahoma" w:hAnsi="Tahoma" w:cs="Tahoma"/>
                <w:b/>
                <w:bCs/>
                <w:iCs/>
                <w:color w:val="243285"/>
                <w:sz w:val="32"/>
                <w:szCs w:val="32"/>
                <w:lang w:val="es-ES_tradnl"/>
              </w:rPr>
            </w:pPr>
          </w:p>
          <w:p w:rsidR="006529B7" w:rsidRDefault="006529B7" w:rsidP="00181F9E">
            <w:pPr>
              <w:spacing w:before="80" w:line="280" w:lineRule="exact"/>
              <w:ind w:right="640"/>
              <w:rPr>
                <w:rFonts w:ascii="Tahoma" w:hAnsi="Tahoma" w:cs="Tahoma"/>
                <w:b/>
                <w:bCs/>
                <w:iCs/>
                <w:color w:val="243285"/>
                <w:sz w:val="32"/>
                <w:szCs w:val="32"/>
                <w:lang w:val="es-ES_tradnl"/>
              </w:rPr>
            </w:pPr>
          </w:p>
          <w:p w:rsidR="006529B7" w:rsidRPr="00A07AEB" w:rsidRDefault="006529B7" w:rsidP="00181F9E">
            <w:pPr>
              <w:spacing w:before="80" w:line="280" w:lineRule="exact"/>
              <w:ind w:right="640"/>
              <w:rPr>
                <w:rFonts w:ascii="Tahoma" w:hAnsi="Tahoma" w:cs="Tahoma"/>
                <w:b/>
                <w:bCs/>
                <w:iCs/>
                <w:color w:val="243285"/>
                <w:sz w:val="32"/>
                <w:szCs w:val="32"/>
                <w:lang w:val="es-ES_tradnl"/>
              </w:rPr>
            </w:pPr>
          </w:p>
          <w:p w:rsidR="006529B7" w:rsidRPr="00A07AEB" w:rsidRDefault="006529B7" w:rsidP="00181F9E">
            <w:pPr>
              <w:spacing w:before="80" w:after="180" w:line="360" w:lineRule="exact"/>
              <w:ind w:right="720"/>
              <w:rPr>
                <w:rFonts w:ascii="Tahoma" w:hAnsi="Tahoma" w:cs="Tahoma"/>
                <w:b/>
                <w:bCs/>
                <w:iCs/>
                <w:color w:val="243285"/>
                <w:sz w:val="36"/>
                <w:szCs w:val="36"/>
                <w:lang w:val="es-ES_tradnl"/>
              </w:rPr>
            </w:pPr>
          </w:p>
          <w:p w:rsidR="006529B7" w:rsidRPr="00A07AEB" w:rsidRDefault="006529B7" w:rsidP="00181F9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529B7" w:rsidRPr="00A07AEB" w:rsidRDefault="006529B7" w:rsidP="00181F9E">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529B7" w:rsidRPr="0026666F" w:rsidRDefault="006529B7" w:rsidP="006529B7">
      <w:pPr>
        <w:spacing w:before="80"/>
        <w:rPr>
          <w:i/>
          <w:sz w:val="22"/>
          <w:lang w:val="es-ES_tradnl"/>
        </w:rPr>
      </w:pPr>
    </w:p>
    <w:p w:rsidR="006529B7" w:rsidRPr="0026666F" w:rsidRDefault="006529B7" w:rsidP="006529B7">
      <w:pPr>
        <w:spacing w:before="80"/>
        <w:rPr>
          <w:i/>
          <w:sz w:val="22"/>
          <w:lang w:val="es-ES_tradnl"/>
        </w:rPr>
      </w:pPr>
    </w:p>
    <w:p w:rsidR="006529B7" w:rsidRPr="0026666F" w:rsidRDefault="006529B7" w:rsidP="006529B7">
      <w:pPr>
        <w:spacing w:before="80"/>
        <w:rPr>
          <w:i/>
          <w:sz w:val="22"/>
          <w:lang w:val="es-ES_tradnl"/>
        </w:rPr>
      </w:pPr>
    </w:p>
    <w:p w:rsidR="006529B7" w:rsidRPr="0026666F" w:rsidRDefault="006529B7" w:rsidP="006529B7">
      <w:pPr>
        <w:pStyle w:val="Equation"/>
        <w:tabs>
          <w:tab w:val="clear" w:pos="4820"/>
          <w:tab w:val="clear" w:pos="9639"/>
          <w:tab w:val="left" w:pos="1191"/>
          <w:tab w:val="left" w:pos="1588"/>
          <w:tab w:val="left" w:pos="1985"/>
        </w:tabs>
        <w:rPr>
          <w:rFonts w:ascii="Palatino Linotype" w:hAnsi="Palatino Linotype"/>
          <w:lang w:val="es-ES_tradnl"/>
        </w:rPr>
        <w:sectPr w:rsidR="006529B7" w:rsidRPr="0026666F">
          <w:headerReference w:type="even" r:id="rId7"/>
          <w:headerReference w:type="default" r:id="rId8"/>
          <w:pgSz w:w="11907" w:h="16840" w:code="9"/>
          <w:pgMar w:top="1089" w:right="1089" w:bottom="284" w:left="1089" w:header="567" w:footer="284" w:gutter="0"/>
          <w:pgNumType w:start="1"/>
          <w:cols w:space="720"/>
        </w:sectPr>
      </w:pPr>
    </w:p>
    <w:p w:rsidR="006529B7" w:rsidRPr="006C718C" w:rsidRDefault="006529B7" w:rsidP="006529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6529B7" w:rsidRPr="006C718C" w:rsidRDefault="006529B7" w:rsidP="006529B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529B7" w:rsidRPr="006C718C" w:rsidRDefault="006529B7" w:rsidP="006529B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529B7" w:rsidRPr="00021E8A" w:rsidRDefault="006529B7" w:rsidP="006529B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529B7" w:rsidRPr="00021E8A" w:rsidRDefault="006529B7" w:rsidP="006529B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529B7" w:rsidRPr="007C36CA" w:rsidRDefault="006529B7" w:rsidP="006529B7">
      <w:pPr>
        <w:spacing w:before="0"/>
        <w:jc w:val="center"/>
        <w:rPr>
          <w:sz w:val="22"/>
          <w:lang w:val="es-ES_tradnl"/>
        </w:rPr>
      </w:pPr>
    </w:p>
    <w:p w:rsidR="006529B7" w:rsidRPr="007C36CA" w:rsidRDefault="006529B7" w:rsidP="006529B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529B7" w:rsidRPr="00012B47" w:rsidTr="00181F9E">
        <w:tc>
          <w:tcPr>
            <w:tcW w:w="9360" w:type="dxa"/>
            <w:gridSpan w:val="2"/>
          </w:tcPr>
          <w:p w:rsidR="006529B7" w:rsidRPr="00021E8A" w:rsidRDefault="006529B7" w:rsidP="00181F9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529B7" w:rsidRPr="00763D08"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6529B7" w:rsidRPr="00036EE3" w:rsidTr="00181F9E">
        <w:tc>
          <w:tcPr>
            <w:tcW w:w="1140" w:type="dxa"/>
          </w:tcPr>
          <w:p w:rsidR="006529B7" w:rsidRPr="00036EE3" w:rsidRDefault="006529B7" w:rsidP="00181F9E">
            <w:pPr>
              <w:spacing w:before="180" w:after="100"/>
              <w:ind w:left="57"/>
              <w:rPr>
                <w:b/>
                <w:bCs/>
                <w:sz w:val="20"/>
                <w:lang w:val="en-US"/>
              </w:rPr>
            </w:pPr>
            <w:r w:rsidRPr="00036EE3">
              <w:rPr>
                <w:b/>
                <w:bCs/>
                <w:sz w:val="20"/>
                <w:lang w:val="en-US"/>
              </w:rPr>
              <w:t>Series</w:t>
            </w:r>
          </w:p>
        </w:tc>
        <w:tc>
          <w:tcPr>
            <w:tcW w:w="8220" w:type="dxa"/>
          </w:tcPr>
          <w:p w:rsidR="006529B7" w:rsidRPr="00036EE3"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BO</w:t>
            </w:r>
          </w:p>
        </w:tc>
        <w:tc>
          <w:tcPr>
            <w:tcW w:w="8220" w:type="dxa"/>
          </w:tcPr>
          <w:p w:rsidR="006529B7" w:rsidRPr="00021E8A"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529B7" w:rsidRPr="00012B47"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BR</w:t>
            </w:r>
          </w:p>
        </w:tc>
        <w:tc>
          <w:tcPr>
            <w:tcW w:w="8220" w:type="dxa"/>
          </w:tcPr>
          <w:p w:rsidR="006529B7" w:rsidRPr="00021E8A"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BS</w:t>
            </w:r>
          </w:p>
        </w:tc>
        <w:tc>
          <w:tcPr>
            <w:tcW w:w="8220" w:type="dxa"/>
          </w:tcPr>
          <w:p w:rsidR="006529B7" w:rsidRPr="00021E8A"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529B7" w:rsidRPr="00ED2695" w:rsidTr="00181F9E">
        <w:tc>
          <w:tcPr>
            <w:tcW w:w="1140" w:type="dxa"/>
            <w:shd w:val="clear" w:color="auto" w:fill="auto"/>
          </w:tcPr>
          <w:p w:rsidR="006529B7" w:rsidRPr="00ED2695" w:rsidRDefault="006529B7" w:rsidP="00181F9E">
            <w:pPr>
              <w:spacing w:before="30" w:after="30"/>
              <w:ind w:left="57"/>
              <w:jc w:val="left"/>
              <w:rPr>
                <w:b/>
                <w:bCs/>
                <w:sz w:val="20"/>
                <w:lang w:val="en-US"/>
              </w:rPr>
            </w:pPr>
            <w:r w:rsidRPr="00ED2695">
              <w:rPr>
                <w:b/>
                <w:bCs/>
                <w:sz w:val="20"/>
                <w:lang w:val="en-US"/>
              </w:rPr>
              <w:t>BT</w:t>
            </w:r>
          </w:p>
        </w:tc>
        <w:tc>
          <w:tcPr>
            <w:tcW w:w="8220" w:type="dxa"/>
            <w:shd w:val="clear" w:color="auto" w:fill="auto"/>
          </w:tcPr>
          <w:p w:rsidR="006529B7" w:rsidRPr="00021E8A"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529B7" w:rsidRPr="00036EE3" w:rsidTr="00181F9E">
        <w:tc>
          <w:tcPr>
            <w:tcW w:w="1140" w:type="dxa"/>
            <w:shd w:val="clear" w:color="auto" w:fill="auto"/>
          </w:tcPr>
          <w:p w:rsidR="006529B7" w:rsidRPr="00036EE3" w:rsidRDefault="006529B7" w:rsidP="00181F9E">
            <w:pPr>
              <w:spacing w:before="30" w:after="30"/>
              <w:ind w:left="57"/>
              <w:jc w:val="left"/>
              <w:rPr>
                <w:b/>
                <w:bCs/>
                <w:sz w:val="20"/>
                <w:lang w:val="fr-CH"/>
              </w:rPr>
            </w:pPr>
            <w:r w:rsidRPr="00036EE3">
              <w:rPr>
                <w:b/>
                <w:bCs/>
                <w:sz w:val="20"/>
                <w:lang w:val="fr-CH"/>
              </w:rPr>
              <w:t>F</w:t>
            </w:r>
          </w:p>
        </w:tc>
        <w:tc>
          <w:tcPr>
            <w:tcW w:w="8220" w:type="dxa"/>
            <w:shd w:val="clear" w:color="auto" w:fill="auto"/>
          </w:tcPr>
          <w:p w:rsidR="006529B7" w:rsidRPr="00021E8A" w:rsidRDefault="006529B7" w:rsidP="00181F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529B7" w:rsidRPr="00012B47" w:rsidTr="00181F9E">
        <w:tc>
          <w:tcPr>
            <w:tcW w:w="1140" w:type="dxa"/>
            <w:shd w:val="clear" w:color="auto" w:fill="F3F3F3"/>
          </w:tcPr>
          <w:p w:rsidR="006529B7" w:rsidRPr="001240BC" w:rsidRDefault="006529B7" w:rsidP="00181F9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529B7" w:rsidRPr="001240BC" w:rsidRDefault="006529B7" w:rsidP="00181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529B7" w:rsidRPr="00012B47" w:rsidTr="00181F9E">
        <w:tc>
          <w:tcPr>
            <w:tcW w:w="1140" w:type="dxa"/>
          </w:tcPr>
          <w:p w:rsidR="006529B7" w:rsidRPr="00036EE3" w:rsidRDefault="006529B7" w:rsidP="00181F9E">
            <w:pPr>
              <w:spacing w:before="30" w:after="30"/>
              <w:ind w:left="57"/>
              <w:jc w:val="left"/>
              <w:rPr>
                <w:b/>
                <w:bCs/>
                <w:sz w:val="20"/>
                <w:lang w:val="fr-CH"/>
              </w:rPr>
            </w:pPr>
            <w:r w:rsidRPr="00036EE3">
              <w:rPr>
                <w:b/>
                <w:bCs/>
                <w:sz w:val="20"/>
                <w:lang w:val="fr-CH"/>
              </w:rPr>
              <w:t>P</w:t>
            </w:r>
          </w:p>
        </w:tc>
        <w:tc>
          <w:tcPr>
            <w:tcW w:w="8220" w:type="dxa"/>
          </w:tcPr>
          <w:p w:rsidR="006529B7" w:rsidRPr="00021E8A" w:rsidRDefault="006529B7" w:rsidP="00181F9E">
            <w:pPr>
              <w:spacing w:before="30" w:after="30"/>
              <w:jc w:val="left"/>
              <w:rPr>
                <w:bCs/>
                <w:sz w:val="20"/>
                <w:lang w:val="es-ES_tradnl"/>
              </w:rPr>
            </w:pPr>
            <w:r w:rsidRPr="00021E8A">
              <w:rPr>
                <w:bCs/>
                <w:sz w:val="20"/>
                <w:lang w:val="es-ES_tradnl"/>
              </w:rPr>
              <w:t>Propagación de las ondas radioeléctricas</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RA</w:t>
            </w:r>
          </w:p>
        </w:tc>
        <w:tc>
          <w:tcPr>
            <w:tcW w:w="8220" w:type="dxa"/>
          </w:tcPr>
          <w:p w:rsidR="006529B7" w:rsidRPr="00021E8A" w:rsidRDefault="006529B7" w:rsidP="00181F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6529B7" w:rsidRPr="00012B47"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RS</w:t>
            </w:r>
          </w:p>
        </w:tc>
        <w:tc>
          <w:tcPr>
            <w:tcW w:w="8220" w:type="dxa"/>
          </w:tcPr>
          <w:p w:rsidR="006529B7" w:rsidRPr="00021E8A" w:rsidRDefault="006529B7" w:rsidP="00181F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S</w:t>
            </w:r>
          </w:p>
        </w:tc>
        <w:tc>
          <w:tcPr>
            <w:tcW w:w="8220" w:type="dxa"/>
          </w:tcPr>
          <w:p w:rsidR="006529B7" w:rsidRPr="00021E8A" w:rsidRDefault="006529B7" w:rsidP="00181F9E">
            <w:pPr>
              <w:spacing w:before="30" w:after="30"/>
              <w:jc w:val="left"/>
              <w:rPr>
                <w:bCs/>
                <w:sz w:val="20"/>
                <w:lang w:val="en-US"/>
              </w:rPr>
            </w:pPr>
            <w:r w:rsidRPr="00021E8A">
              <w:rPr>
                <w:bCs/>
                <w:sz w:val="20"/>
              </w:rPr>
              <w:t>Servicio fijo por satélite</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SA</w:t>
            </w:r>
          </w:p>
        </w:tc>
        <w:tc>
          <w:tcPr>
            <w:tcW w:w="8220" w:type="dxa"/>
          </w:tcPr>
          <w:p w:rsidR="006529B7" w:rsidRPr="00021E8A" w:rsidRDefault="006529B7" w:rsidP="00181F9E">
            <w:pPr>
              <w:spacing w:before="30" w:after="30"/>
              <w:jc w:val="left"/>
              <w:rPr>
                <w:bCs/>
                <w:sz w:val="20"/>
                <w:lang w:val="en-US"/>
              </w:rPr>
            </w:pPr>
            <w:r w:rsidRPr="00021E8A">
              <w:rPr>
                <w:bCs/>
                <w:sz w:val="20"/>
              </w:rPr>
              <w:t>Aplicaciones espaciales y meteorología</w:t>
            </w:r>
          </w:p>
        </w:tc>
      </w:tr>
      <w:tr w:rsidR="006529B7" w:rsidRPr="00012B47"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SF</w:t>
            </w:r>
          </w:p>
        </w:tc>
        <w:tc>
          <w:tcPr>
            <w:tcW w:w="8220" w:type="dxa"/>
          </w:tcPr>
          <w:p w:rsidR="006529B7" w:rsidRPr="00021E8A" w:rsidRDefault="006529B7" w:rsidP="00181F9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529B7" w:rsidRPr="00036EE3" w:rsidTr="00181F9E">
        <w:tc>
          <w:tcPr>
            <w:tcW w:w="1140" w:type="dxa"/>
            <w:shd w:val="clear" w:color="auto" w:fill="auto"/>
          </w:tcPr>
          <w:p w:rsidR="006529B7" w:rsidRPr="001240BC" w:rsidRDefault="006529B7" w:rsidP="00181F9E">
            <w:pPr>
              <w:spacing w:before="30" w:after="30"/>
              <w:ind w:left="57"/>
              <w:jc w:val="left"/>
              <w:rPr>
                <w:b/>
                <w:bCs/>
                <w:sz w:val="20"/>
                <w:lang w:val="en-US"/>
              </w:rPr>
            </w:pPr>
            <w:r w:rsidRPr="001240BC">
              <w:rPr>
                <w:b/>
                <w:bCs/>
                <w:sz w:val="20"/>
                <w:lang w:val="en-US"/>
              </w:rPr>
              <w:t>SM</w:t>
            </w:r>
          </w:p>
        </w:tc>
        <w:tc>
          <w:tcPr>
            <w:tcW w:w="8220" w:type="dxa"/>
            <w:shd w:val="clear" w:color="auto" w:fill="auto"/>
          </w:tcPr>
          <w:p w:rsidR="006529B7" w:rsidRPr="001240BC" w:rsidRDefault="006529B7" w:rsidP="00181F9E">
            <w:pPr>
              <w:spacing w:before="30" w:after="30"/>
              <w:jc w:val="left"/>
              <w:rPr>
                <w:sz w:val="20"/>
                <w:lang w:val="en-US"/>
              </w:rPr>
            </w:pPr>
            <w:r w:rsidRPr="001240BC">
              <w:rPr>
                <w:sz w:val="20"/>
              </w:rPr>
              <w:t>Gestión del espectro</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SNG</w:t>
            </w:r>
          </w:p>
        </w:tc>
        <w:tc>
          <w:tcPr>
            <w:tcW w:w="8220" w:type="dxa"/>
          </w:tcPr>
          <w:p w:rsidR="006529B7" w:rsidRPr="00021E8A" w:rsidRDefault="006529B7" w:rsidP="00181F9E">
            <w:pPr>
              <w:spacing w:before="30" w:after="30"/>
              <w:jc w:val="left"/>
              <w:rPr>
                <w:bCs/>
                <w:sz w:val="20"/>
                <w:lang w:val="en-US"/>
              </w:rPr>
            </w:pPr>
            <w:r w:rsidRPr="00021E8A">
              <w:rPr>
                <w:bCs/>
                <w:sz w:val="20"/>
              </w:rPr>
              <w:t>Periodismo electrónico por satélite</w:t>
            </w:r>
          </w:p>
        </w:tc>
      </w:tr>
      <w:tr w:rsidR="006529B7" w:rsidRPr="00012B47"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TF</w:t>
            </w:r>
          </w:p>
        </w:tc>
        <w:tc>
          <w:tcPr>
            <w:tcW w:w="8220" w:type="dxa"/>
          </w:tcPr>
          <w:p w:rsidR="006529B7" w:rsidRPr="00021E8A" w:rsidRDefault="006529B7" w:rsidP="00181F9E">
            <w:pPr>
              <w:spacing w:before="30" w:after="30"/>
              <w:jc w:val="left"/>
              <w:rPr>
                <w:bCs/>
                <w:sz w:val="20"/>
                <w:lang w:val="es-ES_tradnl"/>
              </w:rPr>
            </w:pPr>
            <w:r w:rsidRPr="00021E8A">
              <w:rPr>
                <w:bCs/>
                <w:sz w:val="20"/>
                <w:lang w:val="es-ES_tradnl"/>
              </w:rPr>
              <w:t>Emisiones de frecuencias patrón y señales horarias</w:t>
            </w:r>
          </w:p>
        </w:tc>
      </w:tr>
      <w:tr w:rsidR="006529B7" w:rsidRPr="00036EE3" w:rsidTr="00181F9E">
        <w:tc>
          <w:tcPr>
            <w:tcW w:w="1140" w:type="dxa"/>
          </w:tcPr>
          <w:p w:rsidR="006529B7" w:rsidRPr="00036EE3" w:rsidRDefault="006529B7" w:rsidP="00181F9E">
            <w:pPr>
              <w:spacing w:before="30" w:after="30"/>
              <w:ind w:left="57"/>
              <w:jc w:val="left"/>
              <w:rPr>
                <w:b/>
                <w:bCs/>
                <w:sz w:val="20"/>
                <w:lang w:val="en-US"/>
              </w:rPr>
            </w:pPr>
            <w:r w:rsidRPr="00036EE3">
              <w:rPr>
                <w:b/>
                <w:bCs/>
                <w:sz w:val="20"/>
                <w:lang w:val="en-US"/>
              </w:rPr>
              <w:t>V</w:t>
            </w:r>
          </w:p>
        </w:tc>
        <w:tc>
          <w:tcPr>
            <w:tcW w:w="8220" w:type="dxa"/>
          </w:tcPr>
          <w:p w:rsidR="006529B7" w:rsidRPr="00021E8A" w:rsidRDefault="006529B7" w:rsidP="00181F9E">
            <w:pPr>
              <w:spacing w:before="30" w:after="140"/>
              <w:jc w:val="left"/>
              <w:rPr>
                <w:bCs/>
                <w:sz w:val="20"/>
                <w:lang w:val="en-US"/>
              </w:rPr>
            </w:pPr>
            <w:r w:rsidRPr="00021E8A">
              <w:rPr>
                <w:bCs/>
                <w:sz w:val="20"/>
              </w:rPr>
              <w:t>Vocabulario y cuestiones afines</w:t>
            </w:r>
          </w:p>
        </w:tc>
      </w:tr>
    </w:tbl>
    <w:p w:rsidR="006529B7" w:rsidRPr="00036EE3" w:rsidRDefault="006529B7" w:rsidP="006529B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529B7" w:rsidTr="00181F9E">
        <w:tc>
          <w:tcPr>
            <w:tcW w:w="720" w:type="dxa"/>
          </w:tcPr>
          <w:p w:rsidR="006529B7" w:rsidRDefault="006529B7" w:rsidP="00181F9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529B7" w:rsidRPr="00012B47" w:rsidTr="00181F9E">
        <w:tc>
          <w:tcPr>
            <w:tcW w:w="9360" w:type="dxa"/>
          </w:tcPr>
          <w:p w:rsidR="006529B7" w:rsidRPr="00A07AEB" w:rsidRDefault="006529B7" w:rsidP="00181F9E">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529B7" w:rsidRPr="00763D08" w:rsidRDefault="006529B7" w:rsidP="006529B7">
      <w:pPr>
        <w:spacing w:before="0"/>
        <w:jc w:val="center"/>
        <w:rPr>
          <w:sz w:val="22"/>
          <w:lang w:val="es-ES_tradnl"/>
        </w:rPr>
      </w:pPr>
    </w:p>
    <w:p w:rsidR="006529B7" w:rsidRPr="00763D08" w:rsidRDefault="006529B7" w:rsidP="006529B7">
      <w:pPr>
        <w:spacing w:before="60"/>
        <w:jc w:val="right"/>
        <w:rPr>
          <w:i/>
          <w:iCs/>
          <w:sz w:val="20"/>
          <w:lang w:val="es-ES_tradnl"/>
        </w:rPr>
      </w:pPr>
      <w:r w:rsidRPr="00763D08">
        <w:rPr>
          <w:i/>
          <w:iCs/>
          <w:sz w:val="20"/>
          <w:lang w:val="es-ES_tradnl"/>
        </w:rPr>
        <w:t>Publicación electrónica</w:t>
      </w:r>
    </w:p>
    <w:p w:rsidR="006529B7" w:rsidRPr="00763D08" w:rsidRDefault="006529B7" w:rsidP="000E28C6">
      <w:pPr>
        <w:spacing w:before="0" w:after="40"/>
        <w:jc w:val="right"/>
        <w:rPr>
          <w:sz w:val="20"/>
          <w:lang w:val="es-ES_tradnl"/>
        </w:rPr>
      </w:pPr>
      <w:r w:rsidRPr="00763D08">
        <w:rPr>
          <w:sz w:val="20"/>
          <w:lang w:val="es-ES_tradnl"/>
        </w:rPr>
        <w:t>Ginebra, 20</w:t>
      </w:r>
      <w:r>
        <w:rPr>
          <w:sz w:val="20"/>
          <w:lang w:val="es-ES_tradnl"/>
        </w:rPr>
        <w:t>1</w:t>
      </w:r>
      <w:r w:rsidR="000E28C6">
        <w:rPr>
          <w:sz w:val="20"/>
          <w:lang w:val="es-ES_tradnl"/>
        </w:rPr>
        <w:t>8</w:t>
      </w:r>
    </w:p>
    <w:p w:rsidR="006529B7" w:rsidRPr="00763D08" w:rsidRDefault="006529B7" w:rsidP="006529B7">
      <w:pPr>
        <w:spacing w:before="0" w:after="120"/>
        <w:jc w:val="center"/>
        <w:rPr>
          <w:sz w:val="22"/>
          <w:lang w:val="es-ES_tradnl"/>
        </w:rPr>
      </w:pPr>
    </w:p>
    <w:p w:rsidR="006529B7" w:rsidRPr="00763D08" w:rsidRDefault="006529B7" w:rsidP="000E28C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w:t>
      </w:r>
      <w:r w:rsidR="000E28C6">
        <w:rPr>
          <w:sz w:val="20"/>
          <w:lang w:val="es-ES_tradnl"/>
        </w:rPr>
        <w:t>8</w:t>
      </w:r>
    </w:p>
    <w:p w:rsidR="006529B7" w:rsidRPr="006C718C" w:rsidRDefault="006529B7" w:rsidP="006529B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529B7" w:rsidRPr="006C718C" w:rsidRDefault="006529B7" w:rsidP="006529B7">
      <w:pPr>
        <w:spacing w:before="160"/>
        <w:rPr>
          <w:i/>
          <w:sz w:val="20"/>
          <w:highlight w:val="yellow"/>
          <w:lang w:val="es-ES_tradnl"/>
        </w:rPr>
        <w:sectPr w:rsidR="006529B7" w:rsidRPr="006C718C" w:rsidSect="00181F9E">
          <w:headerReference w:type="even" r:id="rId11"/>
          <w:headerReference w:type="default" r:id="rId12"/>
          <w:pgSz w:w="11907" w:h="16834" w:code="9"/>
          <w:pgMar w:top="1418" w:right="1134" w:bottom="1134" w:left="1134" w:header="720" w:footer="482" w:gutter="0"/>
          <w:pgNumType w:fmt="lowerRoman" w:start="2"/>
          <w:cols w:space="720"/>
        </w:sectPr>
      </w:pPr>
    </w:p>
    <w:p w:rsidR="006529B7" w:rsidRPr="0010336F" w:rsidRDefault="006529B7" w:rsidP="003D4B9F">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Pr="005A4AF8">
        <w:rPr>
          <w:rStyle w:val="href"/>
          <w:lang w:val="es-ES_tradnl"/>
        </w:rPr>
        <w:t>1851-1</w:t>
      </w:r>
    </w:p>
    <w:p w:rsidR="006529B7" w:rsidRDefault="006529B7" w:rsidP="006529B7">
      <w:pPr>
        <w:pStyle w:val="Rectitle"/>
        <w:rPr>
          <w:lang w:val="es-ES_tradnl"/>
        </w:rPr>
      </w:pPr>
      <w:r w:rsidRPr="005A4AF8">
        <w:rPr>
          <w:lang w:val="es-ES_tradnl"/>
        </w:rPr>
        <w:t>Modelos matemáticos de diagramas de antena de sistemas</w:t>
      </w:r>
      <w:r w:rsidRPr="005A4AF8">
        <w:rPr>
          <w:lang w:val="es-ES_tradnl"/>
        </w:rPr>
        <w:br/>
        <w:t>de radar del servicio de radiodeterminación para uso</w:t>
      </w:r>
      <w:r w:rsidRPr="005A4AF8">
        <w:rPr>
          <w:lang w:val="es-ES_tradnl"/>
        </w:rPr>
        <w:br/>
        <w:t>en los análisis de interferencia</w:t>
      </w:r>
    </w:p>
    <w:p w:rsidR="006F2425" w:rsidRPr="00BD13A1" w:rsidRDefault="006F2425" w:rsidP="006F2425">
      <w:pPr>
        <w:pStyle w:val="Blanc"/>
        <w:rPr>
          <w:lang w:val="es-ES_tradnl"/>
        </w:rPr>
      </w:pPr>
    </w:p>
    <w:p w:rsidR="006529B7" w:rsidRPr="005A4AF8" w:rsidRDefault="006529B7" w:rsidP="006529B7">
      <w:pPr>
        <w:pStyle w:val="Recdate"/>
        <w:rPr>
          <w:lang w:val="es-ES_tradnl"/>
        </w:rPr>
      </w:pPr>
      <w:r w:rsidRPr="005A4AF8">
        <w:rPr>
          <w:lang w:val="es-ES_tradnl"/>
        </w:rPr>
        <w:t>(2009-2018)</w:t>
      </w:r>
    </w:p>
    <w:p w:rsidR="006F2425" w:rsidRPr="00BD13A1" w:rsidRDefault="006F2425" w:rsidP="006F2425">
      <w:pPr>
        <w:pStyle w:val="Blanc"/>
        <w:rPr>
          <w:lang w:val="es-ES_tradnl"/>
        </w:rPr>
      </w:pPr>
    </w:p>
    <w:p w:rsidR="006529B7" w:rsidRPr="005A4AF8" w:rsidRDefault="006529B7" w:rsidP="006529B7">
      <w:pPr>
        <w:pStyle w:val="HeadingSum"/>
      </w:pPr>
      <w:r w:rsidRPr="005A4AF8">
        <w:t>Cometido</w:t>
      </w:r>
    </w:p>
    <w:p w:rsidR="006529B7" w:rsidRPr="005A4AF8" w:rsidRDefault="006529B7" w:rsidP="006529B7">
      <w:pPr>
        <w:pStyle w:val="Summary"/>
      </w:pPr>
      <w:r w:rsidRPr="005A4AF8">
        <w:t>Esta Recomendación describe los diagramas de antena de los sistemas de radar de radiodeterminación que deben utilizarse para los análisis de interferencia procedente de una sola fuente y de interferencia combinada. En función de la anchura de haz a 3 dB de la antena y el nivel de cresta del primer lóbulo lateral puede seleccionarse el conjunto adecuado de ecuaciones para los diagramas de acimut y elevación. Se definen los diagramas de cresta, para una sola fuente de interferencia, y los diagramas medios, para múltiples fuentes de interferencia.</w:t>
      </w:r>
    </w:p>
    <w:p w:rsidR="006F2425" w:rsidRPr="00BD13A1" w:rsidRDefault="006F2425" w:rsidP="006F2425">
      <w:pPr>
        <w:pStyle w:val="Blanc"/>
        <w:rPr>
          <w:lang w:val="es-ES_tradnl"/>
        </w:rPr>
      </w:pPr>
    </w:p>
    <w:p w:rsidR="006529B7" w:rsidRPr="005A4AF8" w:rsidRDefault="006529B7" w:rsidP="006529B7">
      <w:pPr>
        <w:pStyle w:val="Headingb"/>
        <w:rPr>
          <w:rFonts w:ascii="Times New Roman Bold" w:hAnsi="Times New Roman Bold" w:cs="Times New Roman Bold"/>
          <w:lang w:val="es-ES_tradnl"/>
        </w:rPr>
      </w:pPr>
      <w:r w:rsidRPr="005A4AF8">
        <w:rPr>
          <w:lang w:val="es-ES_tradnl"/>
        </w:rPr>
        <w:t>Palabras clave</w:t>
      </w:r>
    </w:p>
    <w:p w:rsidR="006529B7" w:rsidRPr="005A4AF8" w:rsidRDefault="006F2425" w:rsidP="006F2425">
      <w:pPr>
        <w:rPr>
          <w:lang w:val="es-ES_tradnl"/>
        </w:rPr>
      </w:pPr>
      <w:r w:rsidRPr="005A4AF8">
        <w:rPr>
          <w:lang w:val="es-ES_tradnl"/>
        </w:rPr>
        <w:t xml:space="preserve">Campo de iluminación, diagramas </w:t>
      </w:r>
      <w:r w:rsidR="006529B7" w:rsidRPr="005A4AF8">
        <w:rPr>
          <w:lang w:val="es-ES_tradnl"/>
        </w:rPr>
        <w:t>de antena, distribución de corriente, ecuaciones de diagrama</w:t>
      </w:r>
      <w:r w:rsidR="006529B7">
        <w:rPr>
          <w:lang w:val="es-ES_tradnl"/>
        </w:rPr>
        <w:t>s</w:t>
      </w:r>
      <w:r w:rsidR="006529B7" w:rsidRPr="005A4AF8">
        <w:rPr>
          <w:lang w:val="es-ES_tradnl"/>
        </w:rPr>
        <w:t xml:space="preserve"> de máscara de cresta y medi</w:t>
      </w:r>
      <w:r w:rsidR="006529B7">
        <w:rPr>
          <w:lang w:val="es-ES_tradnl"/>
        </w:rPr>
        <w:t>a</w:t>
      </w:r>
    </w:p>
    <w:p w:rsidR="006529B7" w:rsidRPr="00861B29" w:rsidRDefault="006529B7" w:rsidP="00012B47">
      <w:pPr>
        <w:pStyle w:val="Headingb"/>
        <w:rPr>
          <w:lang w:val="es-ES_tradnl"/>
        </w:rPr>
      </w:pPr>
      <w:r w:rsidRPr="00861B29">
        <w:rPr>
          <w:lang w:val="es-ES_tradnl"/>
        </w:rPr>
        <w:t>Abreviatura</w:t>
      </w:r>
    </w:p>
    <w:p w:rsidR="006529B7" w:rsidRPr="005A4AF8" w:rsidRDefault="006529B7" w:rsidP="006529B7">
      <w:pPr>
        <w:rPr>
          <w:b/>
          <w:bCs/>
          <w:lang w:val="es-ES_tradnl"/>
        </w:rPr>
      </w:pPr>
      <w:r w:rsidRPr="005A4AF8">
        <w:rPr>
          <w:lang w:val="es-ES_tradnl" w:eastAsia="zh-CN"/>
        </w:rPr>
        <w:t>ADP</w:t>
      </w:r>
      <w:r w:rsidRPr="005A4AF8">
        <w:rPr>
          <w:lang w:val="es-ES_tradnl" w:eastAsia="zh-CN"/>
        </w:rPr>
        <w:tab/>
      </w:r>
      <w:r w:rsidRPr="005A4AF8">
        <w:rPr>
          <w:lang w:val="es-ES_tradnl"/>
        </w:rPr>
        <w:t>Diagrama de directividad de antena</w:t>
      </w:r>
    </w:p>
    <w:p w:rsidR="006529B7" w:rsidRPr="005A4AF8" w:rsidRDefault="006529B7" w:rsidP="006529B7">
      <w:pPr>
        <w:pStyle w:val="Headingb"/>
        <w:rPr>
          <w:lang w:val="es-ES_tradnl"/>
        </w:rPr>
      </w:pPr>
      <w:r w:rsidRPr="005A4AF8">
        <w:rPr>
          <w:lang w:val="es-ES_tradnl"/>
        </w:rPr>
        <w:t>Recomendaciones UIT</w:t>
      </w:r>
      <w:r>
        <w:rPr>
          <w:lang w:val="es-ES_tradnl"/>
        </w:rPr>
        <w:t>-R</w:t>
      </w:r>
      <w:r w:rsidRPr="005A4AF8">
        <w:rPr>
          <w:lang w:val="es-ES_tradnl"/>
        </w:rPr>
        <w:t xml:space="preserve"> conexas</w:t>
      </w:r>
    </w:p>
    <w:p w:rsidR="006529B7" w:rsidRPr="00BD13A1" w:rsidRDefault="006529B7" w:rsidP="006529B7">
      <w:pPr>
        <w:rPr>
          <w:lang w:val="es-ES_tradnl"/>
        </w:rPr>
      </w:pPr>
      <w:r w:rsidRPr="00BD13A1">
        <w:rPr>
          <w:lang w:val="es-ES_tradnl"/>
        </w:rPr>
        <w:t>Recomendaciones UIT-R F.699, UIT-R F.1245, UIT-R M.1638, UIT-R M.1652, UIT-R M.1849</w:t>
      </w:r>
      <w:r w:rsidR="006F2425" w:rsidRPr="00BD13A1">
        <w:rPr>
          <w:lang w:val="es-ES_tradnl"/>
        </w:rPr>
        <w:t>.</w:t>
      </w:r>
    </w:p>
    <w:p w:rsidR="006F2425" w:rsidRPr="00BD13A1" w:rsidRDefault="006F2425" w:rsidP="006529B7">
      <w:pPr>
        <w:rPr>
          <w:lang w:val="es-ES_tradnl"/>
        </w:rPr>
      </w:pPr>
    </w:p>
    <w:p w:rsidR="006529B7" w:rsidRPr="005A4AF8" w:rsidRDefault="006529B7" w:rsidP="006529B7">
      <w:pPr>
        <w:pStyle w:val="Normalaftertitle"/>
        <w:rPr>
          <w:lang w:val="es-ES_tradnl"/>
        </w:rPr>
      </w:pPr>
      <w:r w:rsidRPr="005A4AF8">
        <w:rPr>
          <w:lang w:val="es-ES_tradnl"/>
        </w:rPr>
        <w:t>La Asamblea de Radiocomunicaciones de la UIT,</w:t>
      </w:r>
    </w:p>
    <w:p w:rsidR="006529B7" w:rsidRPr="005A4AF8" w:rsidRDefault="006529B7" w:rsidP="006529B7">
      <w:pPr>
        <w:pStyle w:val="Call"/>
        <w:rPr>
          <w:lang w:val="es-ES_tradnl"/>
        </w:rPr>
      </w:pPr>
      <w:proofErr w:type="gramStart"/>
      <w:r w:rsidRPr="005A4AF8">
        <w:rPr>
          <w:lang w:val="es-ES_tradnl"/>
        </w:rPr>
        <w:t>considerando</w:t>
      </w:r>
      <w:proofErr w:type="gramEnd"/>
    </w:p>
    <w:p w:rsidR="006529B7" w:rsidRPr="005A4AF8" w:rsidRDefault="006529B7" w:rsidP="006529B7">
      <w:pPr>
        <w:rPr>
          <w:lang w:val="es-ES_tradnl"/>
        </w:rPr>
      </w:pPr>
      <w:proofErr w:type="gramStart"/>
      <w:r w:rsidRPr="005A4AF8">
        <w:rPr>
          <w:lang w:val="es-ES_tradnl"/>
        </w:rPr>
        <w:t>que</w:t>
      </w:r>
      <w:proofErr w:type="gramEnd"/>
      <w:r w:rsidRPr="005A4AF8">
        <w:rPr>
          <w:lang w:val="es-ES_tradnl"/>
        </w:rPr>
        <w:t xml:space="preserve"> es preciso establecer un modelo matemático para diagramas de antena generalizados a fin de realizar análisis de interferencia cuando no se dispone de ningún diagrama específico para los sistemas de radar del servicio de radiodeterminación,</w:t>
      </w:r>
    </w:p>
    <w:p w:rsidR="006529B7" w:rsidRPr="005A4AF8" w:rsidRDefault="006529B7" w:rsidP="006529B7">
      <w:pPr>
        <w:pStyle w:val="Call"/>
        <w:rPr>
          <w:lang w:val="es-ES_tradnl"/>
        </w:rPr>
      </w:pPr>
      <w:proofErr w:type="gramStart"/>
      <w:r w:rsidRPr="005A4AF8">
        <w:rPr>
          <w:lang w:val="es-ES_tradnl"/>
        </w:rPr>
        <w:t>recomienda</w:t>
      </w:r>
      <w:proofErr w:type="gramEnd"/>
    </w:p>
    <w:p w:rsidR="006529B7" w:rsidRPr="005A4AF8" w:rsidRDefault="006529B7" w:rsidP="006529B7">
      <w:pPr>
        <w:rPr>
          <w:lang w:val="es-ES_tradnl"/>
        </w:rPr>
      </w:pPr>
      <w:r w:rsidRPr="005A4AF8">
        <w:rPr>
          <w:b/>
          <w:bCs/>
          <w:lang w:val="es-ES_tradnl"/>
        </w:rPr>
        <w:t>1</w:t>
      </w:r>
      <w:r w:rsidRPr="005A4AF8">
        <w:rPr>
          <w:b/>
          <w:bCs/>
          <w:lang w:val="es-ES_tradnl"/>
        </w:rPr>
        <w:tab/>
      </w:r>
      <w:r w:rsidRPr="005A4AF8">
        <w:rPr>
          <w:lang w:val="es-ES_tradnl"/>
        </w:rPr>
        <w:t>que, si en otras Recomendaciones UIT</w:t>
      </w:r>
      <w:r w:rsidRPr="005A4AF8">
        <w:rPr>
          <w:lang w:val="es-ES_tradnl"/>
        </w:rPr>
        <w:noBreakHyphen/>
        <w:t>R relativas a las características de los sistemas de radar del servicio de radiodeterminación figuran diagramas de antena y/o ecuaciones de diagramas de antena aplicables a los radares, deben utilizarse dichas Recomendaciones;</w:t>
      </w:r>
    </w:p>
    <w:p w:rsidR="006529B7" w:rsidRPr="005A4AF8" w:rsidRDefault="006529B7" w:rsidP="006529B7">
      <w:pPr>
        <w:rPr>
          <w:lang w:val="es-ES_tradnl"/>
        </w:rPr>
      </w:pPr>
      <w:r w:rsidRPr="005A4AF8">
        <w:rPr>
          <w:b/>
          <w:bCs/>
          <w:lang w:val="es-ES_tradnl"/>
        </w:rPr>
        <w:t>2</w:t>
      </w:r>
      <w:r w:rsidRPr="005A4AF8">
        <w:rPr>
          <w:b/>
          <w:bCs/>
          <w:lang w:val="es-ES_tradnl"/>
        </w:rPr>
        <w:tab/>
      </w:r>
      <w:r w:rsidRPr="005A4AF8">
        <w:rPr>
          <w:lang w:val="es-ES_tradnl"/>
        </w:rPr>
        <w:t>que, en ausencia de información sobre los diagramas de antena del sistema de radar del servicio de radiodeterminación correspondiente, debería utilizarse para los análisis de interferencia uno de los modelos matemáticos de antena de referencia descritos en el Anexo 1.</w:t>
      </w:r>
    </w:p>
    <w:p w:rsidR="006529B7" w:rsidRPr="005A4AF8" w:rsidRDefault="006529B7" w:rsidP="006529B7">
      <w:pPr>
        <w:pStyle w:val="AnnexNoTitle"/>
        <w:rPr>
          <w:lang w:val="es-ES_tradnl"/>
        </w:rPr>
      </w:pPr>
      <w:r w:rsidRPr="005A4AF8">
        <w:rPr>
          <w:lang w:val="es-ES_tradnl"/>
        </w:rPr>
        <w:t>Anexo 1</w:t>
      </w:r>
      <w:r w:rsidRPr="005A4AF8">
        <w:rPr>
          <w:lang w:val="es-ES_tradnl"/>
        </w:rPr>
        <w:br/>
      </w:r>
      <w:r w:rsidRPr="005A4AF8">
        <w:rPr>
          <w:lang w:val="es-ES_tradnl"/>
        </w:rPr>
        <w:br/>
        <w:t>Modelos matemáticos de diag</w:t>
      </w:r>
      <w:bookmarkStart w:id="3" w:name="_GoBack"/>
      <w:bookmarkEnd w:id="3"/>
      <w:r w:rsidRPr="005A4AF8">
        <w:rPr>
          <w:lang w:val="es-ES_tradnl"/>
        </w:rPr>
        <w:t>ramas de antena de sistemas</w:t>
      </w:r>
      <w:r w:rsidRPr="005A4AF8">
        <w:rPr>
          <w:lang w:val="es-ES_tradnl"/>
        </w:rPr>
        <w:br/>
        <w:t>de radar del servicio de radiodeterminación para</w:t>
      </w:r>
      <w:r w:rsidRPr="005A4AF8">
        <w:rPr>
          <w:lang w:val="es-ES_tradnl"/>
        </w:rPr>
        <w:br/>
        <w:t>uso en los análisis de interferencia</w:t>
      </w:r>
    </w:p>
    <w:p w:rsidR="006529B7" w:rsidRPr="005A4AF8" w:rsidRDefault="006529B7" w:rsidP="006529B7">
      <w:pPr>
        <w:pStyle w:val="Heading1"/>
        <w:rPr>
          <w:lang w:val="es-ES_tradnl"/>
        </w:rPr>
      </w:pPr>
      <w:r w:rsidRPr="005A4AF8">
        <w:rPr>
          <w:lang w:val="es-ES_tradnl"/>
        </w:rPr>
        <w:t>1</w:t>
      </w:r>
      <w:r w:rsidRPr="005A4AF8">
        <w:rPr>
          <w:lang w:val="es-ES_tradnl"/>
        </w:rPr>
        <w:tab/>
        <w:t>Introducción</w:t>
      </w:r>
    </w:p>
    <w:p w:rsidR="006529B7" w:rsidRPr="005A4AF8" w:rsidRDefault="006529B7" w:rsidP="006529B7">
      <w:pPr>
        <w:rPr>
          <w:lang w:val="es-ES_tradnl"/>
        </w:rPr>
      </w:pPr>
      <w:r w:rsidRPr="005A4AF8">
        <w:rPr>
          <w:lang w:val="es-ES_tradnl"/>
        </w:rPr>
        <w:t>Es necesario elaborar un modelo matemático generalizado para los diagramas de antena de los sistemas de radar de radiodeterminación cuando estos diagramas no aparecen definidos en las Recomendaciones UIT</w:t>
      </w:r>
      <w:r w:rsidRPr="005A4AF8">
        <w:rPr>
          <w:lang w:val="es-ES_tradnl"/>
        </w:rPr>
        <w:noBreakHyphen/>
        <w:t>R aplicables al sistema de radar del servicio de radiodeterminación sometido a análisis. Podrían utilizarse modelos de diagrama de antena generalizados en análisis relativos a la interferencia procedente de una sola fuente y de múltiples fuentes, tales como otros radares y sistemas de comunicación.</w:t>
      </w:r>
    </w:p>
    <w:p w:rsidR="006529B7" w:rsidRPr="005A4AF8" w:rsidRDefault="006529B7" w:rsidP="006529B7">
      <w:pPr>
        <w:rPr>
          <w:lang w:val="es-ES_tradnl"/>
        </w:rPr>
      </w:pPr>
      <w:r w:rsidRPr="005A4AF8">
        <w:rPr>
          <w:lang w:val="es-ES_tradnl"/>
        </w:rPr>
        <w:t>Este texto describe los diagramas de antena propuestos que deben utilizarse. Conociendo la anchura de haz y el nivel de cresta del primer lóbulo lateral, puede seleccionarse el conjunto adecuado de ecuaciones para los diagramas de acimut y elevación.</w:t>
      </w:r>
    </w:p>
    <w:p w:rsidR="006529B7" w:rsidRPr="005A4AF8" w:rsidRDefault="006529B7" w:rsidP="006529B7">
      <w:pPr>
        <w:rPr>
          <w:lang w:val="es-ES_tradnl"/>
        </w:rPr>
      </w:pPr>
      <w:r w:rsidRPr="005A4AF8">
        <w:rPr>
          <w:lang w:val="es-ES_tradnl"/>
        </w:rPr>
        <w:t>En el Cuadro 1 figura el resultado de las gamas de parámetros de antena estudiados, obtenido de las Recomendaciones del UIT-R.</w:t>
      </w:r>
    </w:p>
    <w:p w:rsidR="006529B7" w:rsidRPr="005A4AF8" w:rsidRDefault="006529B7" w:rsidP="006529B7">
      <w:pPr>
        <w:pStyle w:val="TableNo"/>
        <w:rPr>
          <w:lang w:val="es-ES_tradnl"/>
        </w:rPr>
      </w:pPr>
      <w:r w:rsidRPr="005A4AF8">
        <w:rPr>
          <w:lang w:val="es-ES_tradnl"/>
        </w:rPr>
        <w:t>CUADRO 1</w:t>
      </w:r>
    </w:p>
    <w:p w:rsidR="006529B7" w:rsidRPr="005A4AF8" w:rsidRDefault="006529B7" w:rsidP="006529B7">
      <w:pPr>
        <w:pStyle w:val="Tabletitle"/>
        <w:rPr>
          <w:lang w:val="es-ES_tradnl"/>
        </w:rPr>
      </w:pPr>
      <w:r w:rsidRPr="005A4AF8">
        <w:rPr>
          <w:lang w:val="es-ES_tradnl"/>
        </w:rPr>
        <w:t>Límites de los parámetros de antena estudiados</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020"/>
        <w:gridCol w:w="2494"/>
        <w:gridCol w:w="1077"/>
        <w:gridCol w:w="1077"/>
      </w:tblGrid>
      <w:tr w:rsidR="006529B7" w:rsidRPr="005A4AF8" w:rsidTr="00181F9E">
        <w:trPr>
          <w:tblHeader/>
          <w:jc w:val="center"/>
        </w:trPr>
        <w:tc>
          <w:tcPr>
            <w:tcW w:w="3969"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sz w:val="20"/>
                <w:lang w:val="es-ES_tradnl"/>
              </w:rPr>
            </w:pPr>
            <w:r w:rsidRPr="005A4AF8">
              <w:rPr>
                <w:sz w:val="20"/>
                <w:lang w:val="es-ES_tradnl"/>
              </w:rPr>
              <w:t>Parámetro de antena</w:t>
            </w:r>
          </w:p>
        </w:tc>
        <w:tc>
          <w:tcPr>
            <w:tcW w:w="1020"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sz w:val="20"/>
                <w:lang w:val="es-ES_tradnl"/>
              </w:rPr>
            </w:pPr>
            <w:r w:rsidRPr="005A4AF8">
              <w:rPr>
                <w:sz w:val="20"/>
                <w:lang w:val="es-ES_tradnl"/>
              </w:rPr>
              <w:t>Unidades</w:t>
            </w: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sz w:val="20"/>
                <w:lang w:val="es-ES_tradnl"/>
              </w:rPr>
            </w:pPr>
            <w:r w:rsidRPr="005A4AF8">
              <w:rPr>
                <w:sz w:val="20"/>
                <w:lang w:val="es-ES_tradnl"/>
              </w:rPr>
              <w:t>Descripción</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sz w:val="20"/>
                <w:lang w:val="es-ES_tradnl"/>
              </w:rPr>
            </w:pPr>
            <w:r w:rsidRPr="005A4AF8">
              <w:rPr>
                <w:sz w:val="20"/>
                <w:lang w:val="es-ES_tradnl"/>
              </w:rPr>
              <w:t>Mínimo valor</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sz w:val="20"/>
                <w:lang w:val="es-ES_tradnl"/>
              </w:rPr>
            </w:pPr>
            <w:r w:rsidRPr="005A4AF8">
              <w:rPr>
                <w:sz w:val="20"/>
                <w:lang w:val="es-ES_tradnl"/>
              </w:rPr>
              <w:t>Máximo valor</w:t>
            </w:r>
          </w:p>
        </w:tc>
      </w:tr>
      <w:tr w:rsidR="006529B7" w:rsidRPr="005A4AF8"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Frecuencias de transmisión y recepción</w:t>
            </w:r>
          </w:p>
        </w:tc>
        <w:tc>
          <w:tcPr>
            <w:tcW w:w="1020"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MHz</w:t>
            </w: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420</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33 400</w:t>
            </w:r>
          </w:p>
        </w:tc>
      </w:tr>
      <w:tr w:rsidR="006529B7" w:rsidRPr="005A4AF8"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Tipo de polarización de antena</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Horizontal, vertical, circular</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r>
      <w:tr w:rsidR="006529B7" w:rsidRPr="00012B47"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Tipo de antena</w:t>
            </w:r>
          </w:p>
        </w:tc>
        <w:tc>
          <w:tcPr>
            <w:tcW w:w="1020"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Omnidireccional, sistema de elementos yagi, reflector parabólico, sistema controlado por fase</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r>
      <w:tr w:rsidR="006529B7" w:rsidRPr="005A4AF8"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Tipo de haz, el más común</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Abanico, estrecho,</w:t>
            </w:r>
            <w:r w:rsidRPr="005A4AF8">
              <w:rPr>
                <w:sz w:val="20"/>
                <w:lang w:val="es-ES_tradnl"/>
              </w:rPr>
              <w:br/>
              <w:t>cosecante cuadrado</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r>
      <w:tr w:rsidR="006529B7" w:rsidRPr="005A4AF8"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 xml:space="preserve">Ganancia de transmisión y recepción </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r w:rsidRPr="005A4AF8">
              <w:rPr>
                <w:sz w:val="20"/>
                <w:lang w:val="es-ES_tradnl"/>
              </w:rPr>
              <w:t>dBi</w:t>
            </w:r>
          </w:p>
        </w:tc>
        <w:tc>
          <w:tcPr>
            <w:tcW w:w="2494"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25,6</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54</w:t>
            </w:r>
          </w:p>
        </w:tc>
      </w:tr>
      <w:tr w:rsidR="006529B7" w:rsidRPr="005A4AF8" w:rsidTr="00181F9E">
        <w:trPr>
          <w:jc w:val="center"/>
        </w:trPr>
        <w:tc>
          <w:tcPr>
            <w:tcW w:w="3969" w:type="dxa"/>
            <w:vMerge w:val="restart"/>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Anchura de haz en elevación</w:t>
            </w:r>
            <w:r>
              <w:rPr>
                <w:sz w:val="20"/>
                <w:lang w:val="es-ES_tradnl"/>
              </w:rPr>
              <w:t xml:space="preserve"> </w:t>
            </w:r>
            <w:r w:rsidRPr="005A4AF8">
              <w:rPr>
                <w:sz w:val="20"/>
                <w:lang w:val="es-ES_tradnl"/>
              </w:rPr>
              <w:t>(</w:t>
            </w:r>
            <w:r w:rsidRPr="002E05CF">
              <w:rPr>
                <w:sz w:val="20"/>
                <w:lang w:val="es-ES_tradnl"/>
              </w:rPr>
              <w:t>–</w:t>
            </w:r>
            <w:r w:rsidRPr="005A4AF8">
              <w:rPr>
                <w:sz w:val="20"/>
                <w:lang w:val="es-ES_tradnl"/>
              </w:rPr>
              <w:t>3dB)</w:t>
            </w:r>
          </w:p>
        </w:tc>
        <w:tc>
          <w:tcPr>
            <w:tcW w:w="1020" w:type="dxa"/>
            <w:vMerge w:val="restart"/>
            <w:tcBorders>
              <w:top w:val="single" w:sz="4" w:space="0" w:color="auto"/>
              <w:left w:val="single" w:sz="4" w:space="0" w:color="auto"/>
              <w:right w:val="single" w:sz="4" w:space="0" w:color="auto"/>
            </w:tcBorders>
          </w:tcPr>
          <w:p w:rsidR="006529B7" w:rsidRPr="002E05CF" w:rsidRDefault="006529B7" w:rsidP="00181F9E">
            <w:pPr>
              <w:pStyle w:val="Tabletext"/>
              <w:jc w:val="center"/>
              <w:rPr>
                <w:sz w:val="20"/>
                <w:lang w:val="es-ES_tradnl"/>
              </w:rPr>
            </w:pPr>
            <w:r w:rsidRPr="005A4AF8">
              <w:rPr>
                <w:sz w:val="20"/>
                <w:lang w:val="es-ES_tradnl"/>
              </w:rPr>
              <w:t>grados</w:t>
            </w: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Haz estrecho</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0,25</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5,75</w:t>
            </w:r>
          </w:p>
        </w:tc>
      </w:tr>
      <w:tr w:rsidR="006529B7" w:rsidRPr="002E05CF" w:rsidTr="00181F9E">
        <w:trPr>
          <w:jc w:val="center"/>
        </w:trPr>
        <w:tc>
          <w:tcPr>
            <w:tcW w:w="3969" w:type="dxa"/>
            <w:vMerge/>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left"/>
              <w:rPr>
                <w:sz w:val="20"/>
                <w:lang w:val="es-ES_tradnl"/>
              </w:rPr>
            </w:pPr>
          </w:p>
        </w:tc>
        <w:tc>
          <w:tcPr>
            <w:tcW w:w="1020" w:type="dxa"/>
            <w:vMerge/>
            <w:tcBorders>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Cosecante cuadrado (CSC</w:t>
            </w:r>
            <w:r w:rsidRPr="005A4AF8">
              <w:rPr>
                <w:sz w:val="20"/>
                <w:vertAlign w:val="superscript"/>
                <w:lang w:val="es-ES_tradnl"/>
              </w:rPr>
              <w:t>2</w:t>
            </w:r>
            <w:r w:rsidRPr="005A4AF8">
              <w:rPr>
                <w:sz w:val="20"/>
                <w:lang w:val="es-ES_tradnl"/>
              </w:rPr>
              <w:t>)</w:t>
            </w:r>
            <w:r>
              <w:rPr>
                <w:sz w:val="20"/>
                <w:lang w:val="es-ES_tradnl"/>
              </w:rPr>
              <w:br/>
            </w:r>
            <w:r w:rsidRPr="005A4AF8">
              <w:rPr>
                <w:sz w:val="20"/>
                <w:lang w:val="es-ES_tradnl"/>
              </w:rPr>
              <w:t>(ecuación 12 y Cuadro 4)</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2E05CF">
              <w:rPr>
                <w:sz w:val="20"/>
                <w:lang w:val="es-ES_tradnl"/>
              </w:rPr>
              <w:t>3</w:t>
            </w:r>
            <w:r w:rsidRPr="005A4AF8">
              <w:rPr>
                <w:sz w:val="20"/>
                <w:lang w:val="es-ES_tradnl"/>
              </w:rPr>
              <w:t>,</w:t>
            </w:r>
            <w:r w:rsidRPr="002E05CF">
              <w:rPr>
                <w:sz w:val="20"/>
                <w:lang w:val="es-ES_tradnl"/>
              </w:rPr>
              <w:t>6 (θ</w:t>
            </w:r>
            <w:r w:rsidRPr="002E05CF">
              <w:rPr>
                <w:sz w:val="20"/>
                <w:vertAlign w:val="subscript"/>
                <w:lang w:val="es-ES_tradnl"/>
              </w:rPr>
              <w:t>3</w:t>
            </w:r>
            <w:r w:rsidRPr="002E05CF">
              <w:rPr>
                <w:sz w:val="20"/>
                <w:lang w:val="es-ES_tradnl"/>
              </w:rPr>
              <w:t>)</w:t>
            </w:r>
            <w:r>
              <w:rPr>
                <w:sz w:val="20"/>
                <w:lang w:val="es-ES_tradnl"/>
              </w:rPr>
              <w:br/>
            </w:r>
            <w:r w:rsidRPr="002E05CF">
              <w:rPr>
                <w:sz w:val="20"/>
                <w:lang w:val="es-ES_tradnl"/>
              </w:rPr>
              <w:t>20 (θ</w:t>
            </w:r>
            <w:r w:rsidRPr="002E05CF">
              <w:rPr>
                <w:sz w:val="20"/>
                <w:vertAlign w:val="subscript"/>
                <w:lang w:val="es-ES_tradnl"/>
              </w:rPr>
              <w:t>m</w:t>
            </w:r>
            <w:r>
              <w:rPr>
                <w:sz w:val="20"/>
                <w:vertAlign w:val="subscript"/>
                <w:lang w:val="es-ES_tradnl"/>
              </w:rPr>
              <w:t>á</w:t>
            </w:r>
            <w:r w:rsidRPr="002E05CF">
              <w:rPr>
                <w:sz w:val="20"/>
                <w:vertAlign w:val="subscript"/>
                <w:lang w:val="es-ES_tradnl"/>
              </w:rPr>
              <w:t>x</w:t>
            </w:r>
            <w:r w:rsidRPr="002E05CF">
              <w:rPr>
                <w:sz w:val="20"/>
                <w:lang w:val="es-ES_tradnl"/>
              </w:rPr>
              <w:t>)</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7946E8">
              <w:rPr>
                <w:sz w:val="20"/>
                <w:lang w:val="es-ES_tradnl"/>
              </w:rPr>
              <w:t>3</w:t>
            </w:r>
            <w:r>
              <w:rPr>
                <w:sz w:val="20"/>
                <w:lang w:val="es-ES_tradnl"/>
              </w:rPr>
              <w:t>,</w:t>
            </w:r>
            <w:r w:rsidRPr="007946E8">
              <w:rPr>
                <w:sz w:val="20"/>
                <w:lang w:val="es-ES_tradnl"/>
              </w:rPr>
              <w:t>6 (θ</w:t>
            </w:r>
            <w:r w:rsidRPr="007946E8">
              <w:rPr>
                <w:sz w:val="20"/>
                <w:vertAlign w:val="subscript"/>
                <w:lang w:val="es-ES_tradnl"/>
              </w:rPr>
              <w:t>3</w:t>
            </w:r>
            <w:r w:rsidRPr="007946E8">
              <w:rPr>
                <w:sz w:val="20"/>
                <w:lang w:val="es-ES_tradnl"/>
              </w:rPr>
              <w:t>)</w:t>
            </w:r>
            <w:r>
              <w:rPr>
                <w:sz w:val="20"/>
                <w:lang w:val="es-ES_tradnl"/>
              </w:rPr>
              <w:br/>
            </w:r>
            <w:r w:rsidRPr="007946E8">
              <w:rPr>
                <w:sz w:val="20"/>
                <w:lang w:val="es-ES_tradnl"/>
              </w:rPr>
              <w:t>44 (θ</w:t>
            </w:r>
            <w:r w:rsidRPr="007946E8">
              <w:rPr>
                <w:sz w:val="20"/>
                <w:vertAlign w:val="subscript"/>
                <w:lang w:val="es-ES_tradnl"/>
              </w:rPr>
              <w:t>m</w:t>
            </w:r>
            <w:r>
              <w:rPr>
                <w:sz w:val="20"/>
                <w:vertAlign w:val="subscript"/>
                <w:lang w:val="es-ES_tradnl"/>
              </w:rPr>
              <w:t>á</w:t>
            </w:r>
            <w:r w:rsidRPr="007946E8">
              <w:rPr>
                <w:sz w:val="20"/>
                <w:vertAlign w:val="subscript"/>
                <w:lang w:val="es-ES_tradnl"/>
              </w:rPr>
              <w:t>x</w:t>
            </w:r>
            <w:r w:rsidRPr="007946E8">
              <w:rPr>
                <w:sz w:val="20"/>
                <w:lang w:val="es-ES_tradnl"/>
              </w:rPr>
              <w:t>)</w:t>
            </w:r>
          </w:p>
        </w:tc>
      </w:tr>
      <w:tr w:rsidR="006529B7" w:rsidRPr="002E05CF"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Anchura de haz en acimut</w:t>
            </w:r>
            <w:r>
              <w:rPr>
                <w:sz w:val="20"/>
                <w:lang w:val="es-ES_tradnl"/>
              </w:rPr>
              <w:t xml:space="preserve"> </w:t>
            </w:r>
            <w:r w:rsidRPr="005A4AF8">
              <w:rPr>
                <w:sz w:val="20"/>
                <w:lang w:val="es-ES_tradnl"/>
              </w:rPr>
              <w:t>(</w:t>
            </w:r>
            <w:r w:rsidRPr="002E05CF">
              <w:rPr>
                <w:sz w:val="20"/>
                <w:lang w:val="es-ES_tradnl"/>
              </w:rPr>
              <w:t>–</w:t>
            </w:r>
            <w:r w:rsidRPr="005A4AF8">
              <w:rPr>
                <w:sz w:val="20"/>
                <w:lang w:val="es-ES_tradnl"/>
              </w:rPr>
              <w:t>3dB)</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r w:rsidRPr="005A4AF8">
              <w:rPr>
                <w:sz w:val="20"/>
                <w:lang w:val="es-ES_tradnl"/>
              </w:rPr>
              <w:t>grados</w:t>
            </w:r>
          </w:p>
        </w:tc>
        <w:tc>
          <w:tcPr>
            <w:tcW w:w="2494"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left"/>
              <w:rPr>
                <w:sz w:val="20"/>
                <w:lang w:val="es-ES_tradnl"/>
              </w:rPr>
            </w:pPr>
            <w:r w:rsidRPr="005A4AF8">
              <w:rPr>
                <w:sz w:val="20"/>
                <w:lang w:val="es-ES_tradnl"/>
              </w:rPr>
              <w:t>Haz estrecho</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0,4</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5,75</w:t>
            </w:r>
          </w:p>
        </w:tc>
      </w:tr>
      <w:tr w:rsidR="006529B7" w:rsidRPr="002E05CF"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Límite del ángulo de exploración en elevación</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r w:rsidRPr="005A4AF8">
              <w:rPr>
                <w:sz w:val="20"/>
                <w:lang w:val="es-ES_tradnl"/>
              </w:rPr>
              <w:t>grados</w:t>
            </w:r>
          </w:p>
        </w:tc>
        <w:tc>
          <w:tcPr>
            <w:tcW w:w="2494"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–60</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+90</w:t>
            </w:r>
          </w:p>
        </w:tc>
      </w:tr>
      <w:tr w:rsidR="006529B7" w:rsidRPr="005A4AF8"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Límite del ángulo de exploración en acimut</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r w:rsidRPr="005A4AF8">
              <w:rPr>
                <w:sz w:val="20"/>
                <w:lang w:val="es-ES_tradnl"/>
              </w:rPr>
              <w:t>grados</w:t>
            </w:r>
          </w:p>
        </w:tc>
        <w:tc>
          <w:tcPr>
            <w:tcW w:w="2494"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30 sector</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A4AF8">
              <w:rPr>
                <w:sz w:val="20"/>
                <w:lang w:val="es-ES_tradnl"/>
              </w:rPr>
              <w:t>360</w:t>
            </w:r>
          </w:p>
        </w:tc>
      </w:tr>
      <w:tr w:rsidR="006529B7" w:rsidRPr="005A4AF8" w:rsidTr="00181F9E">
        <w:trPr>
          <w:jc w:val="center"/>
        </w:trPr>
        <w:tc>
          <w:tcPr>
            <w:tcW w:w="3969"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r w:rsidRPr="002E05CF">
              <w:rPr>
                <w:sz w:val="20"/>
                <w:lang w:val="es-ES_tradnl"/>
              </w:rPr>
              <w:t xml:space="preserve">Nivel del primer lóbulo lateral por debajo del nivel de cresta del lóbulo principal </w:t>
            </w:r>
          </w:p>
        </w:tc>
        <w:tc>
          <w:tcPr>
            <w:tcW w:w="1020"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center"/>
              <w:rPr>
                <w:sz w:val="20"/>
                <w:lang w:val="es-ES_tradnl"/>
              </w:rPr>
            </w:pPr>
            <w:r w:rsidRPr="005A4AF8">
              <w:rPr>
                <w:sz w:val="20"/>
                <w:lang w:val="es-ES_tradnl"/>
              </w:rPr>
              <w:t>dB</w:t>
            </w:r>
          </w:p>
        </w:tc>
        <w:tc>
          <w:tcPr>
            <w:tcW w:w="2494" w:type="dxa"/>
            <w:tcBorders>
              <w:top w:val="single" w:sz="4" w:space="0" w:color="auto"/>
              <w:left w:val="single" w:sz="4" w:space="0" w:color="auto"/>
              <w:bottom w:val="single" w:sz="4" w:space="0" w:color="auto"/>
              <w:right w:val="single" w:sz="4" w:space="0" w:color="auto"/>
            </w:tcBorders>
          </w:tcPr>
          <w:p w:rsidR="006529B7" w:rsidRPr="002E05CF" w:rsidRDefault="006529B7" w:rsidP="00181F9E">
            <w:pPr>
              <w:pStyle w:val="Tabletext"/>
              <w:jc w:val="left"/>
              <w:rPr>
                <w:sz w:val="20"/>
                <w:lang w:val="es-ES_tradnl"/>
              </w:rPr>
            </w:pP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70AE7">
              <w:rPr>
                <w:sz w:val="20"/>
                <w:lang w:val="es-ES_tradnl"/>
              </w:rPr>
              <w:t>–</w:t>
            </w:r>
            <w:r w:rsidRPr="005A4AF8">
              <w:rPr>
                <w:sz w:val="20"/>
                <w:lang w:val="es-ES_tradnl"/>
              </w:rPr>
              <w:t>35</w:t>
            </w:r>
          </w:p>
        </w:tc>
        <w:tc>
          <w:tcPr>
            <w:tcW w:w="107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text"/>
              <w:jc w:val="center"/>
              <w:rPr>
                <w:sz w:val="20"/>
                <w:lang w:val="es-ES_tradnl"/>
              </w:rPr>
            </w:pPr>
            <w:r w:rsidRPr="00570AE7">
              <w:rPr>
                <w:sz w:val="20"/>
                <w:lang w:val="es-ES_tradnl"/>
              </w:rPr>
              <w:t>–</w:t>
            </w:r>
            <w:r w:rsidRPr="005A4AF8">
              <w:rPr>
                <w:sz w:val="20"/>
                <w:lang w:val="es-ES_tradnl"/>
              </w:rPr>
              <w:t>15,6</w:t>
            </w:r>
          </w:p>
        </w:tc>
      </w:tr>
    </w:tbl>
    <w:p w:rsidR="006529B7" w:rsidRPr="005A4AF8" w:rsidRDefault="006529B7" w:rsidP="006529B7">
      <w:pPr>
        <w:pStyle w:val="Tablefin"/>
        <w:rPr>
          <w:lang w:val="es-ES_tradnl"/>
        </w:rPr>
      </w:pPr>
    </w:p>
    <w:p w:rsidR="006529B7" w:rsidRPr="005A4AF8" w:rsidRDefault="006529B7" w:rsidP="006529B7">
      <w:pPr>
        <w:rPr>
          <w:lang w:val="es-ES_tradnl"/>
        </w:rPr>
      </w:pPr>
      <w:r w:rsidRPr="005A4AF8">
        <w:rPr>
          <w:lang w:val="es-ES_tradnl"/>
        </w:rPr>
        <w:t>El Cuadro 1 se utilizó como orientación para desarrollar los tipos y diagramas de antena propuestos.</w:t>
      </w:r>
    </w:p>
    <w:p w:rsidR="006529B7" w:rsidRPr="000B45C9" w:rsidRDefault="006529B7" w:rsidP="006529B7">
      <w:pPr>
        <w:pStyle w:val="Heading1"/>
        <w:rPr>
          <w:lang w:val="es-ES_tradnl"/>
        </w:rPr>
      </w:pPr>
      <w:r w:rsidRPr="000B45C9">
        <w:rPr>
          <w:lang w:val="es-ES_tradnl"/>
        </w:rPr>
        <w:t>2</w:t>
      </w:r>
      <w:r w:rsidRPr="000B45C9">
        <w:rPr>
          <w:lang w:val="es-ES_tradnl"/>
        </w:rPr>
        <w:tab/>
        <w:t>Fórmulas matemáticas</w:t>
      </w:r>
    </w:p>
    <w:p w:rsidR="006529B7" w:rsidRPr="00A5719A" w:rsidRDefault="006529B7" w:rsidP="006529B7">
      <w:pPr>
        <w:pStyle w:val="Heading2"/>
        <w:rPr>
          <w:lang w:val="es-ES_tradnl"/>
        </w:rPr>
      </w:pPr>
      <w:r w:rsidRPr="000B45C9">
        <w:rPr>
          <w:lang w:val="es-ES_tradnl"/>
        </w:rPr>
        <w:t>2.1</w:t>
      </w:r>
      <w:r>
        <w:rPr>
          <w:lang w:val="es-ES_tradnl"/>
        </w:rPr>
        <w:tab/>
      </w:r>
      <w:r w:rsidRPr="00A5719A">
        <w:rPr>
          <w:lang w:val="es-ES_tradnl"/>
        </w:rPr>
        <w:t>Antena</w:t>
      </w:r>
      <w:r>
        <w:rPr>
          <w:lang w:val="es-ES_tradnl"/>
        </w:rPr>
        <w:t>s</w:t>
      </w:r>
      <w:r w:rsidRPr="00A5719A">
        <w:rPr>
          <w:lang w:val="es-ES_tradnl"/>
        </w:rPr>
        <w:t xml:space="preserve"> de radar con un</w:t>
      </w:r>
      <w:r w:rsidRPr="005A4AF8">
        <w:rPr>
          <w:lang w:val="es-ES_tradnl"/>
        </w:rPr>
        <w:t>a</w:t>
      </w:r>
      <w:r w:rsidRPr="00A5719A">
        <w:rPr>
          <w:lang w:val="es-ES_tradnl"/>
        </w:rPr>
        <w:t xml:space="preserve"> </w:t>
      </w:r>
      <w:r w:rsidRPr="005A4AF8">
        <w:rPr>
          <w:lang w:val="es-ES_tradnl"/>
        </w:rPr>
        <w:t>anchura</w:t>
      </w:r>
      <w:r w:rsidRPr="00A5719A">
        <w:rPr>
          <w:lang w:val="es-ES_tradnl"/>
        </w:rPr>
        <w:t xml:space="preserve"> de haz estrech</w:t>
      </w:r>
      <w:r w:rsidRPr="005A4AF8">
        <w:rPr>
          <w:lang w:val="es-ES_tradnl"/>
        </w:rPr>
        <w:t>a</w:t>
      </w:r>
    </w:p>
    <w:p w:rsidR="006529B7" w:rsidRPr="00A5719A" w:rsidRDefault="006529B7" w:rsidP="006529B7">
      <w:pPr>
        <w:pStyle w:val="Heading3"/>
        <w:rPr>
          <w:lang w:val="es-ES_tradnl"/>
        </w:rPr>
      </w:pPr>
      <w:r w:rsidRPr="00A5719A">
        <w:rPr>
          <w:lang w:val="es-ES_tradnl"/>
        </w:rPr>
        <w:t>2.1.1</w:t>
      </w:r>
      <w:r>
        <w:rPr>
          <w:lang w:val="es-ES_tradnl"/>
        </w:rPr>
        <w:tab/>
      </w:r>
      <w:r w:rsidRPr="00A5719A">
        <w:rPr>
          <w:lang w:val="es-ES_tradnl"/>
        </w:rPr>
        <w:t>Antecedentes</w:t>
      </w:r>
    </w:p>
    <w:p w:rsidR="006529B7" w:rsidRPr="00A5719A" w:rsidRDefault="006529B7" w:rsidP="00F775E1">
      <w:pPr>
        <w:rPr>
          <w:lang w:val="es-ES_tradnl"/>
        </w:rPr>
      </w:pPr>
      <w:r w:rsidRPr="005A4AF8">
        <w:rPr>
          <w:lang w:val="es-ES_tradnl"/>
        </w:rPr>
        <w:t>Si se carece de</w:t>
      </w:r>
      <w:r w:rsidRPr="00A5719A">
        <w:rPr>
          <w:lang w:val="es-ES_tradnl"/>
        </w:rPr>
        <w:t xml:space="preserve"> información concreta sobre la anchura del haz a 3</w:t>
      </w:r>
      <w:r w:rsidR="00F775E1">
        <w:rPr>
          <w:lang w:val="es-ES_tradnl"/>
        </w:rPr>
        <w:t> </w:t>
      </w:r>
      <w:r w:rsidRPr="00A5719A">
        <w:rPr>
          <w:lang w:val="es-ES_tradnl"/>
        </w:rPr>
        <w:t>dB</w:t>
      </w:r>
      <w:r>
        <w:rPr>
          <w:lang w:val="es-ES_tradnl"/>
        </w:rPr>
        <w:t>,</w:t>
      </w:r>
      <w:r w:rsidRPr="00A5719A">
        <w:rPr>
          <w:lang w:val="es-ES_tradnl"/>
        </w:rPr>
        <w:t xml:space="preserve"> la forma de distribución de corriente o el campo de iluminación en la apertura de la antena, pero se dispone de </w:t>
      </w:r>
      <w:r>
        <w:rPr>
          <w:lang w:val="es-ES_tradnl"/>
        </w:rPr>
        <w:t>datos relativos a</w:t>
      </w:r>
      <w:r w:rsidRPr="00A5719A">
        <w:rPr>
          <w:lang w:val="es-ES_tradnl"/>
        </w:rPr>
        <w:t xml:space="preserve">l tamaño de la antena, la </w:t>
      </w:r>
      <w:r>
        <w:rPr>
          <w:lang w:val="es-ES_tradnl"/>
        </w:rPr>
        <w:t>a</w:t>
      </w:r>
      <w:r w:rsidRPr="00FC20E3">
        <w:rPr>
          <w:lang w:val="es-ES_tradnl"/>
        </w:rPr>
        <w:t xml:space="preserve">pertura del haz a media potencia </w:t>
      </w:r>
      <w:r w:rsidRPr="00A5719A">
        <w:rPr>
          <w:lang w:val="es-ES_tradnl"/>
        </w:rPr>
        <w:sym w:font="Symbol" w:char="0071"/>
      </w:r>
      <w:r w:rsidRPr="00A5719A">
        <w:rPr>
          <w:vertAlign w:val="superscript"/>
          <w:lang w:val="es-ES_tradnl"/>
        </w:rPr>
        <w:t>3</w:t>
      </w:r>
      <w:r w:rsidRPr="00A5719A">
        <w:rPr>
          <w:lang w:val="es-ES_tradnl"/>
        </w:rPr>
        <w:t xml:space="preserve"> (grados)</w:t>
      </w:r>
      <w:r w:rsidRPr="005A4AF8">
        <w:rPr>
          <w:lang w:val="es-ES_tradnl"/>
        </w:rPr>
        <w:t xml:space="preserve"> ronda los </w:t>
      </w:r>
      <w:r w:rsidRPr="00A5719A">
        <w:rPr>
          <w:lang w:val="es-ES_tradnl"/>
        </w:rPr>
        <w:t xml:space="preserve">70 </w:t>
      </w:r>
      <w:r w:rsidRPr="005A4AF8">
        <w:rPr>
          <w:lang w:val="es-ES_tradnl"/>
        </w:rPr>
        <w:t>λ</w:t>
      </w:r>
      <w:r w:rsidRPr="00A5719A">
        <w:rPr>
          <w:lang w:val="es-ES_tradnl"/>
        </w:rPr>
        <w:t xml:space="preserve">/D, </w:t>
      </w:r>
      <w:r w:rsidRPr="005A4AF8">
        <w:rPr>
          <w:lang w:val="es-ES_tradnl"/>
        </w:rPr>
        <w:t>siendo</w:t>
      </w:r>
      <w:r w:rsidRPr="00A5719A">
        <w:rPr>
          <w:lang w:val="es-ES_tradnl"/>
        </w:rPr>
        <w:t xml:space="preserve"> </w:t>
      </w:r>
      <w:r w:rsidRPr="005A4AF8">
        <w:rPr>
          <w:lang w:val="es-ES_tradnl"/>
        </w:rPr>
        <w:t>λ</w:t>
      </w:r>
      <w:r w:rsidRPr="00A5719A">
        <w:rPr>
          <w:lang w:val="es-ES_tradnl"/>
        </w:rPr>
        <w:t xml:space="preserve"> la longitud de onda y D la longitud de la antena </w:t>
      </w:r>
      <w:r w:rsidRPr="005A4AF8">
        <w:rPr>
          <w:lang w:val="es-ES_tradnl"/>
        </w:rPr>
        <w:t xml:space="preserve">y estando ambos valores </w:t>
      </w:r>
      <w:r w:rsidRPr="00A5719A">
        <w:rPr>
          <w:lang w:val="es-ES_tradnl"/>
        </w:rPr>
        <w:t>expresa</w:t>
      </w:r>
      <w:r w:rsidRPr="005A4AF8">
        <w:rPr>
          <w:lang w:val="es-ES_tradnl"/>
        </w:rPr>
        <w:t xml:space="preserve">dos en las mismas unidades (véase el </w:t>
      </w:r>
      <w:r w:rsidRPr="00A5719A">
        <w:rPr>
          <w:i/>
          <w:iCs/>
          <w:lang w:val="es-ES_tradnl"/>
        </w:rPr>
        <w:t>recomienda</w:t>
      </w:r>
      <w:r w:rsidRPr="005A4AF8">
        <w:rPr>
          <w:lang w:val="es-ES_tradnl"/>
        </w:rPr>
        <w:t xml:space="preserve"> 4.1 de</w:t>
      </w:r>
      <w:r w:rsidRPr="00A5719A">
        <w:rPr>
          <w:lang w:val="es-ES_tradnl"/>
        </w:rPr>
        <w:t xml:space="preserve"> la Recomendación UIT-R F.699</w:t>
      </w:r>
      <w:r w:rsidRPr="005A4AF8">
        <w:rPr>
          <w:lang w:val="es-ES_tradnl"/>
        </w:rPr>
        <w:t>)</w:t>
      </w:r>
      <w:r w:rsidRPr="00A5719A">
        <w:rPr>
          <w:lang w:val="es-ES_tradnl"/>
        </w:rPr>
        <w:t>.</w:t>
      </w:r>
    </w:p>
    <w:p w:rsidR="006529B7" w:rsidRPr="00A5719A" w:rsidRDefault="006529B7" w:rsidP="006529B7">
      <w:pPr>
        <w:rPr>
          <w:lang w:val="es-ES_tradnl"/>
        </w:rPr>
      </w:pPr>
      <w:r w:rsidRPr="00A5719A">
        <w:rPr>
          <w:lang w:val="es-ES_tradnl"/>
        </w:rPr>
        <w:t>Si</w:t>
      </w:r>
      <w:r w:rsidRPr="005A4AF8">
        <w:rPr>
          <w:lang w:val="es-ES_tradnl"/>
        </w:rPr>
        <w:t xml:space="preserve"> se dispone de</w:t>
      </w:r>
      <w:r w:rsidRPr="00A5719A">
        <w:rPr>
          <w:lang w:val="es-ES_tradnl"/>
        </w:rPr>
        <w:t xml:space="preserve"> información</w:t>
      </w:r>
      <w:r w:rsidRPr="005A4AF8">
        <w:rPr>
          <w:lang w:val="es-ES_tradnl"/>
        </w:rPr>
        <w:t xml:space="preserve"> acerca de</w:t>
      </w:r>
      <w:r w:rsidRPr="00A5719A">
        <w:rPr>
          <w:lang w:val="es-ES_tradnl"/>
        </w:rPr>
        <w:t xml:space="preserve"> </w:t>
      </w:r>
      <w:r w:rsidRPr="00861B29">
        <w:rPr>
          <w:lang w:val="es-ES_tradnl"/>
        </w:rPr>
        <w:t>la forma de distribución de corriente o el campo de iluminación en la apertura de la antena</w:t>
      </w:r>
      <w:r w:rsidRPr="00A5719A">
        <w:rPr>
          <w:lang w:val="es-ES_tradnl"/>
        </w:rPr>
        <w:t>, puede u</w:t>
      </w:r>
      <w:r w:rsidRPr="005A4AF8">
        <w:rPr>
          <w:lang w:val="es-ES_tradnl"/>
        </w:rPr>
        <w:t>tilizarse</w:t>
      </w:r>
      <w:r w:rsidRPr="00A5719A">
        <w:rPr>
          <w:lang w:val="es-ES_tradnl"/>
        </w:rPr>
        <w:t xml:space="preserve"> un modelo de</w:t>
      </w:r>
      <w:r w:rsidRPr="005A4AF8">
        <w:rPr>
          <w:lang w:val="es-ES_tradnl"/>
        </w:rPr>
        <w:t xml:space="preserve"> diagrama</w:t>
      </w:r>
      <w:r w:rsidRPr="00A5719A">
        <w:rPr>
          <w:lang w:val="es-ES_tradnl"/>
        </w:rPr>
        <w:t xml:space="preserve"> de antena</w:t>
      </w:r>
      <w:r w:rsidRPr="00FC20E3">
        <w:rPr>
          <w:lang w:val="es-ES_tradnl"/>
        </w:rPr>
        <w:t xml:space="preserve"> </w:t>
      </w:r>
      <w:r w:rsidRPr="00D74ADE">
        <w:rPr>
          <w:lang w:val="es-ES_tradnl"/>
        </w:rPr>
        <w:t>más preciso</w:t>
      </w:r>
      <w:r w:rsidRPr="00A5719A">
        <w:rPr>
          <w:lang w:val="es-ES_tradnl"/>
        </w:rPr>
        <w:t>.</w:t>
      </w:r>
    </w:p>
    <w:p w:rsidR="006529B7" w:rsidRPr="005A4AF8" w:rsidRDefault="006529B7" w:rsidP="006529B7">
      <w:pPr>
        <w:rPr>
          <w:lang w:val="es-ES_tradnl"/>
        </w:rPr>
      </w:pPr>
      <w:r w:rsidRPr="00A5719A">
        <w:rPr>
          <w:lang w:val="es-ES_tradnl"/>
        </w:rPr>
        <w:t xml:space="preserve">Para simplificar el análisis, la distribución de la corriente de antena se considera una función de las coordenadas de elevación o acimut. </w:t>
      </w:r>
      <w:r w:rsidRPr="005A4AF8">
        <w:rPr>
          <w:lang w:val="es-ES_tradnl"/>
        </w:rPr>
        <w:t xml:space="preserve">El diagrama de directividad, </w:t>
      </w:r>
      <w:proofErr w:type="gramStart"/>
      <w:r w:rsidRPr="005A4AF8">
        <w:rPr>
          <w:i/>
          <w:lang w:val="es-ES_tradnl"/>
        </w:rPr>
        <w:t>F</w:t>
      </w:r>
      <w:r w:rsidRPr="005A4AF8">
        <w:rPr>
          <w:lang w:val="es-ES_tradnl"/>
        </w:rPr>
        <w:t>(</w:t>
      </w:r>
      <w:proofErr w:type="gramEnd"/>
      <w:r w:rsidRPr="005A4AF8">
        <w:rPr>
          <w:lang w:val="es-ES_tradnl"/>
        </w:rPr>
        <w:t>μ), de una distribución concreta se determina a partir de la transformada finita de Fourier como sigue:</w:t>
      </w:r>
    </w:p>
    <w:p w:rsidR="006529B7" w:rsidRPr="005A4AF8" w:rsidRDefault="006529B7" w:rsidP="006529B7">
      <w:pPr>
        <w:pStyle w:val="Blanc"/>
        <w:rPr>
          <w:lang w:val="es-ES_tradnl"/>
        </w:rPr>
      </w:pPr>
    </w:p>
    <w:p w:rsidR="006529B7" w:rsidRPr="005A4AF8" w:rsidRDefault="006529B7" w:rsidP="006529B7">
      <w:pPr>
        <w:pStyle w:val="Equation"/>
        <w:rPr>
          <w:lang w:val="es-ES_tradnl"/>
        </w:rPr>
      </w:pPr>
      <w:r w:rsidRPr="005A4AF8">
        <w:rPr>
          <w:lang w:val="es-ES_tradnl"/>
        </w:rPr>
        <w:tab/>
      </w:r>
      <w:r w:rsidRPr="005A4AF8">
        <w:rPr>
          <w:lang w:val="es-ES_tradnl"/>
        </w:rPr>
        <w:tab/>
      </w:r>
      <w:r w:rsidRPr="005A4AF8">
        <w:rPr>
          <w:position w:val="-22"/>
          <w:lang w:val="es-ES_tradnl"/>
        </w:rPr>
        <w:object w:dxaOrig="23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75pt;height:28.6pt" o:ole="">
            <v:imagedata r:id="rId13" o:title=""/>
          </v:shape>
          <o:OLEObject Type="Embed" ProgID="Equation.3" ShapeID="_x0000_i1025" DrawAspect="Content" ObjectID="_1593262881" r:id="rId14"/>
        </w:object>
      </w:r>
      <w:r w:rsidRPr="005A4AF8">
        <w:rPr>
          <w:lang w:val="es-ES_tradnl"/>
        </w:rPr>
        <w:tab/>
        <w:t>(1)</w:t>
      </w:r>
    </w:p>
    <w:p w:rsidR="006529B7" w:rsidRPr="005A4AF8" w:rsidRDefault="006529B7" w:rsidP="006529B7">
      <w:pPr>
        <w:pStyle w:val="Blanc"/>
        <w:rPr>
          <w:lang w:val="es-ES_tradnl"/>
        </w:rPr>
      </w:pPr>
    </w:p>
    <w:p w:rsidR="006529B7" w:rsidRPr="005A4AF8" w:rsidRDefault="006529B7" w:rsidP="006529B7">
      <w:pPr>
        <w:rPr>
          <w:lang w:val="es-ES_tradnl"/>
        </w:rPr>
      </w:pPr>
      <w:proofErr w:type="gramStart"/>
      <w:r w:rsidRPr="005A4AF8">
        <w:rPr>
          <w:lang w:val="es-ES_tradnl"/>
        </w:rPr>
        <w:t>siendo</w:t>
      </w:r>
      <w:proofErr w:type="gramEnd"/>
      <w:r w:rsidRPr="005A4AF8">
        <w:rPr>
          <w:lang w:val="es-ES_tradnl"/>
        </w:rPr>
        <w:t>:</w:t>
      </w:r>
    </w:p>
    <w:p w:rsidR="006529B7" w:rsidRPr="005A4AF8" w:rsidRDefault="006529B7" w:rsidP="006529B7">
      <w:pPr>
        <w:pStyle w:val="Equationlegend"/>
        <w:rPr>
          <w:lang w:val="es-ES_tradnl"/>
        </w:rPr>
      </w:pPr>
      <w:r w:rsidRPr="005A4AF8">
        <w:rPr>
          <w:b/>
          <w:lang w:val="es-ES_tradnl"/>
        </w:rPr>
        <w:tab/>
      </w:r>
      <w:proofErr w:type="gramStart"/>
      <w:r w:rsidRPr="005A4AF8">
        <w:rPr>
          <w:i/>
          <w:lang w:val="es-ES_tradnl"/>
        </w:rPr>
        <w:t>f</w:t>
      </w:r>
      <w:proofErr w:type="gramEnd"/>
      <w:r w:rsidRPr="005A4AF8">
        <w:rPr>
          <w:i/>
          <w:vertAlign w:val="subscript"/>
          <w:lang w:val="es-ES_tradnl"/>
        </w:rPr>
        <w:t> </w:t>
      </w:r>
      <w:r w:rsidRPr="005A4AF8">
        <w:rPr>
          <w:lang w:val="es-ES_tradnl"/>
        </w:rPr>
        <w:t>(</w:t>
      </w:r>
      <w:r w:rsidRPr="005A4AF8">
        <w:rPr>
          <w:i/>
          <w:lang w:val="es-ES_tradnl"/>
        </w:rPr>
        <w:t>x</w:t>
      </w:r>
      <w:r w:rsidRPr="005A4AF8">
        <w:rPr>
          <w:lang w:val="es-ES_tradnl"/>
        </w:rPr>
        <w:t>):</w:t>
      </w:r>
      <w:r w:rsidRPr="005A4AF8">
        <w:rPr>
          <w:lang w:val="es-ES_tradnl"/>
        </w:rPr>
        <w:tab/>
        <w:t>forma relativa de la distribución de campo, véase el Cuadro 2 y la Fig. 1</w:t>
      </w:r>
    </w:p>
    <w:p w:rsidR="006529B7" w:rsidRPr="005A4AF8" w:rsidRDefault="006529B7" w:rsidP="006529B7">
      <w:pPr>
        <w:pStyle w:val="Equationlegend"/>
        <w:rPr>
          <w:lang w:val="es-ES_tradnl"/>
        </w:rPr>
      </w:pPr>
      <w:r w:rsidRPr="005A4AF8">
        <w:rPr>
          <w:b/>
          <w:lang w:val="es-ES_tradnl"/>
        </w:rPr>
        <w:tab/>
      </w:r>
      <w:proofErr w:type="gramStart"/>
      <w:r w:rsidRPr="005A4AF8">
        <w:rPr>
          <w:lang w:val="es-ES_tradnl"/>
        </w:rPr>
        <w:t>μ</w:t>
      </w:r>
      <w:proofErr w:type="gramEnd"/>
      <w:r w:rsidRPr="005A4AF8">
        <w:rPr>
          <w:bCs/>
          <w:lang w:val="es-ES_tradnl"/>
        </w:rPr>
        <w:t>:</w:t>
      </w:r>
      <w:r w:rsidRPr="005A4AF8">
        <w:rPr>
          <w:lang w:val="es-ES_tradnl"/>
        </w:rPr>
        <w:tab/>
        <w:t xml:space="preserve">valor indicado en el siguiente Cuadro = </w:t>
      </w:r>
      <w:r w:rsidRPr="005A4AF8">
        <w:rPr>
          <w:rFonts w:ascii="Times" w:hAnsi="Times"/>
          <w:position w:val="-28"/>
          <w:szCs w:val="22"/>
          <w:lang w:val="es-ES_tradnl"/>
        </w:rPr>
        <w:object w:dxaOrig="1240" w:dyaOrig="680">
          <v:shape id="_x0000_i1026" type="#_x0000_t75" style="width:61.85pt;height:34.15pt" o:ole="">
            <v:imagedata r:id="rId15" o:title=""/>
          </v:shape>
          <o:OLEObject Type="Embed" ProgID="Equation.3" ShapeID="_x0000_i1026" DrawAspect="Content" ObjectID="_1593262882" r:id="rId16"/>
        </w:object>
      </w:r>
    </w:p>
    <w:p w:rsidR="006529B7" w:rsidRPr="005A4AF8" w:rsidRDefault="006529B7" w:rsidP="006529B7">
      <w:pPr>
        <w:pStyle w:val="Equationlegend"/>
        <w:rPr>
          <w:lang w:val="es-ES_tradnl"/>
        </w:rPr>
      </w:pPr>
      <w:r w:rsidRPr="005A4AF8">
        <w:rPr>
          <w:lang w:val="es-ES_tradnl"/>
        </w:rPr>
        <w:tab/>
      </w:r>
      <w:proofErr w:type="gramStart"/>
      <w:r w:rsidRPr="005A4AF8">
        <w:rPr>
          <w:i/>
          <w:lang w:val="es-ES_tradnl"/>
        </w:rPr>
        <w:t>l</w:t>
      </w:r>
      <w:proofErr w:type="gramEnd"/>
      <w:r w:rsidRPr="005A4AF8">
        <w:rPr>
          <w:lang w:val="es-ES_tradnl"/>
        </w:rPr>
        <w:t>:</w:t>
      </w:r>
      <w:r w:rsidRPr="005A4AF8">
        <w:rPr>
          <w:lang w:val="es-ES_tradnl"/>
        </w:rPr>
        <w:tab/>
        <w:t>longitud total de la apertura</w:t>
      </w:r>
    </w:p>
    <w:p w:rsidR="006529B7" w:rsidRPr="005A4AF8" w:rsidRDefault="006529B7" w:rsidP="006529B7">
      <w:pPr>
        <w:pStyle w:val="Equationlegend"/>
        <w:rPr>
          <w:lang w:val="es-ES_tradnl"/>
        </w:rPr>
      </w:pPr>
      <w:r w:rsidRPr="005A4AF8">
        <w:rPr>
          <w:lang w:val="es-ES_tradnl"/>
        </w:rPr>
        <w:tab/>
      </w:r>
      <w:r w:rsidRPr="005A4AF8">
        <w:rPr>
          <w:lang w:val="es-ES_tradnl"/>
        </w:rPr>
        <w:sym w:font="Symbol" w:char="006C"/>
      </w:r>
      <w:r w:rsidRPr="005A4AF8">
        <w:rPr>
          <w:lang w:val="es-ES_tradnl"/>
        </w:rPr>
        <w:t>:</w:t>
      </w:r>
      <w:r w:rsidRPr="005A4AF8">
        <w:rPr>
          <w:lang w:val="es-ES_tradnl"/>
        </w:rPr>
        <w:tab/>
      </w:r>
      <w:proofErr w:type="gramStart"/>
      <w:r w:rsidRPr="005A4AF8">
        <w:rPr>
          <w:lang w:val="es-ES_tradnl"/>
        </w:rPr>
        <w:t>longitud</w:t>
      </w:r>
      <w:proofErr w:type="gramEnd"/>
      <w:r w:rsidRPr="005A4AF8">
        <w:rPr>
          <w:lang w:val="es-ES_tradnl"/>
        </w:rPr>
        <w:t xml:space="preserve"> de onda</w:t>
      </w:r>
    </w:p>
    <w:p w:rsidR="006529B7" w:rsidRPr="005A4AF8" w:rsidRDefault="006529B7" w:rsidP="006529B7">
      <w:pPr>
        <w:pStyle w:val="Equationlegend"/>
        <w:rPr>
          <w:lang w:val="es-ES_tradnl"/>
        </w:rPr>
      </w:pPr>
      <w:r w:rsidRPr="005A4AF8">
        <w:rPr>
          <w:lang w:val="es-ES_tradnl"/>
        </w:rPr>
        <w:tab/>
      </w:r>
      <w:r w:rsidRPr="005A4AF8">
        <w:rPr>
          <w:lang w:val="es-ES_tradnl"/>
        </w:rPr>
        <w:sym w:font="Symbol" w:char="0077"/>
      </w:r>
      <w:r w:rsidRPr="005A4AF8">
        <w:rPr>
          <w:lang w:val="es-ES_tradnl"/>
        </w:rPr>
        <w:t>:</w:t>
      </w:r>
      <w:r w:rsidRPr="005A4AF8">
        <w:rPr>
          <w:lang w:val="es-ES_tradnl"/>
        </w:rPr>
        <w:tab/>
      </w:r>
      <w:proofErr w:type="gramStart"/>
      <w:r w:rsidRPr="005A4AF8">
        <w:rPr>
          <w:lang w:val="es-ES_tradnl"/>
        </w:rPr>
        <w:t>ángulo</w:t>
      </w:r>
      <w:proofErr w:type="gramEnd"/>
      <w:r w:rsidRPr="005A4AF8">
        <w:rPr>
          <w:lang w:val="es-ES_tradnl"/>
        </w:rPr>
        <w:t xml:space="preserve"> (exploración) de puntería en elevación o acimut del haz con respecto a la apertura normal</w:t>
      </w:r>
    </w:p>
    <w:p w:rsidR="006529B7" w:rsidRPr="005A4AF8" w:rsidRDefault="006529B7" w:rsidP="006529B7">
      <w:pPr>
        <w:pStyle w:val="Equationlegend"/>
        <w:rPr>
          <w:lang w:val="es-ES_tradnl"/>
        </w:rPr>
      </w:pPr>
      <w:r w:rsidRPr="005A4AF8">
        <w:rPr>
          <w:lang w:val="es-ES_tradnl"/>
        </w:rPr>
        <w:tab/>
      </w:r>
      <w:proofErr w:type="gramStart"/>
      <w:r w:rsidRPr="005A4AF8">
        <w:rPr>
          <w:lang w:val="es-ES_tradnl"/>
        </w:rPr>
        <w:t>θ</w:t>
      </w:r>
      <w:proofErr w:type="gramEnd"/>
      <w:r w:rsidRPr="005A4AF8">
        <w:rPr>
          <w:lang w:val="es-ES_tradnl"/>
        </w:rPr>
        <w:t>:</w:t>
      </w:r>
      <w:r w:rsidRPr="005A4AF8">
        <w:rPr>
          <w:lang w:val="es-ES_tradnl"/>
        </w:rPr>
        <w:tab/>
        <w:t>ángulo de dirección al punto de interés</w:t>
      </w:r>
      <w:r w:rsidRPr="005A4AF8" w:rsidDel="009B723F">
        <w:rPr>
          <w:lang w:val="es-ES_tradnl"/>
        </w:rPr>
        <w:t xml:space="preserve"> </w:t>
      </w:r>
      <w:r w:rsidRPr="005A4AF8">
        <w:rPr>
          <w:lang w:val="es-ES_tradnl"/>
        </w:rPr>
        <w:t>con</w:t>
      </w:r>
      <w:r>
        <w:rPr>
          <w:lang w:val="es-ES_tradnl"/>
        </w:rPr>
        <w:t xml:space="preserve"> respecto a la apertura normal</w:t>
      </w:r>
    </w:p>
    <w:p w:rsidR="006529B7" w:rsidRPr="005A4AF8" w:rsidRDefault="006529B7" w:rsidP="006529B7">
      <w:pPr>
        <w:pStyle w:val="Equationlegend"/>
        <w:rPr>
          <w:lang w:val="es-ES_tradnl"/>
        </w:rPr>
      </w:pPr>
      <w:r w:rsidRPr="005A4AF8">
        <w:rPr>
          <w:lang w:val="es-ES_tradnl"/>
        </w:rPr>
        <w:tab/>
      </w:r>
      <w:r w:rsidRPr="005A4AF8">
        <w:rPr>
          <w:lang w:val="es-ES_tradnl"/>
        </w:rPr>
        <w:sym w:font="Symbol" w:char="0061"/>
      </w:r>
      <w:r w:rsidRPr="005A4AF8">
        <w:rPr>
          <w:lang w:val="es-ES_tradnl"/>
        </w:rPr>
        <w:t>:</w:t>
      </w:r>
      <w:r w:rsidRPr="005A4AF8">
        <w:rPr>
          <w:lang w:val="es-ES_tradnl"/>
        </w:rPr>
        <w:tab/>
      </w:r>
      <w:proofErr w:type="gramStart"/>
      <w:r w:rsidRPr="005A4AF8">
        <w:rPr>
          <w:lang w:val="es-ES_tradnl"/>
        </w:rPr>
        <w:t>ángulo</w:t>
      </w:r>
      <w:proofErr w:type="gramEnd"/>
      <w:r w:rsidRPr="005A4AF8">
        <w:rPr>
          <w:lang w:val="es-ES_tradnl"/>
        </w:rPr>
        <w:t xml:space="preserve"> de dirección al punto de interés con respecto a la dirección del ángulo de puntería </w:t>
      </w:r>
      <w:r w:rsidRPr="00A5719A">
        <w:rPr>
          <w:lang w:val="es-ES_tradnl"/>
        </w:rPr>
        <w:t>(</w:t>
      </w:r>
      <w:r w:rsidRPr="005A4AF8">
        <w:rPr>
          <w:lang w:val="es-ES_tradnl"/>
        </w:rPr>
        <w:sym w:font="Symbol" w:char="F061"/>
      </w:r>
      <w:r w:rsidRPr="00A5719A">
        <w:rPr>
          <w:lang w:val="es-ES_tradnl"/>
        </w:rPr>
        <w:t>=</w:t>
      </w:r>
      <w:r w:rsidRPr="005A4AF8">
        <w:rPr>
          <w:lang w:val="es-ES_tradnl"/>
        </w:rPr>
        <w:t>θ</w:t>
      </w:r>
      <w:r w:rsidRPr="00A5719A">
        <w:rPr>
          <w:lang w:val="es-ES_tradnl"/>
        </w:rPr>
        <w:t>-</w:t>
      </w:r>
      <w:r w:rsidRPr="005A4AF8">
        <w:rPr>
          <w:lang w:val="es-ES_tradnl"/>
        </w:rPr>
        <w:sym w:font="Symbol" w:char="F077"/>
      </w:r>
      <w:r w:rsidRPr="00A5719A">
        <w:rPr>
          <w:lang w:val="es-ES_tradnl"/>
        </w:rPr>
        <w:t>)</w:t>
      </w:r>
    </w:p>
    <w:p w:rsidR="006529B7" w:rsidRPr="005A4AF8" w:rsidRDefault="006529B7" w:rsidP="006529B7">
      <w:pPr>
        <w:pStyle w:val="Equationlegend"/>
        <w:rPr>
          <w:lang w:val="es-ES_tradnl"/>
        </w:rPr>
      </w:pPr>
      <w:r w:rsidRPr="005A4AF8">
        <w:rPr>
          <w:lang w:val="es-ES_tradnl"/>
        </w:rPr>
        <w:tab/>
      </w:r>
      <w:proofErr w:type="gramStart"/>
      <w:r w:rsidRPr="005A4AF8">
        <w:rPr>
          <w:i/>
          <w:lang w:val="es-ES_tradnl"/>
        </w:rPr>
        <w:t>x</w:t>
      </w:r>
      <w:proofErr w:type="gramEnd"/>
      <w:r w:rsidRPr="005A4AF8">
        <w:rPr>
          <w:lang w:val="es-ES_tradnl"/>
        </w:rPr>
        <w:t>:</w:t>
      </w:r>
      <w:r w:rsidRPr="005A4AF8">
        <w:rPr>
          <w:lang w:val="es-ES_tradnl"/>
        </w:rPr>
        <w:tab/>
        <w:t>distancia normalizada a lo largo de la apertura −1 ≤ </w:t>
      </w:r>
      <w:r w:rsidRPr="005A4AF8">
        <w:rPr>
          <w:i/>
          <w:lang w:val="es-ES_tradnl"/>
        </w:rPr>
        <w:t>x</w:t>
      </w:r>
      <w:r w:rsidRPr="005A4AF8">
        <w:rPr>
          <w:lang w:val="es-ES_tradnl"/>
        </w:rPr>
        <w:t> ≤ 1</w:t>
      </w:r>
    </w:p>
    <w:p w:rsidR="006529B7" w:rsidRPr="005A4AF8" w:rsidRDefault="006529B7" w:rsidP="006529B7">
      <w:pPr>
        <w:pStyle w:val="Equationlegend"/>
        <w:rPr>
          <w:lang w:val="es-ES_tradnl"/>
        </w:rPr>
      </w:pPr>
      <w:r w:rsidRPr="005A4AF8">
        <w:rPr>
          <w:lang w:val="es-ES_tradnl"/>
        </w:rPr>
        <w:tab/>
      </w:r>
      <w:proofErr w:type="gramStart"/>
      <w:r w:rsidRPr="005A4AF8">
        <w:rPr>
          <w:i/>
          <w:lang w:val="es-ES_tradnl"/>
        </w:rPr>
        <w:t>j</w:t>
      </w:r>
      <w:proofErr w:type="gramEnd"/>
      <w:r w:rsidRPr="005A4AF8">
        <w:rPr>
          <w:lang w:val="es-ES_tradnl"/>
        </w:rPr>
        <w:t>:</w:t>
      </w:r>
      <w:r w:rsidRPr="005A4AF8">
        <w:rPr>
          <w:lang w:val="es-ES_tradnl"/>
        </w:rPr>
        <w:tab/>
        <w:t>notación de número complejo.</w:t>
      </w:r>
    </w:p>
    <w:p w:rsidR="006529B7" w:rsidRPr="007E4CFC" w:rsidRDefault="006529B7" w:rsidP="006529B7">
      <w:pPr>
        <w:pStyle w:val="FigureNo"/>
        <w:rPr>
          <w:lang w:val="es-ES_tradnl"/>
        </w:rPr>
      </w:pPr>
      <w:r w:rsidRPr="007E4CFC">
        <w:rPr>
          <w:noProof/>
          <w:lang w:val="es-ES_tradnl"/>
        </w:rPr>
        <w:t>FIGURA 1</w:t>
      </w:r>
    </w:p>
    <w:p w:rsidR="006529B7" w:rsidRDefault="006529B7" w:rsidP="006529B7">
      <w:pPr>
        <w:pStyle w:val="Figuretitle"/>
        <w:rPr>
          <w:lang w:val="es-ES_tradnl"/>
        </w:rPr>
      </w:pPr>
      <w:r w:rsidRPr="007E4CFC">
        <w:rPr>
          <w:lang w:val="es-ES_tradnl"/>
        </w:rPr>
        <w:t xml:space="preserve">Máscara de </w:t>
      </w:r>
      <w:r w:rsidRPr="005A4AF8">
        <w:rPr>
          <w:lang w:val="es-ES_tradnl"/>
        </w:rPr>
        <w:t>diagrama</w:t>
      </w:r>
      <w:r w:rsidRPr="007E4CFC">
        <w:rPr>
          <w:lang w:val="es-ES_tradnl"/>
        </w:rPr>
        <w:t xml:space="preserve"> polar de antena</w:t>
      </w:r>
    </w:p>
    <w:p w:rsidR="006529B7" w:rsidRPr="002D21E3" w:rsidRDefault="006529B7" w:rsidP="006529B7">
      <w:pPr>
        <w:pStyle w:val="Figure"/>
        <w:rPr>
          <w:lang w:val="es-ES_tradnl"/>
        </w:rPr>
      </w:pPr>
      <w:r>
        <w:rPr>
          <w:lang w:val="es-ES_tradnl"/>
        </w:rPr>
        <w:object w:dxaOrig="5870" w:dyaOrig="5084">
          <v:shape id="_x0000_i1027" type="#_x0000_t75" style="width:294pt;height:254.3pt" o:ole="">
            <v:imagedata r:id="rId17" o:title=""/>
          </v:shape>
          <o:OLEObject Type="Embed" ProgID="CorelDraw.Graphic.16" ShapeID="_x0000_i1027" DrawAspect="Content" ObjectID="_1593262883" r:id="rId18"/>
        </w:object>
      </w:r>
    </w:p>
    <w:p w:rsidR="006529B7" w:rsidRPr="005A4AF8" w:rsidRDefault="006529B7" w:rsidP="006529B7">
      <w:pPr>
        <w:rPr>
          <w:lang w:val="es-ES_tradnl"/>
        </w:rPr>
      </w:pPr>
      <w:r w:rsidRPr="005A4AF8">
        <w:rPr>
          <w:lang w:val="es-ES_tradnl"/>
        </w:rPr>
        <w:t>Los diagramas de antena teóricos propuestos para antenas con distribución de campo de fase u</w:t>
      </w:r>
      <w:r w:rsidR="00BD13A1">
        <w:rPr>
          <w:lang w:val="es-ES_tradnl"/>
        </w:rPr>
        <w:t>niforme figuran en el Cuadro 2.</w:t>
      </w:r>
    </w:p>
    <w:p w:rsidR="006529B7" w:rsidRPr="005A4AF8" w:rsidRDefault="006529B7" w:rsidP="006529B7">
      <w:pPr>
        <w:rPr>
          <w:lang w:val="es-ES_tradnl"/>
        </w:rPr>
      </w:pPr>
      <w:r w:rsidRPr="005A4AF8">
        <w:rPr>
          <w:lang w:val="es-ES_tradnl"/>
        </w:rPr>
        <w:t>Los diagramas de antena teóricos propuestos para antenas compuestas de elementos enfasados figuran en el §</w:t>
      </w:r>
      <w:r>
        <w:rPr>
          <w:lang w:val="es-ES_tradnl"/>
        </w:rPr>
        <w:t> </w:t>
      </w:r>
      <w:r w:rsidRPr="005A4AF8">
        <w:rPr>
          <w:lang w:val="es-ES_tradnl"/>
        </w:rPr>
        <w:t>7,</w:t>
      </w:r>
      <w:r>
        <w:rPr>
          <w:lang w:val="es-ES_tradnl"/>
        </w:rPr>
        <w:t xml:space="preserve"> y</w:t>
      </w:r>
      <w:r w:rsidRPr="005A4AF8">
        <w:rPr>
          <w:lang w:val="es-ES_tradnl"/>
        </w:rPr>
        <w:t xml:space="preserve"> </w:t>
      </w:r>
      <w:r>
        <w:rPr>
          <w:lang w:val="es-ES_tradnl"/>
        </w:rPr>
        <w:t>tienen</w:t>
      </w:r>
      <w:r w:rsidRPr="005A4AF8">
        <w:rPr>
          <w:lang w:val="es-ES_tradnl"/>
        </w:rPr>
        <w:t xml:space="preserve"> en cuenta los efectos específicos de los lóbulos laterales que surgen en amplios ángulos </w:t>
      </w:r>
      <w:r w:rsidRPr="005A4AF8">
        <w:rPr>
          <w:lang w:val="es-ES_tradnl"/>
        </w:rPr>
        <w:sym w:font="Symbol" w:char="F077"/>
      </w:r>
      <w:r w:rsidRPr="005A4AF8">
        <w:rPr>
          <w:lang w:val="es-ES_tradnl"/>
        </w:rPr>
        <w:t xml:space="preserve"> de </w:t>
      </w:r>
      <w:r>
        <w:rPr>
          <w:lang w:val="es-ES_tradnl"/>
        </w:rPr>
        <w:t>exploración</w:t>
      </w:r>
      <w:r w:rsidRPr="005A4AF8">
        <w:rPr>
          <w:lang w:val="es-ES_tradnl"/>
        </w:rPr>
        <w:t>.</w:t>
      </w:r>
    </w:p>
    <w:p w:rsidR="00F374E4" w:rsidRDefault="006529B7" w:rsidP="00F374E4">
      <w:pPr>
        <w:rPr>
          <w:lang w:val="es-ES_tradnl"/>
        </w:rPr>
      </w:pPr>
      <w:r w:rsidRPr="005A4AF8">
        <w:rPr>
          <w:lang w:val="es-ES_tradnl"/>
        </w:rPr>
        <w:t>Los parámetros y fórmulas para determinar los diagramas de directividad de antena (DDA) indicados en el Cuadro 2 (y posteriormente en el Cuadro 3 y las Figuras) sólo son correctos si la amplitud de campo en el borde de la apertura de la antena es igual a cero y se encuentra dentro de los límites del lóbulo principal y del primero de los dos lóbulos laterales del diagrama de directividad de antena.</w:t>
      </w:r>
    </w:p>
    <w:p w:rsidR="006529B7" w:rsidRPr="005A4AF8" w:rsidRDefault="006529B7" w:rsidP="00F374E4">
      <w:pPr>
        <w:rPr>
          <w:lang w:val="es-ES_tradnl"/>
        </w:rPr>
      </w:pPr>
      <w:r w:rsidRPr="005A4AF8">
        <w:rPr>
          <w:lang w:val="es-ES_tradnl"/>
        </w:rPr>
        <w:t>Con otros valores de amplitud de campo en el borde de la apertura de la antena, la forma del diagrama de directividad y sus parámetros puede diferir significativamente de los valores teóricos pre</w:t>
      </w:r>
      <w:r>
        <w:rPr>
          <w:lang w:val="es-ES_tradnl"/>
        </w:rPr>
        <w:t>sentados en esta Recomendación.</w:t>
      </w:r>
    </w:p>
    <w:p w:rsidR="006529B7" w:rsidRPr="005A4AF8" w:rsidRDefault="006529B7" w:rsidP="006529B7">
      <w:pPr>
        <w:rPr>
          <w:lang w:val="es-ES_tradnl"/>
        </w:rPr>
      </w:pPr>
      <w:r>
        <w:rPr>
          <w:lang w:val="es-ES_tradnl"/>
        </w:rPr>
        <w:t>Si se carece de otro tipo de datos,</w:t>
      </w:r>
      <w:r w:rsidRPr="005A4AF8">
        <w:rPr>
          <w:lang w:val="es-ES_tradnl"/>
        </w:rPr>
        <w:t xml:space="preserve"> los estudios de compartición y compatibilidad con sistemas de radar puede</w:t>
      </w:r>
      <w:r>
        <w:rPr>
          <w:lang w:val="es-ES_tradnl"/>
        </w:rPr>
        <w:t xml:space="preserve">n basarse </w:t>
      </w:r>
      <w:r w:rsidRPr="005A4AF8">
        <w:rPr>
          <w:lang w:val="es-ES_tradnl"/>
        </w:rPr>
        <w:t>e</w:t>
      </w:r>
      <w:r>
        <w:rPr>
          <w:lang w:val="es-ES_tradnl"/>
        </w:rPr>
        <w:t>n</w:t>
      </w:r>
      <w:r w:rsidRPr="005A4AF8">
        <w:rPr>
          <w:lang w:val="es-ES_tradnl"/>
        </w:rPr>
        <w:t xml:space="preserve"> un diagrama de antena simplificado que se ajuste al lóbulo principal teórico</w:t>
      </w:r>
      <w:r>
        <w:rPr>
          <w:lang w:val="es-ES_tradnl"/>
        </w:rPr>
        <w:t xml:space="preserve"> y</w:t>
      </w:r>
      <w:r w:rsidRPr="005A4AF8">
        <w:rPr>
          <w:lang w:val="es-ES_tradnl"/>
        </w:rPr>
        <w:t xml:space="preserve"> una máscara en otras direcciones</w:t>
      </w:r>
      <w:r>
        <w:rPr>
          <w:lang w:val="es-ES_tradnl"/>
        </w:rPr>
        <w:t>.</w:t>
      </w:r>
      <w:r w:rsidRPr="005A4AF8">
        <w:rPr>
          <w:lang w:val="es-ES_tradnl"/>
        </w:rPr>
        <w:t xml:space="preserve"> A fin de realizar dichos estudios, se recomienda el uso de máscaras </w:t>
      </w:r>
      <w:r w:rsidRPr="007E4CFC">
        <w:rPr>
          <w:lang w:val="es-ES_tradnl"/>
        </w:rPr>
        <w:t xml:space="preserve">de cresta </w:t>
      </w:r>
      <w:r w:rsidRPr="005A4AF8">
        <w:rPr>
          <w:lang w:val="es-ES_tradnl"/>
        </w:rPr>
        <w:t>o</w:t>
      </w:r>
      <w:r w:rsidRPr="007E4CFC">
        <w:rPr>
          <w:lang w:val="es-ES_tradnl"/>
        </w:rPr>
        <w:t xml:space="preserve"> media</w:t>
      </w:r>
      <w:r w:rsidRPr="005A4AF8">
        <w:rPr>
          <w:lang w:val="es-ES_tradnl"/>
        </w:rPr>
        <w:t xml:space="preserve"> con una o varias fuentes de interferencia, respectivamente. La máscara parte del punto crítico </w:t>
      </w:r>
      <w:r>
        <w:rPr>
          <w:lang w:val="es-ES_tradnl"/>
        </w:rPr>
        <w:t>inferido</w:t>
      </w:r>
      <w:r w:rsidRPr="005A4AF8">
        <w:rPr>
          <w:lang w:val="es-ES_tradnl"/>
        </w:rPr>
        <w:t xml:space="preserve"> a partir de</w:t>
      </w:r>
      <w:r>
        <w:rPr>
          <w:lang w:val="es-ES_tradnl"/>
        </w:rPr>
        <w:t xml:space="preserve">l </w:t>
      </w:r>
      <w:r w:rsidRPr="005A4AF8">
        <w:rPr>
          <w:lang w:val="es-ES_tradnl"/>
        </w:rPr>
        <w:t xml:space="preserve">diagrama teórico y disminuye sobre los lóbulos laterales hasta reducirse a una máscara de </w:t>
      </w:r>
      <w:r>
        <w:rPr>
          <w:lang w:val="es-ES_tradnl"/>
        </w:rPr>
        <w:t>nivel</w:t>
      </w:r>
      <w:r w:rsidRPr="005A4AF8">
        <w:rPr>
          <w:lang w:val="es-ES_tradnl"/>
        </w:rPr>
        <w:t xml:space="preserve"> mínimo, a fin de representar los lóbulos laterales lejanos y los lóbulos posteriores de la antena, según se indica en el §</w:t>
      </w:r>
      <w:r>
        <w:rPr>
          <w:lang w:val="es-ES_tradnl"/>
        </w:rPr>
        <w:t> </w:t>
      </w:r>
      <w:r w:rsidRPr="005A4AF8">
        <w:rPr>
          <w:lang w:val="es-ES_tradnl"/>
        </w:rPr>
        <w:t>2.1.3.</w:t>
      </w:r>
    </w:p>
    <w:p w:rsidR="006529B7" w:rsidRPr="005A4AF8" w:rsidRDefault="006529B7" w:rsidP="006529B7">
      <w:pPr>
        <w:rPr>
          <w:lang w:val="es-ES_tradnl"/>
        </w:rPr>
      </w:pPr>
      <w:r w:rsidRPr="005A4AF8">
        <w:rPr>
          <w:lang w:val="es-ES_tradnl"/>
        </w:rPr>
        <w:t>Si se dispone de diagramas de antena de radar reales, deben digitalizarse y utilizarse.</w:t>
      </w:r>
    </w:p>
    <w:p w:rsidR="006529B7" w:rsidRPr="005A4AF8" w:rsidRDefault="006529B7" w:rsidP="006529B7">
      <w:pPr>
        <w:pStyle w:val="Heading3"/>
        <w:rPr>
          <w:lang w:val="es-ES_tradnl"/>
        </w:rPr>
      </w:pPr>
      <w:r w:rsidRPr="005A4AF8">
        <w:rPr>
          <w:lang w:val="es-ES_tradnl"/>
        </w:rPr>
        <w:t>2.1.2</w:t>
      </w:r>
      <w:r w:rsidRPr="005A4AF8">
        <w:rPr>
          <w:lang w:val="es-ES_tradnl"/>
        </w:rPr>
        <w:tab/>
        <w:t>Ecuaciones de antena teóricas</w:t>
      </w:r>
    </w:p>
    <w:p w:rsidR="006529B7" w:rsidRPr="005A4AF8" w:rsidRDefault="006529B7" w:rsidP="006529B7">
      <w:pPr>
        <w:rPr>
          <w:lang w:val="es-ES_tradnl"/>
        </w:rPr>
      </w:pPr>
      <w:r w:rsidRPr="005A4AF8">
        <w:rPr>
          <w:lang w:val="es-ES_tradnl"/>
        </w:rPr>
        <w:t>El Cuadro 2 contiene ecuaciones de diagramas de directividad y parámetros conexos aplicables a diferentes formas de distribución de campo en la apertura de la antena.</w:t>
      </w:r>
    </w:p>
    <w:p w:rsidR="006529B7" w:rsidRDefault="006529B7" w:rsidP="006529B7">
      <w:pPr>
        <w:rPr>
          <w:lang w:val="es-ES_tradnl"/>
        </w:rPr>
      </w:pPr>
    </w:p>
    <w:p w:rsidR="006529B7" w:rsidRPr="005A4AF8" w:rsidRDefault="006529B7" w:rsidP="006529B7">
      <w:pPr>
        <w:rPr>
          <w:lang w:val="es-ES_tradnl"/>
        </w:rPr>
        <w:sectPr w:rsidR="006529B7" w:rsidRPr="005A4AF8" w:rsidSect="003D4B9F">
          <w:headerReference w:type="even" r:id="rId19"/>
          <w:headerReference w:type="default" r:id="rId20"/>
          <w:footerReference w:type="default" r:id="rId21"/>
          <w:footerReference w:type="first" r:id="rId22"/>
          <w:pgSz w:w="11907" w:h="16834" w:code="9"/>
          <w:pgMar w:top="1418" w:right="1134" w:bottom="1134" w:left="1134" w:header="720" w:footer="720" w:gutter="0"/>
          <w:paperSrc w:first="15" w:other="15"/>
          <w:pgNumType w:start="1"/>
          <w:cols w:space="720"/>
        </w:sectPr>
      </w:pPr>
    </w:p>
    <w:p w:rsidR="006529B7" w:rsidRPr="005A4AF8" w:rsidRDefault="006529B7" w:rsidP="00181F9E">
      <w:pPr>
        <w:pStyle w:val="TableNo"/>
        <w:spacing w:before="0"/>
        <w:rPr>
          <w:lang w:val="es-ES_tradnl"/>
        </w:rPr>
      </w:pPr>
      <w:r w:rsidRPr="005A4AF8">
        <w:rPr>
          <w:lang w:val="es-ES_tradnl"/>
        </w:rPr>
        <w:t>CUADRO 2</w:t>
      </w:r>
    </w:p>
    <w:p w:rsidR="006529B7" w:rsidRPr="005A4AF8" w:rsidRDefault="006529B7" w:rsidP="006529B7">
      <w:pPr>
        <w:pStyle w:val="Tabletitle"/>
        <w:rPr>
          <w:lang w:val="es-ES_tradnl"/>
        </w:rPr>
      </w:pPr>
      <w:r w:rsidRPr="005A4AF8">
        <w:rPr>
          <w:lang w:val="es-ES_tradnl"/>
        </w:rPr>
        <w:t xml:space="preserve">Parámetros </w:t>
      </w:r>
      <w:r>
        <w:rPr>
          <w:lang w:val="es-ES_tradnl"/>
        </w:rPr>
        <w:t>teóricos</w:t>
      </w:r>
      <w:r w:rsidRPr="005A4AF8">
        <w:rPr>
          <w:lang w:val="es-ES_tradnl"/>
        </w:rPr>
        <w:t xml:space="preserve"> de directividad de antena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686"/>
        <w:gridCol w:w="1984"/>
        <w:gridCol w:w="1928"/>
        <w:gridCol w:w="2381"/>
        <w:gridCol w:w="1587"/>
      </w:tblGrid>
      <w:tr w:rsidR="006529B7" w:rsidRPr="005A4AF8" w:rsidTr="00CE5A8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6529B7" w:rsidRPr="00884533" w:rsidRDefault="006529B7" w:rsidP="00181F9E">
            <w:pPr>
              <w:pStyle w:val="Tablehead"/>
              <w:rPr>
                <w:szCs w:val="22"/>
                <w:lang w:val="es-ES_tradnl"/>
              </w:rPr>
            </w:pPr>
            <w:r w:rsidRPr="00884533">
              <w:rPr>
                <w:szCs w:val="22"/>
                <w:lang w:val="es-ES_tradnl"/>
              </w:rPr>
              <w:t>Forma relativa de la distribución de campo f(x) donde −1 ≤ x ≤ 1</w:t>
            </w:r>
          </w:p>
        </w:tc>
        <w:tc>
          <w:tcPr>
            <w:tcW w:w="3686" w:type="dxa"/>
            <w:tcBorders>
              <w:top w:val="single" w:sz="4" w:space="0" w:color="auto"/>
              <w:left w:val="single" w:sz="4" w:space="0" w:color="auto"/>
              <w:bottom w:val="single" w:sz="4" w:space="0" w:color="auto"/>
              <w:right w:val="single" w:sz="4" w:space="0" w:color="auto"/>
            </w:tcBorders>
            <w:vAlign w:val="center"/>
          </w:tcPr>
          <w:p w:rsidR="006529B7" w:rsidRPr="00884533" w:rsidRDefault="006529B7" w:rsidP="00181F9E">
            <w:pPr>
              <w:pStyle w:val="Tablehead"/>
              <w:rPr>
                <w:szCs w:val="22"/>
                <w:lang w:val="es-ES_tradnl"/>
              </w:rPr>
            </w:pPr>
            <w:r w:rsidRPr="00884533">
              <w:rPr>
                <w:szCs w:val="22"/>
                <w:lang w:val="es-ES_tradnl"/>
              </w:rPr>
              <w:t>Diagrama de directividad F(μ)</w:t>
            </w:r>
          </w:p>
        </w:tc>
        <w:tc>
          <w:tcPr>
            <w:tcW w:w="1984" w:type="dxa"/>
            <w:tcBorders>
              <w:top w:val="single" w:sz="4" w:space="0" w:color="auto"/>
              <w:left w:val="single" w:sz="4" w:space="0" w:color="auto"/>
              <w:bottom w:val="single" w:sz="4" w:space="0" w:color="auto"/>
              <w:right w:val="single" w:sz="4" w:space="0" w:color="auto"/>
            </w:tcBorders>
            <w:vAlign w:val="center"/>
          </w:tcPr>
          <w:p w:rsidR="006529B7" w:rsidRPr="00884533" w:rsidRDefault="006529B7" w:rsidP="00181F9E">
            <w:pPr>
              <w:pStyle w:val="Tablehead"/>
              <w:rPr>
                <w:szCs w:val="22"/>
                <w:lang w:val="es-ES_tradnl"/>
              </w:rPr>
            </w:pPr>
            <w:r w:rsidRPr="00884533">
              <w:rPr>
                <w:szCs w:val="22"/>
                <w:lang w:val="es-ES_tradnl"/>
              </w:rPr>
              <w:t xml:space="preserve">Apertura del haz a media potencia </w:t>
            </w:r>
            <w:r w:rsidRPr="00884533">
              <w:rPr>
                <w:szCs w:val="22"/>
                <w:lang w:val="es-ES_tradnl"/>
              </w:rPr>
              <w:sym w:font="Symbol" w:char="0071"/>
            </w:r>
            <w:r w:rsidRPr="00884533">
              <w:rPr>
                <w:szCs w:val="22"/>
                <w:vertAlign w:val="superscript"/>
                <w:lang w:val="es-ES_tradnl"/>
              </w:rPr>
              <w:t>3</w:t>
            </w:r>
            <w:r w:rsidRPr="00884533">
              <w:rPr>
                <w:szCs w:val="22"/>
                <w:lang w:val="es-ES_tradnl"/>
              </w:rPr>
              <w:t xml:space="preserve"> (grados)</w:t>
            </w:r>
          </w:p>
        </w:tc>
        <w:tc>
          <w:tcPr>
            <w:tcW w:w="1928" w:type="dxa"/>
            <w:tcBorders>
              <w:top w:val="single" w:sz="4" w:space="0" w:color="auto"/>
              <w:left w:val="single" w:sz="4" w:space="0" w:color="auto"/>
              <w:bottom w:val="single" w:sz="4" w:space="0" w:color="auto"/>
              <w:right w:val="single" w:sz="4" w:space="0" w:color="auto"/>
            </w:tcBorders>
            <w:vAlign w:val="center"/>
          </w:tcPr>
          <w:p w:rsidR="006529B7" w:rsidRPr="00884533" w:rsidRDefault="006529B7" w:rsidP="00181F9E">
            <w:pPr>
              <w:pStyle w:val="Tablehead"/>
              <w:rPr>
                <w:szCs w:val="22"/>
                <w:lang w:val="es-ES_tradnl"/>
              </w:rPr>
            </w:pPr>
            <w:r w:rsidRPr="00884533">
              <w:rPr>
                <w:szCs w:val="22"/>
                <w:lang w:val="es-ES_tradnl"/>
              </w:rPr>
              <w:t xml:space="preserve">μ en función de </w:t>
            </w:r>
            <w:r w:rsidRPr="00884533">
              <w:rPr>
                <w:szCs w:val="22"/>
                <w:lang w:val="es-ES_tradnl"/>
              </w:rPr>
              <w:sym w:font="Symbol" w:char="0071"/>
            </w:r>
            <w:r w:rsidRPr="00884533">
              <w:rPr>
                <w:szCs w:val="22"/>
                <w:vertAlign w:val="superscript"/>
                <w:lang w:val="es-ES_tradnl"/>
              </w:rPr>
              <w:t>3</w:t>
            </w:r>
          </w:p>
        </w:tc>
        <w:tc>
          <w:tcPr>
            <w:tcW w:w="23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29B7" w:rsidRPr="00884533" w:rsidRDefault="006529B7" w:rsidP="00181F9E">
            <w:pPr>
              <w:pStyle w:val="Tablehead"/>
              <w:rPr>
                <w:szCs w:val="22"/>
                <w:lang w:val="es-ES_tradnl"/>
              </w:rPr>
            </w:pPr>
            <w:r w:rsidRPr="00884533">
              <w:rPr>
                <w:szCs w:val="22"/>
                <w:lang w:val="es-ES_tradnl"/>
              </w:rPr>
              <w:t>Nivel del primer lóbulo lateral por debajo del valor de cresta del lóbulo principal (dB)</w:t>
            </w:r>
          </w:p>
        </w:tc>
        <w:tc>
          <w:tcPr>
            <w:tcW w:w="158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6529B7" w:rsidRPr="005A4AF8" w:rsidRDefault="006529B7" w:rsidP="006840F9">
            <w:pPr>
              <w:pStyle w:val="Tablehead"/>
              <w:rPr>
                <w:sz w:val="20"/>
                <w:lang w:val="es-ES_tradnl"/>
              </w:rPr>
            </w:pPr>
            <w:r>
              <w:rPr>
                <w:lang w:val="es-ES_tradnl"/>
              </w:rPr>
              <w:t>Ecuación N</w:t>
            </w:r>
            <w:r w:rsidR="00CE5A8A">
              <w:rPr>
                <w:lang w:val="es-ES_tradnl"/>
              </w:rPr>
              <w:t>.</w:t>
            </w:r>
            <w:r w:rsidR="006840F9">
              <w:rPr>
                <w:lang w:val="es-ES_tradnl"/>
              </w:rPr>
              <w:t>°</w:t>
            </w:r>
          </w:p>
        </w:tc>
      </w:tr>
      <w:tr w:rsidR="006529B7" w:rsidRPr="005A4AF8" w:rsidTr="00CE5A8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sidRPr="005A4AF8">
              <w:rPr>
                <w:lang w:val="es-ES_tradnl"/>
              </w:rPr>
              <w:t>Valor uniforme de 1</w:t>
            </w:r>
          </w:p>
        </w:tc>
        <w:tc>
          <w:tcPr>
            <w:tcW w:w="3686"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52F33DCD" wp14:editId="5896C93F">
                  <wp:extent cx="487045" cy="421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045" cy="421640"/>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2BB365AE" wp14:editId="1C509E5A">
                  <wp:extent cx="581660" cy="4394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660" cy="439420"/>
                          </a:xfrm>
                          <a:prstGeom prst="rect">
                            <a:avLst/>
                          </a:prstGeom>
                          <a:noFill/>
                          <a:ln>
                            <a:noFill/>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5BD7A9E0" wp14:editId="7B9CE5A4">
                  <wp:extent cx="926465" cy="4394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6465" cy="439420"/>
                          </a:xfrm>
                          <a:prstGeom prst="rect">
                            <a:avLst/>
                          </a:prstGeom>
                          <a:noFill/>
                          <a:ln>
                            <a:noFill/>
                          </a:ln>
                        </pic:spPr>
                      </pic:pic>
                    </a:graphicData>
                  </a:graphic>
                </wp:inline>
              </w:drawing>
            </w:r>
          </w:p>
        </w:tc>
        <w:tc>
          <w:tcPr>
            <w:tcW w:w="23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29B7" w:rsidRPr="005A4AF8" w:rsidRDefault="006529B7" w:rsidP="00181F9E">
            <w:pPr>
              <w:pStyle w:val="Tabletext"/>
              <w:jc w:val="center"/>
              <w:rPr>
                <w:lang w:val="es-ES_tradnl"/>
              </w:rPr>
            </w:pPr>
            <w:r w:rsidRPr="005A4AF8">
              <w:rPr>
                <w:lang w:val="es-ES_tradnl"/>
              </w:rPr>
              <w:t>−13,2</w:t>
            </w:r>
          </w:p>
        </w:tc>
        <w:tc>
          <w:tcPr>
            <w:tcW w:w="158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6529B7" w:rsidRPr="005A4AF8" w:rsidRDefault="006529B7" w:rsidP="00181F9E">
            <w:pPr>
              <w:pStyle w:val="Tabletext"/>
              <w:jc w:val="center"/>
              <w:rPr>
                <w:lang w:val="es-ES_tradnl"/>
              </w:rPr>
            </w:pPr>
            <w:r w:rsidRPr="005A4AF8">
              <w:rPr>
                <w:lang w:val="es-ES_tradnl"/>
              </w:rPr>
              <w:t>(2)</w:t>
            </w:r>
          </w:p>
        </w:tc>
      </w:tr>
      <w:tr w:rsidR="006529B7" w:rsidRPr="005A4AF8" w:rsidTr="00CE5A8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sidRPr="005A4AF8">
              <w:rPr>
                <w:lang w:val="es-ES_tradnl"/>
              </w:rPr>
              <w:t>COS(</w:t>
            </w:r>
            <w:r w:rsidRPr="005A4AF8">
              <w:rPr>
                <w:lang w:val="es-ES_tradnl"/>
              </w:rPr>
              <w:sym w:font="Symbol" w:char="0070"/>
            </w:r>
            <w:r w:rsidRPr="005A4AF8">
              <w:rPr>
                <w:lang w:val="es-ES_tradnl"/>
              </w:rPr>
              <w:t>*x/2)</w:t>
            </w:r>
          </w:p>
        </w:tc>
        <w:tc>
          <w:tcPr>
            <w:tcW w:w="3686"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4D22BAAA" wp14:editId="485FEFC9">
                  <wp:extent cx="836930" cy="83121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6930" cy="831215"/>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237EDEAB" wp14:editId="55310822">
                  <wp:extent cx="581660" cy="439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660" cy="439420"/>
                          </a:xfrm>
                          <a:prstGeom prst="rect">
                            <a:avLst/>
                          </a:prstGeom>
                          <a:noFill/>
                          <a:ln>
                            <a:noFill/>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5511DB2A" wp14:editId="2911B9CB">
                  <wp:extent cx="926465" cy="43942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6465" cy="439420"/>
                          </a:xfrm>
                          <a:prstGeom prst="rect">
                            <a:avLst/>
                          </a:prstGeom>
                          <a:noFill/>
                          <a:ln>
                            <a:noFill/>
                          </a:ln>
                        </pic:spPr>
                      </pic:pic>
                    </a:graphicData>
                  </a:graphic>
                </wp:inline>
              </w:drawing>
            </w:r>
          </w:p>
        </w:tc>
        <w:tc>
          <w:tcPr>
            <w:tcW w:w="23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29B7" w:rsidRPr="005A4AF8" w:rsidRDefault="006529B7" w:rsidP="00181F9E">
            <w:pPr>
              <w:pStyle w:val="Tabletext"/>
              <w:jc w:val="center"/>
              <w:rPr>
                <w:lang w:val="es-ES_tradnl"/>
              </w:rPr>
            </w:pPr>
            <w:r w:rsidRPr="005A4AF8">
              <w:rPr>
                <w:lang w:val="es-ES_tradnl"/>
              </w:rPr>
              <w:t>−23</w:t>
            </w:r>
          </w:p>
        </w:tc>
        <w:tc>
          <w:tcPr>
            <w:tcW w:w="158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6529B7" w:rsidRPr="005A4AF8" w:rsidRDefault="006529B7" w:rsidP="00181F9E">
            <w:pPr>
              <w:pStyle w:val="Tabletext"/>
              <w:jc w:val="center"/>
              <w:rPr>
                <w:lang w:val="es-ES_tradnl"/>
              </w:rPr>
            </w:pPr>
            <w:r w:rsidRPr="005A4AF8">
              <w:rPr>
                <w:lang w:val="es-ES_tradnl"/>
              </w:rPr>
              <w:t>(3)</w:t>
            </w:r>
          </w:p>
        </w:tc>
      </w:tr>
      <w:tr w:rsidR="006529B7" w:rsidRPr="005A4AF8" w:rsidTr="00CE5A8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sidRPr="005A4AF8">
              <w:rPr>
                <w:lang w:val="es-ES_tradnl"/>
              </w:rPr>
              <w:t>COS(</w:t>
            </w:r>
            <w:r w:rsidRPr="005A4AF8">
              <w:rPr>
                <w:lang w:val="es-ES_tradnl"/>
              </w:rPr>
              <w:sym w:font="Symbol" w:char="0070"/>
            </w:r>
            <w:r w:rsidRPr="005A4AF8">
              <w:rPr>
                <w:lang w:val="es-ES_tradnl"/>
              </w:rPr>
              <w:t>*x/2)</w:t>
            </w:r>
            <w:r w:rsidRPr="005A4AF8">
              <w:rPr>
                <w:vertAlign w:val="superscript"/>
                <w:lang w:val="es-ES_tradnl"/>
              </w:rPr>
              <w:t>2</w:t>
            </w:r>
          </w:p>
        </w:tc>
        <w:tc>
          <w:tcPr>
            <w:tcW w:w="3686"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28116AED" wp14:editId="3F3FD932">
                  <wp:extent cx="979805" cy="516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805" cy="516890"/>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0F7C1781" wp14:editId="269E5627">
                  <wp:extent cx="581660" cy="4394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660" cy="439420"/>
                          </a:xfrm>
                          <a:prstGeom prst="rect">
                            <a:avLst/>
                          </a:prstGeom>
                          <a:noFill/>
                          <a:ln>
                            <a:noFill/>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235BE90A" wp14:editId="1807FA6E">
                  <wp:extent cx="991870" cy="439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1870" cy="439420"/>
                          </a:xfrm>
                          <a:prstGeom prst="rect">
                            <a:avLst/>
                          </a:prstGeom>
                          <a:noFill/>
                          <a:ln>
                            <a:noFill/>
                          </a:ln>
                        </pic:spPr>
                      </pic:pic>
                    </a:graphicData>
                  </a:graphic>
                </wp:inline>
              </w:drawing>
            </w:r>
          </w:p>
        </w:tc>
        <w:tc>
          <w:tcPr>
            <w:tcW w:w="23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29B7" w:rsidRPr="005A4AF8" w:rsidRDefault="006529B7" w:rsidP="00181F9E">
            <w:pPr>
              <w:pStyle w:val="Tabletext"/>
              <w:jc w:val="center"/>
              <w:rPr>
                <w:lang w:val="es-ES_tradnl"/>
              </w:rPr>
            </w:pPr>
            <w:r w:rsidRPr="005A4AF8">
              <w:rPr>
                <w:lang w:val="es-ES_tradnl"/>
              </w:rPr>
              <w:t>−32</w:t>
            </w:r>
          </w:p>
        </w:tc>
        <w:tc>
          <w:tcPr>
            <w:tcW w:w="158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6529B7" w:rsidRPr="005A4AF8" w:rsidRDefault="006529B7" w:rsidP="00181F9E">
            <w:pPr>
              <w:pStyle w:val="Tabletext"/>
              <w:jc w:val="center"/>
              <w:rPr>
                <w:lang w:val="es-ES_tradnl"/>
              </w:rPr>
            </w:pPr>
            <w:r w:rsidRPr="005A4AF8">
              <w:rPr>
                <w:lang w:val="es-ES_tradnl"/>
              </w:rPr>
              <w:t>(4)</w:t>
            </w:r>
          </w:p>
        </w:tc>
      </w:tr>
      <w:tr w:rsidR="006529B7" w:rsidRPr="005A4AF8" w:rsidTr="00CE5A8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sidRPr="005A4AF8">
              <w:rPr>
                <w:lang w:val="es-ES_tradnl"/>
              </w:rPr>
              <w:t>COS(</w:t>
            </w:r>
            <w:r w:rsidRPr="005A4AF8">
              <w:rPr>
                <w:lang w:val="es-ES_tradnl"/>
              </w:rPr>
              <w:sym w:font="Symbol" w:char="0070"/>
            </w:r>
            <w:r w:rsidRPr="005A4AF8">
              <w:rPr>
                <w:lang w:val="es-ES_tradnl"/>
              </w:rPr>
              <w:t>*x/2)</w:t>
            </w:r>
            <w:r w:rsidRPr="005A4AF8">
              <w:rPr>
                <w:vertAlign w:val="superscript"/>
                <w:lang w:val="es-ES_tradnl"/>
              </w:rPr>
              <w:t>3</w:t>
            </w:r>
          </w:p>
        </w:tc>
        <w:tc>
          <w:tcPr>
            <w:tcW w:w="3686"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051F009E" wp14:editId="116758C9">
                  <wp:extent cx="2172970" cy="831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2970" cy="831215"/>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44C5D104" wp14:editId="73F0508E">
                  <wp:extent cx="427355" cy="397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355" cy="397510"/>
                          </a:xfrm>
                          <a:prstGeom prst="rect">
                            <a:avLst/>
                          </a:prstGeom>
                          <a:noFill/>
                          <a:ln>
                            <a:noFill/>
                          </a:ln>
                        </pic:spPr>
                      </pic:pic>
                    </a:graphicData>
                  </a:graphic>
                </wp:inline>
              </w:drawing>
            </w:r>
          </w:p>
        </w:tc>
        <w:tc>
          <w:tcPr>
            <w:tcW w:w="1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529B7" w:rsidRPr="005A4AF8" w:rsidRDefault="006529B7" w:rsidP="00181F9E">
            <w:pPr>
              <w:pStyle w:val="Tabletext"/>
              <w:jc w:val="center"/>
              <w:rPr>
                <w:lang w:val="es-ES_tradnl"/>
              </w:rPr>
            </w:pPr>
            <w:r>
              <w:rPr>
                <w:noProof/>
                <w:lang w:val="es-ES_tradnl" w:eastAsia="zh-CN"/>
              </w:rPr>
              <w:drawing>
                <wp:inline distT="0" distB="0" distL="0" distR="0" wp14:anchorId="654F4A13" wp14:editId="2DD9A9B9">
                  <wp:extent cx="831215" cy="439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1215" cy="439420"/>
                          </a:xfrm>
                          <a:prstGeom prst="rect">
                            <a:avLst/>
                          </a:prstGeom>
                          <a:noFill/>
                          <a:ln>
                            <a:noFill/>
                          </a:ln>
                        </pic:spPr>
                      </pic:pic>
                    </a:graphicData>
                  </a:graphic>
                </wp:inline>
              </w:drawing>
            </w:r>
          </w:p>
        </w:tc>
        <w:tc>
          <w:tcPr>
            <w:tcW w:w="23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29B7" w:rsidRPr="005A4AF8" w:rsidRDefault="006529B7" w:rsidP="00181F9E">
            <w:pPr>
              <w:pStyle w:val="Tabletext"/>
              <w:jc w:val="center"/>
              <w:rPr>
                <w:lang w:val="es-ES_tradnl"/>
              </w:rPr>
            </w:pPr>
            <w:r w:rsidRPr="005A4AF8">
              <w:rPr>
                <w:lang w:val="es-ES_tradnl"/>
              </w:rPr>
              <w:t>−40</w:t>
            </w:r>
          </w:p>
        </w:tc>
        <w:tc>
          <w:tcPr>
            <w:tcW w:w="15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29B7" w:rsidRPr="005A4AF8" w:rsidRDefault="006529B7" w:rsidP="00181F9E">
            <w:pPr>
              <w:pStyle w:val="Tabletext"/>
              <w:jc w:val="center"/>
              <w:rPr>
                <w:lang w:val="es-ES_tradnl"/>
              </w:rPr>
            </w:pPr>
            <w:r w:rsidRPr="005A4AF8">
              <w:rPr>
                <w:lang w:val="es-ES_tradnl"/>
              </w:rPr>
              <w:t>(5)</w:t>
            </w:r>
          </w:p>
        </w:tc>
      </w:tr>
      <w:tr w:rsidR="006529B7" w:rsidRPr="005A4AF8" w:rsidTr="00CE5A8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CE5A8A">
            <w:pPr>
              <w:pStyle w:val="Tabletext"/>
              <w:spacing w:after="120"/>
              <w:jc w:val="center"/>
              <w:rPr>
                <w:lang w:val="es-ES_tradnl"/>
              </w:rPr>
            </w:pPr>
            <w:r w:rsidRPr="005A4AF8">
              <w:rPr>
                <w:lang w:val="es-ES_tradnl"/>
              </w:rPr>
              <w:t>COS</w:t>
            </w:r>
            <w:r w:rsidRPr="005A4AF8">
              <w:rPr>
                <w:vertAlign w:val="superscript"/>
                <w:lang w:val="es-ES_tradnl"/>
              </w:rPr>
              <w:t>4</w:t>
            </w:r>
            <w:r w:rsidRPr="005A4AF8">
              <w:rPr>
                <w:lang w:val="es-ES_tradnl"/>
              </w:rPr>
              <w:t>(</w:t>
            </w:r>
            <w:r w:rsidRPr="005A4AF8">
              <w:rPr>
                <w:lang w:val="es-ES_tradnl"/>
              </w:rPr>
              <w:sym w:font="Symbol" w:char="F070"/>
            </w:r>
            <w:r w:rsidRPr="005A4AF8">
              <w:rPr>
                <w:lang w:val="es-ES_tradnl"/>
              </w:rPr>
              <w:t>*</w:t>
            </w:r>
            <w:r w:rsidRPr="005A4AF8">
              <w:rPr>
                <w:i/>
                <w:lang w:val="es-ES_tradnl"/>
              </w:rPr>
              <w:t>x</w:t>
            </w:r>
            <w:r w:rsidRPr="005A4AF8">
              <w:rPr>
                <w:lang w:val="es-ES_tradnl"/>
              </w:rPr>
              <w:t>/2)</w:t>
            </w:r>
          </w:p>
        </w:tc>
        <w:tc>
          <w:tcPr>
            <w:tcW w:w="3686" w:type="dxa"/>
            <w:tcBorders>
              <w:top w:val="single" w:sz="4" w:space="0" w:color="auto"/>
              <w:left w:val="single" w:sz="4" w:space="0" w:color="auto"/>
              <w:bottom w:val="single" w:sz="4" w:space="0" w:color="auto"/>
              <w:right w:val="single" w:sz="4" w:space="0" w:color="auto"/>
            </w:tcBorders>
            <w:vAlign w:val="center"/>
          </w:tcPr>
          <w:p w:rsidR="006529B7" w:rsidRPr="005A4AF8" w:rsidRDefault="000567BB" w:rsidP="00CE5A8A">
            <w:pPr>
              <w:pStyle w:val="Tabletext"/>
              <w:spacing w:after="120"/>
              <w:jc w:val="center"/>
              <w:rPr>
                <w:lang w:val="es-ES_tradnl"/>
              </w:rPr>
            </w:pPr>
            <m:oMathPara>
              <m:oMath>
                <m:f>
                  <m:fPr>
                    <m:ctrlPr>
                      <w:rPr>
                        <w:rFonts w:ascii="Cambria Math" w:hAnsi="Cambria Math"/>
                        <w:i/>
                        <w:sz w:val="24"/>
                        <w:lang w:val="en-GB"/>
                      </w:rPr>
                    </m:ctrlPr>
                  </m:fPr>
                  <m:num>
                    <m:r>
                      <w:rPr>
                        <w:rFonts w:ascii="Cambria Math" w:hAnsi="Cambria Math"/>
                        <w:lang w:val="en-GB"/>
                      </w:rPr>
                      <m:t>3</m:t>
                    </m:r>
                    <m:sSup>
                      <m:sSupPr>
                        <m:ctrlPr>
                          <w:rPr>
                            <w:rFonts w:ascii="Cambria Math" w:hAnsi="Cambria Math"/>
                            <w:i/>
                            <w:sz w:val="24"/>
                            <w:lang w:val="en-GB"/>
                          </w:rPr>
                        </m:ctrlPr>
                      </m:sSupPr>
                      <m:e>
                        <m:r>
                          <m:rPr>
                            <m:sty m:val="p"/>
                          </m:rPr>
                          <w:rPr>
                            <w:rFonts w:ascii="Cambria Math" w:hAnsi="Cambria Math"/>
                            <w:lang w:val="en-GB"/>
                          </w:rPr>
                          <m:t>π</m:t>
                        </m:r>
                      </m:e>
                      <m:sup>
                        <m:r>
                          <w:rPr>
                            <w:rFonts w:ascii="Cambria Math" w:hAnsi="Cambria Math"/>
                            <w:lang w:val="en-GB"/>
                          </w:rPr>
                          <m:t>4</m:t>
                        </m:r>
                      </m:sup>
                    </m:sSup>
                    <m:r>
                      <m:rPr>
                        <m:sty m:val="p"/>
                      </m:rPr>
                      <w:rPr>
                        <w:rFonts w:ascii="Cambria Math" w:hAnsi="Cambria Math"/>
                        <w:lang w:val="en-GB"/>
                      </w:rPr>
                      <m:t>sen</m:t>
                    </m:r>
                    <m:r>
                      <w:rPr>
                        <w:rFonts w:ascii="Cambria Math" w:hAnsi="Cambria Math"/>
                        <w:lang w:val="en-GB"/>
                      </w:rPr>
                      <m:t>(</m:t>
                    </m:r>
                    <m:r>
                      <m:rPr>
                        <m:sty m:val="p"/>
                      </m:rPr>
                      <w:rPr>
                        <w:rFonts w:ascii="Cambria Math" w:hAnsi="Cambria Math"/>
                        <w:lang w:val="en-GB"/>
                      </w:rPr>
                      <m:t>μ</m:t>
                    </m:r>
                    <m:r>
                      <w:rPr>
                        <w:rFonts w:ascii="Cambria Math" w:hAnsi="Cambria Math"/>
                        <w:lang w:val="en-GB"/>
                      </w:rPr>
                      <m:t>)</m:t>
                    </m:r>
                  </m:num>
                  <m:den>
                    <m:r>
                      <w:rPr>
                        <w:rFonts w:ascii="Cambria Math" w:hAnsi="Cambria Math"/>
                        <w:lang w:val="en-GB"/>
                      </w:rPr>
                      <m:t>2</m:t>
                    </m:r>
                    <m:r>
                      <m:rPr>
                        <m:sty m:val="p"/>
                      </m:rPr>
                      <w:rPr>
                        <w:rFonts w:ascii="Cambria Math" w:hAnsi="Cambria Math"/>
                        <w:lang w:val="en-GB"/>
                      </w:rPr>
                      <m:t>μ</m:t>
                    </m:r>
                    <m:d>
                      <m:dPr>
                        <m:ctrlPr>
                          <w:rPr>
                            <w:rFonts w:ascii="Cambria Math" w:hAnsi="Cambria Math"/>
                            <w:i/>
                            <w:sz w:val="24"/>
                            <w:lang w:val="en-GB"/>
                          </w:rPr>
                        </m:ctrlPr>
                      </m:dPr>
                      <m:e>
                        <m:sSup>
                          <m:sSupPr>
                            <m:ctrlPr>
                              <w:rPr>
                                <w:rFonts w:ascii="Cambria Math" w:hAnsi="Cambria Math"/>
                                <w:i/>
                                <w:sz w:val="24"/>
                                <w:lang w:val="en-GB"/>
                              </w:rPr>
                            </m:ctrlPr>
                          </m:sSupPr>
                          <m:e>
                            <m:r>
                              <m:rPr>
                                <m:sty m:val="p"/>
                              </m:rPr>
                              <w:rPr>
                                <w:rFonts w:ascii="Cambria Math" w:hAnsi="Cambria Math"/>
                                <w:lang w:val="en-GB"/>
                              </w:rPr>
                              <m:t>μ</m:t>
                            </m:r>
                          </m:e>
                          <m:sup>
                            <m:r>
                              <w:rPr>
                                <w:rFonts w:ascii="Cambria Math" w:hAnsi="Cambria Math"/>
                                <w:lang w:val="en-GB"/>
                              </w:rPr>
                              <m:t>2</m:t>
                            </m:r>
                          </m:sup>
                        </m:sSup>
                        <m:r>
                          <w:rPr>
                            <w:rFonts w:ascii="Cambria Math" w:hAnsi="Cambria Math"/>
                            <w:lang w:val="en-GB"/>
                          </w:rPr>
                          <m:t>-</m:t>
                        </m:r>
                        <m:sSup>
                          <m:sSupPr>
                            <m:ctrlPr>
                              <w:rPr>
                                <w:rFonts w:ascii="Cambria Math" w:hAnsi="Cambria Math"/>
                                <w:i/>
                                <w:sz w:val="24"/>
                                <w:lang w:val="en-GB"/>
                              </w:rPr>
                            </m:ctrlPr>
                          </m:sSupPr>
                          <m:e>
                            <m:r>
                              <m:rPr>
                                <m:sty m:val="p"/>
                              </m:rPr>
                              <w:rPr>
                                <w:rFonts w:ascii="Cambria Math" w:hAnsi="Cambria Math"/>
                                <w:lang w:val="en-GB"/>
                              </w:rPr>
                              <m:t>π</m:t>
                            </m:r>
                          </m:e>
                          <m:sup>
                            <m:r>
                              <w:rPr>
                                <w:rFonts w:ascii="Cambria Math" w:hAnsi="Cambria Math"/>
                                <w:lang w:val="en-GB"/>
                              </w:rPr>
                              <m:t>2</m:t>
                            </m:r>
                          </m:sup>
                        </m:sSup>
                      </m:e>
                    </m:d>
                    <m:d>
                      <m:dPr>
                        <m:ctrlPr>
                          <w:rPr>
                            <w:rFonts w:ascii="Cambria Math" w:hAnsi="Cambria Math"/>
                            <w:i/>
                            <w:sz w:val="24"/>
                            <w:lang w:val="en-GB"/>
                          </w:rPr>
                        </m:ctrlPr>
                      </m:dPr>
                      <m:e>
                        <m:sSup>
                          <m:sSupPr>
                            <m:ctrlPr>
                              <w:rPr>
                                <w:rFonts w:ascii="Cambria Math" w:hAnsi="Cambria Math"/>
                                <w:i/>
                                <w:sz w:val="24"/>
                                <w:lang w:val="en-GB"/>
                              </w:rPr>
                            </m:ctrlPr>
                          </m:sSupPr>
                          <m:e>
                            <m:r>
                              <m:rPr>
                                <m:sty m:val="p"/>
                              </m:rPr>
                              <w:rPr>
                                <w:rFonts w:ascii="Cambria Math" w:hAnsi="Cambria Math"/>
                                <w:lang w:val="en-GB"/>
                              </w:rPr>
                              <m:t>μ</m:t>
                            </m:r>
                          </m:e>
                          <m:sup>
                            <m:r>
                              <w:rPr>
                                <w:rFonts w:ascii="Cambria Math" w:hAnsi="Cambria Math"/>
                                <w:lang w:val="en-GB"/>
                              </w:rPr>
                              <m:t>2</m:t>
                            </m:r>
                          </m:sup>
                        </m:sSup>
                        <m:r>
                          <w:rPr>
                            <w:rFonts w:ascii="Cambria Math" w:hAnsi="Cambria Math"/>
                            <w:lang w:val="en-GB"/>
                          </w:rPr>
                          <m:t>-</m:t>
                        </m:r>
                        <m:sSup>
                          <m:sSupPr>
                            <m:ctrlPr>
                              <w:rPr>
                                <w:rFonts w:ascii="Cambria Math" w:hAnsi="Cambria Math"/>
                                <w:i/>
                                <w:sz w:val="24"/>
                                <w:lang w:val="en-GB"/>
                              </w:rPr>
                            </m:ctrlPr>
                          </m:sSupPr>
                          <m:e>
                            <m:r>
                              <w:rPr>
                                <w:rFonts w:ascii="Cambria Math" w:hAnsi="Cambria Math"/>
                                <w:lang w:val="en-GB"/>
                              </w:rPr>
                              <m:t>4</m:t>
                            </m:r>
                            <m:r>
                              <m:rPr>
                                <m:sty m:val="p"/>
                              </m:rPr>
                              <w:rPr>
                                <w:rFonts w:ascii="Cambria Math" w:hAnsi="Cambria Math"/>
                                <w:lang w:val="en-GB"/>
                              </w:rPr>
                              <m:t>π</m:t>
                            </m:r>
                          </m:e>
                          <m:sup>
                            <m:r>
                              <w:rPr>
                                <w:rFonts w:ascii="Cambria Math" w:hAnsi="Cambria Math"/>
                                <w:lang w:val="en-GB"/>
                              </w:rPr>
                              <m:t>2</m:t>
                            </m:r>
                          </m:sup>
                        </m:sSup>
                      </m:e>
                    </m:d>
                  </m:den>
                </m:f>
              </m:oMath>
            </m:oMathPara>
          </w:p>
        </w:tc>
        <w:tc>
          <w:tcPr>
            <w:tcW w:w="1984" w:type="dxa"/>
            <w:tcBorders>
              <w:top w:val="single" w:sz="4" w:space="0" w:color="auto"/>
              <w:left w:val="single" w:sz="4" w:space="0" w:color="auto"/>
              <w:bottom w:val="single" w:sz="4" w:space="0" w:color="auto"/>
              <w:right w:val="single" w:sz="4" w:space="0" w:color="auto"/>
            </w:tcBorders>
            <w:vAlign w:val="center"/>
          </w:tcPr>
          <w:p w:rsidR="006529B7" w:rsidRPr="00CE5A8A" w:rsidRDefault="00CE5A8A" w:rsidP="00CE5A8A">
            <w:pPr>
              <w:spacing w:after="120"/>
              <w:rPr>
                <w:lang w:val="en-GB"/>
              </w:rPr>
            </w:pPr>
            <m:oMathPara>
              <m:oMath>
                <m:r>
                  <w:rPr>
                    <w:rFonts w:ascii="Cambria Math" w:hAnsi="Cambria Math"/>
                    <w:lang w:val="en-GB"/>
                  </w:rPr>
                  <m:t xml:space="preserve">106 </m:t>
                </m:r>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λ</m:t>
                        </m:r>
                      </m:num>
                      <m:den>
                        <m:r>
                          <w:rPr>
                            <w:rFonts w:ascii="Cambria Math" w:hAnsi="Cambria Math"/>
                            <w:lang w:val="en-GB"/>
                          </w:rPr>
                          <m:t>l</m:t>
                        </m:r>
                      </m:den>
                    </m:f>
                  </m:e>
                </m:d>
              </m:oMath>
            </m:oMathPara>
          </w:p>
        </w:tc>
        <w:tc>
          <w:tcPr>
            <w:tcW w:w="1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529B7" w:rsidRPr="005A4AF8" w:rsidRDefault="000567BB" w:rsidP="00CE5A8A">
            <w:pPr>
              <w:pStyle w:val="Tabletext"/>
              <w:spacing w:after="120"/>
              <w:jc w:val="center"/>
              <w:rPr>
                <w:lang w:val="es-ES_tradnl"/>
              </w:rPr>
            </w:pPr>
            <m:oMathPara>
              <m:oMath>
                <m:f>
                  <m:fPr>
                    <m:ctrlPr>
                      <w:rPr>
                        <w:rFonts w:ascii="Cambria Math" w:hAnsi="Cambria Math"/>
                        <w:i/>
                        <w:sz w:val="24"/>
                        <w:lang w:val="en-GB"/>
                      </w:rPr>
                    </m:ctrlPr>
                  </m:fPr>
                  <m:num>
                    <m:r>
                      <m:rPr>
                        <m:sty m:val="p"/>
                      </m:rPr>
                      <w:rPr>
                        <w:rFonts w:ascii="Cambria Math" w:hAnsi="Cambria Math"/>
                        <w:lang w:val="en-GB"/>
                      </w:rPr>
                      <m:t>π ∙106 ∙sen</m:t>
                    </m:r>
                    <m:r>
                      <w:rPr>
                        <w:rFonts w:ascii="Cambria Math" w:hAnsi="Cambria Math"/>
                        <w:lang w:val="en-GB"/>
                      </w:rPr>
                      <m:t>(</m:t>
                    </m:r>
                    <m:r>
                      <m:rPr>
                        <m:sty m:val="p"/>
                      </m:rPr>
                      <w:rPr>
                        <w:rFonts w:ascii="Cambria Math" w:hAnsi="Cambria Math"/>
                        <w:lang w:val="en-GB"/>
                      </w:rPr>
                      <m:t>θ</m:t>
                    </m:r>
                    <m:r>
                      <w:rPr>
                        <w:rFonts w:ascii="Cambria Math" w:hAnsi="Cambria Math"/>
                        <w:lang w:val="en-GB"/>
                      </w:rPr>
                      <m:t>)</m:t>
                    </m:r>
                  </m:num>
                  <m:den>
                    <m:sSub>
                      <m:sSubPr>
                        <m:ctrlPr>
                          <w:rPr>
                            <w:rFonts w:ascii="Cambria Math" w:hAnsi="Cambria Math"/>
                            <w:i/>
                            <w:sz w:val="24"/>
                            <w:lang w:val="en-GB"/>
                          </w:rPr>
                        </m:ctrlPr>
                      </m:sSubPr>
                      <m:e>
                        <m:r>
                          <m:rPr>
                            <m:sty m:val="p"/>
                          </m:rPr>
                          <w:rPr>
                            <w:rFonts w:ascii="Cambria Math" w:hAnsi="Cambria Math"/>
                            <w:lang w:val="en-GB"/>
                          </w:rPr>
                          <m:t>θ</m:t>
                        </m:r>
                      </m:e>
                      <m:sub>
                        <m:r>
                          <w:rPr>
                            <w:rFonts w:ascii="Cambria Math" w:hAnsi="Cambria Math"/>
                            <w:lang w:val="en-GB"/>
                          </w:rPr>
                          <m:t>3</m:t>
                        </m:r>
                      </m:sub>
                    </m:sSub>
                  </m:den>
                </m:f>
              </m:oMath>
            </m:oMathPara>
          </w:p>
        </w:tc>
        <w:tc>
          <w:tcPr>
            <w:tcW w:w="23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29B7" w:rsidRPr="005A4AF8" w:rsidRDefault="006529B7" w:rsidP="00CE5A8A">
            <w:pPr>
              <w:pStyle w:val="Tabletext"/>
              <w:spacing w:after="120"/>
              <w:jc w:val="center"/>
              <w:rPr>
                <w:lang w:val="es-ES_tradnl"/>
              </w:rPr>
            </w:pPr>
            <w:r w:rsidRPr="005A4AF8">
              <w:rPr>
                <w:lang w:val="es-ES_tradnl"/>
              </w:rPr>
              <w:t>−47</w:t>
            </w:r>
          </w:p>
        </w:tc>
        <w:tc>
          <w:tcPr>
            <w:tcW w:w="15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29B7" w:rsidRPr="005A4AF8" w:rsidRDefault="006529B7" w:rsidP="00CE5A8A">
            <w:pPr>
              <w:pStyle w:val="Tabletext"/>
              <w:spacing w:after="120"/>
              <w:jc w:val="center"/>
              <w:rPr>
                <w:lang w:val="es-ES_tradnl"/>
              </w:rPr>
            </w:pPr>
            <w:r w:rsidRPr="005A4AF8">
              <w:rPr>
                <w:lang w:val="es-ES_tradnl"/>
              </w:rPr>
              <w:t xml:space="preserve">(6) </w:t>
            </w:r>
          </w:p>
        </w:tc>
      </w:tr>
    </w:tbl>
    <w:p w:rsidR="006529B7" w:rsidRDefault="006529B7" w:rsidP="006529B7">
      <w:pPr>
        <w:pStyle w:val="Tablefin"/>
      </w:pPr>
    </w:p>
    <w:p w:rsidR="00181F9E" w:rsidRPr="005841BD" w:rsidRDefault="00181F9E" w:rsidP="00181F9E">
      <w:pPr>
        <w:rPr>
          <w:lang w:val="es-ES_tradnl"/>
        </w:rPr>
      </w:pPr>
      <w:proofErr w:type="gramStart"/>
      <w:r w:rsidRPr="005841BD">
        <w:rPr>
          <w:lang w:val="es-ES_tradnl"/>
        </w:rPr>
        <w:t>siendo</w:t>
      </w:r>
      <w:proofErr w:type="gramEnd"/>
      <w:r w:rsidRPr="005841BD">
        <w:rPr>
          <w:lang w:val="es-ES_tradnl"/>
        </w:rPr>
        <w:t xml:space="preserve"> </w:t>
      </w:r>
      <w:r w:rsidRPr="005A4AF8">
        <w:rPr>
          <w:lang w:val="es-ES_tradnl"/>
        </w:rPr>
        <w:t>θ</w:t>
      </w:r>
      <w:r w:rsidRPr="005841BD">
        <w:rPr>
          <w:vertAlign w:val="subscript"/>
          <w:lang w:val="es-ES_tradnl"/>
        </w:rPr>
        <w:t>3</w:t>
      </w:r>
      <w:r w:rsidRPr="005841BD">
        <w:rPr>
          <w:lang w:val="es-ES_tradnl"/>
        </w:rPr>
        <w:t xml:space="preserve"> la</w:t>
      </w:r>
      <w:r>
        <w:rPr>
          <w:lang w:val="es-ES_tradnl"/>
        </w:rPr>
        <w:t xml:space="preserve"> a</w:t>
      </w:r>
      <w:r w:rsidRPr="0031619D">
        <w:rPr>
          <w:lang w:val="es-ES_tradnl"/>
        </w:rPr>
        <w:t>pertura del haz a media potencia</w:t>
      </w:r>
      <w:r>
        <w:rPr>
          <w:lang w:val="es-ES_tradnl"/>
        </w:rPr>
        <w:t xml:space="preserve"> </w:t>
      </w:r>
      <w:r w:rsidRPr="005841BD">
        <w:rPr>
          <w:lang w:val="es-ES_tradnl"/>
        </w:rPr>
        <w:t>de la antena a 3 dB</w:t>
      </w:r>
      <w:r>
        <w:rPr>
          <w:lang w:val="es-ES_tradnl"/>
        </w:rPr>
        <w:t xml:space="preserve"> (grados)</w:t>
      </w:r>
      <w:r w:rsidRPr="005841BD">
        <w:rPr>
          <w:lang w:val="es-ES_tradnl"/>
        </w:rPr>
        <w:t xml:space="preserve">. Las formas relativas de las funciones de distribución de campo </w:t>
      </w:r>
      <w:r w:rsidRPr="005841BD">
        <w:rPr>
          <w:i/>
          <w:lang w:val="es-ES_tradnl"/>
        </w:rPr>
        <w:t>f</w:t>
      </w:r>
      <w:r w:rsidRPr="005841BD">
        <w:rPr>
          <w:lang w:val="es-ES_tradnl"/>
        </w:rPr>
        <w:t>(</w:t>
      </w:r>
      <w:r w:rsidRPr="005841BD">
        <w:rPr>
          <w:i/>
          <w:lang w:val="es-ES_tradnl"/>
        </w:rPr>
        <w:t>x</w:t>
      </w:r>
      <w:r w:rsidRPr="005841BD">
        <w:rPr>
          <w:lang w:val="es-ES_tradnl"/>
        </w:rPr>
        <w:t>), definidas en el Cuadro 2, se representan en la Fig. 2.</w:t>
      </w:r>
    </w:p>
    <w:p w:rsidR="00181F9E" w:rsidRPr="00181F9E" w:rsidRDefault="00181F9E" w:rsidP="00181F9E">
      <w:pPr>
        <w:rPr>
          <w:lang w:val="es-ES_tradnl"/>
        </w:rPr>
      </w:pPr>
    </w:p>
    <w:p w:rsidR="006529B7" w:rsidRDefault="006529B7" w:rsidP="006529B7">
      <w:pPr>
        <w:rPr>
          <w:lang w:val="es-ES_tradnl"/>
        </w:rPr>
      </w:pPr>
    </w:p>
    <w:p w:rsidR="006529B7" w:rsidRPr="008F1E64" w:rsidRDefault="006529B7" w:rsidP="006529B7">
      <w:pPr>
        <w:rPr>
          <w:lang w:val="es-ES_tradnl"/>
        </w:rPr>
        <w:sectPr w:rsidR="006529B7" w:rsidRPr="008F1E64" w:rsidSect="00BC34B7">
          <w:headerReference w:type="even" r:id="rId35"/>
          <w:headerReference w:type="default" r:id="rId36"/>
          <w:footerReference w:type="default" r:id="rId37"/>
          <w:pgSz w:w="16834" w:h="11907" w:orient="landscape" w:code="9"/>
          <w:pgMar w:top="1418" w:right="1134" w:bottom="1134" w:left="1134" w:header="720" w:footer="482" w:gutter="0"/>
          <w:paperSrc w:first="15" w:other="15"/>
          <w:cols w:space="720"/>
        </w:sectPr>
      </w:pPr>
    </w:p>
    <w:p w:rsidR="006529B7" w:rsidRPr="005A4AF8" w:rsidRDefault="006529B7" w:rsidP="00181F9E">
      <w:pPr>
        <w:pStyle w:val="FigureNo"/>
        <w:spacing w:before="0"/>
        <w:rPr>
          <w:noProof/>
          <w:lang w:val="es-ES_tradnl"/>
        </w:rPr>
      </w:pPr>
      <w:r w:rsidRPr="005A4AF8">
        <w:rPr>
          <w:lang w:val="es-ES_tradnl"/>
        </w:rPr>
        <w:t xml:space="preserve">FigurA </w:t>
      </w:r>
      <w:r w:rsidRPr="005A4AF8">
        <w:rPr>
          <w:noProof/>
          <w:lang w:val="es-ES_tradnl"/>
        </w:rPr>
        <w:t>2</w:t>
      </w:r>
    </w:p>
    <w:p w:rsidR="006529B7" w:rsidRDefault="006529B7" w:rsidP="006529B7">
      <w:pPr>
        <w:pStyle w:val="Figuretitle"/>
        <w:rPr>
          <w:lang w:val="es-ES_tradnl"/>
        </w:rPr>
      </w:pPr>
      <w:r w:rsidRPr="00403897">
        <w:rPr>
          <w:b w:val="0"/>
          <w:bCs/>
          <w:lang w:val="es-ES_tradnl"/>
        </w:rPr>
        <w:t>Distribuciones</w:t>
      </w:r>
      <w:r w:rsidRPr="005A4AF8">
        <w:rPr>
          <w:lang w:val="es-ES_tradnl"/>
        </w:rPr>
        <w:t xml:space="preserve"> de apertura</w:t>
      </w:r>
    </w:p>
    <w:p w:rsidR="006529B7" w:rsidRPr="002D21E3" w:rsidRDefault="006529B7" w:rsidP="006529B7">
      <w:pPr>
        <w:pStyle w:val="Figure"/>
        <w:rPr>
          <w:lang w:val="es-ES_tradnl"/>
        </w:rPr>
      </w:pPr>
      <w:r>
        <w:rPr>
          <w:lang w:val="es-ES_tradnl"/>
        </w:rPr>
        <w:object w:dxaOrig="6187" w:dyaOrig="5846">
          <v:shape id="_x0000_i1028" type="#_x0000_t75" style="width:309.25pt;height:292.15pt" o:ole="">
            <v:imagedata r:id="rId38" o:title=""/>
          </v:shape>
          <o:OLEObject Type="Embed" ProgID="CorelDraw.Graphic.16" ShapeID="_x0000_i1028" DrawAspect="Content" ObjectID="_1593262884" r:id="rId39"/>
        </w:object>
      </w:r>
    </w:p>
    <w:p w:rsidR="006529B7" w:rsidRPr="005841BD" w:rsidRDefault="006529B7" w:rsidP="006529B7">
      <w:pPr>
        <w:pStyle w:val="Normalaftertitle"/>
        <w:rPr>
          <w:lang w:val="es-ES_tradnl"/>
        </w:rPr>
      </w:pPr>
      <w:r w:rsidRPr="005A4AF8">
        <w:rPr>
          <w:lang w:val="es-ES_tradnl"/>
        </w:rPr>
        <w:t xml:space="preserve">Conociendo la </w:t>
      </w:r>
      <w:r>
        <w:rPr>
          <w:lang w:val="es-ES_tradnl"/>
        </w:rPr>
        <w:t>a</w:t>
      </w:r>
      <w:r w:rsidRPr="0031619D">
        <w:rPr>
          <w:lang w:val="es-ES_tradnl"/>
        </w:rPr>
        <w:t>pertura del haz a media potencia</w:t>
      </w:r>
      <w:r w:rsidRPr="005A4AF8">
        <w:rPr>
          <w:lang w:val="es-ES_tradnl"/>
        </w:rPr>
        <w:t>, θ</w:t>
      </w:r>
      <w:r w:rsidRPr="005A4AF8">
        <w:rPr>
          <w:vertAlign w:val="subscript"/>
          <w:lang w:val="es-ES_tradnl"/>
        </w:rPr>
        <w:t>3</w:t>
      </w:r>
      <w:r w:rsidRPr="005A4AF8">
        <w:rPr>
          <w:lang w:val="es-ES_tradnl"/>
        </w:rPr>
        <w:t xml:space="preserve">, puede redefinirse el valor de μ en función de la </w:t>
      </w:r>
      <w:r>
        <w:rPr>
          <w:lang w:val="es-ES_tradnl"/>
        </w:rPr>
        <w:t>apertura</w:t>
      </w:r>
      <w:r w:rsidRPr="005A4AF8">
        <w:rPr>
          <w:lang w:val="es-ES_tradnl"/>
        </w:rPr>
        <w:t xml:space="preserve"> de</w:t>
      </w:r>
      <w:r>
        <w:rPr>
          <w:lang w:val="es-ES_tradnl"/>
        </w:rPr>
        <w:t>l</w:t>
      </w:r>
      <w:r w:rsidRPr="005A4AF8">
        <w:rPr>
          <w:lang w:val="es-ES_tradnl"/>
        </w:rPr>
        <w:t xml:space="preserve"> haz de la antena a </w:t>
      </w:r>
      <w:r>
        <w:rPr>
          <w:lang w:val="es-ES_tradnl"/>
        </w:rPr>
        <w:t xml:space="preserve">media </w:t>
      </w:r>
      <w:r w:rsidRPr="005A4AF8">
        <w:rPr>
          <w:lang w:val="es-ES_tradnl"/>
        </w:rPr>
        <w:t xml:space="preserve">potencia, sustituyendo la cantidad </w:t>
      </w:r>
      <w:r w:rsidRPr="005A4AF8">
        <w:rPr>
          <w:rFonts w:ascii="Times" w:hAnsi="Times"/>
          <w:position w:val="-28"/>
          <w:szCs w:val="22"/>
          <w:lang w:val="es-ES_tradnl"/>
        </w:rPr>
        <w:object w:dxaOrig="480" w:dyaOrig="680">
          <v:shape id="_x0000_i1029" type="#_x0000_t75" style="width:24pt;height:34.15pt" o:ole="">
            <v:imagedata r:id="rId40" o:title=""/>
          </v:shape>
          <o:OLEObject Type="Embed" ProgID="Equation.3" ShapeID="_x0000_i1029" DrawAspect="Content" ObjectID="_1593262885" r:id="rId41"/>
        </w:object>
      </w:r>
      <w:r w:rsidRPr="005A4AF8">
        <w:rPr>
          <w:rFonts w:ascii="Times" w:hAnsi="Times"/>
          <w:szCs w:val="22"/>
          <w:lang w:val="es-ES_tradnl"/>
        </w:rPr>
        <w:t xml:space="preserve"> e</w:t>
      </w:r>
      <w:r w:rsidRPr="005A4AF8">
        <w:rPr>
          <w:lang w:val="es-ES_tradnl"/>
        </w:rPr>
        <w:t xml:space="preserve">n </w:t>
      </w:r>
      <w:r w:rsidRPr="005A4AF8">
        <w:rPr>
          <w:rFonts w:ascii="Times" w:hAnsi="Times"/>
          <w:position w:val="-28"/>
          <w:szCs w:val="22"/>
          <w:lang w:val="es-ES_tradnl"/>
        </w:rPr>
        <w:object w:dxaOrig="1579" w:dyaOrig="680">
          <v:shape id="_x0000_i1030" type="#_x0000_t75" style="width:79.4pt;height:34.15pt" o:ole="">
            <v:imagedata r:id="rId42" o:title=""/>
          </v:shape>
          <o:OLEObject Type="Embed" ProgID="Equation.3" ShapeID="_x0000_i1030" DrawAspect="Content" ObjectID="_1593262886" r:id="rId43"/>
        </w:object>
      </w:r>
      <w:r w:rsidRPr="005A4AF8">
        <w:rPr>
          <w:rFonts w:ascii="Times" w:hAnsi="Times"/>
          <w:szCs w:val="22"/>
          <w:lang w:val="es-ES_tradnl"/>
        </w:rPr>
        <w:t xml:space="preserve"> </w:t>
      </w:r>
      <w:r w:rsidRPr="005A4AF8">
        <w:rPr>
          <w:szCs w:val="22"/>
          <w:lang w:val="es-ES_tradnl"/>
        </w:rPr>
        <w:t xml:space="preserve">por una constante que depende de la forma relativa de la distribución de campo, dividida por la </w:t>
      </w:r>
      <w:r>
        <w:rPr>
          <w:lang w:val="es-ES_tradnl"/>
        </w:rPr>
        <w:t>a</w:t>
      </w:r>
      <w:r w:rsidRPr="0031619D">
        <w:rPr>
          <w:lang w:val="es-ES_tradnl"/>
        </w:rPr>
        <w:t>pertura del haz a media potencia</w:t>
      </w:r>
      <w:r w:rsidRPr="005A4AF8">
        <w:rPr>
          <w:szCs w:val="22"/>
          <w:lang w:val="es-ES_tradnl"/>
        </w:rPr>
        <w:t>,</w:t>
      </w:r>
      <w:r w:rsidRPr="005A4AF8">
        <w:rPr>
          <w:lang w:val="es-ES_tradnl"/>
        </w:rPr>
        <w:t xml:space="preserve"> θ</w:t>
      </w:r>
      <w:r w:rsidRPr="005A4AF8">
        <w:rPr>
          <w:vertAlign w:val="subscript"/>
          <w:lang w:val="es-ES_tradnl"/>
        </w:rPr>
        <w:t>3</w:t>
      </w:r>
      <w:r w:rsidRPr="005A4AF8">
        <w:rPr>
          <w:lang w:val="es-ES_tradnl"/>
        </w:rPr>
        <w:t xml:space="preserve">, como indica el Cuadro 2. </w:t>
      </w:r>
      <w:r w:rsidRPr="005841BD">
        <w:rPr>
          <w:lang w:val="es-ES_tradnl"/>
        </w:rPr>
        <w:t>Estos valores const</w:t>
      </w:r>
      <w:r w:rsidR="006840F9">
        <w:rPr>
          <w:lang w:val="es-ES_tradnl"/>
        </w:rPr>
        <w:t xml:space="preserve">antes de 50,8; 68,8; 83,2, 95 y </w:t>
      </w:r>
      <w:r w:rsidRPr="005A4AF8">
        <w:rPr>
          <w:lang w:val="es-ES_tradnl"/>
        </w:rPr>
        <w:t>106</w:t>
      </w:r>
      <w:r w:rsidRPr="005841BD">
        <w:rPr>
          <w:lang w:val="es-ES_tradnl"/>
        </w:rPr>
        <w:t xml:space="preserve">, mostrados en el Cuadro 2, pueden obtenerse fijando la ecuación para </w:t>
      </w:r>
      <w:proofErr w:type="gramStart"/>
      <w:r w:rsidRPr="005841BD">
        <w:rPr>
          <w:i/>
          <w:lang w:val="es-ES_tradnl"/>
        </w:rPr>
        <w:t>F</w:t>
      </w:r>
      <w:r w:rsidRPr="005841BD">
        <w:rPr>
          <w:lang w:val="es-ES_tradnl"/>
        </w:rPr>
        <w:t>(</w:t>
      </w:r>
      <w:proofErr w:type="gramEnd"/>
      <w:r w:rsidRPr="005A4AF8">
        <w:rPr>
          <w:lang w:val="es-ES_tradnl"/>
        </w:rPr>
        <w:t>μ</w:t>
      </w:r>
      <w:r w:rsidRPr="005841BD">
        <w:rPr>
          <w:lang w:val="es-ES_tradnl"/>
        </w:rPr>
        <w:t xml:space="preserve">) igual a </w:t>
      </w:r>
      <w:r w:rsidRPr="00570AE7">
        <w:rPr>
          <w:lang w:val="es-ES_tradnl"/>
        </w:rPr>
        <w:t>–</w:t>
      </w:r>
      <w:r w:rsidRPr="005841BD">
        <w:rPr>
          <w:lang w:val="es-ES_tradnl"/>
        </w:rPr>
        <w:t xml:space="preserve">3 dB, y resolviéndola para el ángulo </w:t>
      </w:r>
      <w:r w:rsidRPr="005A4AF8">
        <w:rPr>
          <w:lang w:val="es-ES_tradnl"/>
        </w:rPr>
        <w:sym w:font="Symbol" w:char="0071"/>
      </w:r>
      <w:r w:rsidRPr="005841BD">
        <w:rPr>
          <w:lang w:val="es-ES_tradnl"/>
        </w:rPr>
        <w:t>.</w:t>
      </w:r>
    </w:p>
    <w:p w:rsidR="006529B7" w:rsidRPr="005841BD" w:rsidRDefault="006529B7" w:rsidP="00234106">
      <w:pPr>
        <w:rPr>
          <w:lang w:val="es-ES_tradnl"/>
        </w:rPr>
      </w:pPr>
      <w:r w:rsidRPr="005A4AF8">
        <w:rPr>
          <w:lang w:val="es-ES_tradnl"/>
        </w:rPr>
        <w:t>La Fig. </w:t>
      </w:r>
      <w:r w:rsidRPr="005841BD">
        <w:rPr>
          <w:lang w:val="es-ES_tradnl"/>
        </w:rPr>
        <w:t xml:space="preserve">3 representa </w:t>
      </w:r>
      <w:r w:rsidRPr="005A4AF8">
        <w:rPr>
          <w:lang w:val="es-ES_tradnl"/>
        </w:rPr>
        <w:t>diversos</w:t>
      </w:r>
      <w:r w:rsidRPr="005841BD">
        <w:rPr>
          <w:lang w:val="es-ES_tradnl"/>
        </w:rPr>
        <w:t xml:space="preserve"> diagramas de antena </w:t>
      </w:r>
      <w:r w:rsidRPr="005A4AF8">
        <w:rPr>
          <w:lang w:val="es-ES_tradnl"/>
        </w:rPr>
        <w:t xml:space="preserve">de apertura lineal </w:t>
      </w:r>
      <w:r w:rsidRPr="005841BD">
        <w:rPr>
          <w:lang w:val="es-ES_tradnl"/>
        </w:rPr>
        <w:t>para las funciones de distribución</w:t>
      </w:r>
      <w:r w:rsidRPr="005A4AF8">
        <w:rPr>
          <w:lang w:val="es-ES_tradnl"/>
        </w:rPr>
        <w:t xml:space="preserve"> de campo</w:t>
      </w:r>
      <w:r w:rsidRPr="005841BD">
        <w:rPr>
          <w:lang w:val="es-ES_tradnl"/>
        </w:rPr>
        <w:t xml:space="preserve"> </w:t>
      </w:r>
      <w:r w:rsidRPr="005A4AF8">
        <w:rPr>
          <w:lang w:val="es-ES_tradnl"/>
        </w:rPr>
        <w:t xml:space="preserve">uniforme, </w:t>
      </w:r>
      <w:r w:rsidRPr="005841BD">
        <w:rPr>
          <w:lang w:val="es-ES_tradnl"/>
        </w:rPr>
        <w:t>en coseno (COS),</w:t>
      </w:r>
      <w:r w:rsidRPr="005A4AF8">
        <w:rPr>
          <w:lang w:val="es-ES_tradnl"/>
        </w:rPr>
        <w:t xml:space="preserve"> en</w:t>
      </w:r>
      <w:r w:rsidRPr="005841BD">
        <w:rPr>
          <w:lang w:val="es-ES_tradnl"/>
        </w:rPr>
        <w:t xml:space="preserve"> coseno cuadrado (COS</w:t>
      </w:r>
      <w:r w:rsidRPr="005841BD">
        <w:rPr>
          <w:vertAlign w:val="superscript"/>
          <w:lang w:val="es-ES_tradnl"/>
        </w:rPr>
        <w:t>2</w:t>
      </w:r>
      <w:r w:rsidRPr="005841BD">
        <w:rPr>
          <w:lang w:val="es-ES_tradnl"/>
        </w:rPr>
        <w:t>)</w:t>
      </w:r>
      <w:r w:rsidRPr="005A4AF8">
        <w:rPr>
          <w:lang w:val="es-ES_tradnl"/>
        </w:rPr>
        <w:t>,</w:t>
      </w:r>
      <w:r w:rsidRPr="005841BD">
        <w:rPr>
          <w:lang w:val="es-ES_tradnl"/>
        </w:rPr>
        <w:t xml:space="preserve"> </w:t>
      </w:r>
      <w:r w:rsidRPr="005A4AF8">
        <w:rPr>
          <w:lang w:val="es-ES_tradnl"/>
        </w:rPr>
        <w:t xml:space="preserve">en </w:t>
      </w:r>
      <w:r w:rsidRPr="005841BD">
        <w:rPr>
          <w:lang w:val="es-ES_tradnl"/>
        </w:rPr>
        <w:t>coseno cubo (COS</w:t>
      </w:r>
      <w:r w:rsidRPr="005841BD">
        <w:rPr>
          <w:vertAlign w:val="superscript"/>
          <w:lang w:val="es-ES_tradnl"/>
        </w:rPr>
        <w:t>3</w:t>
      </w:r>
      <w:r w:rsidRPr="005841BD">
        <w:rPr>
          <w:lang w:val="es-ES_tradnl"/>
        </w:rPr>
        <w:t>)</w:t>
      </w:r>
      <w:r w:rsidRPr="005A4AF8">
        <w:rPr>
          <w:lang w:val="es-ES_tradnl"/>
        </w:rPr>
        <w:t xml:space="preserve"> y en coseno elevado a la cuarta potencia</w:t>
      </w:r>
      <w:r>
        <w:rPr>
          <w:lang w:val="es-ES_tradnl"/>
        </w:rPr>
        <w:t xml:space="preserve"> </w:t>
      </w:r>
      <w:r w:rsidRPr="005841BD">
        <w:rPr>
          <w:lang w:val="es-ES_tradnl"/>
        </w:rPr>
        <w:t>(COS</w:t>
      </w:r>
      <w:r>
        <w:rPr>
          <w:vertAlign w:val="superscript"/>
          <w:lang w:val="es-ES_tradnl"/>
        </w:rPr>
        <w:t>4</w:t>
      </w:r>
      <w:r w:rsidRPr="005841BD">
        <w:rPr>
          <w:lang w:val="es-ES_tradnl"/>
        </w:rPr>
        <w:t xml:space="preserve">). </w:t>
      </w:r>
      <w:r w:rsidRPr="005A4AF8">
        <w:rPr>
          <w:lang w:val="es-ES_tradnl"/>
        </w:rPr>
        <w:t xml:space="preserve">Habida cuenta de que los diagramas son simétricos desde un punto de vista matemático, </w:t>
      </w:r>
      <w:r>
        <w:rPr>
          <w:lang w:val="es-ES_tradnl"/>
        </w:rPr>
        <w:t>el gráfico</w:t>
      </w:r>
      <w:r w:rsidRPr="005A4AF8">
        <w:rPr>
          <w:lang w:val="es-ES_tradnl"/>
        </w:rPr>
        <w:t xml:space="preserve"> ilustra s</w:t>
      </w:r>
      <w:r>
        <w:rPr>
          <w:lang w:val="es-ES_tradnl"/>
        </w:rPr>
        <w:t>ó</w:t>
      </w:r>
      <w:r w:rsidRPr="005A4AF8">
        <w:rPr>
          <w:lang w:val="es-ES_tradnl"/>
        </w:rPr>
        <w:t xml:space="preserve">lo una parte. A efectos comparativos, todos los diagramas presentan la misma </w:t>
      </w:r>
      <w:r w:rsidRPr="005841BD">
        <w:rPr>
          <w:lang w:val="es-ES_tradnl"/>
        </w:rPr>
        <w:t xml:space="preserve">anchura de haz a 3 dB </w:t>
      </w:r>
      <w:r w:rsidRPr="005A4AF8">
        <w:rPr>
          <w:lang w:val="es-ES_tradnl"/>
        </w:rPr>
        <w:t>de 6,0</w:t>
      </w:r>
      <w:r w:rsidR="00234106">
        <w:rPr>
          <w:lang w:val="es-ES_tradnl"/>
        </w:rPr>
        <w:t> </w:t>
      </w:r>
      <w:r w:rsidRPr="005A4AF8">
        <w:rPr>
          <w:lang w:val="es-ES_tradnl"/>
        </w:rPr>
        <w:t>grados, lo que entraña ratios distintos para λ/l.</w:t>
      </w:r>
    </w:p>
    <w:p w:rsidR="006529B7" w:rsidRPr="005841BD" w:rsidRDefault="006529B7" w:rsidP="006529B7">
      <w:pPr>
        <w:pStyle w:val="FigureNo"/>
        <w:rPr>
          <w:lang w:val="es-ES_tradnl"/>
        </w:rPr>
      </w:pPr>
      <w:r w:rsidRPr="005841BD">
        <w:rPr>
          <w:lang w:val="es-ES_tradnl"/>
        </w:rPr>
        <w:t xml:space="preserve">FIGURA </w:t>
      </w:r>
      <w:r w:rsidRPr="005841BD">
        <w:rPr>
          <w:noProof/>
          <w:lang w:val="es-ES_tradnl"/>
        </w:rPr>
        <w:t>3</w:t>
      </w:r>
    </w:p>
    <w:p w:rsidR="006529B7" w:rsidRDefault="006529B7" w:rsidP="006529B7">
      <w:pPr>
        <w:pStyle w:val="Figuretitle"/>
        <w:rPr>
          <w:lang w:val="es-ES_tradnl"/>
        </w:rPr>
      </w:pPr>
      <w:r w:rsidRPr="005841BD">
        <w:rPr>
          <w:lang w:val="es-ES_tradnl"/>
        </w:rPr>
        <w:t>Comparación de diagram</w:t>
      </w:r>
      <w:r w:rsidRPr="00130990">
        <w:rPr>
          <w:lang w:val="es-ES_tradnl"/>
        </w:rPr>
        <w:t>as</w:t>
      </w:r>
      <w:r w:rsidRPr="005841BD">
        <w:rPr>
          <w:lang w:val="es-ES"/>
        </w:rPr>
        <w:t xml:space="preserve"> </w:t>
      </w:r>
      <w:r w:rsidRPr="005841BD">
        <w:rPr>
          <w:lang w:val="es-ES_tradnl"/>
        </w:rPr>
        <w:t>de antena para div</w:t>
      </w:r>
      <w:r w:rsidRPr="005A4AF8">
        <w:rPr>
          <w:lang w:val="es-ES_tradnl"/>
        </w:rPr>
        <w:t>ersas distribuciones de apertura lineal</w:t>
      </w:r>
      <w:r>
        <w:rPr>
          <w:lang w:val="es-ES_tradnl"/>
        </w:rPr>
        <w:t xml:space="preserve"> </w:t>
      </w:r>
      <w:r>
        <w:rPr>
          <w:lang w:val="es-ES_tradnl"/>
        </w:rPr>
        <w:br/>
        <w:t>con una</w:t>
      </w:r>
      <w:r w:rsidRPr="005841BD">
        <w:rPr>
          <w:lang w:val="es-ES_tradnl"/>
        </w:rPr>
        <w:t xml:space="preserve"> anchura de haz a 3 dB </w:t>
      </w:r>
      <w:r>
        <w:rPr>
          <w:lang w:val="es-ES_tradnl"/>
        </w:rPr>
        <w:t>de</w:t>
      </w:r>
      <w:r w:rsidRPr="005841BD">
        <w:rPr>
          <w:lang w:val="es-ES_tradnl"/>
        </w:rPr>
        <w:t xml:space="preserve"> </w:t>
      </w:r>
      <w:r w:rsidRPr="005A4AF8">
        <w:rPr>
          <w:lang w:val="es-ES_tradnl"/>
        </w:rPr>
        <w:t>6</w:t>
      </w:r>
      <w:r>
        <w:rPr>
          <w:lang w:val="es-ES_tradnl"/>
        </w:rPr>
        <w:t>,0 grados</w:t>
      </w:r>
      <w:r w:rsidRPr="005A4AF8">
        <w:rPr>
          <w:lang w:val="es-ES_tradnl"/>
        </w:rPr>
        <w:t xml:space="preserve"> (el diagrama es simétrico)</w:t>
      </w:r>
    </w:p>
    <w:p w:rsidR="006529B7" w:rsidRDefault="006529B7" w:rsidP="006529B7">
      <w:pPr>
        <w:pStyle w:val="Figure"/>
        <w:rPr>
          <w:lang w:val="es-ES_tradnl"/>
        </w:rPr>
      </w:pPr>
      <w:r>
        <w:rPr>
          <w:lang w:val="es-ES_tradnl"/>
        </w:rPr>
        <w:object w:dxaOrig="6232" w:dyaOrig="5996">
          <v:shape id="_x0000_i1031" type="#_x0000_t75" style="width:311.55pt;height:299.55pt" o:ole="">
            <v:imagedata r:id="rId44" o:title=""/>
          </v:shape>
          <o:OLEObject Type="Embed" ProgID="CorelDraw.Graphic.16" ShapeID="_x0000_i1031" DrawAspect="Content" ObjectID="_1593262887" r:id="rId45"/>
        </w:object>
      </w:r>
    </w:p>
    <w:p w:rsidR="006529B7" w:rsidRPr="007B068B" w:rsidRDefault="006529B7" w:rsidP="006529B7">
      <w:pPr>
        <w:pStyle w:val="Heading3"/>
        <w:rPr>
          <w:lang w:val="es-ES_tradnl"/>
        </w:rPr>
      </w:pPr>
      <w:r w:rsidRPr="007B068B">
        <w:rPr>
          <w:lang w:val="es-ES_tradnl"/>
        </w:rPr>
        <w:t>2.1.3</w:t>
      </w:r>
      <w:r w:rsidRPr="007B068B">
        <w:rPr>
          <w:lang w:val="es-ES_tradnl"/>
        </w:rPr>
        <w:tab/>
      </w:r>
      <w:r w:rsidRPr="005A4AF8">
        <w:rPr>
          <w:lang w:val="es-ES_tradnl"/>
        </w:rPr>
        <w:t>Procedimiento para determinar la máscara</w:t>
      </w:r>
    </w:p>
    <w:p w:rsidR="006529B7" w:rsidRPr="005A4AF8" w:rsidRDefault="006529B7" w:rsidP="006529B7">
      <w:pPr>
        <w:rPr>
          <w:lang w:val="es-ES_tradnl"/>
        </w:rPr>
      </w:pPr>
      <w:r w:rsidRPr="005A4AF8">
        <w:rPr>
          <w:lang w:val="es-ES_tradnl"/>
        </w:rPr>
        <w:t xml:space="preserve">Utilizando la Fig. 3 </w:t>
      </w:r>
      <w:r w:rsidRPr="005A4AF8">
        <w:rPr>
          <w:i/>
          <w:iCs/>
          <w:lang w:val="es-ES_tradnl"/>
        </w:rPr>
        <w:t>supra</w:t>
      </w:r>
      <w:r w:rsidRPr="005A4AF8">
        <w:rPr>
          <w:lang w:val="es-ES_tradnl"/>
        </w:rPr>
        <w:t xml:space="preserve"> se obtienen las ecuaciones de la máscara mediante una curva que se ajuste a los niveles de cresta del lóbulo lateral de la antena. Se ha observado que, comparando la integral de los diagramas de máscara teórico y propuesto, la diferencia entre la potencia de cresta y media en un corte de plano principal es aproximadamente 4 dB</w:t>
      </w:r>
      <w:proofErr w:type="gramStart"/>
      <w:r w:rsidRPr="005A4AF8">
        <w:rPr>
          <w:lang w:val="es-ES_tradnl"/>
        </w:rPr>
        <w:t>.</w:t>
      </w:r>
      <w:proofErr w:type="gramEnd"/>
      <w:r w:rsidRPr="005A4AF8">
        <w:rPr>
          <w:lang w:val="es-ES_tradnl"/>
        </w:rPr>
        <w:t xml:space="preserve"> Se aplican las siguientes definiciones:</w:t>
      </w:r>
    </w:p>
    <w:p w:rsidR="006529B7" w:rsidRPr="005A4AF8" w:rsidRDefault="006529B7" w:rsidP="006529B7">
      <w:pPr>
        <w:pStyle w:val="enumlev1"/>
        <w:rPr>
          <w:lang w:val="es-ES_tradnl"/>
        </w:rPr>
      </w:pPr>
      <w:r w:rsidRPr="005A4AF8">
        <w:rPr>
          <w:lang w:val="es-ES_tradnl"/>
        </w:rPr>
        <w:t>–</w:t>
      </w:r>
      <w:r w:rsidRPr="005A4AF8">
        <w:rPr>
          <w:lang w:val="es-ES_tradnl"/>
        </w:rPr>
        <w:tab/>
        <w:t>se convier</w:t>
      </w:r>
      <w:r w:rsidR="00767A19">
        <w:rPr>
          <w:lang w:val="es-ES_tradnl"/>
        </w:rPr>
        <w:t xml:space="preserve">ten las ecuaciones (2) a (6) en </w:t>
      </w:r>
      <w:r w:rsidRPr="005A4AF8">
        <w:rPr>
          <w:lang w:val="es-ES_tradnl"/>
        </w:rPr>
        <w:t>dB utilizando 20*log</w:t>
      </w:r>
      <w:r w:rsidRPr="007B068B">
        <w:rPr>
          <w:vertAlign w:val="subscript"/>
          <w:lang w:val="es-ES_tradnl"/>
        </w:rPr>
        <w:t xml:space="preserve">10 </w:t>
      </w:r>
      <w:r w:rsidRPr="007B068B">
        <w:rPr>
          <w:lang w:val="es-ES_tradnl"/>
        </w:rPr>
        <w:t>(</w:t>
      </w:r>
      <w:r w:rsidRPr="005A4AF8">
        <w:rPr>
          <w:lang w:val="es-ES_tradnl"/>
        </w:rPr>
        <w:t>valor absoluto</w:t>
      </w:r>
      <w:r w:rsidRPr="007B068B">
        <w:rPr>
          <w:lang w:val="es-ES_tradnl"/>
        </w:rPr>
        <w:t xml:space="preserve"> (</w:t>
      </w:r>
      <w:r w:rsidRPr="005A4AF8">
        <w:rPr>
          <w:lang w:val="es-ES_tradnl"/>
        </w:rPr>
        <w:t>diagrama de directividad de campo));</w:t>
      </w:r>
    </w:p>
    <w:p w:rsidR="006529B7" w:rsidRPr="005A4AF8" w:rsidRDefault="006529B7" w:rsidP="006529B7">
      <w:pPr>
        <w:pStyle w:val="enumlev1"/>
        <w:rPr>
          <w:lang w:val="es-ES_tradnl"/>
        </w:rPr>
      </w:pPr>
      <w:r w:rsidRPr="005A4AF8">
        <w:rPr>
          <w:lang w:val="es-ES_tradnl"/>
        </w:rPr>
        <w:t>–</w:t>
      </w:r>
      <w:r w:rsidRPr="005A4AF8">
        <w:rPr>
          <w:lang w:val="es-ES_tradnl"/>
        </w:rPr>
        <w:tab/>
        <w:t xml:space="preserve">se normalizan las ganancias de los diagramas de antena. La distribución de campo uniforme no exige normalización, para el primer coseno se resta </w:t>
      </w:r>
      <w:r w:rsidRPr="00136B09">
        <w:rPr>
          <w:lang w:val="es-ES_tradnl"/>
        </w:rPr>
        <w:t>–</w:t>
      </w:r>
      <w:r w:rsidRPr="005A4AF8">
        <w:rPr>
          <w:lang w:val="es-ES_tradnl"/>
        </w:rPr>
        <w:t xml:space="preserve">3,92 dB, para el primer coseno cuadrado se resta </w:t>
      </w:r>
      <w:r w:rsidRPr="00570AE7">
        <w:rPr>
          <w:lang w:val="es-ES_tradnl"/>
        </w:rPr>
        <w:t>–</w:t>
      </w:r>
      <w:r w:rsidRPr="005A4AF8">
        <w:rPr>
          <w:lang w:val="es-ES_tradnl"/>
        </w:rPr>
        <w:t xml:space="preserve">6,02 dB, para el primer coseno cubo se resta </w:t>
      </w:r>
      <w:r w:rsidRPr="00570AE7">
        <w:rPr>
          <w:lang w:val="es-ES_tradnl"/>
        </w:rPr>
        <w:t>–</w:t>
      </w:r>
      <w:r w:rsidRPr="005A4AF8">
        <w:rPr>
          <w:lang w:val="es-ES_tradnl"/>
        </w:rPr>
        <w:t xml:space="preserve">7,44 dB y para el primer coseno elevado a la cuarta potencia se resta </w:t>
      </w:r>
      <w:r w:rsidRPr="00136B09">
        <w:rPr>
          <w:lang w:val="es-ES_tradnl"/>
        </w:rPr>
        <w:t>–</w:t>
      </w:r>
      <w:r w:rsidRPr="007B068B">
        <w:rPr>
          <w:lang w:val="es-ES_tradnl"/>
        </w:rPr>
        <w:t>8</w:t>
      </w:r>
      <w:r w:rsidRPr="005A4AF8">
        <w:rPr>
          <w:lang w:val="es-ES_tradnl"/>
        </w:rPr>
        <w:t>,</w:t>
      </w:r>
      <w:r w:rsidRPr="007B068B">
        <w:rPr>
          <w:lang w:val="es-ES_tradnl"/>
        </w:rPr>
        <w:t>52 dB</w:t>
      </w:r>
      <w:r w:rsidRPr="005A4AF8">
        <w:rPr>
          <w:lang w:val="es-ES_tradnl"/>
        </w:rPr>
        <w:t>;</w:t>
      </w:r>
    </w:p>
    <w:p w:rsidR="006529B7" w:rsidRPr="005A4AF8" w:rsidRDefault="006529B7" w:rsidP="006529B7">
      <w:pPr>
        <w:pStyle w:val="enumlev1"/>
        <w:rPr>
          <w:lang w:val="es-ES_tradnl"/>
        </w:rPr>
      </w:pPr>
      <w:r w:rsidRPr="005A4AF8">
        <w:rPr>
          <w:lang w:val="es-ES_tradnl"/>
        </w:rPr>
        <w:t>–</w:t>
      </w:r>
      <w:r w:rsidRPr="005A4AF8">
        <w:rPr>
          <w:lang w:val="es-ES_tradnl"/>
        </w:rPr>
        <w:tab/>
        <w:t>para dibujar la máscara, se utiliza el diagrama de directividad teórica del Cuadro 2, como se indica en los dos pasos anteriores, hasta el punto crítico para el diagrama de antena de cresta o medio, según el caso. Pasado el punto crítico, se aplica el diagrama de máscara indicado en el Cuadro 3;</w:t>
      </w:r>
    </w:p>
    <w:p w:rsidR="006529B7" w:rsidRPr="005A4AF8" w:rsidRDefault="006529B7" w:rsidP="006529B7">
      <w:pPr>
        <w:pStyle w:val="enumlev1"/>
        <w:rPr>
          <w:lang w:val="es-ES_tradnl"/>
        </w:rPr>
      </w:pPr>
      <w:r w:rsidRPr="005A4AF8">
        <w:rPr>
          <w:lang w:val="es-ES_tradnl"/>
        </w:rPr>
        <w:t>–</w:t>
      </w:r>
      <w:r w:rsidRPr="005A4AF8">
        <w:rPr>
          <w:lang w:val="es-ES_tradnl"/>
        </w:rPr>
        <w:tab/>
        <w:t>la máscara del diagrama de cresta es el diagrama de antena que se encuentra por encima de las crestas de los lóbulos laterales. Se utiliza para el caso de una sola fuente de interferencia;</w:t>
      </w:r>
    </w:p>
    <w:p w:rsidR="006529B7" w:rsidRPr="005A4AF8" w:rsidRDefault="006529B7" w:rsidP="006529B7">
      <w:pPr>
        <w:pStyle w:val="enumlev1"/>
        <w:rPr>
          <w:lang w:val="es-ES_tradnl"/>
        </w:rPr>
      </w:pPr>
      <w:r w:rsidRPr="005A4AF8">
        <w:rPr>
          <w:lang w:val="es-ES_tradnl"/>
        </w:rPr>
        <w:t>–</w:t>
      </w:r>
      <w:r w:rsidRPr="005A4AF8">
        <w:rPr>
          <w:lang w:val="es-ES_tradnl"/>
        </w:rPr>
        <w:tab/>
        <w:t>la máscara del diagrama medio es el diagrama de antena que aproxima el valor integral del diagrama teórico. Se utiliza para múltiples fuentes de interferencia combinada;</w:t>
      </w:r>
    </w:p>
    <w:p w:rsidR="006529B7" w:rsidRPr="005A4AF8" w:rsidRDefault="006529B7" w:rsidP="006529B7">
      <w:pPr>
        <w:pStyle w:val="enumlev1"/>
        <w:rPr>
          <w:lang w:val="es-ES_tradnl"/>
        </w:rPr>
      </w:pPr>
      <w:r w:rsidRPr="005A4AF8">
        <w:rPr>
          <w:lang w:val="es-ES_tradnl"/>
        </w:rPr>
        <w:t>–</w:t>
      </w:r>
      <w:r w:rsidRPr="005A4AF8">
        <w:rPr>
          <w:lang w:val="es-ES_tradnl"/>
        </w:rPr>
        <w:tab/>
        <w:t>el punto crítico de la máscara del diagrama de cresta es el punto en magnitud del diagrama (dB) por debajo de la máxima ganancia donde la forma del diagrama se separa del diagrama teórico ajustándose al diagrama de máscara de cresta, como indica el Cuadro 3;</w:t>
      </w:r>
    </w:p>
    <w:p w:rsidR="006529B7" w:rsidRPr="005A4AF8" w:rsidRDefault="006529B7" w:rsidP="006529B7">
      <w:pPr>
        <w:pStyle w:val="enumlev1"/>
        <w:rPr>
          <w:lang w:val="es-ES_tradnl"/>
        </w:rPr>
      </w:pPr>
      <w:r w:rsidRPr="005A4AF8">
        <w:rPr>
          <w:lang w:val="es-ES_tradnl"/>
        </w:rPr>
        <w:t>–</w:t>
      </w:r>
      <w:r w:rsidRPr="005A4AF8">
        <w:rPr>
          <w:lang w:val="es-ES_tradnl"/>
        </w:rPr>
        <w:tab/>
        <w:t>el punto crítico de la máscara del diagrama medio es el punto en magnitud del diagrama (dB) por debajo de la máxima ganancia donde la forma del diagrama se separa del diagrama teórico ajustándose al diagrama de máscara medio, como indica el Cuadro 3;</w:t>
      </w:r>
    </w:p>
    <w:p w:rsidR="006529B7" w:rsidRPr="005A4AF8" w:rsidRDefault="006529B7" w:rsidP="006529B7">
      <w:pPr>
        <w:pStyle w:val="enumlev1"/>
        <w:rPr>
          <w:lang w:val="es-ES_tradnl"/>
        </w:rPr>
      </w:pPr>
      <w:r w:rsidRPr="005A4AF8">
        <w:rPr>
          <w:lang w:val="es-ES_tradnl"/>
        </w:rPr>
        <w:t>–</w:t>
      </w:r>
      <w:r w:rsidRPr="005A4AF8">
        <w:rPr>
          <w:lang w:val="es-ES_tradnl"/>
        </w:rPr>
        <w:tab/>
        <w:t>θ</w:t>
      </w:r>
      <w:r w:rsidRPr="005A4AF8">
        <w:rPr>
          <w:vertAlign w:val="subscript"/>
          <w:lang w:val="es-ES_tradnl"/>
        </w:rPr>
        <w:t>3</w:t>
      </w:r>
      <w:r w:rsidRPr="005A4AF8">
        <w:rPr>
          <w:lang w:val="es-ES_tradnl"/>
        </w:rPr>
        <w:t xml:space="preserve"> es la anchura de haz de la antena a 3 dB (grados);</w:t>
      </w:r>
    </w:p>
    <w:p w:rsidR="006529B7" w:rsidRPr="005A4AF8" w:rsidRDefault="006529B7" w:rsidP="006529B7">
      <w:pPr>
        <w:pStyle w:val="enumlev1"/>
        <w:rPr>
          <w:lang w:val="es-ES_tradnl"/>
        </w:rPr>
      </w:pPr>
      <w:r w:rsidRPr="005A4AF8">
        <w:rPr>
          <w:lang w:val="es-ES_tradnl"/>
        </w:rPr>
        <w:t>–</w:t>
      </w:r>
      <w:r w:rsidRPr="005A4AF8">
        <w:rPr>
          <w:lang w:val="es-ES_tradnl"/>
        </w:rPr>
        <w:tab/>
        <w:t>θ es el ángulo en los cortes de plano principal en elevación (vertical) o acimut (horizontal) (grados);</w:t>
      </w:r>
    </w:p>
    <w:p w:rsidR="006529B7" w:rsidRPr="005A4AF8" w:rsidRDefault="006529B7" w:rsidP="006529B7">
      <w:pPr>
        <w:pStyle w:val="enumlev1"/>
        <w:rPr>
          <w:lang w:val="es-ES_tradnl"/>
        </w:rPr>
      </w:pPr>
      <w:r w:rsidRPr="005A4AF8">
        <w:rPr>
          <w:lang w:val="es-ES_tradnl"/>
        </w:rPr>
        <w:t>–</w:t>
      </w:r>
      <w:r w:rsidRPr="005A4AF8">
        <w:rPr>
          <w:lang w:val="es-ES_tradnl"/>
        </w:rPr>
        <w:tab/>
        <w:t>la máscara media es la máscara de cresta menos unos 4 dB. Obsérvese que los puntos críticos del diagrama de cresta son distintos que los puntos críticos de los diagramas medios.</w:t>
      </w:r>
    </w:p>
    <w:p w:rsidR="006529B7" w:rsidRPr="005A4AF8" w:rsidRDefault="006529B7" w:rsidP="006529B7">
      <w:pPr>
        <w:rPr>
          <w:lang w:val="es-ES_tradnl"/>
        </w:rPr>
      </w:pPr>
      <w:r w:rsidRPr="005A4AF8">
        <w:rPr>
          <w:lang w:val="es-ES_tradnl"/>
        </w:rPr>
        <w:t>El Cuadro 3 indica las ecuaciones utilizadas en los cálculos.</w:t>
      </w:r>
    </w:p>
    <w:p w:rsidR="006529B7" w:rsidRPr="005A4AF8" w:rsidRDefault="006529B7" w:rsidP="006529B7">
      <w:pPr>
        <w:pStyle w:val="TableNo"/>
        <w:rPr>
          <w:lang w:val="es-ES_tradnl"/>
        </w:rPr>
      </w:pPr>
      <w:r w:rsidRPr="005A4AF8">
        <w:rPr>
          <w:lang w:val="es-ES_tradnl"/>
        </w:rPr>
        <w:t xml:space="preserve">CUADRO </w:t>
      </w:r>
      <w:r w:rsidRPr="005A4AF8">
        <w:rPr>
          <w:noProof/>
          <w:lang w:val="es-ES_tradnl"/>
        </w:rPr>
        <w:t>3</w:t>
      </w:r>
    </w:p>
    <w:p w:rsidR="006529B7" w:rsidRPr="00900E3A" w:rsidRDefault="006529B7" w:rsidP="006529B7">
      <w:pPr>
        <w:pStyle w:val="Tabletitle"/>
        <w:rPr>
          <w:lang w:val="es-ES_tradnl"/>
        </w:rPr>
      </w:pPr>
      <w:r w:rsidRPr="00900E3A">
        <w:rPr>
          <w:lang w:val="es-ES_tradnl"/>
        </w:rPr>
        <w:t>Ecuaciones de diagramas de máscara de cresta y medio</w:t>
      </w:r>
      <w:r w:rsidRPr="0094044A">
        <w:rPr>
          <w:lang w:val="es-ES_tradnl"/>
        </w:rPr>
        <w:t xml:space="preserve"> </w:t>
      </w:r>
      <w:r w:rsidRPr="00FF30D9">
        <w:rPr>
          <w:lang w:val="es-ES_tradnl"/>
        </w:rPr>
        <w:t>teórica</w:t>
      </w:r>
      <w:r>
        <w:rPr>
          <w:lang w:val="es-ES_tradnl"/>
        </w:rPr>
        <w:t>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2268"/>
        <w:gridCol w:w="1474"/>
        <w:gridCol w:w="1361"/>
        <w:gridCol w:w="1304"/>
        <w:gridCol w:w="1020"/>
        <w:gridCol w:w="907"/>
      </w:tblGrid>
      <w:tr w:rsidR="006529B7" w:rsidRPr="005A4AF8" w:rsidTr="00181F9E">
        <w:trPr>
          <w:jc w:val="center"/>
        </w:trPr>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head"/>
              <w:rPr>
                <w:sz w:val="20"/>
                <w:lang w:val="es-ES"/>
              </w:rPr>
            </w:pPr>
            <w:r w:rsidRPr="00403897">
              <w:rPr>
                <w:sz w:val="20"/>
                <w:lang w:val="es-ES"/>
              </w:rPr>
              <w:t>Distribución de campo</w:t>
            </w:r>
          </w:p>
        </w:tc>
        <w:tc>
          <w:tcPr>
            <w:tcW w:w="2268"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head"/>
              <w:ind w:left="-57" w:right="-57"/>
              <w:rPr>
                <w:sz w:val="20"/>
                <w:lang w:val="es-ES"/>
              </w:rPr>
            </w:pPr>
            <w:r w:rsidRPr="00403897">
              <w:rPr>
                <w:sz w:val="20"/>
                <w:lang w:val="es-ES"/>
              </w:rPr>
              <w:t>Ecuación de la máscara</w:t>
            </w:r>
            <w:r w:rsidRPr="00403897">
              <w:rPr>
                <w:sz w:val="20"/>
                <w:lang w:val="es-ES"/>
              </w:rPr>
              <w:br/>
              <w:t>más allá del punto crítico del diagrama donde la máscara se separa del diagrama teórico</w:t>
            </w:r>
            <w:r w:rsidRPr="00403897">
              <w:rPr>
                <w:sz w:val="20"/>
                <w:lang w:val="es-ES"/>
              </w:rPr>
              <w:br/>
              <w:t>(dB)</w:t>
            </w:r>
          </w:p>
        </w:tc>
        <w:tc>
          <w:tcPr>
            <w:tcW w:w="147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head"/>
              <w:ind w:left="-57" w:right="-57"/>
              <w:rPr>
                <w:sz w:val="20"/>
                <w:lang w:val="es-ES"/>
              </w:rPr>
            </w:pPr>
            <w:r w:rsidRPr="00403897">
              <w:rPr>
                <w:sz w:val="20"/>
                <w:lang w:val="es-ES"/>
              </w:rPr>
              <w:t>Punto crítico del diagrama de cresta donde la máscara se separa del diagrama teórico</w:t>
            </w:r>
            <w:r w:rsidRPr="00403897">
              <w:rPr>
                <w:sz w:val="20"/>
                <w:lang w:val="es-ES"/>
              </w:rPr>
              <w:br/>
              <w:t>(dB)</w:t>
            </w:r>
          </w:p>
        </w:tc>
        <w:tc>
          <w:tcPr>
            <w:tcW w:w="1361"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head"/>
              <w:rPr>
                <w:sz w:val="20"/>
                <w:lang w:val="es-ES"/>
              </w:rPr>
            </w:pPr>
            <w:r w:rsidRPr="00403897">
              <w:rPr>
                <w:sz w:val="20"/>
                <w:lang w:val="es-ES"/>
              </w:rPr>
              <w:t>Punto crítico del diagrama medio donde la máscara se separa del diagrama teórico</w:t>
            </w:r>
            <w:r w:rsidRPr="00403897">
              <w:rPr>
                <w:sz w:val="20"/>
                <w:lang w:val="es-ES"/>
              </w:rPr>
              <w:br/>
              <w:t>(dB)</w:t>
            </w:r>
          </w:p>
        </w:tc>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head"/>
              <w:rPr>
                <w:sz w:val="20"/>
                <w:lang w:val="es-ES"/>
              </w:rPr>
            </w:pPr>
            <w:r w:rsidRPr="00403897">
              <w:rPr>
                <w:sz w:val="20"/>
                <w:lang w:val="es-ES"/>
              </w:rPr>
              <w:t>Constante añadida al diagrama de cresta para convertirlo en máscara media</w:t>
            </w:r>
            <w:r w:rsidRPr="00403897">
              <w:rPr>
                <w:sz w:val="20"/>
                <w:lang w:val="es-ES"/>
              </w:rPr>
              <w:br/>
              <w:t>(dB)</w:t>
            </w:r>
          </w:p>
        </w:tc>
        <w:tc>
          <w:tcPr>
            <w:tcW w:w="1020" w:type="dxa"/>
            <w:tcBorders>
              <w:top w:val="single" w:sz="4" w:space="0" w:color="auto"/>
              <w:left w:val="single" w:sz="4" w:space="0" w:color="auto"/>
              <w:bottom w:val="single" w:sz="4" w:space="0" w:color="auto"/>
              <w:right w:val="single" w:sz="4" w:space="0" w:color="auto"/>
            </w:tcBorders>
            <w:vAlign w:val="center"/>
          </w:tcPr>
          <w:p w:rsidR="006529B7" w:rsidRPr="00900E3A" w:rsidRDefault="006529B7" w:rsidP="00181F9E">
            <w:pPr>
              <w:pStyle w:val="Tablehead"/>
              <w:ind w:left="-57" w:right="-57"/>
              <w:rPr>
                <w:sz w:val="20"/>
                <w:lang w:val="es-ES"/>
              </w:rPr>
            </w:pPr>
            <w:r w:rsidRPr="00403897">
              <w:rPr>
                <w:sz w:val="20"/>
                <w:lang w:val="es-ES"/>
              </w:rPr>
              <w:t>Nivel</w:t>
            </w:r>
            <w:r w:rsidRPr="00900E3A">
              <w:rPr>
                <w:sz w:val="20"/>
                <w:lang w:val="es-ES"/>
              </w:rPr>
              <w:t xml:space="preserve"> mínimo de máscara</w:t>
            </w:r>
            <w:r w:rsidRPr="00900E3A">
              <w:rPr>
                <w:sz w:val="20"/>
                <w:lang w:val="es-ES"/>
              </w:rPr>
              <w:br/>
              <w:t>(dB)</w:t>
            </w:r>
          </w:p>
        </w:tc>
        <w:tc>
          <w:tcPr>
            <w:tcW w:w="907"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767A19">
            <w:pPr>
              <w:pStyle w:val="Tablehead"/>
              <w:ind w:left="-57" w:right="-57"/>
              <w:rPr>
                <w:sz w:val="20"/>
                <w:lang w:val="es-ES"/>
              </w:rPr>
            </w:pPr>
            <w:r w:rsidRPr="00403897">
              <w:rPr>
                <w:sz w:val="20"/>
                <w:lang w:val="es-ES"/>
              </w:rPr>
              <w:t>Ecuación N</w:t>
            </w:r>
            <w:r w:rsidR="00767A19">
              <w:rPr>
                <w:sz w:val="20"/>
                <w:lang w:val="es-ES"/>
              </w:rPr>
              <w:t>.°</w:t>
            </w:r>
          </w:p>
        </w:tc>
      </w:tr>
      <w:tr w:rsidR="006529B7" w:rsidRPr="005A4AF8" w:rsidTr="00181F9E">
        <w:trPr>
          <w:jc w:val="center"/>
        </w:trPr>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sz w:val="20"/>
                <w:lang w:val="es-ES_tradnl"/>
              </w:rPr>
              <w:t>Uniforme</w:t>
            </w:r>
          </w:p>
        </w:tc>
        <w:tc>
          <w:tcPr>
            <w:tcW w:w="2268"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noProof/>
                <w:sz w:val="20"/>
                <w:lang w:val="es-ES_tradnl" w:eastAsia="zh-CN"/>
              </w:rPr>
              <w:drawing>
                <wp:inline distT="0" distB="0" distL="0" distR="0" wp14:anchorId="1250EA7D" wp14:editId="45406D70">
                  <wp:extent cx="1116330" cy="409575"/>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6330" cy="409575"/>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–5,75</w:t>
            </w:r>
          </w:p>
        </w:tc>
        <w:tc>
          <w:tcPr>
            <w:tcW w:w="1361"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–12,16</w:t>
            </w:r>
          </w:p>
        </w:tc>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–3,72</w:t>
            </w:r>
          </w:p>
        </w:tc>
        <w:tc>
          <w:tcPr>
            <w:tcW w:w="1020"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ind w:left="-57" w:right="-57"/>
              <w:jc w:val="center"/>
              <w:rPr>
                <w:sz w:val="20"/>
              </w:rPr>
            </w:pPr>
            <w:r w:rsidRPr="00403897">
              <w:rPr>
                <w:sz w:val="20"/>
              </w:rPr>
              <w:t xml:space="preserve">–30 </w:t>
            </w:r>
          </w:p>
        </w:tc>
        <w:tc>
          <w:tcPr>
            <w:tcW w:w="907"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(7)</w:t>
            </w:r>
          </w:p>
        </w:tc>
      </w:tr>
      <w:tr w:rsidR="006529B7" w:rsidRPr="005A4AF8" w:rsidTr="00181F9E">
        <w:trPr>
          <w:jc w:val="center"/>
        </w:trPr>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COS</w:t>
            </w:r>
          </w:p>
        </w:tc>
        <w:tc>
          <w:tcPr>
            <w:tcW w:w="2268"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noProof/>
                <w:sz w:val="20"/>
                <w:lang w:val="es-ES_tradnl" w:eastAsia="zh-CN"/>
              </w:rPr>
              <w:drawing>
                <wp:inline distT="0" distB="0" distL="0" distR="0" wp14:anchorId="53B34C16" wp14:editId="207ABF23">
                  <wp:extent cx="1056640" cy="409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6640" cy="409575"/>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–14,4</w:t>
            </w:r>
          </w:p>
        </w:tc>
        <w:tc>
          <w:tcPr>
            <w:tcW w:w="1361"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–20,6</w:t>
            </w:r>
          </w:p>
        </w:tc>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–4,32</w:t>
            </w:r>
          </w:p>
        </w:tc>
        <w:tc>
          <w:tcPr>
            <w:tcW w:w="1020"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ind w:left="-57" w:right="-57"/>
              <w:jc w:val="center"/>
              <w:rPr>
                <w:sz w:val="20"/>
              </w:rPr>
            </w:pPr>
            <w:r w:rsidRPr="00403897">
              <w:rPr>
                <w:sz w:val="20"/>
              </w:rPr>
              <w:t>–50</w:t>
            </w:r>
          </w:p>
        </w:tc>
        <w:tc>
          <w:tcPr>
            <w:tcW w:w="907"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(8)</w:t>
            </w:r>
          </w:p>
        </w:tc>
      </w:tr>
      <w:tr w:rsidR="006529B7" w:rsidRPr="005A4AF8" w:rsidTr="00181F9E">
        <w:trPr>
          <w:jc w:val="center"/>
        </w:trPr>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sz w:val="20"/>
                <w:lang w:val="es-ES_tradnl"/>
              </w:rPr>
              <w:t>COS</w:t>
            </w:r>
            <w:r w:rsidRPr="00403897">
              <w:rPr>
                <w:sz w:val="20"/>
                <w:vertAlign w:val="superscript"/>
                <w:lang w:val="es-ES_tradnl"/>
              </w:rPr>
              <w:t>2</w:t>
            </w:r>
          </w:p>
        </w:tc>
        <w:tc>
          <w:tcPr>
            <w:tcW w:w="2268"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noProof/>
                <w:sz w:val="20"/>
                <w:lang w:val="es-ES_tradnl" w:eastAsia="zh-CN"/>
              </w:rPr>
              <w:drawing>
                <wp:inline distT="0" distB="0" distL="0" distR="0" wp14:anchorId="20035EB5" wp14:editId="3C551A0C">
                  <wp:extent cx="116967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9670" cy="409575"/>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–22,3</w:t>
            </w:r>
          </w:p>
        </w:tc>
        <w:tc>
          <w:tcPr>
            <w:tcW w:w="1361"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–29,0</w:t>
            </w:r>
          </w:p>
        </w:tc>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–4,6</w:t>
            </w:r>
          </w:p>
        </w:tc>
        <w:tc>
          <w:tcPr>
            <w:tcW w:w="1020"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ind w:left="-57" w:right="-57"/>
              <w:jc w:val="center"/>
              <w:rPr>
                <w:sz w:val="20"/>
              </w:rPr>
            </w:pPr>
            <w:r w:rsidRPr="00403897">
              <w:rPr>
                <w:sz w:val="20"/>
              </w:rPr>
              <w:t>–60</w:t>
            </w:r>
          </w:p>
        </w:tc>
        <w:tc>
          <w:tcPr>
            <w:tcW w:w="907"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(9)</w:t>
            </w:r>
          </w:p>
        </w:tc>
      </w:tr>
      <w:tr w:rsidR="006529B7" w:rsidRPr="005A4AF8" w:rsidTr="00181F9E">
        <w:trPr>
          <w:jc w:val="center"/>
        </w:trPr>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sz w:val="20"/>
                <w:lang w:val="es-ES_tradnl"/>
              </w:rPr>
              <w:t>COS</w:t>
            </w:r>
            <w:r w:rsidRPr="00403897">
              <w:rPr>
                <w:sz w:val="20"/>
                <w:vertAlign w:val="superscript"/>
                <w:lang w:val="es-ES_tradnl"/>
              </w:rPr>
              <w:t>3</w:t>
            </w:r>
          </w:p>
        </w:tc>
        <w:tc>
          <w:tcPr>
            <w:tcW w:w="2268"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noProof/>
                <w:sz w:val="20"/>
                <w:lang w:val="es-ES_tradnl" w:eastAsia="zh-CN"/>
              </w:rPr>
              <w:drawing>
                <wp:inline distT="0" distB="0" distL="0" distR="0" wp14:anchorId="27D52576" wp14:editId="370AF74F">
                  <wp:extent cx="1104265" cy="409575"/>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4265" cy="409575"/>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–31,5</w:t>
            </w:r>
          </w:p>
        </w:tc>
        <w:tc>
          <w:tcPr>
            <w:tcW w:w="1361"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–37,6</w:t>
            </w:r>
          </w:p>
        </w:tc>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–4,2</w:t>
            </w:r>
          </w:p>
        </w:tc>
        <w:tc>
          <w:tcPr>
            <w:tcW w:w="1020"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ind w:left="-57" w:right="-57"/>
              <w:jc w:val="center"/>
              <w:rPr>
                <w:sz w:val="20"/>
              </w:rPr>
            </w:pPr>
            <w:r w:rsidRPr="00403897">
              <w:rPr>
                <w:sz w:val="20"/>
              </w:rPr>
              <w:t>–70</w:t>
            </w:r>
          </w:p>
        </w:tc>
        <w:tc>
          <w:tcPr>
            <w:tcW w:w="907"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(10)</w:t>
            </w:r>
          </w:p>
        </w:tc>
      </w:tr>
      <w:tr w:rsidR="006529B7" w:rsidRPr="005A4AF8" w:rsidTr="00181F9E">
        <w:trPr>
          <w:jc w:val="center"/>
        </w:trPr>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lang w:val="es-ES_tradnl"/>
              </w:rPr>
            </w:pPr>
            <w:r w:rsidRPr="00403897">
              <w:rPr>
                <w:sz w:val="20"/>
                <w:lang w:val="es-ES_tradnl"/>
              </w:rPr>
              <w:t>COS</w:t>
            </w:r>
            <w:r w:rsidRPr="00403897">
              <w:rPr>
                <w:sz w:val="20"/>
                <w:vertAlign w:val="superscript"/>
                <w:lang w:val="es-ES_tradnl"/>
              </w:rPr>
              <w:t>4</w:t>
            </w:r>
          </w:p>
        </w:tc>
        <w:tc>
          <w:tcPr>
            <w:tcW w:w="2268" w:type="dxa"/>
            <w:tcBorders>
              <w:top w:val="single" w:sz="4" w:space="0" w:color="auto"/>
              <w:left w:val="single" w:sz="4" w:space="0" w:color="auto"/>
              <w:bottom w:val="single" w:sz="4" w:space="0" w:color="auto"/>
              <w:right w:val="single" w:sz="4" w:space="0" w:color="auto"/>
            </w:tcBorders>
            <w:vAlign w:val="center"/>
          </w:tcPr>
          <w:p w:rsidR="006529B7" w:rsidRPr="00403897" w:rsidRDefault="00BE00D7" w:rsidP="00BE00D7">
            <w:pPr>
              <w:rPr>
                <w:sz w:val="20"/>
                <w:lang w:val="es-ES_tradnl"/>
              </w:rPr>
            </w:pPr>
            <m:oMathPara>
              <m:oMath>
                <m:r>
                  <w:rPr>
                    <w:rFonts w:ascii="Cambria Math" w:hAnsi="Cambria Math"/>
                    <w:sz w:val="20"/>
                    <w:lang w:val="es-ES_tradnl"/>
                  </w:rPr>
                  <m:t>-45,88</m:t>
                </m:r>
                <m:func>
                  <m:funcPr>
                    <m:ctrlPr>
                      <w:rPr>
                        <w:rFonts w:ascii="Cambria Math" w:hAnsi="Cambria Math"/>
                        <w:iCs/>
                        <w:sz w:val="20"/>
                        <w:lang w:val="es-ES_tradnl"/>
                      </w:rPr>
                    </m:ctrlPr>
                  </m:funcPr>
                  <m:fName>
                    <m:r>
                      <w:rPr>
                        <w:rFonts w:ascii="Cambria Math" w:hAnsi="Cambria Math"/>
                        <w:sz w:val="20"/>
                        <w:lang w:val="es-ES_tradnl"/>
                      </w:rPr>
                      <m:t>∙</m:t>
                    </m:r>
                    <m:r>
                      <m:rPr>
                        <m:sty m:val="p"/>
                      </m:rPr>
                      <w:rPr>
                        <w:rFonts w:ascii="Cambria Math" w:hAnsi="Cambria Math"/>
                        <w:sz w:val="20"/>
                        <w:lang w:val="es-ES_tradnl"/>
                      </w:rPr>
                      <m:t>ln</m:t>
                    </m:r>
                    <m:ctrlPr>
                      <w:rPr>
                        <w:rFonts w:ascii="Cambria Math" w:hAnsi="Cambria Math"/>
                        <w:i/>
                        <w:sz w:val="20"/>
                        <w:lang w:val="es-ES_tradnl"/>
                      </w:rPr>
                    </m:ctrlPr>
                  </m:fName>
                  <m:e>
                    <m:d>
                      <m:dPr>
                        <m:ctrlPr>
                          <w:rPr>
                            <w:rFonts w:ascii="Cambria Math" w:hAnsi="Cambria Math"/>
                            <w:i/>
                            <w:sz w:val="20"/>
                            <w:lang w:val="es-ES_tradnl"/>
                          </w:rPr>
                        </m:ctrlPr>
                      </m:dPr>
                      <m:e>
                        <m:r>
                          <w:rPr>
                            <w:rFonts w:ascii="Cambria Math" w:hAnsi="Cambria Math"/>
                            <w:sz w:val="20"/>
                            <w:lang w:val="es-ES_tradnl"/>
                          </w:rPr>
                          <m:t>1,56∙</m:t>
                        </m:r>
                        <m:f>
                          <m:fPr>
                            <m:ctrlPr>
                              <w:rPr>
                                <w:rFonts w:ascii="Cambria Math" w:hAnsi="Cambria Math"/>
                                <w:i/>
                                <w:sz w:val="20"/>
                                <w:lang w:val="es-ES_tradnl"/>
                              </w:rPr>
                            </m:ctrlPr>
                          </m:fPr>
                          <m:num>
                            <m:d>
                              <m:dPr>
                                <m:begChr m:val="|"/>
                                <m:endChr m:val="|"/>
                                <m:ctrlPr>
                                  <w:rPr>
                                    <w:rFonts w:ascii="Cambria Math" w:hAnsi="Cambria Math"/>
                                    <w:i/>
                                    <w:sz w:val="20"/>
                                    <w:lang w:val="es-ES_tradnl"/>
                                  </w:rPr>
                                </m:ctrlPr>
                              </m:dPr>
                              <m:e>
                                <m:r>
                                  <m:rPr>
                                    <m:sty m:val="p"/>
                                  </m:rPr>
                                  <w:rPr>
                                    <w:rFonts w:ascii="Cambria Math" w:hAnsi="Cambria Math"/>
                                    <w:sz w:val="20"/>
                                    <w:lang w:val="es-ES_tradnl"/>
                                  </w:rPr>
                                  <m:t>θ</m:t>
                                </m:r>
                              </m:e>
                            </m:d>
                          </m:num>
                          <m:den>
                            <m:sSub>
                              <m:sSubPr>
                                <m:ctrlPr>
                                  <w:rPr>
                                    <w:rFonts w:ascii="Cambria Math" w:hAnsi="Cambria Math"/>
                                    <w:i/>
                                    <w:sz w:val="20"/>
                                    <w:lang w:val="es-ES_tradnl"/>
                                  </w:rPr>
                                </m:ctrlPr>
                              </m:sSubPr>
                              <m:e>
                                <m:r>
                                  <m:rPr>
                                    <m:sty m:val="p"/>
                                  </m:rPr>
                                  <w:rPr>
                                    <w:rFonts w:ascii="Cambria Math" w:hAnsi="Cambria Math"/>
                                    <w:sz w:val="20"/>
                                    <w:lang w:val="es-ES_tradnl"/>
                                  </w:rPr>
                                  <m:t>θ</m:t>
                                </m:r>
                              </m:e>
                              <m:sub>
                                <m:r>
                                  <w:rPr>
                                    <w:rFonts w:ascii="Cambria Math" w:hAnsi="Cambria Math"/>
                                    <w:sz w:val="20"/>
                                    <w:lang w:val="es-ES_tradnl"/>
                                  </w:rPr>
                                  <m:t>3</m:t>
                                </m:r>
                              </m:sub>
                            </m:sSub>
                          </m:den>
                        </m:f>
                      </m:e>
                    </m:d>
                  </m:e>
                </m:func>
              </m:oMath>
            </m:oMathPara>
          </w:p>
        </w:tc>
        <w:tc>
          <w:tcPr>
            <w:tcW w:w="147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–39,4</w:t>
            </w:r>
          </w:p>
        </w:tc>
        <w:tc>
          <w:tcPr>
            <w:tcW w:w="1361"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–42,5</w:t>
            </w:r>
          </w:p>
        </w:tc>
        <w:tc>
          <w:tcPr>
            <w:tcW w:w="1304"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–2,61</w:t>
            </w:r>
          </w:p>
        </w:tc>
        <w:tc>
          <w:tcPr>
            <w:tcW w:w="1020"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ind w:left="-57" w:right="-57"/>
              <w:jc w:val="center"/>
              <w:rPr>
                <w:sz w:val="20"/>
              </w:rPr>
            </w:pPr>
            <w:r w:rsidRPr="00403897">
              <w:rPr>
                <w:sz w:val="20"/>
              </w:rPr>
              <w:t>–80</w:t>
            </w:r>
          </w:p>
        </w:tc>
        <w:tc>
          <w:tcPr>
            <w:tcW w:w="907" w:type="dxa"/>
            <w:tcBorders>
              <w:top w:val="single" w:sz="4" w:space="0" w:color="auto"/>
              <w:left w:val="single" w:sz="4" w:space="0" w:color="auto"/>
              <w:bottom w:val="single" w:sz="4" w:space="0" w:color="auto"/>
              <w:right w:val="single" w:sz="4" w:space="0" w:color="auto"/>
            </w:tcBorders>
            <w:vAlign w:val="center"/>
          </w:tcPr>
          <w:p w:rsidR="006529B7" w:rsidRPr="00403897" w:rsidRDefault="006529B7" w:rsidP="00181F9E">
            <w:pPr>
              <w:pStyle w:val="Tabletext"/>
              <w:jc w:val="center"/>
              <w:rPr>
                <w:sz w:val="20"/>
              </w:rPr>
            </w:pPr>
            <w:r w:rsidRPr="00403897">
              <w:rPr>
                <w:sz w:val="20"/>
              </w:rPr>
              <w:t>(11)</w:t>
            </w:r>
          </w:p>
        </w:tc>
      </w:tr>
    </w:tbl>
    <w:p w:rsidR="006529B7" w:rsidRDefault="006529B7" w:rsidP="006529B7">
      <w:pPr>
        <w:pStyle w:val="Tablefin"/>
      </w:pPr>
    </w:p>
    <w:p w:rsidR="006529B7" w:rsidRPr="005A4AF8" w:rsidRDefault="006529B7" w:rsidP="006529B7">
      <w:pPr>
        <w:rPr>
          <w:lang w:val="es-ES_tradnl"/>
        </w:rPr>
      </w:pPr>
      <w:r w:rsidRPr="005A4AF8">
        <w:rPr>
          <w:lang w:val="es-ES_tradnl"/>
        </w:rPr>
        <w:t xml:space="preserve">La función </w:t>
      </w:r>
      <w:proofErr w:type="gramStart"/>
      <w:r w:rsidRPr="005A4AF8">
        <w:rPr>
          <w:lang w:val="es-ES_tradnl"/>
        </w:rPr>
        <w:t>ln(</w:t>
      </w:r>
      <w:proofErr w:type="gramEnd"/>
      <w:r w:rsidRPr="005A4AF8">
        <w:rPr>
          <w:lang w:val="es-ES_tradnl"/>
        </w:rPr>
        <w:t>) es la función logarítmica natural. En la Fig. 4 se representa un ejemplo de punto crítico.</w:t>
      </w:r>
    </w:p>
    <w:p w:rsidR="006529B7" w:rsidRPr="005A4AF8" w:rsidRDefault="006529B7" w:rsidP="006529B7">
      <w:pPr>
        <w:pStyle w:val="FigureNo"/>
        <w:rPr>
          <w:lang w:val="es-ES_tradnl"/>
        </w:rPr>
      </w:pPr>
      <w:r w:rsidRPr="005A4AF8">
        <w:rPr>
          <w:lang w:val="es-ES_tradnl"/>
        </w:rPr>
        <w:t xml:space="preserve">FIGURA </w:t>
      </w:r>
      <w:r w:rsidRPr="005A4AF8">
        <w:rPr>
          <w:noProof/>
          <w:lang w:val="es-ES_tradnl"/>
        </w:rPr>
        <w:t>4</w:t>
      </w:r>
    </w:p>
    <w:p w:rsidR="006529B7" w:rsidRDefault="006529B7" w:rsidP="006529B7">
      <w:pPr>
        <w:pStyle w:val="Figuretitle"/>
        <w:rPr>
          <w:lang w:val="es-ES_tradnl"/>
        </w:rPr>
      </w:pPr>
      <w:r w:rsidRPr="005A4AF8">
        <w:rPr>
          <w:lang w:val="es-ES_tradnl"/>
        </w:rPr>
        <w:t xml:space="preserve">Ejemplo de punto crítico </w:t>
      </w:r>
    </w:p>
    <w:p w:rsidR="006529B7" w:rsidRPr="002D21E3" w:rsidRDefault="006529B7" w:rsidP="006529B7">
      <w:pPr>
        <w:pStyle w:val="Figure"/>
        <w:rPr>
          <w:lang w:val="es-ES_tradnl"/>
        </w:rPr>
      </w:pPr>
      <w:r>
        <w:rPr>
          <w:lang w:val="es-ES_tradnl"/>
        </w:rPr>
        <w:object w:dxaOrig="6738" w:dyaOrig="6430">
          <v:shape id="_x0000_i1032" type="#_x0000_t75" style="width:336.9pt;height:321.7pt" o:ole="">
            <v:imagedata r:id="rId50" o:title=""/>
          </v:shape>
          <o:OLEObject Type="Embed" ProgID="CorelDraw.Graphic.16" ShapeID="_x0000_i1032" DrawAspect="Content" ObjectID="_1593262888" r:id="rId51"/>
        </w:object>
      </w:r>
    </w:p>
    <w:p w:rsidR="006529B7" w:rsidRPr="00B22493" w:rsidRDefault="006529B7" w:rsidP="006529B7">
      <w:pPr>
        <w:pStyle w:val="Heading2"/>
        <w:rPr>
          <w:lang w:val="es-ES_tradnl"/>
        </w:rPr>
      </w:pPr>
      <w:r w:rsidRPr="00B22493">
        <w:rPr>
          <w:lang w:val="es-ES_tradnl"/>
        </w:rPr>
        <w:t>2.2</w:t>
      </w:r>
      <w:r w:rsidRPr="00B22493">
        <w:rPr>
          <w:lang w:val="es-ES_tradnl"/>
        </w:rPr>
        <w:tab/>
        <w:t xml:space="preserve">Antena de radar con </w:t>
      </w:r>
      <w:r w:rsidRPr="005A4AF8">
        <w:rPr>
          <w:lang w:val="es-ES_tradnl"/>
        </w:rPr>
        <w:t xml:space="preserve">diagrama de </w:t>
      </w:r>
      <w:r w:rsidRPr="00B22493">
        <w:rPr>
          <w:lang w:val="es-ES_tradnl"/>
        </w:rPr>
        <w:t xml:space="preserve">elevación </w:t>
      </w:r>
      <w:r w:rsidRPr="005A4AF8">
        <w:rPr>
          <w:lang w:val="es-ES_tradnl"/>
        </w:rPr>
        <w:t>de cosecante cuadrado</w:t>
      </w:r>
    </w:p>
    <w:p w:rsidR="006529B7" w:rsidRPr="00B22493" w:rsidRDefault="006529B7" w:rsidP="006529B7">
      <w:pPr>
        <w:rPr>
          <w:lang w:val="es-ES_tradnl"/>
        </w:rPr>
      </w:pPr>
      <w:r w:rsidRPr="00B22493">
        <w:rPr>
          <w:lang w:val="es-ES_tradnl"/>
        </w:rPr>
        <w:t xml:space="preserve">El diagrama de cosecante cuadrado es un caso especial. </w:t>
      </w:r>
      <w:r w:rsidRPr="005A4AF8">
        <w:rPr>
          <w:lang w:val="es-ES_tradnl"/>
        </w:rPr>
        <w:t>La potencia (</w:t>
      </w:r>
      <w:r>
        <w:rPr>
          <w:lang w:val="es-ES_tradnl"/>
        </w:rPr>
        <w:t>a diferencia de</w:t>
      </w:r>
      <w:r w:rsidRPr="005A4AF8">
        <w:rPr>
          <w:lang w:val="es-ES_tradnl"/>
        </w:rPr>
        <w:t xml:space="preserve"> la intensidad de campo) v</w:t>
      </w:r>
      <w:r w:rsidRPr="00B22493">
        <w:rPr>
          <w:lang w:val="es-ES_tradnl"/>
        </w:rPr>
        <w:t>iene dad</w:t>
      </w:r>
      <w:r w:rsidRPr="005A4AF8">
        <w:rPr>
          <w:lang w:val="es-ES_tradnl"/>
        </w:rPr>
        <w:t>a</w:t>
      </w:r>
      <w:r w:rsidRPr="00B22493">
        <w:rPr>
          <w:lang w:val="es-ES_tradnl"/>
        </w:rPr>
        <w:t xml:space="preserve"> por:</w:t>
      </w:r>
    </w:p>
    <w:p w:rsidR="006529B7" w:rsidRPr="005A4AF8" w:rsidRDefault="006529B7" w:rsidP="006529B7">
      <w:pPr>
        <w:pStyle w:val="Equation"/>
        <w:rPr>
          <w:lang w:val="es-ES_tradnl"/>
        </w:rPr>
      </w:pPr>
      <w:r w:rsidRPr="00B22493">
        <w:rPr>
          <w:lang w:val="es-ES_tradnl"/>
        </w:rPr>
        <w:tab/>
      </w:r>
      <w:r w:rsidRPr="00B22493">
        <w:rPr>
          <w:lang w:val="es-ES_tradnl"/>
        </w:rPr>
        <w:tab/>
      </w:r>
      <w:r w:rsidRPr="005A4AF8">
        <w:rPr>
          <w:position w:val="-32"/>
          <w:lang w:val="es-ES_tradnl"/>
        </w:rPr>
        <w:object w:dxaOrig="2640" w:dyaOrig="820">
          <v:shape id="_x0000_i1033" type="#_x0000_t75" style="width:132pt;height:41.1pt" o:ole="">
            <v:imagedata r:id="rId52" o:title=""/>
          </v:shape>
          <o:OLEObject Type="Embed" ProgID="Equation.3" ShapeID="_x0000_i1033" DrawAspect="Content" ObjectID="_1593262889" r:id="rId53"/>
        </w:object>
      </w:r>
      <w:r w:rsidRPr="005A4AF8">
        <w:rPr>
          <w:lang w:val="es-ES_tradnl"/>
        </w:rPr>
        <w:tab/>
        <w:t>(12)</w:t>
      </w:r>
    </w:p>
    <w:p w:rsidR="006529B7" w:rsidRPr="005A4AF8" w:rsidRDefault="006529B7" w:rsidP="006529B7">
      <w:pPr>
        <w:rPr>
          <w:lang w:val="es-ES_tradnl"/>
        </w:rPr>
      </w:pPr>
      <w:proofErr w:type="gramStart"/>
      <w:r w:rsidRPr="005A4AF8">
        <w:rPr>
          <w:lang w:val="es-ES_tradnl"/>
        </w:rPr>
        <w:t>donde</w:t>
      </w:r>
      <w:proofErr w:type="gramEnd"/>
      <w:r w:rsidRPr="005A4AF8">
        <w:rPr>
          <w:lang w:val="es-ES_tradnl"/>
        </w:rPr>
        <w:t>:</w:t>
      </w:r>
    </w:p>
    <w:p w:rsidR="006529B7" w:rsidRPr="005A4AF8" w:rsidRDefault="006529B7" w:rsidP="006529B7">
      <w:pPr>
        <w:pStyle w:val="Equationlegend"/>
        <w:rPr>
          <w:lang w:val="es-ES_tradnl"/>
        </w:rPr>
      </w:pPr>
      <w:r w:rsidRPr="005A4AF8">
        <w:rPr>
          <w:lang w:val="es-ES_tradnl"/>
        </w:rPr>
        <w:tab/>
      </w:r>
      <w:proofErr w:type="gramStart"/>
      <w:r w:rsidRPr="005A4AF8">
        <w:rPr>
          <w:i/>
          <w:lang w:val="es-ES_tradnl"/>
        </w:rPr>
        <w:t>G</w:t>
      </w:r>
      <w:r w:rsidRPr="005A4AF8">
        <w:rPr>
          <w:lang w:val="es-ES_tradnl"/>
        </w:rPr>
        <w:t>(</w:t>
      </w:r>
      <w:proofErr w:type="gramEnd"/>
      <w:r w:rsidRPr="005A4AF8">
        <w:rPr>
          <w:lang w:val="es-ES_tradnl"/>
        </w:rPr>
        <w:t>θ):</w:t>
      </w:r>
      <w:r w:rsidRPr="005A4AF8">
        <w:rPr>
          <w:lang w:val="es-ES_tradnl"/>
        </w:rPr>
        <w:tab/>
        <w:t>diagrama de cosecante cuadrado entre los ángulos θ</w:t>
      </w:r>
      <w:r w:rsidRPr="005A4AF8">
        <w:rPr>
          <w:vertAlign w:val="subscript"/>
          <w:lang w:val="es-ES_tradnl"/>
        </w:rPr>
        <w:t>1</w:t>
      </w:r>
      <w:r w:rsidRPr="005A4AF8">
        <w:rPr>
          <w:lang w:val="es-ES_tradnl"/>
        </w:rPr>
        <w:t xml:space="preserve"> y θ</w:t>
      </w:r>
      <w:r w:rsidRPr="005A4AF8">
        <w:rPr>
          <w:i/>
          <w:vertAlign w:val="subscript"/>
          <w:lang w:val="es-ES_tradnl"/>
        </w:rPr>
        <w:t>máx</w:t>
      </w:r>
    </w:p>
    <w:p w:rsidR="006529B7" w:rsidRPr="005A4AF8" w:rsidRDefault="006529B7" w:rsidP="006529B7">
      <w:pPr>
        <w:pStyle w:val="Equationlegend"/>
        <w:rPr>
          <w:lang w:val="es-ES_tradnl"/>
        </w:rPr>
      </w:pPr>
      <w:r w:rsidRPr="005A4AF8">
        <w:rPr>
          <w:lang w:val="es-ES_tradnl"/>
        </w:rPr>
        <w:tab/>
      </w:r>
      <w:proofErr w:type="gramStart"/>
      <w:r w:rsidRPr="005A4AF8">
        <w:rPr>
          <w:i/>
          <w:lang w:val="es-ES_tradnl"/>
        </w:rPr>
        <w:t>G</w:t>
      </w:r>
      <w:r w:rsidRPr="005A4AF8">
        <w:rPr>
          <w:lang w:val="es-ES_tradnl"/>
        </w:rPr>
        <w:t>(</w:t>
      </w:r>
      <w:proofErr w:type="gramEnd"/>
      <w:r w:rsidRPr="005A4AF8">
        <w:rPr>
          <w:lang w:val="es-ES_tradnl"/>
        </w:rPr>
        <w:t>θ</w:t>
      </w:r>
      <w:r w:rsidRPr="005A4AF8">
        <w:rPr>
          <w:vertAlign w:val="subscript"/>
          <w:lang w:val="es-ES_tradnl"/>
        </w:rPr>
        <w:t>1</w:t>
      </w:r>
      <w:r w:rsidRPr="005A4AF8">
        <w:rPr>
          <w:lang w:val="es-ES_tradnl"/>
        </w:rPr>
        <w:t>):</w:t>
      </w:r>
      <w:r w:rsidRPr="005A4AF8">
        <w:rPr>
          <w:lang w:val="es-ES_tradnl"/>
        </w:rPr>
        <w:tab/>
        <w:t>ganancia del diagrama en θ</w:t>
      </w:r>
      <w:r w:rsidRPr="005A4AF8">
        <w:rPr>
          <w:vertAlign w:val="subscript"/>
          <w:lang w:val="es-ES_tradnl"/>
        </w:rPr>
        <w:t>1</w:t>
      </w:r>
    </w:p>
    <w:p w:rsidR="006529B7" w:rsidRPr="005A4AF8" w:rsidRDefault="006529B7" w:rsidP="006529B7">
      <w:pPr>
        <w:pStyle w:val="Equationlegend"/>
        <w:rPr>
          <w:lang w:val="es-ES_tradnl"/>
        </w:rPr>
      </w:pPr>
      <w:r w:rsidRPr="005A4AF8">
        <w:rPr>
          <w:lang w:val="es-ES_tradnl"/>
        </w:rPr>
        <w:tab/>
        <w:t>θ</w:t>
      </w:r>
      <w:r w:rsidRPr="005A4AF8">
        <w:rPr>
          <w:vertAlign w:val="subscript"/>
          <w:lang w:val="es-ES_tradnl"/>
        </w:rPr>
        <w:t>1</w:t>
      </w:r>
      <w:r w:rsidRPr="005A4AF8">
        <w:rPr>
          <w:lang w:val="es-ES_tradnl"/>
        </w:rPr>
        <w:t>:</w:t>
      </w:r>
      <w:r w:rsidRPr="005A4AF8">
        <w:rPr>
          <w:lang w:val="es-ES_tradnl"/>
        </w:rPr>
        <w:tab/>
      </w:r>
      <w:r>
        <w:rPr>
          <w:lang w:val="es-ES_tradnl"/>
        </w:rPr>
        <w:t>a</w:t>
      </w:r>
      <w:r w:rsidRPr="0031619D">
        <w:rPr>
          <w:lang w:val="es-ES_tradnl"/>
        </w:rPr>
        <w:t>pertura del haz</w:t>
      </w:r>
      <w:r>
        <w:rPr>
          <w:lang w:val="es-ES_tradnl"/>
        </w:rPr>
        <w:t xml:space="preserve"> de la antena</w:t>
      </w:r>
      <w:r w:rsidRPr="0031619D">
        <w:rPr>
          <w:lang w:val="es-ES_tradnl"/>
        </w:rPr>
        <w:t xml:space="preserve"> a media potencia</w:t>
      </w:r>
      <w:r>
        <w:rPr>
          <w:lang w:val="es-ES_tradnl"/>
        </w:rPr>
        <w:t xml:space="preserve"> </w:t>
      </w:r>
      <w:r w:rsidRPr="005A4AF8">
        <w:rPr>
          <w:lang w:val="es-ES_tradnl"/>
        </w:rPr>
        <w:t>donde arranca el diagrama de consecante cuadrado = θ</w:t>
      </w:r>
      <w:r w:rsidRPr="005A4AF8">
        <w:rPr>
          <w:vertAlign w:val="subscript"/>
          <w:lang w:val="es-ES_tradnl"/>
        </w:rPr>
        <w:t>3</w:t>
      </w:r>
    </w:p>
    <w:p w:rsidR="006529B7" w:rsidRPr="005A4AF8" w:rsidRDefault="006529B7" w:rsidP="006529B7">
      <w:pPr>
        <w:pStyle w:val="Equationlegend"/>
        <w:rPr>
          <w:lang w:val="es-ES_tradnl"/>
        </w:rPr>
      </w:pPr>
      <w:r w:rsidRPr="005A4AF8">
        <w:rPr>
          <w:lang w:val="es-ES_tradnl"/>
        </w:rPr>
        <w:tab/>
      </w:r>
      <w:proofErr w:type="gramStart"/>
      <w:r w:rsidRPr="005A4AF8">
        <w:rPr>
          <w:lang w:val="es-ES_tradnl"/>
        </w:rPr>
        <w:t>θ</w:t>
      </w:r>
      <w:r w:rsidRPr="005A4AF8">
        <w:rPr>
          <w:i/>
          <w:vertAlign w:val="subscript"/>
          <w:lang w:val="es-ES_tradnl"/>
        </w:rPr>
        <w:t>máx</w:t>
      </w:r>
      <w:proofErr w:type="gramEnd"/>
      <w:r w:rsidRPr="005A4AF8">
        <w:rPr>
          <w:lang w:val="es-ES_tradnl"/>
        </w:rPr>
        <w:t>:</w:t>
      </w:r>
      <w:r w:rsidRPr="005A4AF8">
        <w:rPr>
          <w:lang w:val="es-ES_tradnl"/>
        </w:rPr>
        <w:tab/>
        <w:t>máximo ángulo donde se detiene el diagrama de cosecante cuadrado</w:t>
      </w:r>
    </w:p>
    <w:p w:rsidR="006529B7" w:rsidRPr="005A4AF8" w:rsidRDefault="006529B7" w:rsidP="006529B7">
      <w:pPr>
        <w:pStyle w:val="Equationlegend"/>
        <w:rPr>
          <w:lang w:val="es-ES_tradnl"/>
        </w:rPr>
      </w:pPr>
      <w:r w:rsidRPr="005A4AF8">
        <w:rPr>
          <w:lang w:val="es-ES_tradnl"/>
        </w:rPr>
        <w:tab/>
      </w:r>
      <w:proofErr w:type="gramStart"/>
      <w:r w:rsidRPr="005A4AF8">
        <w:rPr>
          <w:lang w:val="es-ES_tradnl"/>
        </w:rPr>
        <w:t>θ</w:t>
      </w:r>
      <w:proofErr w:type="gramEnd"/>
      <w:r w:rsidRPr="005A4AF8">
        <w:rPr>
          <w:lang w:val="es-ES_tradnl"/>
        </w:rPr>
        <w:t>:</w:t>
      </w:r>
      <w:r w:rsidRPr="005A4AF8">
        <w:rPr>
          <w:lang w:val="es-ES_tradnl"/>
        </w:rPr>
        <w:tab/>
        <w:t>ángulo de elevación (grados)</w:t>
      </w:r>
    </w:p>
    <w:p w:rsidR="006529B7" w:rsidRPr="005A4AF8" w:rsidRDefault="006529B7" w:rsidP="006529B7">
      <w:pPr>
        <w:pStyle w:val="Equationlegend"/>
        <w:rPr>
          <w:lang w:val="es-ES_tradnl"/>
        </w:rPr>
      </w:pPr>
      <w:r w:rsidRPr="005A4AF8">
        <w:rPr>
          <w:lang w:val="es-ES_tradnl"/>
        </w:rPr>
        <w:tab/>
        <w:t>θ</w:t>
      </w:r>
      <w:r w:rsidRPr="005A4AF8">
        <w:rPr>
          <w:vertAlign w:val="subscript"/>
          <w:lang w:val="es-ES_tradnl"/>
        </w:rPr>
        <w:t>3</w:t>
      </w:r>
      <w:r w:rsidRPr="005A4AF8">
        <w:rPr>
          <w:lang w:val="es-ES_tradnl"/>
        </w:rPr>
        <w:t>:</w:t>
      </w:r>
      <w:r w:rsidRPr="005A4AF8">
        <w:rPr>
          <w:lang w:val="es-ES_tradnl"/>
        </w:rPr>
        <w:tab/>
      </w:r>
      <w:r>
        <w:rPr>
          <w:lang w:val="es-ES_tradnl"/>
        </w:rPr>
        <w:t>a</w:t>
      </w:r>
      <w:r w:rsidRPr="0031619D">
        <w:rPr>
          <w:lang w:val="es-ES_tradnl"/>
        </w:rPr>
        <w:t>pertura del haz</w:t>
      </w:r>
      <w:r>
        <w:rPr>
          <w:lang w:val="es-ES_tradnl"/>
        </w:rPr>
        <w:t xml:space="preserve"> de la antena</w:t>
      </w:r>
      <w:r w:rsidRPr="0031619D">
        <w:rPr>
          <w:lang w:val="es-ES_tradnl"/>
        </w:rPr>
        <w:t xml:space="preserve"> a media potencia</w:t>
      </w:r>
      <w:r w:rsidRPr="005A4AF8" w:rsidDel="0031619D">
        <w:rPr>
          <w:lang w:val="es-ES_tradnl"/>
        </w:rPr>
        <w:t xml:space="preserve"> </w:t>
      </w:r>
      <w:r w:rsidRPr="005A4AF8">
        <w:rPr>
          <w:lang w:val="es-ES_tradnl"/>
        </w:rPr>
        <w:t>(grados).</w:t>
      </w:r>
    </w:p>
    <w:p w:rsidR="006529B7" w:rsidRPr="00B22493" w:rsidRDefault="006529B7" w:rsidP="006529B7">
      <w:pPr>
        <w:rPr>
          <w:lang w:val="es-ES_tradnl"/>
        </w:rPr>
      </w:pPr>
      <w:r w:rsidRPr="005A4AF8">
        <w:rPr>
          <w:lang w:val="es-ES_tradnl"/>
        </w:rPr>
        <w:t xml:space="preserve">La ganancia del diagrama de antena medio no se considera en el diagrama de cosecante cuadrado. Debe utilizarse para fuentes de </w:t>
      </w:r>
      <w:proofErr w:type="gramStart"/>
      <w:r w:rsidRPr="005A4AF8">
        <w:rPr>
          <w:lang w:val="es-ES_tradnl"/>
        </w:rPr>
        <w:t>interferencia única y múltiples</w:t>
      </w:r>
      <w:proofErr w:type="gramEnd"/>
      <w:r w:rsidRPr="005A4AF8">
        <w:rPr>
          <w:lang w:val="es-ES_tradnl"/>
        </w:rPr>
        <w:t xml:space="preserve">. </w:t>
      </w:r>
      <w:r w:rsidRPr="00B22493">
        <w:rPr>
          <w:lang w:val="es-ES_tradnl"/>
        </w:rPr>
        <w:t>El diagrama de cosecante se aplica de conformidad con el Cuadro 4.</w:t>
      </w:r>
    </w:p>
    <w:p w:rsidR="006529B7" w:rsidRPr="005A4AF8" w:rsidRDefault="006529B7" w:rsidP="006529B7">
      <w:pPr>
        <w:pStyle w:val="TableNo"/>
        <w:rPr>
          <w:lang w:val="es-ES_tradnl"/>
        </w:rPr>
      </w:pPr>
      <w:r w:rsidRPr="005A4AF8">
        <w:rPr>
          <w:lang w:val="es-ES_tradnl"/>
        </w:rPr>
        <w:t xml:space="preserve">CUADRO </w:t>
      </w:r>
      <w:r w:rsidRPr="005A4AF8">
        <w:rPr>
          <w:noProof/>
          <w:lang w:val="es-ES_tradnl"/>
        </w:rPr>
        <w:t>4</w:t>
      </w:r>
    </w:p>
    <w:p w:rsidR="006529B7" w:rsidRPr="005A4AF8" w:rsidRDefault="006529B7" w:rsidP="006529B7">
      <w:pPr>
        <w:pStyle w:val="Tabletitle"/>
        <w:rPr>
          <w:lang w:val="es-ES_tradnl"/>
        </w:rPr>
      </w:pPr>
      <w:r w:rsidRPr="005A4AF8">
        <w:rPr>
          <w:lang w:val="es-ES_tradnl"/>
        </w:rPr>
        <w:t>Ecuaciones del diagrama de antena de cosecante cuadrado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2067"/>
        <w:gridCol w:w="1511"/>
      </w:tblGrid>
      <w:tr w:rsidR="006529B7" w:rsidRPr="005A4AF8" w:rsidTr="00181F9E">
        <w:trPr>
          <w:jc w:val="center"/>
        </w:trPr>
        <w:tc>
          <w:tcPr>
            <w:tcW w:w="3980"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lang w:val="es-ES_tradnl"/>
              </w:rPr>
            </w:pPr>
            <w:r w:rsidRPr="005A4AF8">
              <w:rPr>
                <w:lang w:val="es-ES_tradnl"/>
              </w:rPr>
              <w:t>Ecuación de cosecante cuadrado</w:t>
            </w:r>
          </w:p>
        </w:tc>
        <w:tc>
          <w:tcPr>
            <w:tcW w:w="2067"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lang w:val="es-ES_tradnl"/>
              </w:rPr>
            </w:pPr>
            <w:r w:rsidRPr="005A4AF8">
              <w:rPr>
                <w:lang w:val="es-ES_tradnl"/>
              </w:rPr>
              <w:t>Condición</w:t>
            </w:r>
          </w:p>
        </w:tc>
        <w:tc>
          <w:tcPr>
            <w:tcW w:w="1511" w:type="dxa"/>
            <w:tcBorders>
              <w:top w:val="single" w:sz="4" w:space="0" w:color="auto"/>
              <w:left w:val="single" w:sz="4" w:space="0" w:color="auto"/>
              <w:bottom w:val="single" w:sz="4" w:space="0" w:color="auto"/>
              <w:right w:val="single" w:sz="4" w:space="0" w:color="auto"/>
            </w:tcBorders>
          </w:tcPr>
          <w:p w:rsidR="006529B7" w:rsidRPr="005A4AF8" w:rsidRDefault="006529B7" w:rsidP="00181F9E">
            <w:pPr>
              <w:pStyle w:val="Tablehead"/>
              <w:rPr>
                <w:lang w:val="es-ES_tradnl"/>
              </w:rPr>
            </w:pPr>
            <w:r w:rsidRPr="005A4AF8">
              <w:rPr>
                <w:lang w:val="es-ES_tradnl"/>
              </w:rPr>
              <w:t>Ecuación N°</w:t>
            </w:r>
          </w:p>
        </w:tc>
      </w:tr>
      <w:tr w:rsidR="006529B7" w:rsidRPr="005A4AF8" w:rsidTr="00181F9E">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26"/>
                <w:lang w:val="es-ES_tradnl"/>
              </w:rPr>
              <w:object w:dxaOrig="620" w:dyaOrig="600">
                <v:shape id="_x0000_i1034" type="#_x0000_t75" style="width:28.6pt;height:28.15pt" o:ole="">
                  <v:imagedata r:id="rId54" o:title=""/>
                </v:shape>
                <o:OLEObject Type="Embed" ProgID="Equation.3" ShapeID="_x0000_i1034" DrawAspect="Content" ObjectID="_1593262890" r:id="rId55"/>
              </w:object>
            </w:r>
            <w:r w:rsidRPr="005A4AF8">
              <w:rPr>
                <w:lang w:val="es-ES_tradnl"/>
              </w:rPr>
              <w:t xml:space="preserve">; </w:t>
            </w:r>
            <w:r w:rsidRPr="005A4AF8">
              <w:rPr>
                <w:position w:val="-10"/>
                <w:lang w:val="es-ES_tradnl"/>
              </w:rPr>
              <w:object w:dxaOrig="1939" w:dyaOrig="300">
                <v:shape id="_x0000_i1035" type="#_x0000_t75" style="width:96pt;height:13.85pt" o:ole="">
                  <v:imagedata r:id="rId56" o:title=""/>
                </v:shape>
                <o:OLEObject Type="Embed" ProgID="Equation.3" ShapeID="_x0000_i1035" DrawAspect="Content" ObjectID="_1593262891" r:id="rId57"/>
              </w:object>
            </w:r>
          </w:p>
        </w:tc>
        <w:tc>
          <w:tcPr>
            <w:tcW w:w="2067"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24"/>
                <w:lang w:val="es-ES_tradnl"/>
              </w:rPr>
              <w:object w:dxaOrig="1260" w:dyaOrig="580">
                <v:shape id="_x0000_i1036" type="#_x0000_t75" style="width:58.6pt;height:26.75pt" o:ole="">
                  <v:imagedata r:id="rId58" o:title=""/>
                </v:shape>
                <o:OLEObject Type="Embed" ProgID="Equation.3" ShapeID="_x0000_i1036" DrawAspect="Content" ObjectID="_1593262892" r:id="rId59"/>
              </w:object>
            </w:r>
          </w:p>
        </w:tc>
        <w:tc>
          <w:tcPr>
            <w:tcW w:w="1511"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lang w:val="es-ES_tradnl"/>
              </w:rPr>
              <w:t>(13)</w:t>
            </w:r>
          </w:p>
        </w:tc>
      </w:tr>
      <w:tr w:rsidR="006529B7" w:rsidRPr="005A4AF8" w:rsidTr="00181F9E">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28"/>
                <w:lang w:val="es-ES_tradnl"/>
              </w:rPr>
              <w:object w:dxaOrig="1640" w:dyaOrig="720">
                <v:shape id="_x0000_i1037" type="#_x0000_t75" style="width:76.6pt;height:33.7pt" o:ole="">
                  <v:imagedata r:id="rId60" o:title=""/>
                </v:shape>
                <o:OLEObject Type="Embed" ProgID="Equation.3" ShapeID="_x0000_i1037" DrawAspect="Content" ObjectID="_1593262893" r:id="rId61"/>
              </w:object>
            </w:r>
          </w:p>
        </w:tc>
        <w:tc>
          <w:tcPr>
            <w:tcW w:w="2067"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10"/>
                <w:lang w:val="es-ES_tradnl"/>
              </w:rPr>
              <w:object w:dxaOrig="1340" w:dyaOrig="300">
                <v:shape id="_x0000_i1038" type="#_x0000_t75" style="width:62.75pt;height:13.4pt" o:ole="">
                  <v:imagedata r:id="rId62" o:title=""/>
                </v:shape>
                <o:OLEObject Type="Embed" ProgID="Equation.3" ShapeID="_x0000_i1038" DrawAspect="Content" ObjectID="_1593262894" r:id="rId63"/>
              </w:object>
            </w:r>
          </w:p>
        </w:tc>
        <w:tc>
          <w:tcPr>
            <w:tcW w:w="1511"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lang w:val="es-ES_tradnl"/>
              </w:rPr>
              <w:t>(14)</w:t>
            </w:r>
          </w:p>
        </w:tc>
      </w:tr>
      <w:tr w:rsidR="006529B7" w:rsidRPr="005A4AF8" w:rsidTr="00181F9E">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sz w:val="20"/>
                <w:lang w:val="es-ES_tradnl"/>
              </w:rPr>
            </w:pPr>
            <w:r w:rsidRPr="005A4AF8">
              <w:rPr>
                <w:sz w:val="20"/>
                <w:lang w:val="es-ES_tradnl"/>
              </w:rPr>
              <w:t>Nivel mínimo de cosecante</w:t>
            </w:r>
            <w:r w:rsidRPr="005A4AF8">
              <w:rPr>
                <w:sz w:val="20"/>
                <w:lang w:val="es-ES_tradnl"/>
              </w:rPr>
              <w:br/>
              <w:t>(ejemplo = −55 dB)</w:t>
            </w:r>
          </w:p>
        </w:tc>
        <w:tc>
          <w:tcPr>
            <w:tcW w:w="2067"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10"/>
                <w:lang w:val="es-ES_tradnl"/>
              </w:rPr>
              <w:object w:dxaOrig="1300" w:dyaOrig="300">
                <v:shape id="_x0000_i1039" type="#_x0000_t75" style="width:59.55pt;height:13.4pt" o:ole="">
                  <v:imagedata r:id="rId64" o:title=""/>
                </v:shape>
                <o:OLEObject Type="Embed" ProgID="Equation.3" ShapeID="_x0000_i1039" DrawAspect="Content" ObjectID="_1593262895" r:id="rId65"/>
              </w:object>
            </w:r>
          </w:p>
        </w:tc>
        <w:tc>
          <w:tcPr>
            <w:tcW w:w="1511"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lang w:val="es-ES_tradnl"/>
              </w:rPr>
              <w:t>(15)</w:t>
            </w:r>
          </w:p>
        </w:tc>
      </w:tr>
      <w:tr w:rsidR="006529B7" w:rsidRPr="005A4AF8" w:rsidTr="00181F9E">
        <w:trPr>
          <w:jc w:val="center"/>
        </w:trPr>
        <w:tc>
          <w:tcPr>
            <w:tcW w:w="3980"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52"/>
                <w:lang w:val="es-ES_tradnl"/>
              </w:rPr>
              <w:object w:dxaOrig="2500" w:dyaOrig="1200">
                <v:shape id="_x0000_i1040" type="#_x0000_t75" style="width:120pt;height:57.25pt" o:ole="">
                  <v:imagedata r:id="rId66" o:title=""/>
                </v:shape>
                <o:OLEObject Type="Embed" ProgID="Equation.3" ShapeID="_x0000_i1040" DrawAspect="Content" ObjectID="_1593262896" r:id="rId67"/>
              </w:object>
            </w:r>
          </w:p>
        </w:tc>
        <w:tc>
          <w:tcPr>
            <w:tcW w:w="2067"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position w:val="-10"/>
                <w:lang w:val="es-ES_tradnl"/>
              </w:rPr>
              <w:object w:dxaOrig="660" w:dyaOrig="300">
                <v:shape id="_x0000_i1041" type="#_x0000_t75" style="width:30.9pt;height:13.85pt" o:ole="">
                  <v:imagedata r:id="rId68" o:title=""/>
                </v:shape>
                <o:OLEObject Type="Embed" ProgID="Equation.3" ShapeID="_x0000_i1041" DrawAspect="Content" ObjectID="_1593262897" r:id="rId69"/>
              </w:object>
            </w:r>
          </w:p>
        </w:tc>
        <w:tc>
          <w:tcPr>
            <w:tcW w:w="1511" w:type="dxa"/>
            <w:tcBorders>
              <w:top w:val="single" w:sz="4" w:space="0" w:color="auto"/>
              <w:left w:val="single" w:sz="4" w:space="0" w:color="auto"/>
              <w:bottom w:val="single" w:sz="4" w:space="0" w:color="auto"/>
              <w:right w:val="single" w:sz="4" w:space="0" w:color="auto"/>
            </w:tcBorders>
            <w:vAlign w:val="center"/>
          </w:tcPr>
          <w:p w:rsidR="006529B7" w:rsidRPr="005A4AF8" w:rsidRDefault="006529B7" w:rsidP="00181F9E">
            <w:pPr>
              <w:pStyle w:val="Tabletext"/>
              <w:spacing w:before="60" w:after="60"/>
              <w:jc w:val="center"/>
              <w:rPr>
                <w:lang w:val="es-ES_tradnl"/>
              </w:rPr>
            </w:pPr>
            <w:r w:rsidRPr="005A4AF8">
              <w:rPr>
                <w:lang w:val="es-ES_tradnl"/>
              </w:rPr>
              <w:t>(16)</w:t>
            </w:r>
          </w:p>
        </w:tc>
      </w:tr>
    </w:tbl>
    <w:p w:rsidR="006529B7" w:rsidRPr="005A4AF8" w:rsidRDefault="006529B7" w:rsidP="006529B7">
      <w:pPr>
        <w:pStyle w:val="Tablefin"/>
        <w:rPr>
          <w:lang w:val="es-ES_tradnl"/>
        </w:rPr>
      </w:pPr>
    </w:p>
    <w:p w:rsidR="006529B7" w:rsidRPr="000B45C9" w:rsidRDefault="006529B7" w:rsidP="00767A19">
      <w:pPr>
        <w:rPr>
          <w:lang w:val="es-ES_tradnl"/>
        </w:rPr>
      </w:pPr>
      <w:r w:rsidRPr="007946E8">
        <w:rPr>
          <w:i/>
          <w:iCs/>
          <w:lang w:val="es-ES_tradnl"/>
        </w:rPr>
        <w:t>Téngase en cuenta que</w:t>
      </w:r>
      <w:r w:rsidRPr="007946E8">
        <w:rPr>
          <w:lang w:val="es-ES_tradnl"/>
        </w:rPr>
        <w:t xml:space="preserve"> </w:t>
      </w:r>
      <w:r w:rsidR="00467142" w:rsidRPr="005A4AF8">
        <w:rPr>
          <w:position w:val="-28"/>
          <w:lang w:val="es-ES_tradnl"/>
        </w:rPr>
        <w:object w:dxaOrig="1640" w:dyaOrig="720">
          <v:shape id="_x0000_i1042" type="#_x0000_t75" style="width:76.6pt;height:33.7pt" o:ole="">
            <v:imagedata r:id="rId60" o:title=""/>
          </v:shape>
          <o:OLEObject Type="Embed" ProgID="Equation.3" ShapeID="_x0000_i1042" DrawAspect="Content" ObjectID="_1593262898" r:id="rId70"/>
        </w:object>
      </w:r>
      <w:r w:rsidR="00467142">
        <w:rPr>
          <w:lang w:val="es-ES_tradnl"/>
        </w:rPr>
        <w:t xml:space="preserve"> </w:t>
      </w:r>
      <w:r w:rsidRPr="007946E8">
        <w:rPr>
          <w:lang w:val="es-ES_tradnl"/>
        </w:rPr>
        <w:t>se refiere a la amplitud del diagrama de potencia, mientras que</w:t>
      </w:r>
      <w:r w:rsidR="00467142">
        <w:rPr>
          <w:lang w:val="es-ES_tradnl"/>
        </w:rPr>
        <w:t xml:space="preserve"> </w:t>
      </w:r>
      <w:r w:rsidR="00467142" w:rsidRPr="005A4AF8">
        <w:rPr>
          <w:position w:val="-26"/>
          <w:lang w:val="es-ES_tradnl"/>
        </w:rPr>
        <w:object w:dxaOrig="620" w:dyaOrig="600">
          <v:shape id="_x0000_i1043" type="#_x0000_t75" style="width:28.6pt;height:28.15pt" o:ole="">
            <v:imagedata r:id="rId54" o:title=""/>
          </v:shape>
          <o:OLEObject Type="Embed" ProgID="Equation.3" ShapeID="_x0000_i1043" DrawAspect="Content" ObjectID="_1593262899" r:id="rId71"/>
        </w:object>
      </w:r>
      <w:r w:rsidRPr="007946E8">
        <w:rPr>
          <w:lang w:val="es-ES_tradnl"/>
        </w:rPr>
        <w:t xml:space="preserve"> y </w:t>
      </w:r>
      <w:r w:rsidR="00467142" w:rsidRPr="005A4AF8">
        <w:rPr>
          <w:position w:val="-52"/>
          <w:lang w:val="es-ES_tradnl"/>
        </w:rPr>
        <w:object w:dxaOrig="2500" w:dyaOrig="1200">
          <v:shape id="_x0000_i1044" type="#_x0000_t75" style="width:120pt;height:57.25pt" o:ole="">
            <v:imagedata r:id="rId66" o:title=""/>
          </v:shape>
          <o:OLEObject Type="Embed" ProgID="Equation.3" ShapeID="_x0000_i1044" DrawAspect="Content" ObjectID="_1593262900" r:id="rId72"/>
        </w:object>
      </w:r>
      <w:r w:rsidR="00467142">
        <w:rPr>
          <w:lang w:val="es-ES_tradnl"/>
        </w:rPr>
        <w:t xml:space="preserve"> </w:t>
      </w:r>
      <w:r w:rsidRPr="005A4AF8">
        <w:rPr>
          <w:lang w:val="es-ES_tradnl"/>
        </w:rPr>
        <w:t>se refieren a</w:t>
      </w:r>
      <w:r>
        <w:rPr>
          <w:lang w:val="es-ES_tradnl"/>
        </w:rPr>
        <w:t>l</w:t>
      </w:r>
      <w:r w:rsidRPr="005A4AF8">
        <w:rPr>
          <w:lang w:val="es-ES_tradnl"/>
        </w:rPr>
        <w:t xml:space="preserve"> </w:t>
      </w:r>
      <w:r>
        <w:rPr>
          <w:lang w:val="es-ES_tradnl"/>
        </w:rPr>
        <w:t>«</w:t>
      </w:r>
      <w:r w:rsidRPr="005A4AF8">
        <w:rPr>
          <w:lang w:val="es-ES_tradnl"/>
        </w:rPr>
        <w:t>diagrama de directividad</w:t>
      </w:r>
      <w:r w:rsidRPr="000B45C9">
        <w:rPr>
          <w:lang w:val="es-ES_tradnl"/>
        </w:rPr>
        <w:t xml:space="preserve"> </w:t>
      </w:r>
      <w:proofErr w:type="gramStart"/>
      <w:r w:rsidRPr="000B45C9">
        <w:rPr>
          <w:lang w:val="es-ES_tradnl"/>
        </w:rPr>
        <w:t>F(</w:t>
      </w:r>
      <w:proofErr w:type="gramEnd"/>
      <w:r w:rsidRPr="005A4AF8">
        <w:rPr>
          <w:lang w:val="es-ES_tradnl"/>
        </w:rPr>
        <w:t>μ)</w:t>
      </w:r>
      <w:r>
        <w:rPr>
          <w:lang w:val="es-ES"/>
        </w:rPr>
        <w:t>»</w:t>
      </w:r>
      <w:r>
        <w:rPr>
          <w:lang w:val="es-ES_tradnl"/>
        </w:rPr>
        <w:t xml:space="preserve"> y a la amplitud de campo</w:t>
      </w:r>
      <w:r w:rsidRPr="005A4AF8">
        <w:rPr>
          <w:lang w:val="es-ES_tradnl"/>
        </w:rPr>
        <w:t xml:space="preserve">, </w:t>
      </w:r>
      <w:r>
        <w:rPr>
          <w:lang w:val="es-ES_tradnl"/>
        </w:rPr>
        <w:t>que son</w:t>
      </w:r>
      <w:r w:rsidRPr="005A4AF8">
        <w:rPr>
          <w:lang w:val="es-ES_tradnl"/>
        </w:rPr>
        <w:t xml:space="preserve"> cuadrados de la amplitud de potencia</w:t>
      </w:r>
      <w:r w:rsidRPr="000B45C9">
        <w:rPr>
          <w:lang w:val="es-ES_tradnl"/>
        </w:rPr>
        <w:t>.</w:t>
      </w:r>
      <w:r w:rsidRPr="005A4AF8">
        <w:rPr>
          <w:lang w:val="es-ES_tradnl"/>
        </w:rPr>
        <w:t xml:space="preserve"> La solución podría consistir en </w:t>
      </w:r>
      <w:r>
        <w:rPr>
          <w:lang w:val="es-ES_tradnl"/>
        </w:rPr>
        <w:t>escribir</w:t>
      </w:r>
      <w:r w:rsidR="00467142">
        <w:rPr>
          <w:lang w:val="es-ES_tradnl"/>
        </w:rPr>
        <w:t xml:space="preserve"> </w:t>
      </w:r>
      <w:r w:rsidR="00467142" w:rsidRPr="005A4AF8">
        <w:rPr>
          <w:position w:val="-26"/>
          <w:lang w:val="es-ES_tradnl"/>
        </w:rPr>
        <w:object w:dxaOrig="620" w:dyaOrig="600">
          <v:shape id="_x0000_i1045" type="#_x0000_t75" style="width:28.6pt;height:28.15pt" o:ole="">
            <v:imagedata r:id="rId54" o:title=""/>
          </v:shape>
          <o:OLEObject Type="Embed" ProgID="Equation.3" ShapeID="_x0000_i1045" DrawAspect="Content" ObjectID="_1593262901" r:id="rId73"/>
        </w:object>
      </w:r>
      <w:r w:rsidRPr="000B45C9">
        <w:rPr>
          <w:lang w:val="es-ES_tradnl"/>
        </w:rPr>
        <w:t xml:space="preserve"> </w:t>
      </w:r>
      <w:r w:rsidRPr="005A4AF8">
        <w:rPr>
          <w:lang w:val="es-ES_tradnl"/>
        </w:rPr>
        <w:t>y</w:t>
      </w:r>
      <w:r w:rsidR="00467142">
        <w:rPr>
          <w:lang w:val="es-ES_tradnl"/>
        </w:rPr>
        <w:t xml:space="preserve"> </w:t>
      </w:r>
      <w:r w:rsidR="00467142" w:rsidRPr="005A4AF8">
        <w:rPr>
          <w:position w:val="-52"/>
          <w:lang w:val="es-ES_tradnl"/>
        </w:rPr>
        <w:object w:dxaOrig="2500" w:dyaOrig="1200">
          <v:shape id="_x0000_i1046" type="#_x0000_t75" style="width:120pt;height:57.25pt" o:ole="">
            <v:imagedata r:id="rId66" o:title=""/>
          </v:shape>
          <o:OLEObject Type="Embed" ProgID="Equation.3" ShapeID="_x0000_i1046" DrawAspect="Content" ObjectID="_1593262902" r:id="rId74"/>
        </w:object>
      </w:r>
      <w:r>
        <w:rPr>
          <w:lang w:val="es-ES_tradnl"/>
        </w:rPr>
        <w:t>.</w:t>
      </w:r>
    </w:p>
    <w:p w:rsidR="006529B7" w:rsidRPr="000B45C9" w:rsidRDefault="006529B7" w:rsidP="006529B7">
      <w:pPr>
        <w:rPr>
          <w:lang w:val="es-ES_tradnl"/>
        </w:rPr>
      </w:pPr>
      <w:r w:rsidRPr="000B45C9">
        <w:rPr>
          <w:lang w:val="es-ES_tradnl"/>
        </w:rPr>
        <w:t>Las Figuras que aparecen a continuación representan gráficamente los diagramas.</w:t>
      </w:r>
    </w:p>
    <w:p w:rsidR="006529B7" w:rsidRPr="006529B7" w:rsidRDefault="006529B7" w:rsidP="006529B7">
      <w:pPr>
        <w:pStyle w:val="FigureNo"/>
        <w:rPr>
          <w:lang w:val="es-ES_tradnl"/>
        </w:rPr>
      </w:pPr>
      <w:r w:rsidRPr="006529B7">
        <w:rPr>
          <w:lang w:val="es-ES_tradnl"/>
        </w:rPr>
        <w:t>FIGURA 5</w:t>
      </w:r>
    </w:p>
    <w:p w:rsidR="006529B7" w:rsidRPr="006529B7" w:rsidRDefault="006529B7" w:rsidP="006529B7">
      <w:pPr>
        <w:pStyle w:val="Figuretitle"/>
        <w:rPr>
          <w:lang w:val="es-ES_tradnl"/>
        </w:rPr>
      </w:pPr>
      <w:r w:rsidRPr="006529B7">
        <w:rPr>
          <w:lang w:val="es-ES_tradnl"/>
        </w:rPr>
        <w:t>Cobertura del haz en cosecante cuadrado para radar de búsqueda</w:t>
      </w:r>
    </w:p>
    <w:p w:rsidR="006529B7" w:rsidRPr="002D21E3" w:rsidRDefault="006529B7" w:rsidP="006529B7">
      <w:pPr>
        <w:pStyle w:val="Figure"/>
        <w:rPr>
          <w:lang w:val="es-ES_tradnl"/>
        </w:rPr>
      </w:pPr>
      <w:r>
        <w:rPr>
          <w:lang w:val="es-ES_tradnl"/>
        </w:rPr>
        <w:object w:dxaOrig="6597" w:dyaOrig="4269">
          <v:shape id="_x0000_i1047" type="#_x0000_t75" style="width:330pt;height:213.25pt" o:ole="">
            <v:imagedata r:id="rId75" o:title=""/>
          </v:shape>
          <o:OLEObject Type="Embed" ProgID="CorelDraw.Graphic.16" ShapeID="_x0000_i1047" DrawAspect="Content" ObjectID="_1593262903" r:id="rId76"/>
        </w:object>
      </w:r>
    </w:p>
    <w:p w:rsidR="006529B7" w:rsidRDefault="006529B7" w:rsidP="006529B7">
      <w:pPr>
        <w:pStyle w:val="Heading2"/>
        <w:rPr>
          <w:lang w:val="es-ES_tradnl"/>
        </w:rPr>
      </w:pPr>
      <w:r w:rsidRPr="005A4AF8">
        <w:rPr>
          <w:lang w:val="es-ES_tradnl"/>
        </w:rPr>
        <w:t>2.3</w:t>
      </w:r>
      <w:r w:rsidRPr="005A4AF8">
        <w:rPr>
          <w:lang w:val="es-ES_tradnl"/>
        </w:rPr>
        <w:tab/>
        <w:t>Máscaras y gráficos teóricos para distintos diagramas de radiación de antena</w:t>
      </w:r>
    </w:p>
    <w:p w:rsidR="006529B7" w:rsidRPr="005A4AF8" w:rsidRDefault="006529B7" w:rsidP="006529B7">
      <w:pPr>
        <w:pStyle w:val="FigureNo"/>
        <w:rPr>
          <w:lang w:val="es-ES_tradnl"/>
        </w:rPr>
      </w:pPr>
      <w:r w:rsidRPr="005A4AF8">
        <w:rPr>
          <w:lang w:val="es-ES_tradnl"/>
        </w:rPr>
        <w:t>FigurA 6</w:t>
      </w:r>
    </w:p>
    <w:p w:rsidR="006529B7" w:rsidRDefault="006529B7" w:rsidP="00767A19">
      <w:pPr>
        <w:pStyle w:val="Figuretitle"/>
        <w:rPr>
          <w:bCs/>
          <w:lang w:val="es-ES_tradnl"/>
        </w:rPr>
      </w:pPr>
      <w:r w:rsidRPr="009374E6">
        <w:rPr>
          <w:lang w:val="es-ES_tradnl"/>
        </w:rPr>
        <w:t>Diagrama de antena</w:t>
      </w:r>
      <w:r>
        <w:rPr>
          <w:lang w:val="es-ES_tradnl"/>
        </w:rPr>
        <w:t xml:space="preserve"> con</w:t>
      </w:r>
      <w:r w:rsidRPr="009374E6">
        <w:rPr>
          <w:lang w:val="es-ES_tradnl"/>
        </w:rPr>
        <w:t xml:space="preserve"> envolvente de cresta</w:t>
      </w:r>
      <w:r w:rsidR="00767A19">
        <w:rPr>
          <w:lang w:val="es-ES_tradnl"/>
        </w:rPr>
        <w:t xml:space="preserve"> </w:t>
      </w:r>
      <m:oMath>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m:rPr>
                        <m:sty m:val="b"/>
                      </m:rPr>
                      <w:rPr>
                        <w:rFonts w:ascii="Cambria Math" w:hAnsi="Cambria Math"/>
                        <w:lang w:val="es-ES_tradnl"/>
                      </w:rPr>
                      <m:t>sen</m:t>
                    </m:r>
                    <m:r>
                      <m:rPr>
                        <m:sty m:val="bi"/>
                      </m:rPr>
                      <w:rPr>
                        <w:rFonts w:ascii="Cambria Math" w:hAnsi="Cambria Math"/>
                        <w:lang w:val="es-ES_tradnl"/>
                      </w:rPr>
                      <m:t xml:space="preserve"> </m:t>
                    </m:r>
                    <m:r>
                      <m:rPr>
                        <m:sty m:val="b"/>
                      </m:rPr>
                      <w:rPr>
                        <w:rFonts w:ascii="Cambria Math" w:hAnsi="Cambria Math"/>
                        <w:lang w:val="es-ES_tradnl"/>
                      </w:rPr>
                      <m:t>θ</m:t>
                    </m:r>
                  </m:num>
                  <m:den>
                    <m:r>
                      <m:rPr>
                        <m:sty m:val="b"/>
                      </m:rPr>
                      <w:rPr>
                        <w:rFonts w:ascii="Cambria Math" w:hAnsi="Cambria Math"/>
                        <w:lang w:val="es-ES_tradnl"/>
                      </w:rPr>
                      <m:t>θ</m:t>
                    </m:r>
                  </m:den>
                </m:f>
              </m:e>
            </m:d>
          </m:e>
          <m:sup>
            <m:r>
              <m:rPr>
                <m:sty m:val="bi"/>
              </m:rPr>
              <w:rPr>
                <w:rFonts w:ascii="Cambria Math" w:hAnsi="Cambria Math"/>
                <w:lang w:val="es-ES_tradnl"/>
              </w:rPr>
              <m:t>2</m:t>
            </m:r>
          </m:sup>
        </m:sSup>
      </m:oMath>
      <w:r w:rsidRPr="009374E6">
        <w:rPr>
          <w:lang w:val="es-ES_tradnl"/>
        </w:rPr>
        <w:t>en rad</w:t>
      </w:r>
      <w:r w:rsidRPr="005A4AF8">
        <w:rPr>
          <w:lang w:val="es-ES_tradnl"/>
        </w:rPr>
        <w:t>iane</w:t>
      </w:r>
      <w:r w:rsidRPr="009374E6">
        <w:rPr>
          <w:lang w:val="es-ES_tradnl"/>
        </w:rPr>
        <w:t>s o</w:t>
      </w:r>
      <w:r w:rsidR="00767A19">
        <w:rPr>
          <w:lang w:val="es-ES_tradnl"/>
        </w:rPr>
        <w:t xml:space="preserve"> </w:t>
      </w:r>
      <m:oMath>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m:rPr>
                        <m:sty m:val="b"/>
                      </m:rPr>
                      <w:rPr>
                        <w:rFonts w:ascii="Cambria Math" w:hAnsi="Cambria Math"/>
                        <w:lang w:val="es-ES_tradnl"/>
                      </w:rPr>
                      <m:t>sen</m:t>
                    </m:r>
                    <m:r>
                      <m:rPr>
                        <m:sty m:val="bi"/>
                      </m:rPr>
                      <w:rPr>
                        <w:rFonts w:ascii="Cambria Math" w:hAnsi="Cambria Math"/>
                        <w:lang w:val="es-ES_tradnl"/>
                      </w:rPr>
                      <m:t xml:space="preserve"> </m:t>
                    </m:r>
                    <m:r>
                      <m:rPr>
                        <m:sty m:val="b"/>
                      </m:rPr>
                      <w:rPr>
                        <w:rFonts w:ascii="Cambria Math" w:hAnsi="Cambria Math"/>
                        <w:lang w:val="es-ES_tradnl"/>
                      </w:rPr>
                      <m:t>θ</m:t>
                    </m:r>
                  </m:num>
                  <m:den>
                    <m:r>
                      <m:rPr>
                        <m:sty m:val="b"/>
                      </m:rPr>
                      <w:rPr>
                        <w:rFonts w:ascii="Cambria Math" w:hAnsi="Cambria Math"/>
                        <w:lang w:val="es-ES_tradnl"/>
                      </w:rPr>
                      <m:t>θ</m:t>
                    </m:r>
                  </m:den>
                </m:f>
                <m:r>
                  <m:rPr>
                    <m:sty m:val="bi"/>
                  </m:rPr>
                  <w:rPr>
                    <w:rFonts w:ascii="Cambria Math" w:hAnsi="Cambria Math"/>
                    <w:lang w:val="es-ES_tradnl"/>
                  </w:rPr>
                  <m:t>×</m:t>
                </m:r>
                <m:f>
                  <m:fPr>
                    <m:ctrlPr>
                      <w:rPr>
                        <w:rFonts w:ascii="Cambria Math" w:hAnsi="Cambria Math"/>
                        <w:i/>
                        <w:lang w:val="es-ES_tradnl"/>
                      </w:rPr>
                    </m:ctrlPr>
                  </m:fPr>
                  <m:num>
                    <m:r>
                      <m:rPr>
                        <m:sty m:val="bi"/>
                      </m:rPr>
                      <w:rPr>
                        <w:rFonts w:ascii="Cambria Math" w:hAnsi="Cambria Math"/>
                        <w:lang w:val="es-ES_tradnl"/>
                      </w:rPr>
                      <m:t>180</m:t>
                    </m:r>
                  </m:num>
                  <m:den>
                    <m:r>
                      <m:rPr>
                        <m:sty m:val="bi"/>
                      </m:rPr>
                      <w:rPr>
                        <w:rFonts w:ascii="Cambria Math" w:hAnsi="Cambria Math"/>
                        <w:lang w:val="es-ES_tradnl"/>
                      </w:rPr>
                      <m:t>π</m:t>
                    </m:r>
                  </m:den>
                </m:f>
              </m:e>
            </m:d>
          </m:e>
          <m:sup>
            <m:r>
              <m:rPr>
                <m:sty m:val="bi"/>
              </m:rPr>
              <w:rPr>
                <w:rFonts w:ascii="Cambria Math" w:hAnsi="Cambria Math"/>
                <w:lang w:val="es-ES_tradnl"/>
              </w:rPr>
              <m:t>2</m:t>
            </m:r>
          </m:sup>
        </m:sSup>
        <m:r>
          <m:rPr>
            <m:sty m:val="bi"/>
          </m:rP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m:rPr>
                        <m:sty m:val="b"/>
                      </m:rPr>
                      <w:rPr>
                        <w:rFonts w:ascii="Cambria Math" w:hAnsi="Cambria Math"/>
                        <w:lang w:val="es-ES_tradnl"/>
                      </w:rPr>
                      <m:t>sen</m:t>
                    </m:r>
                    <m:r>
                      <m:rPr>
                        <m:sty m:val="bi"/>
                      </m:rPr>
                      <w:rPr>
                        <w:rFonts w:ascii="Cambria Math" w:hAnsi="Cambria Math"/>
                        <w:lang w:val="es-ES_tradnl"/>
                      </w:rPr>
                      <m:t xml:space="preserve"> </m:t>
                    </m:r>
                    <m:r>
                      <m:rPr>
                        <m:sty m:val="b"/>
                      </m:rPr>
                      <w:rPr>
                        <w:rFonts w:ascii="Cambria Math" w:hAnsi="Cambria Math"/>
                        <w:lang w:val="es-ES_tradnl"/>
                      </w:rPr>
                      <m:t>θ</m:t>
                    </m:r>
                  </m:num>
                  <m:den>
                    <m:r>
                      <m:rPr>
                        <m:sty m:val="b"/>
                      </m:rPr>
                      <w:rPr>
                        <w:rFonts w:ascii="Cambria Math" w:hAnsi="Cambria Math"/>
                        <w:lang w:val="es-ES_tradnl"/>
                      </w:rPr>
                      <m:t>θ</m:t>
                    </m:r>
                  </m:den>
                </m:f>
                <m:r>
                  <m:rPr>
                    <m:sty m:val="bi"/>
                  </m:rPr>
                  <w:rPr>
                    <w:rFonts w:ascii="Cambria Math" w:hAnsi="Cambria Math"/>
                    <w:lang w:val="es-ES_tradnl"/>
                  </w:rPr>
                  <m:t>×57,3</m:t>
                </m:r>
              </m:e>
            </m:d>
          </m:e>
          <m:sup>
            <m:r>
              <m:rPr>
                <m:sty m:val="bi"/>
              </m:rPr>
              <w:rPr>
                <w:rFonts w:ascii="Cambria Math" w:hAnsi="Cambria Math"/>
                <w:lang w:val="es-ES_tradnl"/>
              </w:rPr>
              <m:t>2</m:t>
            </m:r>
          </m:sup>
        </m:sSup>
      </m:oMath>
      <w:r w:rsidRPr="009374E6">
        <w:rPr>
          <w:bCs/>
          <w:lang w:val="es-ES_tradnl"/>
        </w:rPr>
        <w:t xml:space="preserve"> </w:t>
      </w:r>
      <w:r>
        <w:rPr>
          <w:bCs/>
          <w:lang w:val="es-ES_tradnl"/>
        </w:rPr>
        <w:br/>
      </w:r>
      <w:r w:rsidRPr="009374E6">
        <w:rPr>
          <w:bCs/>
          <w:lang w:val="es-ES_tradnl"/>
        </w:rPr>
        <w:t>en grados</w:t>
      </w:r>
      <w:r w:rsidRPr="005A4AF8">
        <w:rPr>
          <w:bCs/>
          <w:lang w:val="es-ES_tradnl"/>
        </w:rPr>
        <w:t xml:space="preserve"> y envolvente media para una distribución de campo uniforme</w:t>
      </w:r>
    </w:p>
    <w:p w:rsidR="006529B7" w:rsidRPr="009374E6" w:rsidRDefault="006529B7" w:rsidP="006529B7">
      <w:pPr>
        <w:pStyle w:val="Figure"/>
        <w:rPr>
          <w:lang w:val="es-ES_tradnl"/>
        </w:rPr>
      </w:pPr>
      <w:r>
        <w:rPr>
          <w:lang w:val="es-ES_tradnl"/>
        </w:rPr>
        <w:object w:dxaOrig="6187" w:dyaOrig="5891">
          <v:shape id="_x0000_i1048" type="#_x0000_t75" style="width:309.25pt;height:294.45pt" o:ole="">
            <v:imagedata r:id="rId77" o:title=""/>
          </v:shape>
          <o:OLEObject Type="Embed" ProgID="CorelDraw.Graphic.16" ShapeID="_x0000_i1048" DrawAspect="Content" ObjectID="_1593262904" r:id="rId78"/>
        </w:object>
      </w:r>
    </w:p>
    <w:p w:rsidR="006529B7" w:rsidRPr="009374E6" w:rsidRDefault="006529B7" w:rsidP="006529B7">
      <w:pPr>
        <w:pStyle w:val="FigureNo"/>
        <w:rPr>
          <w:lang w:val="es-ES_tradnl"/>
        </w:rPr>
      </w:pPr>
      <w:r w:rsidRPr="009374E6">
        <w:rPr>
          <w:lang w:val="es-ES_tradnl"/>
        </w:rPr>
        <w:t>FigurA 7</w:t>
      </w:r>
    </w:p>
    <w:p w:rsidR="006529B7" w:rsidRDefault="006529B7" w:rsidP="00A7480F">
      <w:pPr>
        <w:pStyle w:val="Figuretitle"/>
        <w:rPr>
          <w:bCs/>
          <w:lang w:val="es-ES_tradnl"/>
        </w:rPr>
      </w:pPr>
      <w:r w:rsidRPr="009374E6">
        <w:rPr>
          <w:lang w:val="es-ES_tradnl"/>
        </w:rPr>
        <w:t xml:space="preserve">Ejemplo de </w:t>
      </w:r>
      <w:r w:rsidRPr="005A4AF8">
        <w:rPr>
          <w:lang w:val="es-ES_tradnl"/>
        </w:rPr>
        <w:t>diagrama</w:t>
      </w:r>
      <w:r w:rsidRPr="00541E4B">
        <w:rPr>
          <w:lang w:val="es-ES_tradnl"/>
        </w:rPr>
        <w:t xml:space="preserve"> de antena de </w:t>
      </w:r>
      <w:r>
        <w:rPr>
          <w:lang w:val="es-ES_tradnl"/>
        </w:rPr>
        <w:t>traza</w:t>
      </w:r>
      <w:r w:rsidRPr="00541E4B">
        <w:rPr>
          <w:lang w:val="es-ES_tradnl"/>
        </w:rPr>
        <w:t xml:space="preserve"> polar</w:t>
      </w:r>
      <w:r>
        <w:rPr>
          <w:lang w:val="es-ES_tradnl"/>
        </w:rPr>
        <w:t xml:space="preserve"> con</w:t>
      </w:r>
      <w:r w:rsidRPr="00541E4B">
        <w:rPr>
          <w:lang w:val="es-ES_tradnl"/>
        </w:rPr>
        <w:t xml:space="preserve"> </w:t>
      </w:r>
      <w:r w:rsidRPr="005A4AF8">
        <w:rPr>
          <w:lang w:val="es-ES_tradnl"/>
        </w:rPr>
        <w:t>envolvente</w:t>
      </w:r>
      <w:r w:rsidR="00767A19">
        <w:rPr>
          <w:lang w:val="es-ES_tradnl"/>
        </w:rPr>
        <w:br/>
      </w:r>
      <w:r w:rsidRPr="005A4AF8">
        <w:rPr>
          <w:lang w:val="es-ES_tradnl"/>
        </w:rPr>
        <w:t>de cresta</w:t>
      </w:r>
      <w:r w:rsidR="00767A19">
        <w:rPr>
          <w:lang w:val="es-ES_tradnl"/>
        </w:rPr>
        <w:t xml:space="preserve"> </w:t>
      </w:r>
      <w:r w:rsidRPr="00541E4B">
        <w:rPr>
          <w:lang w:val="es-ES_tradnl"/>
        </w:rPr>
        <w:t xml:space="preserve">y </w:t>
      </w:r>
      <w:r w:rsidRPr="005A4AF8">
        <w:rPr>
          <w:lang w:val="es-ES_tradnl"/>
        </w:rPr>
        <w:t>media</w:t>
      </w:r>
      <w:r w:rsidR="00767A19">
        <w:rPr>
          <w:lang w:val="es-ES_tradnl"/>
        </w:rPr>
        <w:t xml:space="preserve"> </w:t>
      </w:r>
      <w:r w:rsidRPr="00541E4B">
        <w:rPr>
          <w:lang w:val="es-ES_tradnl"/>
        </w:rPr>
        <w:t xml:space="preserve">para </w:t>
      </w:r>
      <w:r w:rsidRPr="005A4AF8">
        <w:rPr>
          <w:bCs/>
          <w:lang w:val="es-ES_tradnl"/>
        </w:rPr>
        <w:t>una distribución</w:t>
      </w:r>
      <w:r w:rsidR="00A7480F">
        <w:rPr>
          <w:bCs/>
          <w:lang w:val="es-ES_tradnl"/>
        </w:rPr>
        <w:t xml:space="preserve"> </w:t>
      </w:r>
      <w:r w:rsidRPr="005A4AF8">
        <w:rPr>
          <w:bCs/>
          <w:lang w:val="es-ES_tradnl"/>
        </w:rPr>
        <w:t>de campo uniforme</w:t>
      </w:r>
    </w:p>
    <w:p w:rsidR="006529B7" w:rsidRPr="002D21E3" w:rsidRDefault="006529B7" w:rsidP="006529B7">
      <w:pPr>
        <w:pStyle w:val="Figure"/>
        <w:rPr>
          <w:lang w:val="es-ES_tradnl"/>
        </w:rPr>
      </w:pPr>
      <w:r>
        <w:rPr>
          <w:lang w:val="es-ES_tradnl"/>
        </w:rPr>
        <w:object w:dxaOrig="4850" w:dyaOrig="5625">
          <v:shape id="_x0000_i1049" type="#_x0000_t75" style="width:242.3pt;height:281.55pt" o:ole="">
            <v:imagedata r:id="rId79" o:title=""/>
          </v:shape>
          <o:OLEObject Type="Embed" ProgID="CorelDraw.Graphic.16" ShapeID="_x0000_i1049" DrawAspect="Content" ObjectID="_1593262905" r:id="rId80"/>
        </w:object>
      </w:r>
    </w:p>
    <w:p w:rsidR="006529B7" w:rsidRPr="00541E4B" w:rsidRDefault="006529B7" w:rsidP="006529B7">
      <w:pPr>
        <w:pStyle w:val="FigureNo"/>
        <w:rPr>
          <w:lang w:val="es-ES_tradnl"/>
        </w:rPr>
      </w:pPr>
      <w:r w:rsidRPr="00541E4B">
        <w:rPr>
          <w:lang w:val="es-ES_tradnl"/>
        </w:rPr>
        <w:t>FigurA 8</w:t>
      </w:r>
    </w:p>
    <w:p w:rsidR="006529B7" w:rsidRDefault="006529B7" w:rsidP="006529B7">
      <w:pPr>
        <w:pStyle w:val="Figuretitle"/>
        <w:rPr>
          <w:bCs/>
          <w:lang w:val="es-ES_tradnl"/>
        </w:rPr>
      </w:pPr>
      <w:r w:rsidRPr="005A4AF8">
        <w:rPr>
          <w:lang w:val="es-ES_tradnl"/>
        </w:rPr>
        <w:t>Diagrama de antena</w:t>
      </w:r>
      <w:r>
        <w:rPr>
          <w:lang w:val="es-ES_tradnl"/>
        </w:rPr>
        <w:t xml:space="preserve"> con</w:t>
      </w:r>
      <w:r w:rsidRPr="005A4AF8">
        <w:rPr>
          <w:lang w:val="es-ES_tradnl"/>
        </w:rPr>
        <w:t xml:space="preserve"> envolvente de cresta y media </w:t>
      </w:r>
      <w:r>
        <w:rPr>
          <w:lang w:val="es-ES_tradnl"/>
        </w:rPr>
        <w:br/>
      </w:r>
      <w:r w:rsidRPr="005A4AF8">
        <w:rPr>
          <w:lang w:val="es-ES_tradnl"/>
        </w:rPr>
        <w:t xml:space="preserve">para </w:t>
      </w:r>
      <w:r w:rsidRPr="005A4AF8">
        <w:rPr>
          <w:bCs/>
          <w:lang w:val="es-ES_tradnl"/>
        </w:rPr>
        <w:t>una distribución de campo en coseno</w:t>
      </w:r>
    </w:p>
    <w:p w:rsidR="006529B7" w:rsidRPr="002D21E3" w:rsidRDefault="006529B7" w:rsidP="006529B7">
      <w:pPr>
        <w:pStyle w:val="Figure"/>
        <w:rPr>
          <w:lang w:val="es-ES_tradnl"/>
        </w:rPr>
      </w:pPr>
      <w:r>
        <w:rPr>
          <w:lang w:val="es-ES_tradnl"/>
        </w:rPr>
        <w:object w:dxaOrig="6187" w:dyaOrig="5769">
          <v:shape id="_x0000_i1050" type="#_x0000_t75" style="width:315.7pt;height:294.45pt" o:ole="">
            <v:imagedata r:id="rId81" o:title=""/>
          </v:shape>
          <o:OLEObject Type="Embed" ProgID="CorelDraw.Graphic.16" ShapeID="_x0000_i1050" DrawAspect="Content" ObjectID="_1593262906" r:id="rId82"/>
        </w:object>
      </w:r>
    </w:p>
    <w:p w:rsidR="006529B7" w:rsidRPr="00541E4B" w:rsidRDefault="006529B7" w:rsidP="006529B7">
      <w:pPr>
        <w:pStyle w:val="FigureNo"/>
        <w:rPr>
          <w:lang w:val="es-ES_tradnl"/>
        </w:rPr>
      </w:pPr>
      <w:r w:rsidRPr="00541E4B">
        <w:rPr>
          <w:lang w:val="es-ES_tradnl"/>
        </w:rPr>
        <w:t>FigurA 9</w:t>
      </w:r>
    </w:p>
    <w:p w:rsidR="006529B7" w:rsidRDefault="006529B7" w:rsidP="006529B7">
      <w:pPr>
        <w:pStyle w:val="Figuretitle"/>
        <w:rPr>
          <w:bCs/>
          <w:lang w:val="es-ES_tradnl"/>
        </w:rPr>
      </w:pPr>
      <w:r w:rsidRPr="005A4AF8">
        <w:rPr>
          <w:lang w:val="es-ES_tradnl"/>
        </w:rPr>
        <w:t>Diagrama de antena</w:t>
      </w:r>
      <w:r>
        <w:rPr>
          <w:lang w:val="es-ES_tradnl"/>
        </w:rPr>
        <w:t xml:space="preserve"> con</w:t>
      </w:r>
      <w:r w:rsidRPr="005A4AF8">
        <w:rPr>
          <w:lang w:val="es-ES_tradnl"/>
        </w:rPr>
        <w:t xml:space="preserve"> envolvente de cresta y media </w:t>
      </w:r>
      <w:r>
        <w:rPr>
          <w:lang w:val="es-ES_tradnl"/>
        </w:rPr>
        <w:br/>
      </w:r>
      <w:r w:rsidRPr="005A4AF8">
        <w:rPr>
          <w:lang w:val="es-ES_tradnl"/>
        </w:rPr>
        <w:t xml:space="preserve">para </w:t>
      </w:r>
      <w:r w:rsidRPr="005A4AF8">
        <w:rPr>
          <w:bCs/>
          <w:lang w:val="es-ES_tradnl"/>
        </w:rPr>
        <w:t>una distribución en coseno cuadrado</w:t>
      </w:r>
    </w:p>
    <w:p w:rsidR="006529B7" w:rsidRPr="00541E4B" w:rsidRDefault="006529B7" w:rsidP="006529B7">
      <w:pPr>
        <w:pStyle w:val="Figure"/>
        <w:rPr>
          <w:lang w:val="es-ES_tradnl"/>
        </w:rPr>
      </w:pPr>
      <w:r>
        <w:rPr>
          <w:lang w:val="es-ES_tradnl"/>
        </w:rPr>
        <w:object w:dxaOrig="6187" w:dyaOrig="5772">
          <v:shape id="_x0000_i1051" type="#_x0000_t75" style="width:315.7pt;height:293.55pt" o:ole="">
            <v:imagedata r:id="rId83" o:title=""/>
          </v:shape>
          <o:OLEObject Type="Embed" ProgID="CorelDraw.Graphic.16" ShapeID="_x0000_i1051" DrawAspect="Content" ObjectID="_1593262907" r:id="rId84"/>
        </w:object>
      </w:r>
    </w:p>
    <w:p w:rsidR="006529B7" w:rsidRPr="00541E4B" w:rsidRDefault="006529B7" w:rsidP="006529B7">
      <w:pPr>
        <w:pStyle w:val="FigureNo"/>
        <w:rPr>
          <w:lang w:val="es-ES_tradnl"/>
        </w:rPr>
      </w:pPr>
      <w:r w:rsidRPr="00541E4B">
        <w:rPr>
          <w:lang w:val="es-ES_tradnl"/>
        </w:rPr>
        <w:t>FigurA 10</w:t>
      </w:r>
    </w:p>
    <w:p w:rsidR="006529B7" w:rsidRDefault="006529B7" w:rsidP="006529B7">
      <w:pPr>
        <w:pStyle w:val="Figuretitle"/>
        <w:rPr>
          <w:bCs/>
          <w:lang w:val="es-ES_tradnl"/>
        </w:rPr>
      </w:pPr>
      <w:r w:rsidRPr="005A4AF8">
        <w:rPr>
          <w:lang w:val="es-ES_tradnl"/>
        </w:rPr>
        <w:t>Diagrama de antena</w:t>
      </w:r>
      <w:r>
        <w:rPr>
          <w:lang w:val="es-ES_tradnl"/>
        </w:rPr>
        <w:t xml:space="preserve"> con</w:t>
      </w:r>
      <w:r w:rsidRPr="005A4AF8">
        <w:rPr>
          <w:lang w:val="es-ES_tradnl"/>
        </w:rPr>
        <w:t xml:space="preserve"> envolvente de cresta y media </w:t>
      </w:r>
      <w:r>
        <w:rPr>
          <w:lang w:val="es-ES_tradnl"/>
        </w:rPr>
        <w:br/>
      </w:r>
      <w:r w:rsidRPr="005A4AF8">
        <w:rPr>
          <w:lang w:val="es-ES_tradnl"/>
        </w:rPr>
        <w:t xml:space="preserve">para </w:t>
      </w:r>
      <w:r w:rsidRPr="005A4AF8">
        <w:rPr>
          <w:bCs/>
          <w:lang w:val="es-ES_tradnl"/>
        </w:rPr>
        <w:t>una distribución en coseno cubo</w:t>
      </w:r>
    </w:p>
    <w:p w:rsidR="006529B7" w:rsidRPr="00541E4B" w:rsidRDefault="006529B7" w:rsidP="006529B7">
      <w:pPr>
        <w:pStyle w:val="Figure"/>
        <w:rPr>
          <w:lang w:val="es-ES_tradnl"/>
        </w:rPr>
      </w:pPr>
      <w:r>
        <w:rPr>
          <w:lang w:val="es-ES_tradnl"/>
        </w:rPr>
        <w:object w:dxaOrig="6187" w:dyaOrig="5724">
          <v:shape id="_x0000_i1052" type="#_x0000_t75" style="width:312.45pt;height:288.9pt" o:ole="">
            <v:imagedata r:id="rId85" o:title=""/>
          </v:shape>
          <o:OLEObject Type="Embed" ProgID="CorelDraw.Graphic.16" ShapeID="_x0000_i1052" DrawAspect="Content" ObjectID="_1593262908" r:id="rId86"/>
        </w:object>
      </w:r>
    </w:p>
    <w:p w:rsidR="006529B7" w:rsidRPr="00541E4B" w:rsidRDefault="006529B7" w:rsidP="006529B7">
      <w:pPr>
        <w:pStyle w:val="FigureNo"/>
        <w:rPr>
          <w:lang w:val="es-ES_tradnl"/>
        </w:rPr>
      </w:pPr>
      <w:r w:rsidRPr="00541E4B">
        <w:rPr>
          <w:lang w:val="es-ES_tradnl"/>
        </w:rPr>
        <w:t>FigurA 11</w:t>
      </w:r>
    </w:p>
    <w:p w:rsidR="006529B7" w:rsidRDefault="006529B7" w:rsidP="006529B7">
      <w:pPr>
        <w:pStyle w:val="Figuretitle"/>
        <w:rPr>
          <w:bCs/>
          <w:lang w:val="es-ES_tradnl"/>
        </w:rPr>
      </w:pPr>
      <w:r w:rsidRPr="005A4AF8">
        <w:rPr>
          <w:lang w:val="es-ES_tradnl"/>
        </w:rPr>
        <w:t>Diagrama de antena</w:t>
      </w:r>
      <w:r>
        <w:rPr>
          <w:lang w:val="es-ES_tradnl"/>
        </w:rPr>
        <w:t xml:space="preserve"> con</w:t>
      </w:r>
      <w:r w:rsidRPr="005A4AF8">
        <w:rPr>
          <w:lang w:val="es-ES_tradnl"/>
        </w:rPr>
        <w:t xml:space="preserve"> envolvente de cresta y media para </w:t>
      </w:r>
      <w:r w:rsidRPr="005A4AF8">
        <w:rPr>
          <w:bCs/>
          <w:lang w:val="es-ES_tradnl"/>
        </w:rPr>
        <w:t xml:space="preserve">una distribución </w:t>
      </w:r>
      <w:r>
        <w:rPr>
          <w:bCs/>
          <w:lang w:val="es-ES_tradnl"/>
        </w:rPr>
        <w:br/>
      </w:r>
      <w:r w:rsidRPr="005A4AF8">
        <w:rPr>
          <w:bCs/>
          <w:lang w:val="es-ES_tradnl"/>
        </w:rPr>
        <w:t>de potencia en coseno elevado a la cuarta potencia</w:t>
      </w:r>
    </w:p>
    <w:p w:rsidR="006529B7" w:rsidRPr="00541E4B" w:rsidRDefault="006529B7" w:rsidP="006529B7">
      <w:pPr>
        <w:pStyle w:val="Figure"/>
        <w:rPr>
          <w:lang w:val="es-ES_tradnl"/>
        </w:rPr>
      </w:pPr>
      <w:r>
        <w:rPr>
          <w:lang w:val="es-ES_tradnl"/>
        </w:rPr>
        <w:object w:dxaOrig="6187" w:dyaOrig="5734">
          <v:shape id="_x0000_i1053" type="#_x0000_t75" style="width:309.25pt;height:286.6pt" o:ole="">
            <v:imagedata r:id="rId87" o:title=""/>
          </v:shape>
          <o:OLEObject Type="Embed" ProgID="CorelDraw.Graphic.16" ShapeID="_x0000_i1053" DrawAspect="Content" ObjectID="_1593262909" r:id="rId88"/>
        </w:object>
      </w:r>
    </w:p>
    <w:p w:rsidR="006529B7" w:rsidRPr="00541E4B" w:rsidRDefault="006529B7" w:rsidP="006529B7">
      <w:pPr>
        <w:pStyle w:val="FigureNo"/>
        <w:rPr>
          <w:lang w:val="es-ES_tradnl"/>
        </w:rPr>
      </w:pPr>
      <w:r w:rsidRPr="00541E4B">
        <w:rPr>
          <w:lang w:val="es-ES_tradnl"/>
        </w:rPr>
        <w:t>FigurA 12</w:t>
      </w:r>
    </w:p>
    <w:p w:rsidR="006529B7" w:rsidRDefault="006529B7" w:rsidP="006529B7">
      <w:pPr>
        <w:pStyle w:val="Figuretitle"/>
        <w:rPr>
          <w:vertAlign w:val="superscript"/>
          <w:lang w:val="es-ES_tradnl"/>
        </w:rPr>
      </w:pPr>
      <w:r w:rsidRPr="00541E4B">
        <w:rPr>
          <w:lang w:val="es-ES_tradnl"/>
        </w:rPr>
        <w:t>Envolvente de diagrama de antena en CSC</w:t>
      </w:r>
      <w:r w:rsidRPr="00541E4B">
        <w:rPr>
          <w:vertAlign w:val="superscript"/>
          <w:lang w:val="es-ES_tradnl"/>
        </w:rPr>
        <w:t>2</w:t>
      </w:r>
    </w:p>
    <w:p w:rsidR="006529B7" w:rsidRPr="00541E4B" w:rsidRDefault="006529B7" w:rsidP="006529B7">
      <w:pPr>
        <w:pStyle w:val="Figure"/>
        <w:rPr>
          <w:lang w:val="es-ES_tradnl"/>
        </w:rPr>
      </w:pPr>
      <w:r>
        <w:rPr>
          <w:lang w:val="es-ES_tradnl"/>
        </w:rPr>
        <w:object w:dxaOrig="6414" w:dyaOrig="4209">
          <v:shape id="_x0000_i1054" type="#_x0000_t75" style="width:320.3pt;height:210.45pt" o:ole="">
            <v:imagedata r:id="rId89" o:title=""/>
          </v:shape>
          <o:OLEObject Type="Embed" ProgID="CorelDraw.Graphic.16" ShapeID="_x0000_i1054" DrawAspect="Content" ObjectID="_1593262910" r:id="rId90"/>
        </w:object>
      </w:r>
    </w:p>
    <w:p w:rsidR="006529B7" w:rsidRPr="007946E8" w:rsidRDefault="006529B7" w:rsidP="006529B7">
      <w:pPr>
        <w:pStyle w:val="Heading1"/>
        <w:rPr>
          <w:lang w:val="es-ES_tradnl"/>
        </w:rPr>
      </w:pPr>
      <w:r w:rsidRPr="007946E8">
        <w:rPr>
          <w:lang w:val="es-ES_tradnl"/>
        </w:rPr>
        <w:t>3</w:t>
      </w:r>
      <w:r w:rsidRPr="007946E8">
        <w:rPr>
          <w:lang w:val="es-ES_tradnl"/>
        </w:rPr>
        <w:tab/>
        <w:t>Selección del diagrama de antena</w:t>
      </w:r>
    </w:p>
    <w:p w:rsidR="006529B7" w:rsidRDefault="006529B7" w:rsidP="006529B7">
      <w:pPr>
        <w:rPr>
          <w:lang w:val="es-ES_tradnl"/>
        </w:rPr>
      </w:pPr>
      <w:r w:rsidRPr="007946E8">
        <w:rPr>
          <w:lang w:val="es-ES_tradnl"/>
        </w:rPr>
        <w:t xml:space="preserve">Las sugerencias sobre la forma de seleccionar el diagrama de antena se basan en la información relativa a la </w:t>
      </w:r>
      <w:r>
        <w:rPr>
          <w:lang w:val="es-ES_tradnl"/>
        </w:rPr>
        <w:t>a</w:t>
      </w:r>
      <w:r w:rsidRPr="0031619D">
        <w:rPr>
          <w:lang w:val="es-ES_tradnl"/>
        </w:rPr>
        <w:t>pertura del haz a media potencia</w:t>
      </w:r>
      <w:r>
        <w:rPr>
          <w:lang w:val="es-ES_tradnl"/>
        </w:rPr>
        <w:t xml:space="preserve"> </w:t>
      </w:r>
      <w:r w:rsidRPr="00453AC2">
        <w:rPr>
          <w:lang w:val="es-ES_tradnl"/>
        </w:rPr>
        <w:t>y al nivel de cresta del lóbulo lateral</w:t>
      </w:r>
      <w:r w:rsidRPr="005A4AF8">
        <w:rPr>
          <w:lang w:val="es-ES_tradnl"/>
        </w:rPr>
        <w:t>.</w:t>
      </w:r>
      <w:r w:rsidRPr="00453AC2">
        <w:rPr>
          <w:lang w:val="es-ES_tradnl"/>
        </w:rPr>
        <w:t xml:space="preserve"> </w:t>
      </w:r>
      <w:r w:rsidRPr="005A4AF8">
        <w:rPr>
          <w:lang w:val="es-ES_tradnl"/>
        </w:rPr>
        <w:t>E</w:t>
      </w:r>
      <w:r w:rsidRPr="00453AC2">
        <w:rPr>
          <w:lang w:val="es-ES_tradnl"/>
        </w:rPr>
        <w:t>n el Cuadro 5</w:t>
      </w:r>
      <w:r w:rsidRPr="005A4AF8">
        <w:rPr>
          <w:lang w:val="es-ES_tradnl"/>
        </w:rPr>
        <w:t xml:space="preserve"> se facilita información sobre la </w:t>
      </w:r>
      <w:r>
        <w:rPr>
          <w:lang w:val="es-ES_tradnl"/>
        </w:rPr>
        <w:t>a</w:t>
      </w:r>
      <w:r w:rsidRPr="0031619D">
        <w:rPr>
          <w:lang w:val="es-ES_tradnl"/>
        </w:rPr>
        <w:t>pertura del haz a media potencia</w:t>
      </w:r>
      <w:r w:rsidRPr="007946E8">
        <w:rPr>
          <w:lang w:val="es-ES_tradnl"/>
        </w:rPr>
        <w:t>.</w:t>
      </w:r>
    </w:p>
    <w:p w:rsidR="006529B7" w:rsidRPr="00453AC2" w:rsidRDefault="006529B7" w:rsidP="006529B7">
      <w:pPr>
        <w:pStyle w:val="TableNo"/>
        <w:rPr>
          <w:lang w:val="es-ES_tradnl"/>
        </w:rPr>
      </w:pPr>
      <w:r w:rsidRPr="007946E8">
        <w:rPr>
          <w:lang w:val="es-ES_tradnl"/>
        </w:rPr>
        <w:t>CUADRO</w:t>
      </w:r>
      <w:r>
        <w:rPr>
          <w:lang w:val="es-ES_tradnl"/>
        </w:rPr>
        <w:t xml:space="preserve"> 5</w:t>
      </w:r>
    </w:p>
    <w:p w:rsidR="006529B7" w:rsidRPr="00453AC2" w:rsidRDefault="006529B7" w:rsidP="006529B7">
      <w:pPr>
        <w:pStyle w:val="Tabletitle"/>
        <w:rPr>
          <w:lang w:val="es-ES_tradnl"/>
        </w:rPr>
      </w:pPr>
      <w:r w:rsidRPr="00453AC2">
        <w:rPr>
          <w:lang w:val="es-ES_tradnl"/>
        </w:rPr>
        <w:t>Cuadro de selección de aproximación de diagrama</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2381"/>
        <w:gridCol w:w="2398"/>
        <w:gridCol w:w="2390"/>
      </w:tblGrid>
      <w:tr w:rsidR="006529B7" w:rsidRPr="00012B47" w:rsidTr="00181F9E">
        <w:trPr>
          <w:tblHeade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6529B7" w:rsidRPr="00AA5F35" w:rsidRDefault="006529B7" w:rsidP="00181F9E">
            <w:pPr>
              <w:pStyle w:val="Tablehead"/>
              <w:rPr>
                <w:lang w:val="es-ES_tradnl"/>
              </w:rPr>
            </w:pPr>
            <w:r w:rsidRPr="00AA5F35">
              <w:rPr>
                <w:lang w:val="es-ES_tradnl"/>
              </w:rPr>
              <w:t>Gama del nivel del primer lóbulo lateral por debajo del valor de cresta normalizado del lóbulo principal</w:t>
            </w:r>
            <w:r w:rsidRPr="00AA5F35">
              <w:rPr>
                <w:lang w:val="es-ES_tradnl"/>
              </w:rPr>
              <w:br/>
              <w:t>(dB)</w:t>
            </w:r>
          </w:p>
        </w:tc>
        <w:tc>
          <w:tcPr>
            <w:tcW w:w="2381" w:type="dxa"/>
            <w:tcBorders>
              <w:top w:val="single" w:sz="4" w:space="0" w:color="auto"/>
              <w:left w:val="single" w:sz="4" w:space="0" w:color="auto"/>
              <w:bottom w:val="single" w:sz="4" w:space="0" w:color="auto"/>
              <w:right w:val="single" w:sz="4" w:space="0" w:color="auto"/>
            </w:tcBorders>
            <w:vAlign w:val="center"/>
            <w:hideMark/>
          </w:tcPr>
          <w:p w:rsidR="006529B7" w:rsidRPr="00AA5F35" w:rsidRDefault="006529B7" w:rsidP="00A7480F">
            <w:pPr>
              <w:pStyle w:val="Tablehead"/>
              <w:rPr>
                <w:lang w:val="es-ES_tradnl"/>
              </w:rPr>
            </w:pPr>
            <w:r w:rsidRPr="00AA5F35">
              <w:rPr>
                <w:lang w:val="es-ES_tradnl"/>
              </w:rPr>
              <w:t>Posible</w:t>
            </w:r>
            <w:r w:rsidR="00A7480F">
              <w:rPr>
                <w:lang w:val="es-ES_tradnl"/>
              </w:rPr>
              <w:t xml:space="preserve"> </w:t>
            </w:r>
            <w:r w:rsidRPr="00AA5F35">
              <w:rPr>
                <w:lang w:val="es-ES_tradnl"/>
              </w:rPr>
              <w:t>tipo de distribución de antena y coseno elevado a</w:t>
            </w:r>
            <w:r w:rsidR="00A7480F">
              <w:rPr>
                <w:lang w:val="es-ES_tradnl"/>
              </w:rPr>
              <w:br/>
            </w:r>
            <w:r w:rsidRPr="00AA5F35">
              <w:rPr>
                <w:lang w:val="es-ES_tradnl"/>
              </w:rPr>
              <w:t xml:space="preserve">la </w:t>
            </w:r>
            <w:r w:rsidRPr="00AA5F35">
              <w:rPr>
                <w:i/>
                <w:iCs/>
                <w:lang w:val="es-ES_tradnl"/>
              </w:rPr>
              <w:t>n</w:t>
            </w:r>
            <w:r w:rsidRPr="00AA5F35">
              <w:rPr>
                <w:lang w:val="es-ES_tradnl"/>
              </w:rPr>
              <w:t xml:space="preserve"> potencia</w:t>
            </w:r>
          </w:p>
        </w:tc>
        <w:tc>
          <w:tcPr>
            <w:tcW w:w="2398" w:type="dxa"/>
            <w:tcBorders>
              <w:top w:val="single" w:sz="4" w:space="0" w:color="auto"/>
              <w:left w:val="single" w:sz="4" w:space="0" w:color="auto"/>
              <w:bottom w:val="single" w:sz="4" w:space="0" w:color="auto"/>
              <w:right w:val="single" w:sz="4" w:space="0" w:color="auto"/>
            </w:tcBorders>
            <w:vAlign w:val="center"/>
            <w:hideMark/>
          </w:tcPr>
          <w:p w:rsidR="006529B7" w:rsidRPr="00453AC2" w:rsidRDefault="006529B7" w:rsidP="00181F9E">
            <w:pPr>
              <w:pStyle w:val="Tablehead"/>
              <w:rPr>
                <w:lang w:val="es-ES_tradnl"/>
              </w:rPr>
            </w:pPr>
            <w:r w:rsidRPr="00453AC2">
              <w:rPr>
                <w:lang w:val="es-ES_tradnl"/>
              </w:rPr>
              <w:t>Número de la ecuación de diagrama te</w:t>
            </w:r>
            <w:r w:rsidRPr="005A4AF8">
              <w:rPr>
                <w:lang w:val="es-ES_tradnl"/>
              </w:rPr>
              <w:t>órico</w:t>
            </w:r>
          </w:p>
        </w:tc>
        <w:tc>
          <w:tcPr>
            <w:tcW w:w="2390" w:type="dxa"/>
            <w:tcBorders>
              <w:top w:val="single" w:sz="4" w:space="0" w:color="auto"/>
              <w:left w:val="single" w:sz="4" w:space="0" w:color="auto"/>
              <w:bottom w:val="single" w:sz="4" w:space="0" w:color="auto"/>
              <w:right w:val="single" w:sz="4" w:space="0" w:color="auto"/>
            </w:tcBorders>
            <w:vAlign w:val="center"/>
            <w:hideMark/>
          </w:tcPr>
          <w:p w:rsidR="006529B7" w:rsidRPr="00453AC2" w:rsidRDefault="006529B7" w:rsidP="00181F9E">
            <w:pPr>
              <w:pStyle w:val="Tablehead"/>
              <w:rPr>
                <w:lang w:val="es-ES_tradnl"/>
              </w:rPr>
            </w:pPr>
            <w:r w:rsidRPr="005A4AF8">
              <w:rPr>
                <w:lang w:val="es-ES_tradnl"/>
              </w:rPr>
              <w:t>Número de la ecuación de máscara</w:t>
            </w:r>
          </w:p>
        </w:tc>
      </w:tr>
      <w:tr w:rsidR="006529B7" w:rsidRPr="005A4AF8" w:rsidTr="00181F9E">
        <w:trP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13,2 a</w:t>
            </w:r>
            <w:r w:rsidR="00A7480F">
              <w:rPr>
                <w:lang w:val="es-ES_tradnl"/>
              </w:rPr>
              <w:t xml:space="preserve"> </w:t>
            </w:r>
            <w:r w:rsidRPr="005A4AF8">
              <w:rPr>
                <w:lang w:val="es-ES_tradnl"/>
              </w:rPr>
              <w:t>&lt; 20</w:t>
            </w:r>
          </w:p>
        </w:tc>
        <w:tc>
          <w:tcPr>
            <w:tcW w:w="2381"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Uniforme</w:t>
            </w:r>
          </w:p>
        </w:tc>
        <w:tc>
          <w:tcPr>
            <w:tcW w:w="2398"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(2)</w:t>
            </w:r>
          </w:p>
        </w:tc>
        <w:tc>
          <w:tcPr>
            <w:tcW w:w="2390"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(7)</w:t>
            </w:r>
          </w:p>
        </w:tc>
      </w:tr>
      <w:tr w:rsidR="006529B7" w:rsidRPr="005A4AF8" w:rsidTr="00181F9E">
        <w:trP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20 a</w:t>
            </w:r>
            <w:r>
              <w:rPr>
                <w:lang w:val="es-ES_tradnl"/>
              </w:rPr>
              <w:t xml:space="preserve"> </w:t>
            </w:r>
            <w:r w:rsidRPr="005A4AF8">
              <w:rPr>
                <w:lang w:val="es-ES_tradnl"/>
              </w:rPr>
              <w:t>&lt; 30</w:t>
            </w:r>
          </w:p>
        </w:tc>
        <w:tc>
          <w:tcPr>
            <w:tcW w:w="2381"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n = 1</w:t>
            </w:r>
          </w:p>
        </w:tc>
        <w:tc>
          <w:tcPr>
            <w:tcW w:w="2398"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(3)</w:t>
            </w:r>
          </w:p>
        </w:tc>
        <w:tc>
          <w:tcPr>
            <w:tcW w:w="2390"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(8)</w:t>
            </w:r>
          </w:p>
        </w:tc>
      </w:tr>
      <w:tr w:rsidR="006529B7" w:rsidRPr="005A4AF8" w:rsidTr="00181F9E">
        <w:trP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30 a</w:t>
            </w:r>
            <w:r w:rsidR="00A7480F">
              <w:rPr>
                <w:lang w:val="es-ES_tradnl"/>
              </w:rPr>
              <w:t xml:space="preserve"> </w:t>
            </w:r>
            <w:r w:rsidRPr="005A4AF8">
              <w:rPr>
                <w:lang w:val="es-ES_tradnl"/>
              </w:rPr>
              <w:t>&lt; 39</w:t>
            </w:r>
          </w:p>
        </w:tc>
        <w:tc>
          <w:tcPr>
            <w:tcW w:w="2381"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n = 2</w:t>
            </w:r>
          </w:p>
        </w:tc>
        <w:tc>
          <w:tcPr>
            <w:tcW w:w="2398"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(4)</w:t>
            </w:r>
          </w:p>
        </w:tc>
        <w:tc>
          <w:tcPr>
            <w:tcW w:w="2390"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(9)</w:t>
            </w:r>
          </w:p>
        </w:tc>
      </w:tr>
      <w:tr w:rsidR="006529B7" w:rsidRPr="005A4AF8" w:rsidTr="00181F9E">
        <w:trP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Pr>
                <w:lang w:val="es-ES_tradnl"/>
              </w:rPr>
              <w:t xml:space="preserve">39 </w:t>
            </w:r>
            <w:r w:rsidRPr="005A4AF8">
              <w:rPr>
                <w:lang w:val="es-ES_tradnl"/>
              </w:rPr>
              <w:t>a &lt;45</w:t>
            </w:r>
          </w:p>
        </w:tc>
        <w:tc>
          <w:tcPr>
            <w:tcW w:w="2381"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n = 3</w:t>
            </w:r>
          </w:p>
        </w:tc>
        <w:tc>
          <w:tcPr>
            <w:tcW w:w="2398"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(5)</w:t>
            </w:r>
          </w:p>
        </w:tc>
        <w:tc>
          <w:tcPr>
            <w:tcW w:w="2390"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(10)</w:t>
            </w:r>
          </w:p>
        </w:tc>
      </w:tr>
      <w:tr w:rsidR="006529B7" w:rsidRPr="005A4AF8" w:rsidTr="00181F9E">
        <w:trP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&gt;= 45</w:t>
            </w:r>
          </w:p>
        </w:tc>
        <w:tc>
          <w:tcPr>
            <w:tcW w:w="2381"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n = 4</w:t>
            </w:r>
          </w:p>
        </w:tc>
        <w:tc>
          <w:tcPr>
            <w:tcW w:w="2398"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(6)</w:t>
            </w:r>
          </w:p>
        </w:tc>
        <w:tc>
          <w:tcPr>
            <w:tcW w:w="2390" w:type="dxa"/>
            <w:tcBorders>
              <w:top w:val="single" w:sz="4" w:space="0" w:color="auto"/>
              <w:left w:val="single" w:sz="4" w:space="0" w:color="auto"/>
              <w:bottom w:val="single" w:sz="4" w:space="0" w:color="auto"/>
              <w:right w:val="single" w:sz="4" w:space="0" w:color="auto"/>
            </w:tcBorders>
            <w:vAlign w:val="center"/>
            <w:hideMark/>
          </w:tcPr>
          <w:p w:rsidR="006529B7" w:rsidRPr="005A4AF8" w:rsidRDefault="006529B7" w:rsidP="00181F9E">
            <w:pPr>
              <w:pStyle w:val="Tabletext"/>
              <w:jc w:val="center"/>
              <w:rPr>
                <w:lang w:val="es-ES_tradnl"/>
              </w:rPr>
            </w:pPr>
            <w:r w:rsidRPr="005A4AF8">
              <w:rPr>
                <w:lang w:val="es-ES_tradnl"/>
              </w:rPr>
              <w:t>(11)</w:t>
            </w:r>
          </w:p>
        </w:tc>
      </w:tr>
    </w:tbl>
    <w:p w:rsidR="006529B7" w:rsidRDefault="006529B7" w:rsidP="006529B7">
      <w:pPr>
        <w:pStyle w:val="Tablefin"/>
        <w:rPr>
          <w:lang w:val="es-ES_tradnl"/>
        </w:rPr>
      </w:pPr>
    </w:p>
    <w:p w:rsidR="006529B7" w:rsidRPr="00453AC2" w:rsidRDefault="006529B7" w:rsidP="006529B7">
      <w:pPr>
        <w:pStyle w:val="Heading1"/>
        <w:rPr>
          <w:lang w:val="es-ES_tradnl"/>
        </w:rPr>
      </w:pPr>
      <w:r w:rsidRPr="00453AC2">
        <w:rPr>
          <w:lang w:val="es-ES_tradnl"/>
        </w:rPr>
        <w:t>4</w:t>
      </w:r>
      <w:r w:rsidRPr="00453AC2">
        <w:rPr>
          <w:lang w:val="es-ES_tradnl"/>
        </w:rPr>
        <w:tab/>
        <w:t>Comparación del diagrama de antena</w:t>
      </w:r>
    </w:p>
    <w:p w:rsidR="006529B7" w:rsidRPr="005A4AF8" w:rsidRDefault="006529B7" w:rsidP="006529B7">
      <w:pPr>
        <w:rPr>
          <w:lang w:val="es-ES_tradnl"/>
        </w:rPr>
      </w:pPr>
      <w:r>
        <w:rPr>
          <w:lang w:val="es-ES_tradnl"/>
        </w:rPr>
        <w:t>L</w:t>
      </w:r>
      <w:r w:rsidRPr="007A7F24">
        <w:rPr>
          <w:lang w:val="es-ES_tradnl"/>
        </w:rPr>
        <w:t>a Recomendación UIT</w:t>
      </w:r>
      <w:r w:rsidRPr="007A7F24">
        <w:rPr>
          <w:lang w:val="es-ES_tradnl"/>
        </w:rPr>
        <w:noBreakHyphen/>
        <w:t xml:space="preserve">R M.1652 </w:t>
      </w:r>
      <w:r>
        <w:rPr>
          <w:lang w:val="es-ES_tradnl"/>
        </w:rPr>
        <w:t>contiene u</w:t>
      </w:r>
      <w:r w:rsidRPr="00662C43">
        <w:rPr>
          <w:lang w:val="es-ES_tradnl"/>
        </w:rPr>
        <w:t>n modelo matemático para un diagrama de antena de radar del servicio de radiodeterminación utilizado en análisis de interferencia</w:t>
      </w:r>
      <w:r>
        <w:rPr>
          <w:lang w:val="es-ES_tradnl"/>
        </w:rPr>
        <w:t xml:space="preserve">, que </w:t>
      </w:r>
      <w:r w:rsidRPr="00662C43">
        <w:rPr>
          <w:lang w:val="es-ES_tradnl"/>
        </w:rPr>
        <w:t xml:space="preserve">incluye ecuaciones para varios diagramas en función de la ganancia de antena. </w:t>
      </w:r>
      <w:r w:rsidRPr="005A4AF8">
        <w:rPr>
          <w:lang w:val="es-ES_tradnl"/>
        </w:rPr>
        <w:t>Una comparación entre los modelos desarrollados en esta Recomendación y el radar C de la Recomendación UIT</w:t>
      </w:r>
      <w:r w:rsidRPr="005A4AF8">
        <w:rPr>
          <w:lang w:val="es-ES_tradnl"/>
        </w:rPr>
        <w:noBreakHyphen/>
        <w:t>R M.1638</w:t>
      </w:r>
      <w:r>
        <w:rPr>
          <w:lang w:val="es-ES_tradnl"/>
        </w:rPr>
        <w:t>-0</w:t>
      </w:r>
      <w:r w:rsidRPr="005A4AF8">
        <w:rPr>
          <w:lang w:val="es-ES_tradnl"/>
        </w:rPr>
        <w:t xml:space="preserve"> demuestra que el diagrama de la Recomendación UIT</w:t>
      </w:r>
      <w:r w:rsidRPr="005A4AF8">
        <w:rPr>
          <w:lang w:val="es-ES_tradnl"/>
        </w:rPr>
        <w:noBreakHyphen/>
        <w:t>R M.1652 no es óptimo. Como muestra la Fig. </w:t>
      </w:r>
      <w:r>
        <w:rPr>
          <w:lang w:val="es-ES_tradnl"/>
        </w:rPr>
        <w:t>13</w:t>
      </w:r>
      <w:r w:rsidRPr="005A4AF8">
        <w:rPr>
          <w:lang w:val="es-ES_tradnl"/>
        </w:rPr>
        <w:t>, el diagrama de la citada Recomendación UIT</w:t>
      </w:r>
      <w:r w:rsidRPr="005A4AF8">
        <w:rPr>
          <w:lang w:val="es-ES_tradnl"/>
        </w:rPr>
        <w:noBreakHyphen/>
        <w:t>R M.1652 sobrestima de manera significativa la ganancia de antena fuera del eje de puntería de la antena (0°).</w:t>
      </w:r>
    </w:p>
    <w:p w:rsidR="006529B7" w:rsidRPr="00662C43" w:rsidRDefault="006529B7" w:rsidP="006529B7">
      <w:pPr>
        <w:rPr>
          <w:lang w:val="es-ES_tradnl"/>
        </w:rPr>
      </w:pPr>
      <w:r w:rsidRPr="005A4AF8">
        <w:rPr>
          <w:lang w:val="es-ES_tradnl"/>
        </w:rPr>
        <w:t>Cabe asimismo señalar</w:t>
      </w:r>
      <w:r w:rsidRPr="00662C43">
        <w:rPr>
          <w:lang w:val="es-ES_tradnl"/>
        </w:rPr>
        <w:t xml:space="preserve"> que las ecuaciones definidas en la Recomendación UIT-R F.699 tienden a sobreestimar los niveles de</w:t>
      </w:r>
      <w:r w:rsidRPr="005A4AF8">
        <w:rPr>
          <w:lang w:val="es-ES_tradnl"/>
        </w:rPr>
        <w:t xml:space="preserve"> </w:t>
      </w:r>
      <w:r w:rsidRPr="00662C43">
        <w:rPr>
          <w:lang w:val="es-ES_tradnl"/>
        </w:rPr>
        <w:t>l</w:t>
      </w:r>
      <w:r w:rsidRPr="005A4AF8">
        <w:rPr>
          <w:lang w:val="es-ES_tradnl"/>
        </w:rPr>
        <w:t>os</w:t>
      </w:r>
      <w:r w:rsidRPr="00662C43">
        <w:rPr>
          <w:lang w:val="es-ES_tradnl"/>
        </w:rPr>
        <w:t xml:space="preserve"> lóbulo</w:t>
      </w:r>
      <w:r w:rsidRPr="005A4AF8">
        <w:rPr>
          <w:lang w:val="es-ES_tradnl"/>
        </w:rPr>
        <w:t>s</w:t>
      </w:r>
      <w:r w:rsidRPr="00662C43">
        <w:rPr>
          <w:lang w:val="es-ES_tradnl"/>
        </w:rPr>
        <w:t xml:space="preserve"> lateral</w:t>
      </w:r>
      <w:r w:rsidRPr="005A4AF8">
        <w:rPr>
          <w:lang w:val="es-ES_tradnl"/>
        </w:rPr>
        <w:t>es</w:t>
      </w:r>
      <w:r w:rsidRPr="00662C43">
        <w:rPr>
          <w:lang w:val="es-ES_tradnl"/>
        </w:rPr>
        <w:t xml:space="preserve"> de algunos sistemas de radar, y </w:t>
      </w:r>
      <w:r w:rsidRPr="005A4AF8">
        <w:rPr>
          <w:lang w:val="es-ES_tradnl"/>
        </w:rPr>
        <w:t>que</w:t>
      </w:r>
      <w:r>
        <w:rPr>
          <w:lang w:val="es-ES_tradnl"/>
        </w:rPr>
        <w:t xml:space="preserve"> esta no ha</w:t>
      </w:r>
      <w:r w:rsidRPr="005A4AF8">
        <w:rPr>
          <w:lang w:val="es-ES_tradnl"/>
        </w:rPr>
        <w:t xml:space="preserve"> sido desarrollada para</w:t>
      </w:r>
      <w:r w:rsidRPr="00662C43">
        <w:rPr>
          <w:lang w:val="es-ES_tradnl"/>
        </w:rPr>
        <w:t xml:space="preserve"> sistemas de radar.</w:t>
      </w:r>
    </w:p>
    <w:p w:rsidR="006529B7" w:rsidRPr="005A4AF8" w:rsidRDefault="006529B7" w:rsidP="006529B7">
      <w:pPr>
        <w:pStyle w:val="FigureNo"/>
        <w:rPr>
          <w:lang w:val="es-ES_tradnl"/>
        </w:rPr>
      </w:pPr>
      <w:r w:rsidRPr="005A4AF8">
        <w:rPr>
          <w:lang w:val="es-ES_tradnl"/>
        </w:rPr>
        <w:t xml:space="preserve">Figura </w:t>
      </w:r>
      <w:r w:rsidRPr="005A4AF8">
        <w:rPr>
          <w:noProof/>
          <w:lang w:val="es-ES_tradnl"/>
        </w:rPr>
        <w:t>13</w:t>
      </w:r>
    </w:p>
    <w:p w:rsidR="006529B7" w:rsidRDefault="006529B7" w:rsidP="006529B7">
      <w:pPr>
        <w:pStyle w:val="Figuretitle"/>
        <w:rPr>
          <w:lang w:val="es-ES_tradnl"/>
        </w:rPr>
      </w:pPr>
      <w:r w:rsidRPr="005A4AF8">
        <w:rPr>
          <w:lang w:val="es-ES_tradnl"/>
        </w:rPr>
        <w:t>Comparación de diagramas de antena</w:t>
      </w:r>
    </w:p>
    <w:p w:rsidR="006529B7" w:rsidRPr="009F23D5" w:rsidRDefault="006529B7" w:rsidP="006529B7">
      <w:pPr>
        <w:pStyle w:val="Figure"/>
        <w:rPr>
          <w:lang w:val="es-ES_tradnl"/>
        </w:rPr>
      </w:pPr>
      <w:r>
        <w:rPr>
          <w:lang w:val="es-ES_tradnl"/>
        </w:rPr>
        <w:object w:dxaOrig="8562" w:dyaOrig="4714">
          <v:shape id="_x0000_i1055" type="#_x0000_t75" style="width:428.3pt;height:235.85pt" o:ole="">
            <v:imagedata r:id="rId91" o:title=""/>
          </v:shape>
          <o:OLEObject Type="Embed" ProgID="CorelDraw.Graphic.16" ShapeID="_x0000_i1055" DrawAspect="Content" ObjectID="_1593262911" r:id="rId92"/>
        </w:object>
      </w:r>
    </w:p>
    <w:p w:rsidR="006529B7" w:rsidRPr="005A4AF8" w:rsidRDefault="006529B7" w:rsidP="006529B7">
      <w:pPr>
        <w:pStyle w:val="Heading1"/>
        <w:rPr>
          <w:lang w:val="es-ES_tradnl"/>
        </w:rPr>
      </w:pPr>
      <w:r w:rsidRPr="005A4AF8">
        <w:rPr>
          <w:lang w:val="es-ES_tradnl"/>
        </w:rPr>
        <w:t>5</w:t>
      </w:r>
      <w:r w:rsidRPr="005A4AF8">
        <w:rPr>
          <w:lang w:val="es-ES_tradnl"/>
        </w:rPr>
        <w:tab/>
        <w:t>Diagramas tridimensionales (3-D) aproximados</w:t>
      </w:r>
    </w:p>
    <w:p w:rsidR="006529B7" w:rsidRPr="005A4AF8" w:rsidRDefault="006529B7" w:rsidP="006529B7">
      <w:pPr>
        <w:rPr>
          <w:lang w:val="es-ES_tradnl"/>
        </w:rPr>
      </w:pPr>
      <w:r w:rsidRPr="005A4AF8">
        <w:rPr>
          <w:lang w:val="es-ES_tradnl"/>
        </w:rPr>
        <w:t>Los datos obtenidos de las trazas del contorno pueden utilizarse como herramientas de análisis de simulación. Puede aproximarse fácilmente el diagrama de antena tridimensional (3-D) multiplicando los cortes de tensión del plano principal horizontal y vertical. Para ello, se sitúa el diagrama del plano principal vertical en la columna central de una matriz cuadrada y se fija el resto de elementos a cero. Se sitúa el diagrama del plano principal horizontal en la fila central de una matriz cuadrada y se fija el resto de elementos a cero. Se multiplican las dos matrices y se dibuja el gráfico. Obsérvese que todos los diagramas deben estar normalizados.</w:t>
      </w:r>
    </w:p>
    <w:p w:rsidR="006529B7" w:rsidRPr="00383859" w:rsidRDefault="006529B7" w:rsidP="006529B7">
      <w:pPr>
        <w:rPr>
          <w:lang w:val="es-ES_tradnl"/>
        </w:rPr>
      </w:pPr>
      <w:r w:rsidRPr="00383859">
        <w:rPr>
          <w:lang w:val="es-ES_tradnl"/>
        </w:rPr>
        <w:t>La ecuación para calcular los diagramas 3-D es la siguiente:</w:t>
      </w:r>
    </w:p>
    <w:p w:rsidR="006529B7" w:rsidRPr="005A4AF8" w:rsidRDefault="006529B7" w:rsidP="006529B7">
      <w:pPr>
        <w:pStyle w:val="Blanc"/>
        <w:rPr>
          <w:lang w:val="es-ES_tradnl"/>
        </w:rPr>
      </w:pPr>
    </w:p>
    <w:p w:rsidR="006529B7" w:rsidRPr="005A4AF8" w:rsidRDefault="006529B7" w:rsidP="006529B7">
      <w:pPr>
        <w:pStyle w:val="Equation"/>
        <w:rPr>
          <w:rFonts w:ascii="Times" w:hAnsi="Times"/>
          <w:lang w:val="es-ES_tradnl"/>
        </w:rPr>
      </w:pPr>
      <w:r w:rsidRPr="00383859">
        <w:rPr>
          <w:lang w:val="es-ES_tradnl"/>
        </w:rPr>
        <w:tab/>
      </w:r>
      <w:r w:rsidRPr="00383859">
        <w:rPr>
          <w:lang w:val="es-ES_tradnl"/>
        </w:rPr>
        <w:tab/>
      </w:r>
      <w:r w:rsidRPr="005A4AF8">
        <w:rPr>
          <w:position w:val="-34"/>
          <w:lang w:val="es-ES_tradnl"/>
        </w:rPr>
        <w:object w:dxaOrig="2659" w:dyaOrig="800">
          <v:shape id="_x0000_i1056" type="#_x0000_t75" style="width:132.45pt;height:40.15pt" o:ole="">
            <v:imagedata r:id="rId93" o:title=""/>
          </v:shape>
          <o:OLEObject Type="Embed" ProgID="Equation.3" ShapeID="_x0000_i1056" DrawAspect="Content" ObjectID="_1593262912" r:id="rId94"/>
        </w:object>
      </w:r>
      <w:r w:rsidRPr="005A4AF8">
        <w:rPr>
          <w:lang w:val="es-ES_tradnl"/>
        </w:rPr>
        <w:tab/>
      </w:r>
      <w:r w:rsidRPr="005A4AF8">
        <w:rPr>
          <w:rFonts w:ascii="Times" w:hAnsi="Times"/>
          <w:lang w:val="es-ES_tradnl"/>
        </w:rPr>
        <w:t>(17)</w:t>
      </w:r>
    </w:p>
    <w:p w:rsidR="006529B7" w:rsidRPr="005A4AF8" w:rsidRDefault="006529B7" w:rsidP="006529B7">
      <w:pPr>
        <w:pStyle w:val="Blanc"/>
        <w:rPr>
          <w:lang w:val="es-ES_tradnl"/>
        </w:rPr>
      </w:pPr>
    </w:p>
    <w:p w:rsidR="006529B7" w:rsidRPr="005A4AF8" w:rsidRDefault="006529B7" w:rsidP="006529B7">
      <w:pPr>
        <w:rPr>
          <w:lang w:val="es-ES_tradnl"/>
        </w:rPr>
      </w:pPr>
      <w:proofErr w:type="gramStart"/>
      <w:r w:rsidRPr="005A4AF8">
        <w:rPr>
          <w:lang w:val="es-ES_tradnl"/>
        </w:rPr>
        <w:t>donde</w:t>
      </w:r>
      <w:proofErr w:type="gramEnd"/>
      <w:r w:rsidRPr="005A4AF8">
        <w:rPr>
          <w:lang w:val="es-ES_tradnl"/>
        </w:rPr>
        <w:t xml:space="preserve"> las matrices de elevación y acimut, en unidades de voltios, se definen en las ecuaciones (18) y (19).</w:t>
      </w:r>
    </w:p>
    <w:p w:rsidR="006529B7" w:rsidRPr="005A4AF8" w:rsidRDefault="006529B7" w:rsidP="006529B7">
      <w:pPr>
        <w:rPr>
          <w:lang w:val="es-ES_tradnl"/>
        </w:rPr>
      </w:pPr>
      <w:r w:rsidRPr="005A4AF8">
        <w:rPr>
          <w:lang w:val="es-ES_tradnl"/>
        </w:rPr>
        <w:t>El diagrama vertical viene dado por:</w:t>
      </w:r>
    </w:p>
    <w:p w:rsidR="006529B7" w:rsidRPr="005A4AF8" w:rsidRDefault="006529B7" w:rsidP="006529B7">
      <w:pPr>
        <w:spacing w:before="0"/>
        <w:rPr>
          <w:lang w:val="es-ES_tradnl"/>
        </w:rPr>
      </w:pPr>
    </w:p>
    <w:tbl>
      <w:tblPr>
        <w:tblW w:w="9747" w:type="dxa"/>
        <w:tblLook w:val="01E0" w:firstRow="1" w:lastRow="1" w:firstColumn="1" w:lastColumn="1" w:noHBand="0" w:noVBand="0"/>
      </w:tblPr>
      <w:tblGrid>
        <w:gridCol w:w="2551"/>
        <w:gridCol w:w="636"/>
        <w:gridCol w:w="636"/>
        <w:gridCol w:w="540"/>
        <w:gridCol w:w="900"/>
        <w:gridCol w:w="636"/>
        <w:gridCol w:w="636"/>
        <w:gridCol w:w="636"/>
        <w:gridCol w:w="2576"/>
      </w:tblGrid>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0</w:t>
            </w:r>
          </w:p>
        </w:tc>
        <w:tc>
          <w:tcPr>
            <w:tcW w:w="900" w:type="dxa"/>
          </w:tcPr>
          <w:p w:rsidR="006529B7" w:rsidRPr="005A4AF8" w:rsidRDefault="006529B7" w:rsidP="00181F9E">
            <w:pPr>
              <w:pStyle w:val="Equation"/>
              <w:jc w:val="center"/>
              <w:rPr>
                <w:vertAlign w:val="subscript"/>
                <w:lang w:val="es-ES_tradnl"/>
              </w:rPr>
            </w:pPr>
            <w:r w:rsidRPr="005A4AF8">
              <w:rPr>
                <w:i/>
                <w:lang w:val="es-ES_tradnl"/>
              </w:rPr>
              <w:t>El</w:t>
            </w:r>
            <w:r w:rsidRPr="005A4AF8">
              <w:rPr>
                <w:vertAlign w:val="subscript"/>
                <w:lang w:val="es-ES_tradnl"/>
              </w:rPr>
              <w:t>1</w:t>
            </w:r>
          </w:p>
        </w:tc>
        <w:tc>
          <w:tcPr>
            <w:tcW w:w="63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576" w:type="dxa"/>
            <w:tcBorders>
              <w:top w:val="nil"/>
              <w:left w:val="single" w:sz="18" w:space="0" w:color="auto"/>
              <w:bottom w:val="nil"/>
              <w:right w:val="nil"/>
            </w:tcBorders>
          </w:tcPr>
          <w:p w:rsidR="006529B7" w:rsidRPr="005A4AF8" w:rsidRDefault="006529B7" w:rsidP="00181F9E">
            <w:pPr>
              <w:pStyle w:val="Equation"/>
              <w:rPr>
                <w:lang w:val="es-ES_tradnl"/>
              </w:rPr>
            </w:pPr>
          </w:p>
        </w:tc>
      </w:tr>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0</w:t>
            </w:r>
          </w:p>
        </w:tc>
        <w:tc>
          <w:tcPr>
            <w:tcW w:w="900" w:type="dxa"/>
          </w:tcPr>
          <w:p w:rsidR="006529B7" w:rsidRPr="005A4AF8" w:rsidRDefault="006529B7" w:rsidP="00181F9E">
            <w:pPr>
              <w:pStyle w:val="Equation"/>
              <w:jc w:val="center"/>
              <w:rPr>
                <w:lang w:val="es-ES_tradnl"/>
              </w:rPr>
            </w:pPr>
            <w:r w:rsidRPr="005A4AF8">
              <w:rPr>
                <w:i/>
                <w:lang w:val="es-ES_tradnl"/>
              </w:rPr>
              <w:t>El</w:t>
            </w:r>
            <w:r w:rsidRPr="005A4AF8">
              <w:rPr>
                <w:vertAlign w:val="subscript"/>
                <w:lang w:val="es-ES_tradnl"/>
              </w:rPr>
              <w:t>2</w:t>
            </w:r>
          </w:p>
        </w:tc>
        <w:tc>
          <w:tcPr>
            <w:tcW w:w="63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576" w:type="dxa"/>
            <w:tcBorders>
              <w:top w:val="nil"/>
              <w:left w:val="single" w:sz="18" w:space="0" w:color="auto"/>
              <w:bottom w:val="nil"/>
              <w:right w:val="nil"/>
            </w:tcBorders>
          </w:tcPr>
          <w:p w:rsidR="006529B7" w:rsidRPr="005A4AF8" w:rsidRDefault="006529B7" w:rsidP="00181F9E">
            <w:pPr>
              <w:pStyle w:val="Equation"/>
              <w:rPr>
                <w:lang w:val="es-ES_tradnl"/>
              </w:rPr>
            </w:pPr>
          </w:p>
        </w:tc>
      </w:tr>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0</w:t>
            </w:r>
          </w:p>
        </w:tc>
        <w:tc>
          <w:tcPr>
            <w:tcW w:w="900" w:type="dxa"/>
          </w:tcPr>
          <w:p w:rsidR="006529B7" w:rsidRPr="005A4AF8" w:rsidRDefault="006529B7" w:rsidP="00181F9E">
            <w:pPr>
              <w:pStyle w:val="Equation"/>
              <w:jc w:val="center"/>
              <w:rPr>
                <w:lang w:val="es-ES_tradnl"/>
              </w:rPr>
            </w:pPr>
            <w:r w:rsidRPr="005A4AF8">
              <w:rPr>
                <w:i/>
                <w:lang w:val="es-ES_tradnl"/>
              </w:rPr>
              <w:t>El</w:t>
            </w:r>
            <w:r w:rsidRPr="005A4AF8">
              <w:rPr>
                <w:vertAlign w:val="subscript"/>
                <w:lang w:val="es-ES_tradnl"/>
              </w:rPr>
              <w:t>3</w:t>
            </w:r>
          </w:p>
        </w:tc>
        <w:tc>
          <w:tcPr>
            <w:tcW w:w="63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w:t>
            </w:r>
          </w:p>
        </w:tc>
        <w:tc>
          <w:tcPr>
            <w:tcW w:w="2576" w:type="dxa"/>
            <w:tcBorders>
              <w:top w:val="nil"/>
              <w:left w:val="single" w:sz="18" w:space="0" w:color="auto"/>
              <w:bottom w:val="nil"/>
              <w:right w:val="nil"/>
            </w:tcBorders>
          </w:tcPr>
          <w:p w:rsidR="006529B7" w:rsidRPr="005A4AF8" w:rsidRDefault="006529B7" w:rsidP="00181F9E">
            <w:pPr>
              <w:pStyle w:val="Equation"/>
              <w:rPr>
                <w:lang w:val="es-ES_tradnl"/>
              </w:rPr>
            </w:pPr>
          </w:p>
        </w:tc>
      </w:tr>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r w:rsidRPr="005A4AF8">
              <w:rPr>
                <w:lang w:val="es-ES_tradnl"/>
              </w:rPr>
              <w:t>Matriz vertical (</w:t>
            </w:r>
            <w:r w:rsidRPr="005A4AF8">
              <w:rPr>
                <w:i/>
                <w:lang w:val="es-ES_tradnl"/>
              </w:rPr>
              <w:t>V</w:t>
            </w:r>
            <w:r w:rsidRPr="005A4AF8">
              <w:rPr>
                <w:i/>
                <w:vertAlign w:val="subscript"/>
                <w:lang w:val="es-ES_tradnl"/>
              </w:rPr>
              <w:t>h,k</w:t>
            </w:r>
            <w:r w:rsidRPr="005A4AF8">
              <w:rPr>
                <w:lang w:val="es-ES_tradnl"/>
              </w:rPr>
              <w:t>) =</w:t>
            </w: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w:t>
            </w:r>
          </w:p>
        </w:tc>
        <w:tc>
          <w:tcPr>
            <w:tcW w:w="900"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w:t>
            </w:r>
          </w:p>
        </w:tc>
        <w:tc>
          <w:tcPr>
            <w:tcW w:w="2576" w:type="dxa"/>
            <w:tcBorders>
              <w:top w:val="nil"/>
              <w:left w:val="single" w:sz="18" w:space="0" w:color="auto"/>
              <w:bottom w:val="nil"/>
              <w:right w:val="nil"/>
            </w:tcBorders>
          </w:tcPr>
          <w:p w:rsidR="006529B7" w:rsidRPr="005A4AF8" w:rsidRDefault="006529B7" w:rsidP="00181F9E">
            <w:pPr>
              <w:pStyle w:val="Equation"/>
              <w:jc w:val="right"/>
              <w:rPr>
                <w:lang w:val="es-ES_tradnl"/>
              </w:rPr>
            </w:pPr>
            <w:r w:rsidRPr="005A4AF8">
              <w:rPr>
                <w:lang w:val="es-ES_tradnl"/>
              </w:rPr>
              <w:t>(18)</w:t>
            </w:r>
          </w:p>
        </w:tc>
      </w:tr>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w:t>
            </w:r>
          </w:p>
        </w:tc>
        <w:tc>
          <w:tcPr>
            <w:tcW w:w="900"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w:t>
            </w:r>
          </w:p>
        </w:tc>
        <w:tc>
          <w:tcPr>
            <w:tcW w:w="2576" w:type="dxa"/>
            <w:tcBorders>
              <w:top w:val="nil"/>
              <w:left w:val="single" w:sz="18" w:space="0" w:color="auto"/>
              <w:bottom w:val="nil"/>
              <w:right w:val="nil"/>
            </w:tcBorders>
          </w:tcPr>
          <w:p w:rsidR="006529B7" w:rsidRPr="005A4AF8" w:rsidRDefault="006529B7" w:rsidP="00181F9E">
            <w:pPr>
              <w:pStyle w:val="Equation"/>
              <w:rPr>
                <w:lang w:val="es-ES_tradnl"/>
              </w:rPr>
            </w:pPr>
          </w:p>
        </w:tc>
      </w:tr>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0</w:t>
            </w:r>
          </w:p>
        </w:tc>
        <w:tc>
          <w:tcPr>
            <w:tcW w:w="900" w:type="dxa"/>
          </w:tcPr>
          <w:p w:rsidR="006529B7" w:rsidRPr="005A4AF8" w:rsidRDefault="006529B7" w:rsidP="00181F9E">
            <w:pPr>
              <w:pStyle w:val="Equation"/>
              <w:jc w:val="center"/>
              <w:rPr>
                <w:lang w:val="es-ES_tradnl"/>
              </w:rPr>
            </w:pPr>
            <w:r w:rsidRPr="005A4AF8">
              <w:rPr>
                <w:i/>
                <w:lang w:val="es-ES_tradnl"/>
              </w:rPr>
              <w:t>El</w:t>
            </w:r>
            <w:r w:rsidRPr="005A4AF8">
              <w:rPr>
                <w:i/>
                <w:vertAlign w:val="subscript"/>
                <w:lang w:val="es-ES_tradnl"/>
              </w:rPr>
              <w:t>N</w:t>
            </w:r>
            <w:r w:rsidRPr="005A4AF8">
              <w:rPr>
                <w:vertAlign w:val="subscript"/>
                <w:lang w:val="es-ES_tradnl"/>
              </w:rPr>
              <w:t>–1</w:t>
            </w:r>
          </w:p>
        </w:tc>
        <w:tc>
          <w:tcPr>
            <w:tcW w:w="63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576" w:type="dxa"/>
            <w:tcBorders>
              <w:top w:val="nil"/>
              <w:left w:val="single" w:sz="18" w:space="0" w:color="auto"/>
              <w:bottom w:val="nil"/>
              <w:right w:val="nil"/>
            </w:tcBorders>
          </w:tcPr>
          <w:p w:rsidR="006529B7" w:rsidRPr="005A4AF8" w:rsidRDefault="006529B7" w:rsidP="00181F9E">
            <w:pPr>
              <w:pStyle w:val="Equation"/>
              <w:rPr>
                <w:lang w:val="es-ES_tradnl"/>
              </w:rPr>
            </w:pPr>
          </w:p>
        </w:tc>
      </w:tr>
      <w:tr w:rsidR="006529B7" w:rsidRPr="005A4AF8" w:rsidTr="00181F9E">
        <w:tc>
          <w:tcPr>
            <w:tcW w:w="2551"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3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540" w:type="dxa"/>
          </w:tcPr>
          <w:p w:rsidR="006529B7" w:rsidRPr="005A4AF8" w:rsidRDefault="006529B7" w:rsidP="00181F9E">
            <w:pPr>
              <w:pStyle w:val="Equation"/>
              <w:jc w:val="center"/>
              <w:rPr>
                <w:lang w:val="es-ES_tradnl"/>
              </w:rPr>
            </w:pPr>
            <w:r w:rsidRPr="005A4AF8">
              <w:rPr>
                <w:lang w:val="es-ES_tradnl"/>
              </w:rPr>
              <w:t>0</w:t>
            </w:r>
          </w:p>
        </w:tc>
        <w:tc>
          <w:tcPr>
            <w:tcW w:w="900" w:type="dxa"/>
          </w:tcPr>
          <w:p w:rsidR="006529B7" w:rsidRPr="005A4AF8" w:rsidRDefault="006529B7" w:rsidP="00181F9E">
            <w:pPr>
              <w:pStyle w:val="Equation"/>
              <w:jc w:val="center"/>
              <w:rPr>
                <w:i/>
                <w:vertAlign w:val="subscript"/>
                <w:lang w:val="es-ES_tradnl"/>
              </w:rPr>
            </w:pPr>
            <w:r w:rsidRPr="005A4AF8">
              <w:rPr>
                <w:i/>
                <w:lang w:val="es-ES_tradnl"/>
              </w:rPr>
              <w:t>El</w:t>
            </w:r>
            <w:r w:rsidRPr="005A4AF8">
              <w:rPr>
                <w:i/>
                <w:vertAlign w:val="subscript"/>
                <w:lang w:val="es-ES_tradnl"/>
              </w:rPr>
              <w:t>N</w:t>
            </w:r>
          </w:p>
        </w:tc>
        <w:tc>
          <w:tcPr>
            <w:tcW w:w="63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576" w:type="dxa"/>
            <w:tcBorders>
              <w:top w:val="nil"/>
              <w:left w:val="single" w:sz="18" w:space="0" w:color="auto"/>
              <w:bottom w:val="nil"/>
              <w:right w:val="nil"/>
            </w:tcBorders>
          </w:tcPr>
          <w:p w:rsidR="006529B7" w:rsidRPr="005A4AF8" w:rsidRDefault="006529B7" w:rsidP="00181F9E">
            <w:pPr>
              <w:pStyle w:val="Equation"/>
              <w:rPr>
                <w:lang w:val="es-ES_tradnl"/>
              </w:rPr>
            </w:pPr>
          </w:p>
        </w:tc>
      </w:tr>
    </w:tbl>
    <w:p w:rsidR="00E169C5" w:rsidRDefault="00E169C5" w:rsidP="00E169C5">
      <w:pPr>
        <w:pStyle w:val="Blanc"/>
      </w:pPr>
    </w:p>
    <w:p w:rsidR="006529B7" w:rsidRPr="005A4AF8" w:rsidRDefault="006529B7" w:rsidP="006529B7">
      <w:pPr>
        <w:rPr>
          <w:lang w:val="es-ES_tradnl"/>
        </w:rPr>
      </w:pPr>
      <w:r w:rsidRPr="005A4AF8">
        <w:rPr>
          <w:lang w:val="es-ES_tradnl"/>
        </w:rPr>
        <w:t>El diagrama horizontal viene dado por:</w:t>
      </w:r>
    </w:p>
    <w:p w:rsidR="006529B7" w:rsidRPr="005A4AF8" w:rsidRDefault="006529B7" w:rsidP="006529B7">
      <w:pPr>
        <w:spacing w:before="0"/>
        <w:rPr>
          <w:lang w:val="es-ES_tradnl"/>
        </w:rPr>
      </w:pPr>
    </w:p>
    <w:tbl>
      <w:tblPr>
        <w:tblW w:w="0" w:type="auto"/>
        <w:tblLayout w:type="fixed"/>
        <w:tblLook w:val="01E0" w:firstRow="1" w:lastRow="1" w:firstColumn="1" w:lastColumn="1" w:noHBand="0" w:noVBand="0"/>
      </w:tblPr>
      <w:tblGrid>
        <w:gridCol w:w="2769"/>
        <w:gridCol w:w="656"/>
        <w:gridCol w:w="656"/>
        <w:gridCol w:w="636"/>
        <w:gridCol w:w="636"/>
        <w:gridCol w:w="825"/>
        <w:gridCol w:w="692"/>
        <w:gridCol w:w="2877"/>
      </w:tblGrid>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5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5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825" w:type="dxa"/>
          </w:tcPr>
          <w:p w:rsidR="006529B7" w:rsidRPr="005A4AF8" w:rsidRDefault="006529B7" w:rsidP="00181F9E">
            <w:pPr>
              <w:pStyle w:val="Equation"/>
              <w:jc w:val="center"/>
              <w:rPr>
                <w:lang w:val="es-ES_tradnl"/>
              </w:rPr>
            </w:pPr>
            <w:r w:rsidRPr="005A4AF8">
              <w:rPr>
                <w:lang w:val="es-ES_tradnl"/>
              </w:rPr>
              <w:t>....</w:t>
            </w:r>
          </w:p>
        </w:tc>
        <w:tc>
          <w:tcPr>
            <w:tcW w:w="692"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877" w:type="dxa"/>
          </w:tcPr>
          <w:p w:rsidR="006529B7" w:rsidRPr="005A4AF8" w:rsidRDefault="006529B7" w:rsidP="00181F9E">
            <w:pPr>
              <w:pStyle w:val="Equation"/>
              <w:rPr>
                <w:lang w:val="es-ES_tradnl"/>
              </w:rPr>
            </w:pPr>
          </w:p>
        </w:tc>
      </w:tr>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5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w:t>
            </w:r>
          </w:p>
        </w:tc>
        <w:tc>
          <w:tcPr>
            <w:tcW w:w="65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825" w:type="dxa"/>
          </w:tcPr>
          <w:p w:rsidR="006529B7" w:rsidRPr="005A4AF8" w:rsidRDefault="006529B7" w:rsidP="00181F9E">
            <w:pPr>
              <w:pStyle w:val="Equation"/>
              <w:jc w:val="center"/>
              <w:rPr>
                <w:lang w:val="es-ES_tradnl"/>
              </w:rPr>
            </w:pPr>
            <w:r w:rsidRPr="005A4AF8">
              <w:rPr>
                <w:lang w:val="es-ES_tradnl"/>
              </w:rPr>
              <w:t>....</w:t>
            </w:r>
          </w:p>
        </w:tc>
        <w:tc>
          <w:tcPr>
            <w:tcW w:w="692"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w:t>
            </w:r>
          </w:p>
        </w:tc>
        <w:tc>
          <w:tcPr>
            <w:tcW w:w="2877" w:type="dxa"/>
          </w:tcPr>
          <w:p w:rsidR="006529B7" w:rsidRPr="005A4AF8" w:rsidRDefault="006529B7" w:rsidP="00181F9E">
            <w:pPr>
              <w:pStyle w:val="Equation"/>
              <w:jc w:val="right"/>
              <w:rPr>
                <w:lang w:val="es-ES_tradnl"/>
              </w:rPr>
            </w:pPr>
          </w:p>
        </w:tc>
      </w:tr>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5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5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825" w:type="dxa"/>
          </w:tcPr>
          <w:p w:rsidR="006529B7" w:rsidRPr="005A4AF8" w:rsidRDefault="006529B7" w:rsidP="00181F9E">
            <w:pPr>
              <w:pStyle w:val="Equation"/>
              <w:jc w:val="center"/>
              <w:rPr>
                <w:lang w:val="es-ES_tradnl"/>
              </w:rPr>
            </w:pPr>
            <w:r w:rsidRPr="005A4AF8">
              <w:rPr>
                <w:lang w:val="es-ES_tradnl"/>
              </w:rPr>
              <w:t>0</w:t>
            </w:r>
          </w:p>
        </w:tc>
        <w:tc>
          <w:tcPr>
            <w:tcW w:w="692"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877" w:type="dxa"/>
          </w:tcPr>
          <w:p w:rsidR="006529B7" w:rsidRPr="005A4AF8" w:rsidRDefault="006529B7" w:rsidP="00181F9E">
            <w:pPr>
              <w:pStyle w:val="Equation"/>
              <w:rPr>
                <w:lang w:val="es-ES_tradnl"/>
              </w:rPr>
            </w:pPr>
          </w:p>
        </w:tc>
      </w:tr>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r w:rsidRPr="005A4AF8">
              <w:rPr>
                <w:lang w:val="es-ES_tradnl"/>
              </w:rPr>
              <w:t>Matriz horizontal (</w:t>
            </w:r>
            <w:r w:rsidRPr="005A4AF8">
              <w:rPr>
                <w:i/>
                <w:lang w:val="es-ES_tradnl"/>
              </w:rPr>
              <w:t>H</w:t>
            </w:r>
            <w:r w:rsidRPr="005A4AF8">
              <w:rPr>
                <w:i/>
                <w:vertAlign w:val="subscript"/>
                <w:lang w:val="es-ES_tradnl"/>
              </w:rPr>
              <w:t>k,i</w:t>
            </w:r>
            <w:r w:rsidRPr="005A4AF8">
              <w:rPr>
                <w:lang w:val="es-ES_tradnl"/>
              </w:rPr>
              <w:t>) =</w:t>
            </w:r>
          </w:p>
        </w:tc>
        <w:tc>
          <w:tcPr>
            <w:tcW w:w="656" w:type="dxa"/>
            <w:tcBorders>
              <w:top w:val="nil"/>
              <w:left w:val="single" w:sz="18" w:space="0" w:color="auto"/>
              <w:bottom w:val="nil"/>
              <w:right w:val="nil"/>
            </w:tcBorders>
          </w:tcPr>
          <w:p w:rsidR="006529B7" w:rsidRPr="005A4AF8" w:rsidRDefault="006529B7" w:rsidP="00181F9E">
            <w:pPr>
              <w:pStyle w:val="Equation"/>
              <w:jc w:val="center"/>
              <w:rPr>
                <w:vertAlign w:val="subscript"/>
                <w:lang w:val="es-ES_tradnl"/>
              </w:rPr>
            </w:pPr>
            <w:r w:rsidRPr="005A4AF8">
              <w:rPr>
                <w:i/>
                <w:lang w:val="es-ES_tradnl"/>
              </w:rPr>
              <w:t>Az</w:t>
            </w:r>
            <w:r w:rsidRPr="005A4AF8">
              <w:rPr>
                <w:vertAlign w:val="subscript"/>
                <w:lang w:val="es-ES_tradnl"/>
              </w:rPr>
              <w:t>1</w:t>
            </w:r>
          </w:p>
        </w:tc>
        <w:tc>
          <w:tcPr>
            <w:tcW w:w="656" w:type="dxa"/>
          </w:tcPr>
          <w:p w:rsidR="006529B7" w:rsidRPr="005A4AF8" w:rsidRDefault="006529B7" w:rsidP="00181F9E">
            <w:pPr>
              <w:pStyle w:val="Equation"/>
              <w:jc w:val="center"/>
              <w:rPr>
                <w:vertAlign w:val="subscript"/>
                <w:lang w:val="es-ES_tradnl"/>
              </w:rPr>
            </w:pPr>
            <w:r w:rsidRPr="005A4AF8">
              <w:rPr>
                <w:i/>
                <w:lang w:val="es-ES_tradnl"/>
              </w:rPr>
              <w:t>Az</w:t>
            </w:r>
            <w:r w:rsidRPr="005A4AF8">
              <w:rPr>
                <w:vertAlign w:val="subscript"/>
                <w:lang w:val="es-ES_tradnl"/>
              </w:rPr>
              <w:t>2</w:t>
            </w:r>
          </w:p>
        </w:tc>
        <w:tc>
          <w:tcPr>
            <w:tcW w:w="636" w:type="dxa"/>
          </w:tcPr>
          <w:p w:rsidR="006529B7" w:rsidRPr="005A4AF8" w:rsidRDefault="006529B7" w:rsidP="00181F9E">
            <w:pPr>
              <w:pStyle w:val="Equation"/>
              <w:jc w:val="center"/>
              <w:rPr>
                <w:lang w:val="es-ES_tradnl"/>
              </w:rPr>
            </w:pPr>
          </w:p>
        </w:tc>
        <w:tc>
          <w:tcPr>
            <w:tcW w:w="636" w:type="dxa"/>
          </w:tcPr>
          <w:p w:rsidR="006529B7" w:rsidRPr="005A4AF8" w:rsidRDefault="006529B7" w:rsidP="00181F9E">
            <w:pPr>
              <w:pStyle w:val="Equation"/>
              <w:jc w:val="center"/>
              <w:rPr>
                <w:lang w:val="es-ES_tradnl"/>
              </w:rPr>
            </w:pPr>
          </w:p>
        </w:tc>
        <w:tc>
          <w:tcPr>
            <w:tcW w:w="825" w:type="dxa"/>
          </w:tcPr>
          <w:p w:rsidR="006529B7" w:rsidRPr="005A4AF8" w:rsidRDefault="006529B7" w:rsidP="00181F9E">
            <w:pPr>
              <w:pStyle w:val="Equation"/>
              <w:jc w:val="center"/>
              <w:rPr>
                <w:vertAlign w:val="subscript"/>
                <w:lang w:val="es-ES_tradnl"/>
              </w:rPr>
            </w:pPr>
            <w:r w:rsidRPr="005A4AF8">
              <w:rPr>
                <w:i/>
                <w:lang w:val="es-ES_tradnl"/>
              </w:rPr>
              <w:t>Az</w:t>
            </w:r>
            <w:r w:rsidRPr="005A4AF8">
              <w:rPr>
                <w:i/>
                <w:vertAlign w:val="subscript"/>
                <w:lang w:val="es-ES_tradnl"/>
              </w:rPr>
              <w:t>N</w:t>
            </w:r>
            <w:r w:rsidRPr="005A4AF8">
              <w:rPr>
                <w:vertAlign w:val="subscript"/>
                <w:lang w:val="es-ES_tradnl"/>
              </w:rPr>
              <w:t>–1</w:t>
            </w:r>
          </w:p>
        </w:tc>
        <w:tc>
          <w:tcPr>
            <w:tcW w:w="692" w:type="dxa"/>
            <w:tcBorders>
              <w:top w:val="nil"/>
              <w:left w:val="nil"/>
              <w:bottom w:val="nil"/>
              <w:right w:val="single" w:sz="18" w:space="0" w:color="auto"/>
            </w:tcBorders>
          </w:tcPr>
          <w:p w:rsidR="006529B7" w:rsidRPr="005A4AF8" w:rsidRDefault="006529B7" w:rsidP="00181F9E">
            <w:pPr>
              <w:pStyle w:val="Equation"/>
              <w:jc w:val="center"/>
              <w:rPr>
                <w:vertAlign w:val="subscript"/>
                <w:lang w:val="es-ES_tradnl"/>
              </w:rPr>
            </w:pPr>
            <w:r w:rsidRPr="005A4AF8">
              <w:rPr>
                <w:i/>
                <w:lang w:val="es-ES_tradnl"/>
              </w:rPr>
              <w:t>Az</w:t>
            </w:r>
            <w:r w:rsidRPr="005A4AF8">
              <w:rPr>
                <w:i/>
                <w:vertAlign w:val="subscript"/>
                <w:lang w:val="es-ES_tradnl"/>
              </w:rPr>
              <w:t>N</w:t>
            </w:r>
          </w:p>
        </w:tc>
        <w:tc>
          <w:tcPr>
            <w:tcW w:w="2877" w:type="dxa"/>
          </w:tcPr>
          <w:p w:rsidR="006529B7" w:rsidRPr="005A4AF8" w:rsidRDefault="006529B7" w:rsidP="00181F9E">
            <w:pPr>
              <w:pStyle w:val="Equation"/>
              <w:jc w:val="right"/>
              <w:rPr>
                <w:lang w:val="es-ES_tradnl"/>
              </w:rPr>
            </w:pPr>
            <w:r w:rsidRPr="005A4AF8">
              <w:rPr>
                <w:lang w:val="es-ES_tradnl"/>
              </w:rPr>
              <w:t>(19)</w:t>
            </w:r>
          </w:p>
        </w:tc>
      </w:tr>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5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5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825" w:type="dxa"/>
          </w:tcPr>
          <w:p w:rsidR="006529B7" w:rsidRPr="005A4AF8" w:rsidRDefault="006529B7" w:rsidP="00181F9E">
            <w:pPr>
              <w:pStyle w:val="Equation"/>
              <w:jc w:val="center"/>
              <w:rPr>
                <w:lang w:val="es-ES_tradnl"/>
              </w:rPr>
            </w:pPr>
            <w:r w:rsidRPr="005A4AF8">
              <w:rPr>
                <w:lang w:val="es-ES_tradnl"/>
              </w:rPr>
              <w:t>0</w:t>
            </w:r>
          </w:p>
        </w:tc>
        <w:tc>
          <w:tcPr>
            <w:tcW w:w="692"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877" w:type="dxa"/>
          </w:tcPr>
          <w:p w:rsidR="006529B7" w:rsidRPr="005A4AF8" w:rsidRDefault="006529B7" w:rsidP="00181F9E">
            <w:pPr>
              <w:pStyle w:val="Equation"/>
              <w:rPr>
                <w:lang w:val="es-ES_tradnl"/>
              </w:rPr>
            </w:pPr>
          </w:p>
        </w:tc>
      </w:tr>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5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w:t>
            </w:r>
          </w:p>
        </w:tc>
        <w:tc>
          <w:tcPr>
            <w:tcW w:w="65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825" w:type="dxa"/>
          </w:tcPr>
          <w:p w:rsidR="006529B7" w:rsidRPr="005A4AF8" w:rsidRDefault="006529B7" w:rsidP="00181F9E">
            <w:pPr>
              <w:pStyle w:val="Equation"/>
              <w:jc w:val="center"/>
              <w:rPr>
                <w:lang w:val="es-ES_tradnl"/>
              </w:rPr>
            </w:pPr>
            <w:r w:rsidRPr="005A4AF8">
              <w:rPr>
                <w:lang w:val="es-ES_tradnl"/>
              </w:rPr>
              <w:t>….</w:t>
            </w:r>
          </w:p>
        </w:tc>
        <w:tc>
          <w:tcPr>
            <w:tcW w:w="692"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w:t>
            </w:r>
          </w:p>
        </w:tc>
        <w:tc>
          <w:tcPr>
            <w:tcW w:w="2877" w:type="dxa"/>
          </w:tcPr>
          <w:p w:rsidR="006529B7" w:rsidRPr="005A4AF8" w:rsidRDefault="006529B7" w:rsidP="00181F9E">
            <w:pPr>
              <w:pStyle w:val="Equation"/>
              <w:rPr>
                <w:lang w:val="es-ES_tradnl"/>
              </w:rPr>
            </w:pPr>
          </w:p>
        </w:tc>
      </w:tr>
      <w:tr w:rsidR="006529B7" w:rsidRPr="005A4AF8" w:rsidTr="00181F9E">
        <w:tc>
          <w:tcPr>
            <w:tcW w:w="2769" w:type="dxa"/>
            <w:tcBorders>
              <w:top w:val="nil"/>
              <w:left w:val="nil"/>
              <w:bottom w:val="nil"/>
              <w:right w:val="single" w:sz="18" w:space="0" w:color="auto"/>
            </w:tcBorders>
          </w:tcPr>
          <w:p w:rsidR="006529B7" w:rsidRPr="005A4AF8" w:rsidRDefault="006529B7" w:rsidP="00181F9E">
            <w:pPr>
              <w:pStyle w:val="Equation"/>
              <w:rPr>
                <w:lang w:val="es-ES_tradnl"/>
              </w:rPr>
            </w:pPr>
          </w:p>
        </w:tc>
        <w:tc>
          <w:tcPr>
            <w:tcW w:w="656" w:type="dxa"/>
            <w:tcBorders>
              <w:top w:val="nil"/>
              <w:left w:val="single" w:sz="18" w:space="0" w:color="auto"/>
              <w:bottom w:val="nil"/>
              <w:right w:val="nil"/>
            </w:tcBorders>
          </w:tcPr>
          <w:p w:rsidR="006529B7" w:rsidRPr="005A4AF8" w:rsidRDefault="006529B7" w:rsidP="00181F9E">
            <w:pPr>
              <w:pStyle w:val="Equation"/>
              <w:jc w:val="center"/>
              <w:rPr>
                <w:lang w:val="es-ES_tradnl"/>
              </w:rPr>
            </w:pPr>
            <w:r w:rsidRPr="005A4AF8">
              <w:rPr>
                <w:lang w:val="es-ES_tradnl"/>
              </w:rPr>
              <w:t>0</w:t>
            </w:r>
          </w:p>
        </w:tc>
        <w:tc>
          <w:tcPr>
            <w:tcW w:w="656" w:type="dxa"/>
          </w:tcPr>
          <w:p w:rsidR="006529B7" w:rsidRPr="005A4AF8" w:rsidRDefault="006529B7" w:rsidP="00181F9E">
            <w:pPr>
              <w:pStyle w:val="Equation"/>
              <w:jc w:val="center"/>
              <w:rPr>
                <w:lang w:val="es-ES_tradnl"/>
              </w:rPr>
            </w:pPr>
            <w:r w:rsidRPr="005A4AF8">
              <w:rPr>
                <w:lang w:val="es-ES_tradnl"/>
              </w:rPr>
              <w:t>0</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636" w:type="dxa"/>
          </w:tcPr>
          <w:p w:rsidR="006529B7" w:rsidRPr="005A4AF8" w:rsidRDefault="006529B7" w:rsidP="00181F9E">
            <w:pPr>
              <w:pStyle w:val="Equation"/>
              <w:jc w:val="center"/>
              <w:rPr>
                <w:lang w:val="es-ES_tradnl"/>
              </w:rPr>
            </w:pPr>
            <w:r w:rsidRPr="005A4AF8">
              <w:rPr>
                <w:lang w:val="es-ES_tradnl"/>
              </w:rPr>
              <w:t>….</w:t>
            </w:r>
          </w:p>
        </w:tc>
        <w:tc>
          <w:tcPr>
            <w:tcW w:w="825" w:type="dxa"/>
          </w:tcPr>
          <w:p w:rsidR="006529B7" w:rsidRPr="005A4AF8" w:rsidRDefault="006529B7" w:rsidP="00181F9E">
            <w:pPr>
              <w:pStyle w:val="Equation"/>
              <w:jc w:val="center"/>
              <w:rPr>
                <w:lang w:val="es-ES_tradnl"/>
              </w:rPr>
            </w:pPr>
            <w:r w:rsidRPr="005A4AF8">
              <w:rPr>
                <w:lang w:val="es-ES_tradnl"/>
              </w:rPr>
              <w:t>….</w:t>
            </w:r>
          </w:p>
        </w:tc>
        <w:tc>
          <w:tcPr>
            <w:tcW w:w="692" w:type="dxa"/>
            <w:tcBorders>
              <w:top w:val="nil"/>
              <w:left w:val="nil"/>
              <w:bottom w:val="nil"/>
              <w:right w:val="single" w:sz="18" w:space="0" w:color="auto"/>
            </w:tcBorders>
          </w:tcPr>
          <w:p w:rsidR="006529B7" w:rsidRPr="005A4AF8" w:rsidRDefault="006529B7" w:rsidP="00181F9E">
            <w:pPr>
              <w:pStyle w:val="Equation"/>
              <w:jc w:val="center"/>
              <w:rPr>
                <w:lang w:val="es-ES_tradnl"/>
              </w:rPr>
            </w:pPr>
            <w:r w:rsidRPr="005A4AF8">
              <w:rPr>
                <w:lang w:val="es-ES_tradnl"/>
              </w:rPr>
              <w:t>0</w:t>
            </w:r>
          </w:p>
        </w:tc>
        <w:tc>
          <w:tcPr>
            <w:tcW w:w="2877" w:type="dxa"/>
          </w:tcPr>
          <w:p w:rsidR="006529B7" w:rsidRPr="005A4AF8" w:rsidRDefault="006529B7" w:rsidP="00181F9E">
            <w:pPr>
              <w:pStyle w:val="Equation"/>
              <w:rPr>
                <w:lang w:val="es-ES_tradnl"/>
              </w:rPr>
            </w:pPr>
          </w:p>
        </w:tc>
      </w:tr>
    </w:tbl>
    <w:p w:rsidR="006529B7" w:rsidRPr="005A4AF8" w:rsidRDefault="006529B7" w:rsidP="006529B7">
      <w:pPr>
        <w:spacing w:before="0"/>
        <w:rPr>
          <w:lang w:val="es-ES_tradnl"/>
        </w:rPr>
      </w:pPr>
    </w:p>
    <w:p w:rsidR="006529B7" w:rsidRPr="005A4AF8" w:rsidRDefault="006529B7" w:rsidP="00C52C9D">
      <w:pPr>
        <w:rPr>
          <w:lang w:val="es-ES_tradnl"/>
        </w:rPr>
      </w:pPr>
      <w:r w:rsidRPr="005A4AF8">
        <w:rPr>
          <w:lang w:val="es-ES_tradnl"/>
        </w:rPr>
        <w:t>Las Figs</w:t>
      </w:r>
      <w:r>
        <w:rPr>
          <w:lang w:val="es-ES_tradnl"/>
        </w:rPr>
        <w:t>.</w:t>
      </w:r>
      <w:r w:rsidRPr="005A4AF8">
        <w:rPr>
          <w:lang w:val="es-ES_tradnl"/>
        </w:rPr>
        <w:t xml:space="preserve"> 14 y 15 muestran un ejemplo de diagrama 3-D.</w:t>
      </w:r>
    </w:p>
    <w:p w:rsidR="006529B7" w:rsidRPr="00383859" w:rsidRDefault="006529B7" w:rsidP="006529B7">
      <w:pPr>
        <w:pStyle w:val="FigureNo"/>
        <w:rPr>
          <w:lang w:val="es-ES_tradnl"/>
        </w:rPr>
      </w:pPr>
      <w:r w:rsidRPr="00383859">
        <w:rPr>
          <w:lang w:val="es-ES_tradnl"/>
        </w:rPr>
        <w:t>FigurA 14</w:t>
      </w:r>
    </w:p>
    <w:p w:rsidR="006529B7" w:rsidRDefault="006529B7" w:rsidP="006529B7">
      <w:pPr>
        <w:pStyle w:val="Figuretitle"/>
        <w:rPr>
          <w:lang w:val="es-ES_tradnl"/>
        </w:rPr>
      </w:pPr>
      <w:r w:rsidRPr="005A4AF8">
        <w:rPr>
          <w:lang w:val="es-ES_tradnl"/>
        </w:rPr>
        <w:t>Diagrama de contorno normalizado</w:t>
      </w:r>
      <w:r w:rsidRPr="00383859">
        <w:rPr>
          <w:lang w:val="es-ES_tradnl"/>
        </w:rPr>
        <w:t xml:space="preserve"> (dB)</w:t>
      </w:r>
    </w:p>
    <w:p w:rsidR="006529B7" w:rsidRPr="005A4AF8" w:rsidRDefault="006529B7" w:rsidP="006529B7">
      <w:pPr>
        <w:pStyle w:val="Figure"/>
        <w:rPr>
          <w:lang w:val="es-ES_tradnl"/>
        </w:rPr>
      </w:pPr>
      <w:r w:rsidRPr="005A4AF8">
        <w:rPr>
          <w:lang w:val="es-ES_tradnl"/>
        </w:rPr>
        <w:object w:dxaOrig="6546" w:dyaOrig="5306">
          <v:shape id="_x0000_i1057" type="#_x0000_t75" style="width:327.7pt;height:265.4pt" o:ole="">
            <v:imagedata r:id="rId95" o:title=""/>
          </v:shape>
          <o:OLEObject Type="Embed" ProgID="CorelDraw.Graphic.16" ShapeID="_x0000_i1057" DrawAspect="Content" ObjectID="_1593262913" r:id="rId96"/>
        </w:object>
      </w:r>
    </w:p>
    <w:p w:rsidR="006529B7" w:rsidRPr="005A4AF8" w:rsidRDefault="006529B7" w:rsidP="006529B7">
      <w:pPr>
        <w:pStyle w:val="FigureNo"/>
        <w:rPr>
          <w:lang w:val="es-ES_tradnl"/>
        </w:rPr>
      </w:pPr>
      <w:r w:rsidRPr="005A4AF8">
        <w:rPr>
          <w:lang w:val="es-ES_tradnl"/>
        </w:rPr>
        <w:t xml:space="preserve">Figura </w:t>
      </w:r>
      <w:r w:rsidRPr="005A4AF8">
        <w:rPr>
          <w:noProof/>
          <w:lang w:val="es-ES_tradnl"/>
        </w:rPr>
        <w:t>15</w:t>
      </w:r>
    </w:p>
    <w:p w:rsidR="006529B7" w:rsidRDefault="006529B7" w:rsidP="006B78F9">
      <w:pPr>
        <w:pStyle w:val="Figuretitle"/>
        <w:rPr>
          <w:lang w:val="es-ES_tradnl"/>
        </w:rPr>
      </w:pPr>
      <w:r w:rsidRPr="00383859">
        <w:rPr>
          <w:lang w:val="es-ES_tradnl"/>
        </w:rPr>
        <w:t xml:space="preserve">Ejemplo de </w:t>
      </w:r>
      <w:r>
        <w:rPr>
          <w:lang w:val="es-ES_tradnl"/>
        </w:rPr>
        <w:t>traza</w:t>
      </w:r>
      <w:r w:rsidRPr="00383859">
        <w:rPr>
          <w:lang w:val="es-ES_tradnl"/>
        </w:rPr>
        <w:t xml:space="preserve"> </w:t>
      </w:r>
      <w:r w:rsidRPr="005A4AF8">
        <w:rPr>
          <w:lang w:val="es-ES_tradnl"/>
        </w:rPr>
        <w:t xml:space="preserve">tridimensional </w:t>
      </w:r>
      <w:r w:rsidRPr="00383859">
        <w:rPr>
          <w:lang w:val="es-ES_tradnl"/>
        </w:rPr>
        <w:t xml:space="preserve">de antena </w:t>
      </w:r>
      <w:r w:rsidRPr="005A4AF8">
        <w:rPr>
          <w:lang w:val="es-ES_tradnl"/>
        </w:rPr>
        <w:t>en</w:t>
      </w:r>
      <w:r w:rsidRPr="00383859">
        <w:rPr>
          <w:lang w:val="es-ES_tradnl"/>
        </w:rPr>
        <w:t xml:space="preserve"> </w:t>
      </w:r>
      <w:r>
        <w:rPr>
          <w:lang w:val="es-ES_tradnl"/>
        </w:rPr>
        <w:t>acimut</w:t>
      </w:r>
      <w:r w:rsidRPr="00383859">
        <w:rPr>
          <w:lang w:val="es-ES_tradnl"/>
        </w:rPr>
        <w:t xml:space="preserve"> y</w:t>
      </w:r>
      <w:r w:rsidRPr="005A4AF8">
        <w:rPr>
          <w:lang w:val="es-ES_tradnl"/>
        </w:rPr>
        <w:t xml:space="preserve"> en</w:t>
      </w:r>
      <w:r w:rsidRPr="00383859">
        <w:rPr>
          <w:lang w:val="es-ES_tradnl"/>
        </w:rPr>
        <w:t xml:space="preserve"> elevación relativ</w:t>
      </w:r>
      <w:r>
        <w:rPr>
          <w:lang w:val="es-ES_tradnl"/>
        </w:rPr>
        <w:t>os con</w:t>
      </w:r>
      <w:r w:rsidRPr="00383859">
        <w:rPr>
          <w:lang w:val="es-ES_tradnl"/>
        </w:rPr>
        <w:t xml:space="preserve"> distribución</w:t>
      </w:r>
      <w:r w:rsidR="006B78F9">
        <w:rPr>
          <w:lang w:val="es-ES_tradnl"/>
        </w:rPr>
        <w:br/>
      </w:r>
      <w:r w:rsidRPr="00383859">
        <w:rPr>
          <w:lang w:val="es-ES_tradnl"/>
        </w:rPr>
        <w:t>de campo uniforme de una apertura rectangular</w:t>
      </w:r>
      <w:r>
        <w:rPr>
          <w:lang w:val="es-ES_tradnl"/>
        </w:rPr>
        <w:t xml:space="preserve"> y</w:t>
      </w:r>
      <w:r w:rsidRPr="00383859">
        <w:rPr>
          <w:lang w:val="es-ES_tradnl"/>
        </w:rPr>
        <w:t xml:space="preserve"> atenuación (dB) </w:t>
      </w:r>
      <w:r w:rsidRPr="005A4AF8">
        <w:rPr>
          <w:lang w:val="es-ES_tradnl"/>
        </w:rPr>
        <w:t>frente al</w:t>
      </w:r>
      <w:r w:rsidRPr="00383859">
        <w:rPr>
          <w:lang w:val="es-ES_tradnl"/>
        </w:rPr>
        <w:t xml:space="preserve"> ángulo</w:t>
      </w:r>
      <w:r w:rsidR="006B78F9">
        <w:rPr>
          <w:lang w:val="es-ES_tradnl"/>
        </w:rPr>
        <w:br/>
      </w:r>
      <w:r w:rsidRPr="00383859">
        <w:rPr>
          <w:lang w:val="es-ES_tradnl"/>
        </w:rPr>
        <w:t xml:space="preserve">con respecto al eje; </w:t>
      </w:r>
      <w:r w:rsidRPr="005A4AF8">
        <w:rPr>
          <w:lang w:val="es-ES_tradnl"/>
        </w:rPr>
        <w:t>θ</w:t>
      </w:r>
      <w:r w:rsidRPr="00383859">
        <w:rPr>
          <w:lang w:val="es-ES_tradnl"/>
        </w:rPr>
        <w:t xml:space="preserve"> (elevación</w:t>
      </w:r>
      <w:r w:rsidRPr="005A4AF8">
        <w:rPr>
          <w:lang w:val="es-ES_tradnl"/>
        </w:rPr>
        <w:t xml:space="preserve"> en</w:t>
      </w:r>
      <w:r w:rsidRPr="00383859">
        <w:rPr>
          <w:lang w:val="es-ES_tradnl"/>
        </w:rPr>
        <w:t xml:space="preserve"> grados) y </w:t>
      </w:r>
      <w:r w:rsidRPr="005A4AF8">
        <w:rPr>
          <w:lang w:val="es-ES_tradnl"/>
        </w:rPr>
        <w:t>φ (</w:t>
      </w:r>
      <w:r>
        <w:rPr>
          <w:lang w:val="es-ES_tradnl"/>
        </w:rPr>
        <w:t>acimut</w:t>
      </w:r>
      <w:r w:rsidRPr="005A4AF8">
        <w:rPr>
          <w:lang w:val="es-ES_tradnl"/>
        </w:rPr>
        <w:t xml:space="preserve"> en</w:t>
      </w:r>
      <w:r w:rsidRPr="00383859">
        <w:rPr>
          <w:lang w:val="es-ES_tradnl"/>
        </w:rPr>
        <w:t xml:space="preserve"> grados)</w:t>
      </w:r>
    </w:p>
    <w:p w:rsidR="006529B7" w:rsidRPr="00383859" w:rsidRDefault="006529B7" w:rsidP="006529B7">
      <w:pPr>
        <w:pStyle w:val="Figure"/>
        <w:rPr>
          <w:lang w:val="es-ES_tradnl"/>
        </w:rPr>
      </w:pPr>
      <w:r>
        <w:rPr>
          <w:lang w:val="es-ES_tradnl"/>
        </w:rPr>
        <w:object w:dxaOrig="6822" w:dyaOrig="5064">
          <v:shape id="_x0000_i1058" type="#_x0000_t75" style="width:342pt;height:253.4pt" o:ole="">
            <v:imagedata r:id="rId97" o:title=""/>
          </v:shape>
          <o:OLEObject Type="Embed" ProgID="CorelDraw.Graphic.16" ShapeID="_x0000_i1058" DrawAspect="Content" ObjectID="_1593262914" r:id="rId98"/>
        </w:object>
      </w:r>
    </w:p>
    <w:p w:rsidR="006529B7" w:rsidRPr="00222FCB" w:rsidRDefault="006529B7" w:rsidP="006529B7">
      <w:pPr>
        <w:pStyle w:val="Heading1"/>
        <w:rPr>
          <w:lang w:val="es-ES_tradnl"/>
        </w:rPr>
      </w:pPr>
      <w:bookmarkStart w:id="4" w:name="OLE_LINK4"/>
      <w:bookmarkStart w:id="5" w:name="OLE_LINK3"/>
      <w:r w:rsidRPr="00222FCB">
        <w:rPr>
          <w:lang w:val="es-ES_tradnl"/>
        </w:rPr>
        <w:t>6</w:t>
      </w:r>
      <w:r w:rsidRPr="00222FCB">
        <w:rPr>
          <w:lang w:val="es-ES_tradnl"/>
        </w:rPr>
        <w:tab/>
        <w:t>Ejemplo</w:t>
      </w:r>
      <w:r w:rsidRPr="005A4AF8">
        <w:rPr>
          <w:lang w:val="es-ES_tradnl"/>
        </w:rPr>
        <w:t>s</w:t>
      </w:r>
      <w:r w:rsidRPr="00222FCB">
        <w:rPr>
          <w:lang w:val="es-ES_tradnl"/>
        </w:rPr>
        <w:t xml:space="preserve"> de diagrama medido</w:t>
      </w:r>
    </w:p>
    <w:bookmarkEnd w:id="4"/>
    <w:bookmarkEnd w:id="5"/>
    <w:p w:rsidR="006529B7" w:rsidRPr="005A4AF8" w:rsidRDefault="006529B7" w:rsidP="006529B7">
      <w:pPr>
        <w:rPr>
          <w:lang w:val="es-ES_tradnl"/>
        </w:rPr>
      </w:pPr>
      <w:r>
        <w:rPr>
          <w:lang w:val="es-ES_tradnl"/>
        </w:rPr>
        <w:t>Las Fig</w:t>
      </w:r>
      <w:r w:rsidRPr="005A4AF8">
        <w:rPr>
          <w:lang w:val="es-ES_tradnl"/>
        </w:rPr>
        <w:t>s</w:t>
      </w:r>
      <w:r>
        <w:rPr>
          <w:lang w:val="es-ES_tradnl"/>
        </w:rPr>
        <w:t>. </w:t>
      </w:r>
      <w:r w:rsidRPr="005A4AF8">
        <w:rPr>
          <w:lang w:val="es-ES_tradnl"/>
        </w:rPr>
        <w:t>16 y 17 ilustran ejemplos de diagramas de antena de radar medidos en la banda de 9 GHz. El eje X representa el ángulo acimutal ampliado a un valor superior a 360°, y el eje Y representa el nivel de potencia recibido en cada ángulo acimutal. Este diagrama de potencia debe ser objeto de normalización respecto de su valor máximo o de una antena isótropa para</w:t>
      </w:r>
      <w:r>
        <w:rPr>
          <w:lang w:val="es-ES_tradnl"/>
        </w:rPr>
        <w:t xml:space="preserve"> adquirir la categoría de</w:t>
      </w:r>
      <w:r w:rsidRPr="005A4AF8">
        <w:rPr>
          <w:lang w:val="es-ES_tradnl"/>
        </w:rPr>
        <w:t xml:space="preserve"> diagrama de antena o de directividad, respectivamente.</w:t>
      </w:r>
    </w:p>
    <w:p w:rsidR="006529B7" w:rsidRPr="00222FCB" w:rsidRDefault="006529B7" w:rsidP="006B78F9">
      <w:pPr>
        <w:rPr>
          <w:lang w:val="es-ES_tradnl"/>
        </w:rPr>
      </w:pPr>
      <w:r w:rsidRPr="005A4AF8">
        <w:rPr>
          <w:lang w:val="es-ES_tradnl"/>
        </w:rPr>
        <w:t>Del primer análisis de estos diagramas de antena medidos se colige que los primeros lóbulos laterales aparecen en torno a los –30</w:t>
      </w:r>
      <w:r w:rsidR="006B78F9">
        <w:rPr>
          <w:lang w:val="es-ES_tradnl"/>
        </w:rPr>
        <w:t> </w:t>
      </w:r>
      <w:r w:rsidRPr="005A4AF8">
        <w:rPr>
          <w:lang w:val="es-ES_tradnl"/>
        </w:rPr>
        <w:t>dBc, con una pendiente notable en los lóbulos laterales, de la que se puede inferir, a grandes líneas, la aplicación de una ley de iluminación de apertura en cos</w:t>
      </w:r>
      <w:r w:rsidRPr="00222FCB">
        <w:rPr>
          <w:vertAlign w:val="superscript"/>
          <w:lang w:val="es-ES_tradnl"/>
        </w:rPr>
        <w:t>2</w:t>
      </w:r>
      <w:r w:rsidRPr="005A4AF8">
        <w:rPr>
          <w:lang w:val="es-ES_tradnl"/>
        </w:rPr>
        <w:t xml:space="preserve">. En este caso, el nivel mínimo de máscara teórica de </w:t>
      </w:r>
      <w:r w:rsidRPr="00136B09">
        <w:rPr>
          <w:lang w:val="es-ES_tradnl"/>
        </w:rPr>
        <w:t>–</w:t>
      </w:r>
      <w:r w:rsidRPr="005A4AF8">
        <w:rPr>
          <w:lang w:val="es-ES_tradnl"/>
        </w:rPr>
        <w:t>60</w:t>
      </w:r>
      <w:r w:rsidR="006B78F9">
        <w:rPr>
          <w:lang w:val="es-ES_tradnl"/>
        </w:rPr>
        <w:t> </w:t>
      </w:r>
      <w:r w:rsidRPr="005A4AF8">
        <w:rPr>
          <w:lang w:val="es-ES_tradnl"/>
        </w:rPr>
        <w:t>dBc que conlleva el modelo de cos</w:t>
      </w:r>
      <w:r w:rsidRPr="00222FCB">
        <w:rPr>
          <w:vertAlign w:val="superscript"/>
          <w:lang w:val="es-ES_tradnl"/>
        </w:rPr>
        <w:t>2</w:t>
      </w:r>
      <w:r w:rsidRPr="005A4AF8">
        <w:rPr>
          <w:lang w:val="es-ES_tradnl"/>
        </w:rPr>
        <w:t xml:space="preserve"> podría parecer demasiado bajo, dada la presencia de lóbulos posteriores y de difracción trasera en el diagrama de antena. A continuación, en caso de necesidad, se alentaría la utilización de diagramas de antena reales en lugar de teóricos cuando sea posible</w:t>
      </w:r>
      <w:r>
        <w:rPr>
          <w:lang w:val="es-ES_tradnl"/>
        </w:rPr>
        <w:t>.</w:t>
      </w:r>
    </w:p>
    <w:p w:rsidR="006529B7" w:rsidRPr="005A4AF8" w:rsidRDefault="006529B7" w:rsidP="006529B7">
      <w:pPr>
        <w:pStyle w:val="FigureNo"/>
        <w:rPr>
          <w:lang w:val="es-ES_tradnl"/>
        </w:rPr>
      </w:pPr>
      <w:r w:rsidRPr="005A4AF8">
        <w:rPr>
          <w:lang w:val="es-ES_tradnl"/>
        </w:rPr>
        <w:t xml:space="preserve">Figura </w:t>
      </w:r>
      <w:r w:rsidRPr="005A4AF8">
        <w:rPr>
          <w:noProof/>
          <w:lang w:val="es-ES_tradnl"/>
        </w:rPr>
        <w:t>16</w:t>
      </w:r>
    </w:p>
    <w:p w:rsidR="006529B7" w:rsidRDefault="006529B7" w:rsidP="006529B7">
      <w:pPr>
        <w:pStyle w:val="Figuretitle"/>
        <w:rPr>
          <w:lang w:val="es-ES_tradnl"/>
        </w:rPr>
      </w:pPr>
      <w:r w:rsidRPr="005A4AF8">
        <w:rPr>
          <w:lang w:val="es-ES_tradnl"/>
        </w:rPr>
        <w:t>Ejemplo de traza de antena medida</w:t>
      </w:r>
    </w:p>
    <w:p w:rsidR="006529B7" w:rsidRPr="00BD4343" w:rsidRDefault="006529B7" w:rsidP="006529B7">
      <w:pPr>
        <w:pStyle w:val="Figure"/>
        <w:rPr>
          <w:lang w:val="es-ES_tradnl"/>
        </w:rPr>
      </w:pPr>
      <w:r>
        <w:rPr>
          <w:lang w:val="es-ES_tradnl"/>
        </w:rPr>
        <w:object w:dxaOrig="5147" w:dyaOrig="4453">
          <v:shape id="_x0000_i1059" type="#_x0000_t75" style="width:257.55pt;height:222.45pt" o:ole="">
            <v:imagedata r:id="rId99" o:title=""/>
          </v:shape>
          <o:OLEObject Type="Embed" ProgID="CorelDraw.Graphic.16" ShapeID="_x0000_i1059" DrawAspect="Content" ObjectID="_1593262915" r:id="rId100"/>
        </w:object>
      </w:r>
    </w:p>
    <w:p w:rsidR="006529B7" w:rsidRPr="005A4AF8" w:rsidRDefault="006529B7" w:rsidP="006529B7">
      <w:pPr>
        <w:pStyle w:val="FigureNo"/>
        <w:rPr>
          <w:lang w:val="es-ES_tradnl"/>
        </w:rPr>
      </w:pPr>
      <w:r w:rsidRPr="005A4AF8">
        <w:rPr>
          <w:lang w:val="es-ES_tradnl"/>
        </w:rPr>
        <w:t xml:space="preserve">Figura </w:t>
      </w:r>
      <w:r w:rsidRPr="005A4AF8">
        <w:rPr>
          <w:noProof/>
          <w:lang w:val="es-ES_tradnl"/>
        </w:rPr>
        <w:t>17</w:t>
      </w:r>
    </w:p>
    <w:p w:rsidR="006529B7" w:rsidRDefault="006529B7" w:rsidP="006529B7">
      <w:pPr>
        <w:pStyle w:val="Figuretitle"/>
        <w:rPr>
          <w:lang w:val="es-ES_tradnl"/>
        </w:rPr>
      </w:pPr>
      <w:r w:rsidRPr="005A4AF8">
        <w:rPr>
          <w:lang w:val="es-ES_tradnl"/>
        </w:rPr>
        <w:t>Ejemplo de traza de antena medida</w:t>
      </w:r>
    </w:p>
    <w:p w:rsidR="006529B7" w:rsidRPr="00BD4343" w:rsidRDefault="006529B7" w:rsidP="006529B7">
      <w:pPr>
        <w:pStyle w:val="Figure"/>
        <w:rPr>
          <w:lang w:val="es-ES_tradnl"/>
        </w:rPr>
      </w:pPr>
      <w:r>
        <w:rPr>
          <w:lang w:val="es-ES_tradnl"/>
        </w:rPr>
        <w:object w:dxaOrig="5151" w:dyaOrig="4421">
          <v:shape id="_x0000_i1060" type="#_x0000_t75" style="width:257.55pt;height:221.1pt" o:ole="">
            <v:imagedata r:id="rId101" o:title=""/>
          </v:shape>
          <o:OLEObject Type="Embed" ProgID="CorelDraw.Graphic.16" ShapeID="_x0000_i1060" DrawAspect="Content" ObjectID="_1593262916" r:id="rId102"/>
        </w:object>
      </w:r>
    </w:p>
    <w:p w:rsidR="006529B7" w:rsidRPr="00222FCB" w:rsidRDefault="006529B7" w:rsidP="00C52C9D">
      <w:pPr>
        <w:rPr>
          <w:lang w:val="es-ES_tradnl"/>
        </w:rPr>
      </w:pPr>
      <w:r>
        <w:rPr>
          <w:lang w:val="es-ES_tradnl"/>
        </w:rPr>
        <w:t>Las Fig</w:t>
      </w:r>
      <w:r w:rsidRPr="00222FCB">
        <w:rPr>
          <w:lang w:val="es-ES_tradnl"/>
        </w:rPr>
        <w:t>s</w:t>
      </w:r>
      <w:r>
        <w:rPr>
          <w:lang w:val="es-ES_tradnl"/>
        </w:rPr>
        <w:t>. </w:t>
      </w:r>
      <w:r w:rsidRPr="00222FCB">
        <w:rPr>
          <w:lang w:val="es-ES_tradnl"/>
        </w:rPr>
        <w:t>18 y 19 ilustran ejemplos adicionales.</w:t>
      </w:r>
    </w:p>
    <w:p w:rsidR="006529B7" w:rsidRPr="00222FCB" w:rsidRDefault="006529B7" w:rsidP="006529B7">
      <w:pPr>
        <w:pStyle w:val="FigureNo"/>
        <w:rPr>
          <w:lang w:val="es-ES_tradnl"/>
        </w:rPr>
      </w:pPr>
      <w:r w:rsidRPr="00222FCB">
        <w:rPr>
          <w:lang w:val="es-ES_tradnl"/>
        </w:rPr>
        <w:t>FigurA 18</w:t>
      </w:r>
    </w:p>
    <w:p w:rsidR="006529B7" w:rsidRDefault="006529B7" w:rsidP="006529B7">
      <w:pPr>
        <w:pStyle w:val="Figuretitle"/>
        <w:rPr>
          <w:lang w:val="es-ES_tradnl"/>
        </w:rPr>
      </w:pPr>
      <w:r w:rsidRPr="00222FCB">
        <w:rPr>
          <w:lang w:val="es-ES_tradnl"/>
        </w:rPr>
        <w:t xml:space="preserve">Mediciones realizadas desde una </w:t>
      </w:r>
      <w:r w:rsidRPr="005A4AF8">
        <w:rPr>
          <w:lang w:val="es-ES_tradnl"/>
        </w:rPr>
        <w:t>antena</w:t>
      </w:r>
      <w:r w:rsidRPr="00222FCB">
        <w:rPr>
          <w:lang w:val="es-ES_tradnl"/>
        </w:rPr>
        <w:t xml:space="preserve"> de radar AN/SPN-6 a 3</w:t>
      </w:r>
      <w:r w:rsidRPr="005A4AF8">
        <w:rPr>
          <w:lang w:val="es-ES_tradnl"/>
        </w:rPr>
        <w:t>,6 GHz y</w:t>
      </w:r>
      <w:r w:rsidRPr="00222FCB">
        <w:rPr>
          <w:lang w:val="es-ES_tradnl"/>
        </w:rPr>
        <w:t xml:space="preserve"> 38 dBi</w:t>
      </w:r>
    </w:p>
    <w:p w:rsidR="006529B7" w:rsidRPr="00222FCB" w:rsidRDefault="006529B7" w:rsidP="006A0022">
      <w:pPr>
        <w:pStyle w:val="Figure"/>
        <w:spacing w:after="120"/>
        <w:rPr>
          <w:lang w:val="es-ES_tradnl"/>
        </w:rPr>
      </w:pPr>
      <w:r>
        <w:rPr>
          <w:lang w:val="es-ES_tradnl"/>
        </w:rPr>
        <w:object w:dxaOrig="5906" w:dyaOrig="5381">
          <v:shape id="_x0000_i1061" type="#_x0000_t75" style="width:295.4pt;height:269.1pt" o:ole="">
            <v:imagedata r:id="rId103" o:title=""/>
          </v:shape>
          <o:OLEObject Type="Embed" ProgID="CorelDraw.Graphic.16" ShapeID="_x0000_i1061" DrawAspect="Content" ObjectID="_1593262917" r:id="rId104"/>
        </w:object>
      </w:r>
    </w:p>
    <w:p w:rsidR="006529B7" w:rsidRPr="00222FCB" w:rsidRDefault="006B78F9" w:rsidP="006B78F9">
      <w:pPr>
        <w:pStyle w:val="Figurelegend"/>
        <w:keepNext w:val="0"/>
        <w:keepLines w:val="0"/>
        <w:tabs>
          <w:tab w:val="left" w:pos="1814"/>
        </w:tabs>
        <w:ind w:left="1814" w:right="1701" w:hanging="1814"/>
        <w:rPr>
          <w:lang w:val="es-ES_tradnl"/>
        </w:rPr>
      </w:pPr>
      <w:r>
        <w:rPr>
          <w:lang w:val="es-ES_tradnl"/>
        </w:rPr>
        <w:tab/>
      </w:r>
      <w:r w:rsidR="006529B7" w:rsidRPr="005A4AF8">
        <w:rPr>
          <w:lang w:val="es-ES_tradnl"/>
        </w:rPr>
        <w:t>Fuente</w:t>
      </w:r>
      <w:r w:rsidR="006529B7" w:rsidRPr="00222FCB">
        <w:rPr>
          <w:lang w:val="es-ES_tradnl"/>
        </w:rPr>
        <w:t xml:space="preserve">: </w:t>
      </w:r>
      <w:r w:rsidR="006529B7" w:rsidRPr="00222FCB">
        <w:rPr>
          <w:i/>
          <w:iCs/>
          <w:lang w:val="es-ES_tradnl"/>
        </w:rPr>
        <w:t>Statistical Characteristics of Gain and Mutual Gain of Radar Antennas</w:t>
      </w:r>
      <w:r w:rsidR="006529B7" w:rsidRPr="00222FCB">
        <w:rPr>
          <w:lang w:val="es-ES_tradnl"/>
        </w:rPr>
        <w:t xml:space="preserve">, </w:t>
      </w:r>
      <w:r w:rsidR="006529B7">
        <w:rPr>
          <w:lang w:val="es-ES_tradnl"/>
        </w:rPr>
        <w:t>p</w:t>
      </w:r>
      <w:r w:rsidR="006529B7" w:rsidRPr="005A4AF8">
        <w:rPr>
          <w:lang w:val="es-ES_tradnl"/>
        </w:rPr>
        <w:t xml:space="preserve">royecto </w:t>
      </w:r>
      <w:r>
        <w:rPr>
          <w:lang w:val="es-ES_tradnl"/>
        </w:rPr>
        <w:t>N.° </w:t>
      </w:r>
      <w:r w:rsidR="006529B7" w:rsidRPr="00222FCB">
        <w:rPr>
          <w:lang w:val="es-ES_tradnl"/>
        </w:rPr>
        <w:t>SF</w:t>
      </w:r>
      <w:r>
        <w:rPr>
          <w:lang w:val="es-ES_tradnl"/>
        </w:rPr>
        <w:t> </w:t>
      </w:r>
      <w:r w:rsidR="006529B7" w:rsidRPr="00222FCB">
        <w:rPr>
          <w:lang w:val="es-ES_tradnl"/>
        </w:rPr>
        <w:t>010</w:t>
      </w:r>
      <w:r>
        <w:rPr>
          <w:lang w:val="es-ES_tradnl"/>
        </w:rPr>
        <w:t> </w:t>
      </w:r>
      <w:r w:rsidR="006529B7" w:rsidRPr="00222FCB">
        <w:rPr>
          <w:lang w:val="es-ES_tradnl"/>
        </w:rPr>
        <w:t xml:space="preserve">204, </w:t>
      </w:r>
      <w:r w:rsidR="006529B7" w:rsidRPr="005A4AF8">
        <w:rPr>
          <w:lang w:val="es-ES_tradnl"/>
        </w:rPr>
        <w:t>tarea</w:t>
      </w:r>
      <w:r w:rsidR="006529B7" w:rsidRPr="00222FCB">
        <w:rPr>
          <w:lang w:val="es-ES_tradnl"/>
        </w:rPr>
        <w:t xml:space="preserve"> 5727, </w:t>
      </w:r>
      <w:r w:rsidR="006529B7" w:rsidRPr="005A4AF8">
        <w:rPr>
          <w:lang w:val="es-ES_tradnl"/>
        </w:rPr>
        <w:t>Departamento</w:t>
      </w:r>
      <w:r w:rsidR="006529B7" w:rsidRPr="00222FCB">
        <w:rPr>
          <w:lang w:val="es-ES_tradnl"/>
        </w:rPr>
        <w:t xml:space="preserve"> </w:t>
      </w:r>
      <w:r w:rsidR="006529B7" w:rsidRPr="005A4AF8">
        <w:rPr>
          <w:lang w:val="es-ES_tradnl"/>
        </w:rPr>
        <w:t xml:space="preserve">de la Marina, </w:t>
      </w:r>
      <w:r w:rsidR="006529B7" w:rsidRPr="00222FCB">
        <w:rPr>
          <w:lang w:val="es-ES_tradnl"/>
        </w:rPr>
        <w:t xml:space="preserve">15 </w:t>
      </w:r>
      <w:r w:rsidR="006529B7" w:rsidRPr="005A4AF8">
        <w:rPr>
          <w:lang w:val="es-ES_tradnl"/>
        </w:rPr>
        <w:t>de septiembre de</w:t>
      </w:r>
      <w:r w:rsidR="006529B7" w:rsidRPr="00222FCB">
        <w:rPr>
          <w:lang w:val="es-ES_tradnl"/>
        </w:rPr>
        <w:t xml:space="preserve"> 1963</w:t>
      </w:r>
      <w:r w:rsidR="006529B7">
        <w:rPr>
          <w:lang w:val="es-ES_tradnl"/>
        </w:rPr>
        <w:t>.</w:t>
      </w:r>
    </w:p>
    <w:p w:rsidR="006529B7" w:rsidRPr="00222FCB" w:rsidRDefault="006529B7" w:rsidP="006529B7">
      <w:pPr>
        <w:pStyle w:val="FigureNo"/>
        <w:rPr>
          <w:lang w:val="es-ES_tradnl"/>
        </w:rPr>
      </w:pPr>
      <w:r w:rsidRPr="00222FCB">
        <w:rPr>
          <w:lang w:val="es-ES_tradnl"/>
        </w:rPr>
        <w:t>FIGURA 19</w:t>
      </w:r>
    </w:p>
    <w:p w:rsidR="006529B7" w:rsidRDefault="006529B7" w:rsidP="006B78F9">
      <w:pPr>
        <w:pStyle w:val="Figuretitle"/>
        <w:rPr>
          <w:lang w:val="es-ES_tradnl"/>
        </w:rPr>
      </w:pPr>
      <w:r w:rsidRPr="00222FCB">
        <w:rPr>
          <w:lang w:val="es-ES_tradnl"/>
        </w:rPr>
        <w:t>Diagrama de antena de radar Doppler de radar meteorológico con</w:t>
      </w:r>
      <w:r w:rsidRPr="005A4AF8">
        <w:rPr>
          <w:lang w:val="es-ES_tradnl"/>
        </w:rPr>
        <w:t xml:space="preserve"> un</w:t>
      </w:r>
      <w:r w:rsidRPr="00222FCB">
        <w:rPr>
          <w:lang w:val="es-ES_tradnl"/>
        </w:rPr>
        <w:t xml:space="preserve"> 1</w:t>
      </w:r>
      <w:r w:rsidRPr="00222FCB">
        <w:rPr>
          <w:vertAlign w:val="superscript"/>
          <w:lang w:val="es-ES_tradnl"/>
        </w:rPr>
        <w:t>er</w:t>
      </w:r>
      <w:r w:rsidRPr="00222FCB">
        <w:rPr>
          <w:lang w:val="es-ES_tradnl"/>
        </w:rPr>
        <w:t xml:space="preserve"> lóbulo lateral</w:t>
      </w:r>
      <w:r w:rsidR="006B78F9">
        <w:rPr>
          <w:lang w:val="es-ES_tradnl"/>
        </w:rPr>
        <w:br/>
      </w:r>
      <w:r w:rsidRPr="005A4AF8">
        <w:rPr>
          <w:lang w:val="es-ES_tradnl"/>
        </w:rPr>
        <w:t>a 25 dB</w:t>
      </w:r>
      <w:r w:rsidR="006B78F9">
        <w:rPr>
          <w:lang w:val="es-ES_tradnl"/>
        </w:rPr>
        <w:t xml:space="preserve"> </w:t>
      </w:r>
      <w:r w:rsidRPr="00222FCB">
        <w:rPr>
          <w:lang w:val="es-ES_tradnl"/>
        </w:rPr>
        <w:t xml:space="preserve">y una relación </w:t>
      </w:r>
      <w:r w:rsidRPr="005A4AF8">
        <w:rPr>
          <w:lang w:val="es-ES_tradnl"/>
        </w:rPr>
        <w:t xml:space="preserve">anterior-posterior </w:t>
      </w:r>
      <w:r w:rsidRPr="00222FCB">
        <w:rPr>
          <w:lang w:val="es-ES_tradnl"/>
        </w:rPr>
        <w:t>de 60 dB</w:t>
      </w:r>
    </w:p>
    <w:p w:rsidR="006529B7" w:rsidRPr="00222FCB" w:rsidRDefault="006529B7" w:rsidP="006A0022">
      <w:pPr>
        <w:pStyle w:val="Figure"/>
        <w:spacing w:after="60"/>
        <w:rPr>
          <w:lang w:val="es-ES_tradnl"/>
        </w:rPr>
      </w:pPr>
      <w:r>
        <w:rPr>
          <w:lang w:val="es-ES_tradnl"/>
        </w:rPr>
        <w:object w:dxaOrig="5422" w:dyaOrig="5381">
          <v:shape id="_x0000_i1062" type="#_x0000_t75" style="width:270.9pt;height:269.1pt" o:ole="">
            <v:imagedata r:id="rId105" o:title=""/>
          </v:shape>
          <o:OLEObject Type="Embed" ProgID="CorelDraw.Graphic.16" ShapeID="_x0000_i1062" DrawAspect="Content" ObjectID="_1593262918" r:id="rId106"/>
        </w:object>
      </w:r>
    </w:p>
    <w:p w:rsidR="006529B7" w:rsidRPr="00222FCB" w:rsidRDefault="006B78F9" w:rsidP="006B78F9">
      <w:pPr>
        <w:pStyle w:val="Figurelegend"/>
        <w:keepNext w:val="0"/>
        <w:keepLines w:val="0"/>
        <w:tabs>
          <w:tab w:val="left" w:pos="2041"/>
        </w:tabs>
        <w:ind w:left="2041" w:right="2126" w:hanging="2041"/>
        <w:rPr>
          <w:lang w:val="es-ES_tradnl"/>
        </w:rPr>
      </w:pPr>
      <w:r>
        <w:rPr>
          <w:lang w:val="es-ES_tradnl"/>
        </w:rPr>
        <w:tab/>
      </w:r>
      <w:r w:rsidR="006529B7" w:rsidRPr="00222FCB">
        <w:rPr>
          <w:lang w:val="es-ES_tradnl"/>
        </w:rPr>
        <w:t xml:space="preserve">Fuente: </w:t>
      </w:r>
      <w:r w:rsidR="006529B7" w:rsidRPr="00222FCB">
        <w:rPr>
          <w:i/>
          <w:iCs/>
          <w:lang w:val="es-ES_tradnl"/>
        </w:rPr>
        <w:t>Manual Meteorológico Federal de los EE. UU.</w:t>
      </w:r>
      <w:r w:rsidR="006529B7" w:rsidRPr="005A4AF8">
        <w:rPr>
          <w:lang w:val="es-ES_tradnl"/>
        </w:rPr>
        <w:t xml:space="preserve"> </w:t>
      </w:r>
      <w:r>
        <w:rPr>
          <w:lang w:val="es-ES_tradnl"/>
        </w:rPr>
        <w:t>N.°</w:t>
      </w:r>
      <w:r w:rsidR="006529B7" w:rsidRPr="00222FCB">
        <w:rPr>
          <w:lang w:val="es-ES_tradnl"/>
        </w:rPr>
        <w:t xml:space="preserve"> 11, </w:t>
      </w:r>
      <w:r w:rsidR="006529B7" w:rsidRPr="005A4AF8">
        <w:rPr>
          <w:lang w:val="es-ES_tradnl"/>
        </w:rPr>
        <w:t>diciembre de</w:t>
      </w:r>
      <w:r w:rsidR="006529B7" w:rsidRPr="00222FCB">
        <w:rPr>
          <w:lang w:val="es-ES_tradnl"/>
        </w:rPr>
        <w:t xml:space="preserve"> 2005</w:t>
      </w:r>
      <w:r w:rsidR="006529B7" w:rsidRPr="005A4AF8">
        <w:rPr>
          <w:lang w:val="es-ES_tradnl"/>
        </w:rPr>
        <w:t>,</w:t>
      </w:r>
      <w:r w:rsidR="006529B7" w:rsidRPr="00222FCB">
        <w:rPr>
          <w:lang w:val="es-ES_tradnl"/>
        </w:rPr>
        <w:t xml:space="preserve"> Part</w:t>
      </w:r>
      <w:r w:rsidR="006529B7" w:rsidRPr="005A4AF8">
        <w:rPr>
          <w:lang w:val="es-ES_tradnl"/>
        </w:rPr>
        <w:t>e</w:t>
      </w:r>
      <w:r w:rsidR="006529B7" w:rsidRPr="00222FCB">
        <w:rPr>
          <w:lang w:val="es-ES_tradnl"/>
        </w:rPr>
        <w:t xml:space="preserve"> B, FCM-H11B-2005</w:t>
      </w:r>
      <w:r w:rsidR="006529B7">
        <w:rPr>
          <w:lang w:val="es-ES_tradnl"/>
        </w:rPr>
        <w:t>.</w:t>
      </w:r>
    </w:p>
    <w:p w:rsidR="006529B7" w:rsidRPr="007946E8" w:rsidRDefault="006529B7" w:rsidP="006529B7">
      <w:pPr>
        <w:pStyle w:val="Heading1"/>
        <w:rPr>
          <w:lang w:val="es-ES_tradnl"/>
        </w:rPr>
      </w:pPr>
      <w:r w:rsidRPr="00222FCB">
        <w:rPr>
          <w:lang w:val="es-ES_tradnl"/>
        </w:rPr>
        <w:t>7</w:t>
      </w:r>
      <w:r w:rsidRPr="00222FCB">
        <w:rPr>
          <w:lang w:val="es-ES_tradnl"/>
        </w:rPr>
        <w:tab/>
        <w:t xml:space="preserve">Diagramas de </w:t>
      </w:r>
      <w:r w:rsidRPr="005A4AF8">
        <w:rPr>
          <w:lang w:val="es-ES_tradnl"/>
        </w:rPr>
        <w:t xml:space="preserve">antenas compuestas de elementos enfasados </w:t>
      </w:r>
    </w:p>
    <w:p w:rsidR="006529B7" w:rsidRPr="005A4AF8" w:rsidRDefault="006529B7" w:rsidP="006529B7">
      <w:pPr>
        <w:rPr>
          <w:lang w:val="es-ES_tradnl" w:eastAsia="zh-CN"/>
        </w:rPr>
      </w:pPr>
      <w:r w:rsidRPr="007946E8">
        <w:rPr>
          <w:lang w:val="es-ES_tradnl" w:eastAsia="zh-CN"/>
        </w:rPr>
        <w:t xml:space="preserve">La siguiente ecuación podría </w:t>
      </w:r>
      <w:r w:rsidRPr="005A4AF8">
        <w:rPr>
          <w:lang w:val="es-ES_tradnl" w:eastAsia="zh-CN"/>
        </w:rPr>
        <w:t xml:space="preserve">utilizarse para calcular </w:t>
      </w:r>
      <w:r>
        <w:rPr>
          <w:lang w:val="es-ES_tradnl" w:eastAsia="zh-CN"/>
        </w:rPr>
        <w:t>un</w:t>
      </w:r>
      <w:r w:rsidRPr="007946E8">
        <w:rPr>
          <w:lang w:val="es-ES_tradnl" w:eastAsia="zh-CN"/>
        </w:rPr>
        <w:t xml:space="preserve"> </w:t>
      </w:r>
      <w:r w:rsidRPr="005A4AF8">
        <w:rPr>
          <w:lang w:val="es-ES_tradnl" w:eastAsia="zh-CN"/>
        </w:rPr>
        <w:t>diagrama</w:t>
      </w:r>
      <w:r w:rsidRPr="007946E8">
        <w:rPr>
          <w:lang w:val="es-ES_tradnl" w:eastAsia="zh-CN"/>
        </w:rPr>
        <w:t xml:space="preserve"> de antena lineal uniforme</w:t>
      </w:r>
      <w:r w:rsidRPr="005A4AF8">
        <w:rPr>
          <w:lang w:val="es-ES_tradnl" w:eastAsia="zh-CN"/>
        </w:rPr>
        <w:t xml:space="preserve"> normalizado</w:t>
      </w:r>
      <w:r w:rsidRPr="007946E8">
        <w:rPr>
          <w:lang w:val="es-ES_tradnl" w:eastAsia="zh-CN"/>
        </w:rPr>
        <w:t>:</w:t>
      </w:r>
    </w:p>
    <w:p w:rsidR="007B04B3" w:rsidRPr="007946E8" w:rsidRDefault="007B04B3" w:rsidP="007B04B3">
      <w:pPr>
        <w:pStyle w:val="Equation"/>
        <w:rPr>
          <w:lang w:val="es-ES_tradnl" w:eastAsia="zh-CN"/>
        </w:rPr>
      </w:pPr>
      <w:r w:rsidRPr="007946E8">
        <w:rPr>
          <w:lang w:val="es-ES_tradnl" w:eastAsia="zh-CN"/>
        </w:rPr>
        <w:tab/>
      </w:r>
      <w:r w:rsidRPr="007946E8">
        <w:rPr>
          <w:lang w:val="es-ES_tradnl" w:eastAsia="zh-CN"/>
        </w:rPr>
        <w:tab/>
      </w:r>
      <m:oMath>
        <m:r>
          <w:rPr>
            <w:rFonts w:ascii="Cambria Math" w:hAnsi="Cambria Math"/>
            <w:lang w:val="es-ES_tradnl" w:eastAsia="zh-CN"/>
          </w:rPr>
          <m:t>g</m:t>
        </m:r>
        <m:d>
          <m:dPr>
            <m:ctrlPr>
              <w:rPr>
                <w:rFonts w:ascii="Cambria Math" w:hAnsi="Cambria Math"/>
                <w:i/>
                <w:lang w:val="es-ES_tradnl" w:eastAsia="zh-CN"/>
              </w:rPr>
            </m:ctrlPr>
          </m:dPr>
          <m:e>
            <m:r>
              <m:rPr>
                <m:sty m:val="p"/>
              </m:rPr>
              <w:rPr>
                <w:rFonts w:ascii="Cambria Math" w:hAnsi="Cambria Math"/>
                <w:lang w:val="es-ES_tradnl" w:eastAsia="zh-CN"/>
              </w:rPr>
              <m:t>θ</m:t>
            </m:r>
          </m:e>
        </m:d>
        <m:r>
          <w:rPr>
            <w:rFonts w:ascii="Cambria Math" w:hAnsi="Cambria Math"/>
            <w:lang w:val="es-ES_tradnl" w:eastAsia="zh-CN"/>
          </w:rPr>
          <m:t>=f</m:t>
        </m:r>
        <m:d>
          <m:dPr>
            <m:ctrlPr>
              <w:rPr>
                <w:rFonts w:ascii="Cambria Math" w:hAnsi="Cambria Math"/>
                <w:i/>
                <w:lang w:val="es-ES_tradnl" w:eastAsia="zh-CN"/>
              </w:rPr>
            </m:ctrlPr>
          </m:dPr>
          <m:e>
            <m:r>
              <m:rPr>
                <m:sty m:val="p"/>
              </m:rPr>
              <w:rPr>
                <w:rFonts w:ascii="Cambria Math" w:hAnsi="Cambria Math"/>
                <w:lang w:val="es-ES_tradnl" w:eastAsia="zh-CN"/>
              </w:rPr>
              <m:t>θ</m:t>
            </m:r>
          </m:e>
        </m:d>
        <m:r>
          <w:rPr>
            <w:rFonts w:ascii="Cambria Math" w:hAnsi="Cambria Math"/>
            <w:lang w:val="es-ES_tradnl" w:eastAsia="zh-CN"/>
          </w:rPr>
          <m:t>∙</m:t>
        </m:r>
        <m:f>
          <m:fPr>
            <m:ctrlPr>
              <w:rPr>
                <w:rFonts w:ascii="Cambria Math" w:hAnsi="Cambria Math"/>
                <w:i/>
                <w:lang w:val="es-ES_tradnl" w:eastAsia="zh-CN"/>
              </w:rPr>
            </m:ctrlPr>
          </m:fPr>
          <m:num>
            <m:r>
              <w:rPr>
                <w:rFonts w:ascii="Cambria Math" w:hAnsi="Cambria Math"/>
                <w:lang w:val="es-ES_tradnl" w:eastAsia="zh-CN"/>
              </w:rPr>
              <m:t>1</m:t>
            </m:r>
          </m:num>
          <m:den>
            <m:r>
              <w:rPr>
                <w:rFonts w:ascii="Cambria Math" w:hAnsi="Cambria Math"/>
                <w:lang w:val="es-ES_tradnl" w:eastAsia="zh-CN"/>
              </w:rPr>
              <m:t>N</m:t>
            </m:r>
          </m:den>
        </m:f>
        <m:sSup>
          <m:sSupPr>
            <m:ctrlPr>
              <w:rPr>
                <w:rFonts w:ascii="Cambria Math" w:hAnsi="Cambria Math"/>
                <w:i/>
                <w:lang w:val="es-ES_tradnl" w:eastAsia="zh-CN"/>
              </w:rPr>
            </m:ctrlPr>
          </m:sSupPr>
          <m:e>
            <m:d>
              <m:dPr>
                <m:begChr m:val="|"/>
                <m:endChr m:val="|"/>
                <m:ctrlPr>
                  <w:rPr>
                    <w:rFonts w:ascii="Cambria Math" w:hAnsi="Cambria Math"/>
                    <w:i/>
                    <w:lang w:val="es-ES_tradnl" w:eastAsia="zh-CN"/>
                  </w:rPr>
                </m:ctrlPr>
              </m:dPr>
              <m:e>
                <m:r>
                  <w:rPr>
                    <w:rFonts w:ascii="Cambria Math" w:hAnsi="Cambria Math"/>
                    <w:lang w:val="es-ES_tradnl" w:eastAsia="zh-CN"/>
                  </w:rPr>
                  <m:t>AF</m:t>
                </m:r>
                <m:d>
                  <m:dPr>
                    <m:ctrlPr>
                      <w:rPr>
                        <w:rFonts w:ascii="Cambria Math" w:hAnsi="Cambria Math"/>
                        <w:i/>
                        <w:lang w:val="es-ES_tradnl" w:eastAsia="zh-CN"/>
                      </w:rPr>
                    </m:ctrlPr>
                  </m:dPr>
                  <m:e>
                    <m:r>
                      <m:rPr>
                        <m:sty m:val="p"/>
                      </m:rPr>
                      <w:rPr>
                        <w:rFonts w:ascii="Cambria Math" w:hAnsi="Cambria Math"/>
                        <w:lang w:val="es-ES_tradnl" w:eastAsia="zh-CN"/>
                      </w:rPr>
                      <m:t>θ</m:t>
                    </m:r>
                  </m:e>
                </m:d>
              </m:e>
            </m:d>
          </m:e>
          <m:sup>
            <m:r>
              <w:rPr>
                <w:rFonts w:ascii="Cambria Math" w:hAnsi="Cambria Math"/>
                <w:lang w:val="es-ES_tradnl" w:eastAsia="zh-CN"/>
              </w:rPr>
              <m:t>2</m:t>
            </m:r>
          </m:sup>
        </m:sSup>
      </m:oMath>
      <w:r w:rsidRPr="007946E8">
        <w:rPr>
          <w:lang w:val="es-ES_tradnl" w:eastAsia="zh-CN"/>
        </w:rPr>
        <w:tab/>
        <w:t>(20)</w:t>
      </w:r>
    </w:p>
    <w:p w:rsidR="006529B7" w:rsidRPr="007946E8" w:rsidRDefault="006529B7" w:rsidP="006529B7">
      <w:pPr>
        <w:rPr>
          <w:lang w:val="es-ES_tradnl" w:eastAsia="zh-CN"/>
        </w:rPr>
      </w:pPr>
      <w:proofErr w:type="gramStart"/>
      <w:r w:rsidRPr="007946E8">
        <w:rPr>
          <w:lang w:val="es-ES_tradnl" w:eastAsia="zh-CN"/>
        </w:rPr>
        <w:t>siendo</w:t>
      </w:r>
      <w:proofErr w:type="gramEnd"/>
      <w:r w:rsidR="00A7480F">
        <w:rPr>
          <w:lang w:val="es-ES_tradnl" w:eastAsia="zh-CN"/>
        </w:rPr>
        <w:t>:</w:t>
      </w:r>
    </w:p>
    <w:p w:rsidR="006529B7" w:rsidRPr="007946E8" w:rsidRDefault="006529B7" w:rsidP="006529B7">
      <w:pPr>
        <w:pStyle w:val="Equationlegend"/>
        <w:rPr>
          <w:lang w:val="es-ES_tradnl" w:eastAsia="zh-CN"/>
        </w:rPr>
      </w:pPr>
      <w:r w:rsidRPr="007946E8">
        <w:rPr>
          <w:lang w:val="es-ES_tradnl" w:eastAsia="zh-CN"/>
        </w:rPr>
        <w:tab/>
      </w:r>
      <w:proofErr w:type="gramStart"/>
      <w:r w:rsidRPr="007946E8">
        <w:rPr>
          <w:i/>
          <w:iCs/>
          <w:lang w:val="es-ES_tradnl" w:eastAsia="zh-CN"/>
        </w:rPr>
        <w:t>g</w:t>
      </w:r>
      <w:proofErr w:type="gramEnd"/>
      <w:r w:rsidRPr="007946E8">
        <w:rPr>
          <w:lang w:val="es-ES_tradnl" w:eastAsia="zh-CN"/>
        </w:rPr>
        <w:t>:</w:t>
      </w:r>
      <w:r w:rsidRPr="007946E8">
        <w:rPr>
          <w:lang w:val="es-ES_tradnl" w:eastAsia="zh-CN"/>
        </w:rPr>
        <w:tab/>
      </w:r>
      <w:r w:rsidRPr="005A4AF8">
        <w:rPr>
          <w:lang w:val="es-ES_tradnl" w:eastAsia="zh-CN"/>
        </w:rPr>
        <w:t>diagrama</w:t>
      </w:r>
      <w:r w:rsidRPr="007946E8">
        <w:rPr>
          <w:lang w:val="es-ES_tradnl" w:eastAsia="zh-CN"/>
        </w:rPr>
        <w:t xml:space="preserve"> de ganancia de antena lineal uniforme </w:t>
      </w:r>
      <w:r w:rsidRPr="005A4AF8">
        <w:rPr>
          <w:lang w:val="es-ES_tradnl" w:eastAsia="zh-CN"/>
        </w:rPr>
        <w:t>normalizado</w:t>
      </w:r>
    </w:p>
    <w:p w:rsidR="006529B7" w:rsidRPr="005A4AF8" w:rsidRDefault="006529B7" w:rsidP="006529B7">
      <w:pPr>
        <w:pStyle w:val="Equationlegend"/>
        <w:rPr>
          <w:lang w:val="es-ES_tradnl" w:eastAsia="zh-CN"/>
        </w:rPr>
      </w:pPr>
      <w:r w:rsidRPr="007946E8">
        <w:rPr>
          <w:lang w:val="es-ES_tradnl" w:eastAsia="zh-CN"/>
        </w:rPr>
        <w:tab/>
      </w:r>
      <w:proofErr w:type="gramStart"/>
      <w:r w:rsidRPr="007946E8">
        <w:rPr>
          <w:i/>
          <w:iCs/>
          <w:lang w:val="es-ES_tradnl" w:eastAsia="zh-CN"/>
        </w:rPr>
        <w:t>f</w:t>
      </w:r>
      <w:proofErr w:type="gramEnd"/>
      <w:r w:rsidRPr="007946E8">
        <w:rPr>
          <w:lang w:val="es-ES_tradnl" w:eastAsia="zh-CN"/>
        </w:rPr>
        <w:t>:</w:t>
      </w:r>
      <w:r w:rsidRPr="007946E8">
        <w:rPr>
          <w:lang w:val="es-ES_tradnl" w:eastAsia="zh-CN"/>
        </w:rPr>
        <w:tab/>
      </w:r>
      <w:r w:rsidRPr="005A4AF8">
        <w:rPr>
          <w:lang w:val="es-ES_tradnl" w:eastAsia="zh-CN"/>
        </w:rPr>
        <w:t xml:space="preserve">diagrama de ganancia de </w:t>
      </w:r>
      <w:r w:rsidRPr="007946E8">
        <w:rPr>
          <w:lang w:val="es-ES_tradnl" w:eastAsia="zh-CN"/>
        </w:rPr>
        <w:t>elementos radiantes elementales normalizado</w:t>
      </w:r>
      <w:r w:rsidRPr="005A4AF8">
        <w:rPr>
          <w:lang w:val="es-ES_tradnl" w:eastAsia="zh-CN"/>
        </w:rPr>
        <w:t>,</w:t>
      </w:r>
      <w:r w:rsidRPr="007946E8">
        <w:rPr>
          <w:lang w:val="es-ES_tradnl" w:eastAsia="zh-CN"/>
        </w:rPr>
        <w:t xml:space="preserve"> insertado en la antena lineal uniforme </w:t>
      </w:r>
    </w:p>
    <w:p w:rsidR="006529B7" w:rsidRPr="005A4AF8" w:rsidRDefault="006529B7" w:rsidP="006529B7">
      <w:pPr>
        <w:pStyle w:val="Equationlegend"/>
        <w:rPr>
          <w:lang w:val="es-ES_tradnl" w:eastAsia="zh-CN"/>
        </w:rPr>
      </w:pPr>
      <w:r w:rsidRPr="005A4AF8">
        <w:rPr>
          <w:lang w:val="es-ES_tradnl" w:eastAsia="zh-CN"/>
        </w:rPr>
        <w:tab/>
      </w:r>
      <w:r w:rsidRPr="007946E8">
        <w:rPr>
          <w:i/>
          <w:iCs/>
          <w:lang w:val="es-ES_tradnl" w:eastAsia="zh-CN"/>
        </w:rPr>
        <w:t>N</w:t>
      </w:r>
      <w:r w:rsidRPr="007946E8">
        <w:rPr>
          <w:lang w:val="es-ES_tradnl" w:eastAsia="zh-CN"/>
        </w:rPr>
        <w:t>:</w:t>
      </w:r>
      <w:r w:rsidRPr="007946E8">
        <w:rPr>
          <w:lang w:val="es-ES_tradnl" w:eastAsia="zh-CN"/>
        </w:rPr>
        <w:tab/>
      </w:r>
      <w:r w:rsidRPr="005A4AF8">
        <w:rPr>
          <w:lang w:val="es-ES_tradnl" w:eastAsia="zh-CN"/>
        </w:rPr>
        <w:t>número</w:t>
      </w:r>
      <w:r w:rsidRPr="007946E8">
        <w:rPr>
          <w:lang w:val="es-ES_tradnl" w:eastAsia="zh-CN"/>
        </w:rPr>
        <w:t xml:space="preserve"> de elementos radiantes elementales </w:t>
      </w:r>
    </w:p>
    <w:p w:rsidR="006529B7" w:rsidRDefault="006529B7" w:rsidP="006529B7">
      <w:pPr>
        <w:pStyle w:val="Equationlegend"/>
        <w:rPr>
          <w:lang w:val="es-ES_tradnl" w:eastAsia="zh-CN"/>
        </w:rPr>
      </w:pPr>
      <w:r w:rsidRPr="005A4AF8">
        <w:rPr>
          <w:lang w:val="es-ES_tradnl" w:eastAsia="zh-CN"/>
        </w:rPr>
        <w:tab/>
      </w:r>
      <w:r w:rsidRPr="007946E8">
        <w:rPr>
          <w:i/>
          <w:iCs/>
          <w:lang w:val="es-ES_tradnl" w:eastAsia="zh-CN"/>
        </w:rPr>
        <w:t>AF</w:t>
      </w:r>
      <w:r w:rsidRPr="007946E8">
        <w:rPr>
          <w:lang w:val="es-ES_tradnl" w:eastAsia="zh-CN"/>
        </w:rPr>
        <w:t>:</w:t>
      </w:r>
      <w:r w:rsidRPr="007946E8">
        <w:rPr>
          <w:lang w:val="es-ES_tradnl" w:eastAsia="zh-CN"/>
        </w:rPr>
        <w:tab/>
        <w:t xml:space="preserve">factor de antena lineal uniforme; </w:t>
      </w:r>
      <w:r w:rsidRPr="005A4AF8">
        <w:rPr>
          <w:lang w:val="es-ES_tradnl" w:eastAsia="zh-CN"/>
        </w:rPr>
        <w:t>ᴪ</w:t>
      </w:r>
      <w:r w:rsidRPr="007946E8">
        <w:rPr>
          <w:lang w:val="es-ES_tradnl" w:eastAsia="zh-CN"/>
        </w:rPr>
        <w:t xml:space="preserve"> (radianes):</w:t>
      </w:r>
    </w:p>
    <w:p w:rsidR="006B78F9" w:rsidRPr="007B04B3" w:rsidRDefault="006B78F9" w:rsidP="007B04B3">
      <w:pPr>
        <w:pStyle w:val="Equation"/>
        <w:rPr>
          <w:lang w:val="en-US"/>
        </w:rPr>
      </w:pPr>
      <w:r>
        <w:rPr>
          <w:lang w:val="es-ES_tradnl"/>
        </w:rPr>
        <w:tab/>
      </w:r>
      <w:r>
        <w:rPr>
          <w:lang w:val="es-ES_tradnl"/>
        </w:rPr>
        <w:tab/>
      </w:r>
      <m:oMath>
        <m:r>
          <w:rPr>
            <w:rFonts w:ascii="Cambria Math" w:hAnsi="Cambria Math"/>
            <w:lang w:val="es-ES_tradnl"/>
          </w:rPr>
          <m:t>AF</m:t>
        </m:r>
        <m:d>
          <m:dPr>
            <m:ctrlPr>
              <w:rPr>
                <w:rFonts w:ascii="Cambria Math" w:hAnsi="Cambria Math"/>
                <w:i/>
                <w:lang w:val="es-ES_tradnl"/>
              </w:rPr>
            </m:ctrlPr>
          </m:dPr>
          <m:e>
            <m:r>
              <m:rPr>
                <m:sty m:val="p"/>
              </m:rPr>
              <w:rPr>
                <w:rFonts w:ascii="Cambria Math" w:hAnsi="Cambria Math"/>
              </w:rPr>
              <m:t>θ</m:t>
            </m:r>
          </m:e>
        </m:d>
        <m:r>
          <w:rPr>
            <w:rFonts w:ascii="Cambria Math" w:hAnsi="Cambria Math"/>
            <w:lang w:val="en-US"/>
          </w:rPr>
          <m:t>=</m:t>
        </m:r>
        <m:f>
          <m:fPr>
            <m:ctrlPr>
              <w:rPr>
                <w:rFonts w:ascii="Cambria Math" w:hAnsi="Cambria Math"/>
                <w:i/>
                <w:lang w:val="es-ES_tradnl"/>
              </w:rPr>
            </m:ctrlPr>
          </m:fPr>
          <m:num>
            <m:r>
              <m:rPr>
                <m:sty m:val="p"/>
              </m:rPr>
              <w:rPr>
                <w:rFonts w:ascii="Cambria Math" w:hAnsi="Cambria Math"/>
                <w:lang w:val="en-US"/>
              </w:rPr>
              <m:t>sen</m:t>
            </m:r>
            <m:d>
              <m:dPr>
                <m:ctrlPr>
                  <w:rPr>
                    <w:rFonts w:ascii="Cambria Math" w:hAnsi="Cambria Math"/>
                    <w:iCs/>
                    <w:lang w:val="es-ES_tradnl"/>
                  </w:rPr>
                </m:ctrlPr>
              </m:dPr>
              <m:e>
                <m:f>
                  <m:fPr>
                    <m:ctrlPr>
                      <w:rPr>
                        <w:rFonts w:ascii="Cambria Math" w:hAnsi="Cambria Math"/>
                        <w:i/>
                        <w:lang w:val="es-ES_tradnl"/>
                      </w:rPr>
                    </m:ctrlPr>
                  </m:fPr>
                  <m:num>
                    <m:r>
                      <w:rPr>
                        <w:rFonts w:ascii="Cambria Math" w:hAnsi="Cambria Math"/>
                        <w:lang w:val="es-ES_tradnl"/>
                      </w:rPr>
                      <m:t>N</m:t>
                    </m:r>
                    <m:r>
                      <m:rPr>
                        <m:sty m:val="p"/>
                      </m:rPr>
                      <w:rPr>
                        <w:rFonts w:ascii="Cambria Math" w:hAnsi="Cambria Math"/>
                        <w:lang w:val="es-ES_tradnl"/>
                      </w:rPr>
                      <m:t>Ψ</m:t>
                    </m:r>
                  </m:num>
                  <m:den>
                    <m:r>
                      <w:rPr>
                        <w:rFonts w:ascii="Cambria Math" w:hAnsi="Cambria Math"/>
                        <w:lang w:val="en-US"/>
                      </w:rPr>
                      <m:t>2</m:t>
                    </m:r>
                  </m:den>
                </m:f>
              </m:e>
            </m:d>
          </m:num>
          <m:den>
            <m:r>
              <m:rPr>
                <m:sty m:val="p"/>
              </m:rPr>
              <w:rPr>
                <w:rFonts w:ascii="Cambria Math" w:hAnsi="Cambria Math"/>
                <w:lang w:val="en-US"/>
              </w:rPr>
              <m:t>sen</m:t>
            </m:r>
            <m:d>
              <m:dPr>
                <m:ctrlPr>
                  <w:rPr>
                    <w:rFonts w:ascii="Cambria Math" w:hAnsi="Cambria Math"/>
                    <w:iCs/>
                    <w:lang w:val="es-ES_tradnl"/>
                  </w:rPr>
                </m:ctrlPr>
              </m:dPr>
              <m:e>
                <m:f>
                  <m:fPr>
                    <m:ctrlPr>
                      <w:rPr>
                        <w:rFonts w:ascii="Cambria Math" w:hAnsi="Cambria Math"/>
                        <w:i/>
                        <w:lang w:val="es-ES_tradnl"/>
                      </w:rPr>
                    </m:ctrlPr>
                  </m:fPr>
                  <m:num>
                    <m:r>
                      <m:rPr>
                        <m:sty m:val="p"/>
                      </m:rPr>
                      <w:rPr>
                        <w:rFonts w:ascii="Cambria Math" w:hAnsi="Cambria Math"/>
                        <w:lang w:val="es-ES_tradnl"/>
                      </w:rPr>
                      <m:t>Ψ</m:t>
                    </m:r>
                  </m:num>
                  <m:den>
                    <m:r>
                      <w:rPr>
                        <w:rFonts w:ascii="Cambria Math" w:hAnsi="Cambria Math"/>
                        <w:lang w:val="en-US"/>
                      </w:rPr>
                      <m:t>2</m:t>
                    </m:r>
                  </m:den>
                </m:f>
              </m:e>
            </m:d>
          </m:den>
        </m:f>
      </m:oMath>
      <w:r w:rsidR="007B04B3">
        <w:rPr>
          <w:lang w:val="en-US"/>
        </w:rPr>
        <w:tab/>
      </w:r>
    </w:p>
    <w:p w:rsidR="006529B7" w:rsidRPr="00DB477F" w:rsidRDefault="006529B7" w:rsidP="006529B7">
      <w:pPr>
        <w:rPr>
          <w:lang w:val="es-ES_tradnl"/>
        </w:rPr>
      </w:pPr>
      <w:proofErr w:type="gramStart"/>
      <w:r w:rsidRPr="00DB477F">
        <w:rPr>
          <w:lang w:val="es-ES_tradnl"/>
        </w:rPr>
        <w:t>con</w:t>
      </w:r>
      <w:proofErr w:type="gramEnd"/>
    </w:p>
    <w:p w:rsidR="006529B7" w:rsidRPr="00DB477F" w:rsidRDefault="006529B7" w:rsidP="006B78F9">
      <w:pPr>
        <w:pStyle w:val="Equation"/>
        <w:rPr>
          <w:lang w:val="es-ES_tradnl"/>
        </w:rPr>
      </w:pPr>
      <w:r w:rsidRPr="00DB477F">
        <w:rPr>
          <w:lang w:val="es-ES_tradnl"/>
        </w:rPr>
        <w:tab/>
      </w:r>
      <w:r w:rsidRPr="00DB477F">
        <w:rPr>
          <w:lang w:val="es-ES_tradnl"/>
        </w:rPr>
        <w:tab/>
      </w:r>
      <w:r w:rsidRPr="005A4AF8">
        <w:rPr>
          <w:rFonts w:ascii="Symbol" w:hAnsi="Symbol"/>
          <w:lang w:val="es-ES_tradnl"/>
        </w:rPr>
        <w:t></w:t>
      </w:r>
      <w:r w:rsidRPr="005A4AF8">
        <w:rPr>
          <w:rFonts w:ascii="Symbol" w:hAnsi="Symbol"/>
          <w:lang w:val="es-ES_tradnl"/>
        </w:rPr>
        <w:t></w:t>
      </w:r>
      <w:r w:rsidRPr="00DB477F">
        <w:rPr>
          <w:lang w:val="es-ES_tradnl"/>
        </w:rPr>
        <w:t>= 2</w:t>
      </w:r>
      <w:proofErr w:type="gramStart"/>
      <w:r w:rsidRPr="005A4AF8">
        <w:rPr>
          <w:rFonts w:ascii="Symbol" w:hAnsi="Symbol"/>
          <w:lang w:val="es-ES_tradnl"/>
        </w:rPr>
        <w:t></w:t>
      </w:r>
      <w:r w:rsidRPr="00DB477F">
        <w:rPr>
          <w:lang w:val="es-ES_tradnl"/>
        </w:rPr>
        <w:t>(</w:t>
      </w:r>
      <w:proofErr w:type="gramEnd"/>
      <w:r w:rsidRPr="00DB477F">
        <w:rPr>
          <w:lang w:val="es-ES_tradnl"/>
        </w:rPr>
        <w:t>d/</w:t>
      </w:r>
      <w:r w:rsidRPr="005A4AF8">
        <w:rPr>
          <w:rFonts w:ascii="Symbol" w:hAnsi="Symbol"/>
          <w:lang w:val="es-ES_tradnl"/>
        </w:rPr>
        <w:t></w:t>
      </w:r>
      <w:r w:rsidRPr="00DB477F">
        <w:rPr>
          <w:lang w:val="es-ES_tradnl"/>
        </w:rPr>
        <w:t>)(sen(</w:t>
      </w:r>
      <w:r w:rsidRPr="005A4AF8">
        <w:rPr>
          <w:rFonts w:ascii="Symbol" w:hAnsi="Symbol"/>
          <w:lang w:val="es-ES_tradnl"/>
        </w:rPr>
        <w:t></w:t>
      </w:r>
      <w:r w:rsidRPr="00DB477F">
        <w:rPr>
          <w:lang w:val="es-ES_tradnl"/>
        </w:rPr>
        <w:t xml:space="preserve">) </w:t>
      </w:r>
      <w:r w:rsidR="006B78F9">
        <w:rPr>
          <w:lang w:val="es-ES_tradnl"/>
        </w:rPr>
        <w:t>–</w:t>
      </w:r>
      <w:r w:rsidRPr="00DB477F">
        <w:rPr>
          <w:lang w:val="es-ES_tradnl"/>
        </w:rPr>
        <w:t xml:space="preserve"> sen(</w:t>
      </w:r>
      <w:r w:rsidRPr="005A4AF8">
        <w:rPr>
          <w:rFonts w:ascii="Symbol" w:hAnsi="Symbol"/>
          <w:lang w:val="es-ES_tradnl"/>
        </w:rPr>
        <w:sym w:font="Symbol" w:char="F077"/>
      </w:r>
      <w:r w:rsidRPr="00DB477F">
        <w:rPr>
          <w:lang w:val="es-ES_tradnl"/>
        </w:rPr>
        <w:t xml:space="preserve">)) </w:t>
      </w:r>
      <w:r w:rsidRPr="00DB477F">
        <w:rPr>
          <w:lang w:val="es-ES_tradnl"/>
        </w:rPr>
        <w:tab/>
        <w:t>(22)</w:t>
      </w:r>
    </w:p>
    <w:p w:rsidR="006529B7" w:rsidRPr="00DB477F" w:rsidRDefault="006529B7" w:rsidP="006529B7">
      <w:pPr>
        <w:keepNext/>
        <w:keepLines/>
        <w:rPr>
          <w:lang w:val="es-ES_tradnl"/>
        </w:rPr>
      </w:pPr>
      <w:proofErr w:type="gramStart"/>
      <w:r w:rsidRPr="00DB477F">
        <w:rPr>
          <w:lang w:val="es-ES_tradnl"/>
        </w:rPr>
        <w:t>siendo</w:t>
      </w:r>
      <w:proofErr w:type="gramEnd"/>
      <w:r w:rsidR="00A7480F">
        <w:rPr>
          <w:lang w:val="es-ES_tradnl"/>
        </w:rPr>
        <w:t>:</w:t>
      </w:r>
    </w:p>
    <w:p w:rsidR="006529B7" w:rsidRPr="00DB477F" w:rsidRDefault="006529B7" w:rsidP="006529B7">
      <w:pPr>
        <w:pStyle w:val="Equationlegend"/>
        <w:keepNext/>
        <w:keepLines/>
        <w:rPr>
          <w:lang w:val="es-ES_tradnl"/>
        </w:rPr>
      </w:pPr>
      <w:r w:rsidRPr="00DB477F">
        <w:rPr>
          <w:lang w:val="es-ES_tradnl"/>
        </w:rPr>
        <w:tab/>
      </w:r>
      <w:proofErr w:type="gramStart"/>
      <w:r w:rsidRPr="00DB477F">
        <w:rPr>
          <w:i/>
          <w:iCs/>
          <w:lang w:val="es-ES_tradnl"/>
        </w:rPr>
        <w:t>d</w:t>
      </w:r>
      <w:proofErr w:type="gramEnd"/>
      <w:r w:rsidRPr="00DB477F">
        <w:rPr>
          <w:lang w:val="es-ES_tradnl"/>
        </w:rPr>
        <w:t>:</w:t>
      </w:r>
      <w:r w:rsidRPr="00DB477F">
        <w:rPr>
          <w:lang w:val="es-ES_tradnl"/>
        </w:rPr>
        <w:tab/>
        <w:t>espacio regular entre elementos radiantes elementales uniformes</w:t>
      </w:r>
    </w:p>
    <w:p w:rsidR="006529B7" w:rsidRPr="00DB477F" w:rsidRDefault="006529B7" w:rsidP="006529B7">
      <w:pPr>
        <w:pStyle w:val="Equationlegend"/>
        <w:rPr>
          <w:lang w:val="es-ES_tradnl"/>
        </w:rPr>
      </w:pPr>
      <w:r w:rsidRPr="00DB477F">
        <w:rPr>
          <w:lang w:val="es-ES_tradnl"/>
        </w:rPr>
        <w:tab/>
      </w:r>
      <w:proofErr w:type="gramStart"/>
      <w:r w:rsidRPr="005A4AF8">
        <w:rPr>
          <w:lang w:val="es-ES_tradnl"/>
        </w:rPr>
        <w:t>λ</w:t>
      </w:r>
      <w:proofErr w:type="gramEnd"/>
      <w:r w:rsidRPr="00DB477F">
        <w:rPr>
          <w:lang w:val="es-ES_tradnl"/>
        </w:rPr>
        <w:t>:</w:t>
      </w:r>
      <w:r w:rsidRPr="00DB477F">
        <w:rPr>
          <w:lang w:val="es-ES_tradnl"/>
        </w:rPr>
        <w:tab/>
        <w:t xml:space="preserve">longitud de onda en la frecuencia </w:t>
      </w:r>
      <w:r w:rsidRPr="005A4AF8">
        <w:rPr>
          <w:lang w:val="es-ES_tradnl"/>
        </w:rPr>
        <w:t>objeto de estudio</w:t>
      </w:r>
    </w:p>
    <w:p w:rsidR="006529B7" w:rsidRPr="005A4AF8" w:rsidRDefault="006529B7" w:rsidP="006529B7">
      <w:pPr>
        <w:pStyle w:val="Equationlegend"/>
        <w:rPr>
          <w:lang w:val="es-ES_tradnl"/>
        </w:rPr>
      </w:pPr>
      <w:r w:rsidRPr="00DB477F">
        <w:rPr>
          <w:lang w:val="es-ES_tradnl"/>
        </w:rPr>
        <w:tab/>
      </w:r>
      <w:r w:rsidRPr="005A4AF8">
        <w:rPr>
          <w:lang w:val="es-ES_tradnl"/>
        </w:rPr>
        <w:sym w:font="Symbol" w:char="F077"/>
      </w:r>
      <w:r w:rsidRPr="00DB477F">
        <w:rPr>
          <w:lang w:val="es-ES_tradnl"/>
        </w:rPr>
        <w:t>:</w:t>
      </w:r>
      <w:r w:rsidRPr="00DB477F">
        <w:rPr>
          <w:lang w:val="es-ES_tradnl"/>
        </w:rPr>
        <w:tab/>
      </w:r>
      <w:proofErr w:type="gramStart"/>
      <w:r w:rsidRPr="005A4AF8">
        <w:rPr>
          <w:lang w:val="es-ES_tradnl"/>
        </w:rPr>
        <w:t>ángulo</w:t>
      </w:r>
      <w:proofErr w:type="gramEnd"/>
      <w:r w:rsidRPr="005A4AF8">
        <w:rPr>
          <w:lang w:val="es-ES_tradnl"/>
        </w:rPr>
        <w:t xml:space="preserve"> de orientación del haz </w:t>
      </w:r>
      <w:r w:rsidRPr="00DB477F">
        <w:rPr>
          <w:lang w:val="es-ES_tradnl"/>
        </w:rPr>
        <w:t>electrónicamente</w:t>
      </w:r>
    </w:p>
    <w:p w:rsidR="006529B7" w:rsidRPr="00DB477F" w:rsidRDefault="006529B7" w:rsidP="006529B7">
      <w:pPr>
        <w:pStyle w:val="Equationlegend"/>
        <w:rPr>
          <w:lang w:val="es-ES_tradnl"/>
        </w:rPr>
      </w:pPr>
      <w:r w:rsidRPr="00DB477F">
        <w:rPr>
          <w:rFonts w:ascii="Symbol" w:hAnsi="Symbol"/>
          <w:lang w:val="es-ES_tradnl"/>
        </w:rPr>
        <w:tab/>
      </w:r>
      <w:r w:rsidRPr="00DB477F">
        <w:rPr>
          <w:rFonts w:ascii="Symbol" w:hAnsi="Symbol"/>
          <w:lang w:val="es-ES_tradnl"/>
        </w:rPr>
        <w:t></w:t>
      </w:r>
      <w:r w:rsidRPr="00DB477F">
        <w:rPr>
          <w:rFonts w:ascii="Symbol" w:hAnsi="Symbol"/>
          <w:lang w:val="es-ES_tradnl"/>
        </w:rPr>
        <w:t></w:t>
      </w:r>
      <w:r w:rsidRPr="00DB477F">
        <w:rPr>
          <w:rFonts w:ascii="Symbol" w:hAnsi="Symbol"/>
          <w:lang w:val="es-ES_tradnl"/>
        </w:rPr>
        <w:t></w:t>
      </w:r>
      <w:r w:rsidRPr="00DB477F">
        <w:rPr>
          <w:lang w:val="es-ES_tradnl"/>
        </w:rPr>
        <w:tab/>
      </w:r>
      <w:proofErr w:type="gramStart"/>
      <w:r w:rsidRPr="00DB477F">
        <w:rPr>
          <w:lang w:val="es-ES_tradnl"/>
        </w:rPr>
        <w:t>ángulo</w:t>
      </w:r>
      <w:proofErr w:type="gramEnd"/>
      <w:r w:rsidRPr="00DB477F">
        <w:rPr>
          <w:lang w:val="es-ES_tradnl"/>
        </w:rPr>
        <w:t xml:space="preserve"> con respecto al eje.</w:t>
      </w:r>
    </w:p>
    <w:p w:rsidR="006529B7" w:rsidRDefault="006529B7" w:rsidP="006529B7">
      <w:pPr>
        <w:pStyle w:val="FigureNo"/>
        <w:rPr>
          <w:lang w:val="es-ES_tradnl"/>
        </w:rPr>
      </w:pPr>
      <w:r w:rsidRPr="005A4AF8">
        <w:rPr>
          <w:lang w:val="es-ES_tradnl"/>
        </w:rPr>
        <w:t>FigurA 20</w:t>
      </w:r>
    </w:p>
    <w:p w:rsidR="006529B7" w:rsidRDefault="00041178" w:rsidP="006A0022">
      <w:pPr>
        <w:pStyle w:val="Figure"/>
        <w:rPr>
          <w:lang w:val="es-ES_tradnl"/>
        </w:rPr>
      </w:pPr>
      <w:r>
        <w:rPr>
          <w:lang w:val="es-ES_tradnl"/>
        </w:rPr>
        <w:object w:dxaOrig="3697" w:dyaOrig="2082">
          <v:shape id="_x0000_i1063" type="#_x0000_t75" style="width:306pt;height:171.7pt" o:ole="">
            <v:imagedata r:id="rId107" o:title=""/>
          </v:shape>
          <o:OLEObject Type="Embed" ProgID="CorelDraw.Graphic.16" ShapeID="_x0000_i1063" DrawAspect="Content" ObjectID="_1593262919" r:id="rId108"/>
        </w:object>
      </w:r>
    </w:p>
    <w:p w:rsidR="006A0022" w:rsidRPr="006A0022" w:rsidRDefault="006A0022" w:rsidP="00041178">
      <w:pPr>
        <w:rPr>
          <w:lang w:val="es-ES_tradnl"/>
        </w:rPr>
      </w:pPr>
      <w:r w:rsidRPr="005A4AF8">
        <w:rPr>
          <w:lang w:val="es-ES_tradnl" w:eastAsia="zh-CN"/>
        </w:rPr>
        <w:t>El carácter</w:t>
      </w:r>
      <w:r w:rsidRPr="00DB477F">
        <w:rPr>
          <w:lang w:val="es-ES_tradnl" w:eastAsia="zh-CN"/>
        </w:rPr>
        <w:t xml:space="preserve"> específic</w:t>
      </w:r>
      <w:r w:rsidRPr="005A4AF8">
        <w:rPr>
          <w:lang w:val="es-ES_tradnl" w:eastAsia="zh-CN"/>
        </w:rPr>
        <w:t>o</w:t>
      </w:r>
      <w:r w:rsidRPr="00DB477F">
        <w:rPr>
          <w:lang w:val="es-ES_tradnl" w:eastAsia="zh-CN"/>
        </w:rPr>
        <w:t xml:space="preserve"> de las </w:t>
      </w:r>
      <w:r w:rsidRPr="005A4AF8">
        <w:rPr>
          <w:lang w:val="es-ES_tradnl"/>
        </w:rPr>
        <w:t xml:space="preserve">antenas compuestas de elementos enfasados </w:t>
      </w:r>
      <w:r w:rsidRPr="00DB477F">
        <w:rPr>
          <w:lang w:val="es-ES_tradnl" w:eastAsia="zh-CN"/>
        </w:rPr>
        <w:t xml:space="preserve">permite dirigir electrónicamente el lóbulo principal del </w:t>
      </w:r>
      <w:r w:rsidRPr="005A4AF8">
        <w:rPr>
          <w:lang w:val="es-ES_tradnl" w:eastAsia="zh-CN"/>
        </w:rPr>
        <w:t>diagrama</w:t>
      </w:r>
      <w:r w:rsidRPr="00DB477F">
        <w:rPr>
          <w:lang w:val="es-ES_tradnl" w:eastAsia="zh-CN"/>
        </w:rPr>
        <w:t xml:space="preserve"> de antena </w:t>
      </w:r>
      <w:r w:rsidRPr="005A4AF8">
        <w:rPr>
          <w:lang w:val="es-ES_tradnl" w:eastAsia="zh-CN"/>
        </w:rPr>
        <w:t>dentro de una gama</w:t>
      </w:r>
      <w:r>
        <w:rPr>
          <w:lang w:val="es-ES_tradnl" w:eastAsia="zh-CN"/>
        </w:rPr>
        <w:t xml:space="preserve"> de ±90</w:t>
      </w:r>
      <w:r w:rsidRPr="00DB477F">
        <w:rPr>
          <w:lang w:val="es-ES_tradnl" w:eastAsia="zh-CN"/>
        </w:rPr>
        <w:t xml:space="preserve">° desde el </w:t>
      </w:r>
      <w:r>
        <w:rPr>
          <w:lang w:val="es-ES_tradnl" w:eastAsia="zh-CN"/>
        </w:rPr>
        <w:t>eje</w:t>
      </w:r>
      <w:r w:rsidRPr="00DB477F">
        <w:rPr>
          <w:lang w:val="es-ES_tradnl" w:eastAsia="zh-CN"/>
        </w:rPr>
        <w:t xml:space="preserve"> de </w:t>
      </w:r>
      <w:r w:rsidRPr="005A4AF8">
        <w:rPr>
          <w:lang w:val="es-ES_tradnl" w:eastAsia="zh-CN"/>
        </w:rPr>
        <w:t xml:space="preserve">puntería </w:t>
      </w:r>
      <w:r w:rsidRPr="00DB477F">
        <w:rPr>
          <w:lang w:val="es-ES_tradnl" w:eastAsia="zh-CN"/>
        </w:rPr>
        <w:t xml:space="preserve">de la antena mecánica. </w:t>
      </w:r>
      <w:r>
        <w:rPr>
          <w:lang w:val="es-ES_tradnl" w:eastAsia="zh-CN"/>
        </w:rPr>
        <w:t>L</w:t>
      </w:r>
      <w:r w:rsidRPr="005A4AF8">
        <w:rPr>
          <w:lang w:val="es-ES_tradnl"/>
        </w:rPr>
        <w:t>os efectos específicos de los lóbulos laterales</w:t>
      </w:r>
      <w:r w:rsidRPr="00DB477F">
        <w:rPr>
          <w:lang w:val="es-ES_tradnl" w:eastAsia="zh-CN"/>
        </w:rPr>
        <w:t xml:space="preserve"> en los </w:t>
      </w:r>
      <w:r w:rsidRPr="005A4AF8">
        <w:rPr>
          <w:lang w:val="es-ES_tradnl"/>
        </w:rPr>
        <w:t xml:space="preserve">ángulos </w:t>
      </w:r>
      <w:r w:rsidRPr="005A4AF8">
        <w:rPr>
          <w:lang w:val="es-ES_tradnl"/>
        </w:rPr>
        <w:sym w:font="Symbol" w:char="F077"/>
      </w:r>
      <w:r w:rsidRPr="005A4AF8">
        <w:rPr>
          <w:lang w:val="es-ES_tradnl"/>
        </w:rPr>
        <w:t xml:space="preserve"> de </w:t>
      </w:r>
      <w:r>
        <w:rPr>
          <w:lang w:val="es-ES_tradnl"/>
        </w:rPr>
        <w:t>exploración más amplios de</w:t>
      </w:r>
      <w:r w:rsidRPr="00DB477F">
        <w:rPr>
          <w:lang w:val="es-ES_tradnl" w:eastAsia="zh-CN"/>
        </w:rPr>
        <w:t xml:space="preserve"> los </w:t>
      </w:r>
      <w:r w:rsidRPr="005A4AF8">
        <w:rPr>
          <w:lang w:val="es-ES_tradnl" w:eastAsia="zh-CN"/>
        </w:rPr>
        <w:t>diagramas de</w:t>
      </w:r>
      <w:r w:rsidRPr="00DB477F">
        <w:rPr>
          <w:lang w:val="es-ES_tradnl" w:eastAsia="zh-CN"/>
        </w:rPr>
        <w:t xml:space="preserve"> antena debe</w:t>
      </w:r>
      <w:r>
        <w:rPr>
          <w:lang w:val="es-ES_tradnl" w:eastAsia="zh-CN"/>
        </w:rPr>
        <w:t>ría</w:t>
      </w:r>
      <w:r w:rsidRPr="00DB477F">
        <w:rPr>
          <w:lang w:val="es-ES_tradnl" w:eastAsia="zh-CN"/>
        </w:rPr>
        <w:t xml:space="preserve">n </w:t>
      </w:r>
      <w:r w:rsidRPr="005A4AF8">
        <w:rPr>
          <w:lang w:val="es-ES_tradnl" w:eastAsia="zh-CN"/>
        </w:rPr>
        <w:t xml:space="preserve">tomarse en consideración en cuanto que </w:t>
      </w:r>
      <w:r w:rsidRPr="00DB477F">
        <w:rPr>
          <w:lang w:val="es-ES_tradnl" w:eastAsia="zh-CN"/>
        </w:rPr>
        <w:t>ampliación y desimetrización</w:t>
      </w:r>
      <w:r w:rsidRPr="005A4AF8">
        <w:rPr>
          <w:lang w:val="es-ES_tradnl" w:eastAsia="zh-CN"/>
        </w:rPr>
        <w:t xml:space="preserve"> importantes</w:t>
      </w:r>
      <w:r w:rsidRPr="00DB477F">
        <w:rPr>
          <w:lang w:val="es-ES_tradnl" w:eastAsia="zh-CN"/>
        </w:rPr>
        <w:t xml:space="preserve"> del lóbulo principal (véase la </w:t>
      </w:r>
      <w:r w:rsidRPr="005A4AF8">
        <w:rPr>
          <w:lang w:val="es-ES_tradnl" w:eastAsia="zh-CN"/>
        </w:rPr>
        <w:t>Fig</w:t>
      </w:r>
      <w:r>
        <w:rPr>
          <w:lang w:val="es-ES_tradnl" w:eastAsia="zh-CN"/>
        </w:rPr>
        <w:t>.</w:t>
      </w:r>
      <w:r w:rsidRPr="00DB477F">
        <w:rPr>
          <w:lang w:val="es-ES_tradnl" w:eastAsia="zh-CN"/>
        </w:rPr>
        <w:t xml:space="preserve"> 22). De hecho, el valor máximo del lóbulo principal disminuye como </w:t>
      </w:r>
      <w:proofErr w:type="gramStart"/>
      <w:r w:rsidRPr="00DB477F">
        <w:rPr>
          <w:lang w:val="es-ES_tradnl" w:eastAsia="zh-CN"/>
        </w:rPr>
        <w:t>cos(</w:t>
      </w:r>
      <w:proofErr w:type="gramEnd"/>
      <w:r w:rsidRPr="005A4AF8">
        <w:rPr>
          <w:rFonts w:ascii="Symbol" w:hAnsi="Symbol"/>
          <w:lang w:val="es-ES_tradnl" w:eastAsia="zh-CN"/>
        </w:rPr>
        <w:t></w:t>
      </w:r>
      <w:r w:rsidRPr="00DB477F">
        <w:rPr>
          <w:lang w:val="es-ES_tradnl" w:eastAsia="zh-CN"/>
        </w:rPr>
        <w:t>)</w:t>
      </w:r>
      <w:r w:rsidRPr="005A4AF8">
        <w:rPr>
          <w:lang w:val="es-ES_tradnl" w:eastAsia="zh-CN"/>
        </w:rPr>
        <w:t>, además de como diagrama de</w:t>
      </w:r>
      <w:r w:rsidRPr="00DB477F">
        <w:rPr>
          <w:lang w:val="es-ES_tradnl" w:eastAsia="zh-CN"/>
        </w:rPr>
        <w:t xml:space="preserve"> elemento radiante elemental en la matriz. </w:t>
      </w:r>
      <w:r w:rsidRPr="005A4AF8">
        <w:rPr>
          <w:lang w:val="es-ES_tradnl" w:eastAsia="zh-CN"/>
        </w:rPr>
        <w:t>Todo ello resulta en un</w:t>
      </w:r>
      <w:r w:rsidRPr="00DB477F">
        <w:rPr>
          <w:lang w:val="es-ES_tradnl" w:eastAsia="zh-CN"/>
        </w:rPr>
        <w:t xml:space="preserve"> haz principal </w:t>
      </w:r>
      <w:r w:rsidRPr="005A4AF8">
        <w:rPr>
          <w:lang w:val="es-ES_tradnl" w:eastAsia="zh-CN"/>
        </w:rPr>
        <w:t>más ancho</w:t>
      </w:r>
      <w:r w:rsidRPr="00DB477F">
        <w:rPr>
          <w:lang w:val="es-ES_tradnl" w:eastAsia="zh-CN"/>
        </w:rPr>
        <w:t xml:space="preserve">, </w:t>
      </w:r>
      <w:r w:rsidRPr="005A4AF8">
        <w:rPr>
          <w:lang w:val="es-ES_tradnl" w:eastAsia="zh-CN"/>
        </w:rPr>
        <w:t xml:space="preserve">una serie de </w:t>
      </w:r>
      <w:r w:rsidRPr="00DB477F">
        <w:rPr>
          <w:lang w:val="es-ES_tradnl" w:eastAsia="zh-CN"/>
        </w:rPr>
        <w:t xml:space="preserve">pérdidas de ganancia </w:t>
      </w:r>
      <w:r>
        <w:rPr>
          <w:lang w:val="es-ES_tradnl" w:eastAsia="zh-CN"/>
        </w:rPr>
        <w:t>máxima</w:t>
      </w:r>
      <w:r w:rsidRPr="005A4AF8">
        <w:rPr>
          <w:lang w:val="es-ES_tradnl" w:eastAsia="zh-CN"/>
        </w:rPr>
        <w:t xml:space="preserve"> </w:t>
      </w:r>
      <w:r w:rsidRPr="00DB477F">
        <w:rPr>
          <w:lang w:val="es-ES_tradnl" w:eastAsia="zh-CN"/>
        </w:rPr>
        <w:t xml:space="preserve">y, en consecuencia, </w:t>
      </w:r>
      <w:r w:rsidRPr="005A4AF8">
        <w:rPr>
          <w:lang w:val="es-ES_tradnl" w:eastAsia="zh-CN"/>
        </w:rPr>
        <w:t>unos lóbulos laterales lejanos mayores.</w:t>
      </w:r>
      <w:r w:rsidRPr="00DB477F">
        <w:rPr>
          <w:lang w:val="es-ES_tradnl" w:eastAsia="zh-CN"/>
        </w:rPr>
        <w:t xml:space="preserve"> Para un valor</w:t>
      </w:r>
      <w:r w:rsidRPr="005A4AF8">
        <w:rPr>
          <w:lang w:val="es-ES_tradnl" w:eastAsia="zh-CN"/>
        </w:rPr>
        <w:t xml:space="preserve"> de</w:t>
      </w:r>
      <w:r w:rsidRPr="00DB477F">
        <w:rPr>
          <w:lang w:val="es-ES_tradnl" w:eastAsia="zh-CN"/>
        </w:rPr>
        <w:t xml:space="preserve"> </w:t>
      </w:r>
      <w:r w:rsidRPr="005A4AF8">
        <w:rPr>
          <w:rFonts w:ascii="Symbol" w:hAnsi="Symbol"/>
          <w:lang w:val="es-ES_tradnl" w:eastAsia="zh-CN"/>
        </w:rPr>
        <w:t></w:t>
      </w:r>
      <w:r w:rsidRPr="00DB477F">
        <w:rPr>
          <w:lang w:val="es-ES_tradnl" w:eastAsia="zh-CN"/>
        </w:rPr>
        <w:t xml:space="preserve"> entre </w:t>
      </w:r>
      <w:r>
        <w:rPr>
          <w:lang w:val="es-ES_tradnl" w:eastAsia="zh-CN"/>
        </w:rPr>
        <w:t>las gamas de ±60° y ±</w:t>
      </w:r>
      <w:r w:rsidRPr="00DB477F">
        <w:rPr>
          <w:lang w:val="es-ES_tradnl" w:eastAsia="zh-CN"/>
        </w:rPr>
        <w:t>90° desde el eje de puntería de la antena</w:t>
      </w:r>
      <w:r w:rsidRPr="005A4AF8">
        <w:rPr>
          <w:lang w:val="es-ES_tradnl" w:eastAsia="zh-CN"/>
        </w:rPr>
        <w:t xml:space="preserve"> </w:t>
      </w:r>
      <w:r w:rsidRPr="00DB477F">
        <w:rPr>
          <w:lang w:val="es-ES_tradnl" w:eastAsia="zh-CN"/>
        </w:rPr>
        <w:t>mecánica, el</w:t>
      </w:r>
      <w:r w:rsidR="00041178">
        <w:rPr>
          <w:lang w:val="es-ES_tradnl" w:eastAsia="zh-CN"/>
        </w:rPr>
        <w:t> </w:t>
      </w:r>
      <w:r w:rsidRPr="005A4AF8">
        <w:rPr>
          <w:lang w:val="es-ES_tradnl" w:eastAsia="zh-CN"/>
        </w:rPr>
        <w:t>diagrama</w:t>
      </w:r>
      <w:r w:rsidRPr="00DB477F">
        <w:rPr>
          <w:lang w:val="es-ES_tradnl" w:eastAsia="zh-CN"/>
        </w:rPr>
        <w:t xml:space="preserve"> resultante </w:t>
      </w:r>
      <w:r w:rsidRPr="005A4AF8">
        <w:rPr>
          <w:lang w:val="es-ES_tradnl" w:eastAsia="zh-CN"/>
        </w:rPr>
        <w:t>adolece de tantas perturbaciones que no puede utilizarse (v</w:t>
      </w:r>
      <w:r>
        <w:rPr>
          <w:lang w:val="es-ES_tradnl" w:eastAsia="zh-CN"/>
        </w:rPr>
        <w:t>éa</w:t>
      </w:r>
      <w:r w:rsidRPr="005A4AF8">
        <w:rPr>
          <w:lang w:val="es-ES_tradnl" w:eastAsia="zh-CN"/>
        </w:rPr>
        <w:t>se la</w:t>
      </w:r>
      <w:r w:rsidRPr="00DB477F">
        <w:rPr>
          <w:lang w:val="es-ES_tradnl" w:eastAsia="zh-CN"/>
        </w:rPr>
        <w:t xml:space="preserve"> Fig</w:t>
      </w:r>
      <w:r>
        <w:rPr>
          <w:lang w:val="es-ES_tradnl" w:eastAsia="zh-CN"/>
        </w:rPr>
        <w:t>.</w:t>
      </w:r>
      <w:r w:rsidRPr="00DB477F">
        <w:rPr>
          <w:lang w:val="es-ES_tradnl" w:eastAsia="zh-CN"/>
        </w:rPr>
        <w:t xml:space="preserve"> 24). Los valores prácticos de </w:t>
      </w:r>
      <w:r w:rsidRPr="005A4AF8">
        <w:rPr>
          <w:rFonts w:ascii="Symbol" w:hAnsi="Symbol"/>
          <w:lang w:val="es-ES_tradnl" w:eastAsia="zh-CN"/>
        </w:rPr>
        <w:t></w:t>
      </w:r>
      <w:r w:rsidRPr="00DB477F">
        <w:rPr>
          <w:lang w:val="es-ES_tradnl" w:eastAsia="zh-CN"/>
        </w:rPr>
        <w:t xml:space="preserve"> </w:t>
      </w:r>
      <w:r w:rsidRPr="005A4AF8">
        <w:rPr>
          <w:lang w:val="es-ES_tradnl" w:eastAsia="zh-CN"/>
        </w:rPr>
        <w:t>oscilan</w:t>
      </w:r>
      <w:r w:rsidRPr="00DB477F">
        <w:rPr>
          <w:lang w:val="es-ES_tradnl" w:eastAsia="zh-CN"/>
        </w:rPr>
        <w:t xml:space="preserve"> entre</w:t>
      </w:r>
      <w:r>
        <w:rPr>
          <w:lang w:val="es-ES_tradnl" w:eastAsia="zh-CN"/>
        </w:rPr>
        <w:t xml:space="preserve"> las gamas de 0° y ±</w:t>
      </w:r>
      <w:r w:rsidRPr="00DB477F">
        <w:rPr>
          <w:lang w:val="es-ES_tradnl" w:eastAsia="zh-CN"/>
        </w:rPr>
        <w:t xml:space="preserve">60° </w:t>
      </w:r>
      <w:r w:rsidRPr="005A4AF8">
        <w:rPr>
          <w:lang w:val="es-ES_tradnl" w:eastAsia="zh-CN"/>
        </w:rPr>
        <w:t>desde el eje de puntería de la antena mecánica</w:t>
      </w:r>
      <w:r w:rsidRPr="00DB477F">
        <w:rPr>
          <w:lang w:val="es-ES_tradnl" w:eastAsia="zh-CN"/>
        </w:rPr>
        <w:t>. Además, si la retícula entre los elementos radiantes elementales de la matriz</w:t>
      </w:r>
      <w:r w:rsidRPr="005A4AF8">
        <w:rPr>
          <w:lang w:val="es-ES_tradnl" w:eastAsia="zh-CN"/>
        </w:rPr>
        <w:t xml:space="preserve"> es mayor que </w:t>
      </w:r>
      <w:r w:rsidRPr="005A4AF8">
        <w:rPr>
          <w:rFonts w:ascii="Symbol" w:hAnsi="Symbol"/>
          <w:lang w:val="es-ES_tradnl" w:eastAsia="zh-CN"/>
        </w:rPr>
        <w:t></w:t>
      </w:r>
      <w:r w:rsidRPr="005A4AF8">
        <w:rPr>
          <w:lang w:val="es-ES_tradnl" w:eastAsia="zh-CN"/>
        </w:rPr>
        <w:t>/2</w:t>
      </w:r>
      <w:r w:rsidRPr="00DB477F">
        <w:rPr>
          <w:lang w:val="es-ES_tradnl" w:eastAsia="zh-CN"/>
        </w:rPr>
        <w:t xml:space="preserve">, los </w:t>
      </w:r>
      <w:r w:rsidRPr="005A4AF8">
        <w:rPr>
          <w:lang w:val="es-ES_tradnl" w:eastAsia="zh-CN"/>
        </w:rPr>
        <w:t xml:space="preserve">lóbulos reticulados </w:t>
      </w:r>
      <w:r w:rsidRPr="00DB477F">
        <w:rPr>
          <w:lang w:val="es-ES_tradnl" w:eastAsia="zh-CN"/>
        </w:rPr>
        <w:t xml:space="preserve">del lóbulo principal podrían aparecer </w:t>
      </w:r>
      <w:r w:rsidRPr="005A4AF8">
        <w:rPr>
          <w:lang w:val="es-ES_tradnl" w:eastAsia="zh-CN"/>
        </w:rPr>
        <w:t>en</w:t>
      </w:r>
      <w:r w:rsidRPr="00DB477F">
        <w:rPr>
          <w:lang w:val="es-ES_tradnl" w:eastAsia="zh-CN"/>
        </w:rPr>
        <w:t xml:space="preserve"> </w:t>
      </w:r>
      <w:r w:rsidRPr="005A4AF8">
        <w:rPr>
          <w:rFonts w:ascii="Symbol" w:hAnsi="Symbol"/>
          <w:lang w:val="es-ES_tradnl" w:eastAsia="zh-CN"/>
        </w:rPr>
        <w:t></w:t>
      </w:r>
      <w:r w:rsidRPr="00DB477F">
        <w:rPr>
          <w:lang w:val="es-ES_tradnl" w:eastAsia="zh-CN"/>
        </w:rPr>
        <w:t xml:space="preserve"> incluso</w:t>
      </w:r>
      <w:r w:rsidRPr="005A4AF8">
        <w:rPr>
          <w:lang w:val="es-ES_tradnl" w:eastAsia="zh-CN"/>
        </w:rPr>
        <w:t xml:space="preserve"> en un valor inferior a</w:t>
      </w:r>
      <w:r>
        <w:rPr>
          <w:lang w:val="es-ES_tradnl" w:eastAsia="zh-CN"/>
        </w:rPr>
        <w:t xml:space="preserve"> la gama ±</w:t>
      </w:r>
      <w:r w:rsidRPr="00DB477F">
        <w:rPr>
          <w:lang w:val="es-ES_tradnl" w:eastAsia="zh-CN"/>
        </w:rPr>
        <w:t xml:space="preserve">60° </w:t>
      </w:r>
      <w:r w:rsidRPr="005A4AF8">
        <w:rPr>
          <w:lang w:val="es-ES_tradnl" w:eastAsia="zh-CN"/>
        </w:rPr>
        <w:t>desde el eje de puntería de la antena mecánica</w:t>
      </w:r>
      <w:r w:rsidRPr="00DB477F">
        <w:rPr>
          <w:lang w:val="es-ES_tradnl" w:eastAsia="zh-CN"/>
        </w:rPr>
        <w:t xml:space="preserve"> (véase la Fig</w:t>
      </w:r>
      <w:r>
        <w:rPr>
          <w:lang w:val="es-ES_tradnl" w:eastAsia="zh-CN"/>
        </w:rPr>
        <w:t>.</w:t>
      </w:r>
      <w:r w:rsidRPr="00DB477F">
        <w:rPr>
          <w:lang w:val="es-ES_tradnl" w:eastAsia="zh-CN"/>
        </w:rPr>
        <w:t xml:space="preserve"> 23). </w:t>
      </w:r>
      <w:r w:rsidRPr="005A4AF8">
        <w:rPr>
          <w:lang w:val="es-ES_tradnl" w:eastAsia="zh-CN"/>
        </w:rPr>
        <w:t>I</w:t>
      </w:r>
      <w:r w:rsidRPr="00DB477F">
        <w:rPr>
          <w:lang w:val="es-ES_tradnl" w:eastAsia="zh-CN"/>
        </w:rPr>
        <w:t xml:space="preserve">ncluso </w:t>
      </w:r>
      <w:r w:rsidRPr="005A4AF8">
        <w:rPr>
          <w:lang w:val="es-ES_tradnl" w:eastAsia="zh-CN"/>
        </w:rPr>
        <w:t xml:space="preserve">si la retícula entre los elementos radiantes elementales de la matriz equivale a </w:t>
      </w:r>
      <w:r w:rsidRPr="005A4AF8">
        <w:rPr>
          <w:rFonts w:ascii="Symbol" w:hAnsi="Symbol"/>
          <w:lang w:val="es-ES_tradnl" w:eastAsia="zh-CN"/>
        </w:rPr>
        <w:t></w:t>
      </w:r>
      <w:r w:rsidRPr="00DB477F">
        <w:rPr>
          <w:lang w:val="es-ES_tradnl" w:eastAsia="zh-CN"/>
        </w:rPr>
        <w:t>/2, los lóbulos laterales de los lóbulos</w:t>
      </w:r>
      <w:r w:rsidRPr="005A4AF8">
        <w:rPr>
          <w:lang w:val="es-ES_tradnl" w:eastAsia="zh-CN"/>
        </w:rPr>
        <w:t xml:space="preserve"> reticulares</w:t>
      </w:r>
      <w:r w:rsidRPr="00DB477F">
        <w:rPr>
          <w:lang w:val="es-ES_tradnl" w:eastAsia="zh-CN"/>
        </w:rPr>
        <w:t xml:space="preserve"> del l</w:t>
      </w:r>
      <w:r w:rsidRPr="005A4AF8">
        <w:rPr>
          <w:lang w:val="es-ES_tradnl" w:eastAsia="zh-CN"/>
        </w:rPr>
        <w:t xml:space="preserve">óbulo principal, situados a </w:t>
      </w:r>
      <w:r w:rsidRPr="00136B09">
        <w:rPr>
          <w:lang w:val="es-ES_tradnl" w:eastAsia="zh-CN"/>
        </w:rPr>
        <w:t>–</w:t>
      </w:r>
      <w:r w:rsidRPr="005A4AF8">
        <w:rPr>
          <w:lang w:val="es-ES_tradnl" w:eastAsia="zh-CN"/>
        </w:rPr>
        <w:t>90º</w:t>
      </w:r>
      <w:r>
        <w:rPr>
          <w:lang w:val="es-ES_tradnl" w:eastAsia="zh-CN"/>
        </w:rPr>
        <w:t xml:space="preserve"> y +</w:t>
      </w:r>
      <w:r w:rsidRPr="005A4AF8">
        <w:rPr>
          <w:lang w:val="es-ES_tradnl" w:eastAsia="zh-CN"/>
        </w:rPr>
        <w:t>90</w:t>
      </w:r>
      <w:r w:rsidRPr="00DB477F">
        <w:rPr>
          <w:lang w:val="es-ES_tradnl" w:eastAsia="zh-CN"/>
        </w:rPr>
        <w:t xml:space="preserve">° </w:t>
      </w:r>
      <w:r w:rsidRPr="005A4AF8">
        <w:rPr>
          <w:lang w:val="es-ES_tradnl" w:eastAsia="zh-CN"/>
        </w:rPr>
        <w:t>desde el eje de puntería de la antena mecánica</w:t>
      </w:r>
      <w:r w:rsidRPr="00DB477F">
        <w:rPr>
          <w:lang w:val="es-ES_tradnl" w:eastAsia="zh-CN"/>
        </w:rPr>
        <w:t xml:space="preserve">, alteran el </w:t>
      </w:r>
      <w:r w:rsidRPr="005A4AF8">
        <w:rPr>
          <w:lang w:val="es-ES_tradnl" w:eastAsia="zh-CN"/>
        </w:rPr>
        <w:t>diagrama de matriz (véase la Fig</w:t>
      </w:r>
      <w:r>
        <w:rPr>
          <w:lang w:val="es-ES_tradnl" w:eastAsia="zh-CN"/>
        </w:rPr>
        <w:t>.</w:t>
      </w:r>
      <w:r w:rsidRPr="00DB477F">
        <w:rPr>
          <w:lang w:val="es-ES_tradnl" w:eastAsia="zh-CN"/>
        </w:rPr>
        <w:t xml:space="preserve"> 24).</w:t>
      </w:r>
    </w:p>
    <w:p w:rsidR="006529B7" w:rsidRPr="00DB477F" w:rsidRDefault="006529B7" w:rsidP="006529B7">
      <w:pPr>
        <w:pStyle w:val="FigureNo"/>
        <w:rPr>
          <w:lang w:val="es-ES_tradnl"/>
        </w:rPr>
      </w:pPr>
      <w:r w:rsidRPr="00DB477F">
        <w:rPr>
          <w:lang w:val="es-ES_tradnl"/>
        </w:rPr>
        <w:t>FigurA 21</w:t>
      </w:r>
    </w:p>
    <w:p w:rsidR="006529B7" w:rsidRDefault="006529B7" w:rsidP="00A7480F">
      <w:pPr>
        <w:pStyle w:val="Figuretitle"/>
        <w:rPr>
          <w:rFonts w:eastAsia="Calibri"/>
          <w:lang w:val="es-ES_tradnl"/>
        </w:rPr>
      </w:pPr>
      <w:r w:rsidRPr="005A4AF8">
        <w:rPr>
          <w:rFonts w:eastAsia="Calibri"/>
          <w:lang w:val="es-ES_tradnl"/>
        </w:rPr>
        <w:t>Diagrama de radiación</w:t>
      </w:r>
      <w:r w:rsidRPr="00D14AE0">
        <w:rPr>
          <w:rFonts w:eastAsia="Calibri"/>
          <w:lang w:val="es-ES_tradnl"/>
        </w:rPr>
        <w:t xml:space="preserve"> teórico de una matriz lineal uniforme de 30 elementos radiantes </w:t>
      </w:r>
      <w:r w:rsidR="00A7480F">
        <w:rPr>
          <w:rFonts w:eastAsia="Calibri"/>
          <w:lang w:val="es-ES_tradnl"/>
        </w:rPr>
        <w:t>con</w:t>
      </w:r>
      <w:r>
        <w:rPr>
          <w:rFonts w:eastAsia="Calibri"/>
          <w:lang w:val="es-ES_tradnl"/>
        </w:rPr>
        <w:br/>
      </w:r>
      <w:r w:rsidRPr="005A4AF8">
        <w:rPr>
          <w:rFonts w:eastAsia="Calibri"/>
          <w:lang w:val="es-ES_tradnl"/>
        </w:rPr>
        <w:t xml:space="preserve">una retícula de </w:t>
      </w:r>
      <w:r w:rsidRPr="005A4AF8">
        <w:rPr>
          <w:rFonts w:ascii="Symbol" w:hAnsi="Symbol"/>
          <w:lang w:val="es-ES_tradnl" w:eastAsia="zh-CN"/>
        </w:rPr>
        <w:t></w:t>
      </w:r>
      <w:r w:rsidRPr="00D14AE0">
        <w:rPr>
          <w:lang w:val="es-ES_tradnl" w:eastAsia="zh-CN"/>
        </w:rPr>
        <w:t>/2</w:t>
      </w:r>
      <w:r w:rsidRPr="00D14AE0">
        <w:rPr>
          <w:rFonts w:eastAsia="Calibri"/>
          <w:lang w:val="es-ES_tradnl"/>
        </w:rPr>
        <w:t xml:space="preserve"> (curva azul) </w:t>
      </w:r>
      <w:r w:rsidRPr="005A4AF8">
        <w:rPr>
          <w:rFonts w:eastAsia="Calibri"/>
          <w:lang w:val="es-ES_tradnl"/>
        </w:rPr>
        <w:t xml:space="preserve">y un diagrama </w:t>
      </w:r>
      <w:r w:rsidRPr="00D14AE0">
        <w:rPr>
          <w:rFonts w:eastAsia="Calibri"/>
          <w:lang w:val="es-ES_tradnl"/>
        </w:rPr>
        <w:t>de radiación</w:t>
      </w:r>
      <w:r w:rsidRPr="005A4AF8">
        <w:rPr>
          <w:rFonts w:eastAsia="Calibri"/>
          <w:lang w:val="es-ES_tradnl"/>
        </w:rPr>
        <w:t xml:space="preserve"> en</w:t>
      </w:r>
      <w:r w:rsidRPr="00D14AE0">
        <w:rPr>
          <w:rFonts w:eastAsia="Calibri"/>
          <w:lang w:val="es-ES_tradnl"/>
        </w:rPr>
        <w:t xml:space="preserve"> coseno</w:t>
      </w:r>
      <w:r w:rsidRPr="00D14AE0">
        <w:rPr>
          <w:rFonts w:eastAsia="Calibri"/>
          <w:vertAlign w:val="superscript"/>
          <w:lang w:val="es-ES_tradnl"/>
        </w:rPr>
        <w:t>2</w:t>
      </w:r>
      <w:r w:rsidRPr="00E169C5">
        <w:rPr>
          <w:rFonts w:eastAsia="Calibri"/>
          <w:lang w:val="es-ES_tradnl"/>
        </w:rPr>
        <w:t xml:space="preserve"> </w:t>
      </w:r>
      <w:r w:rsidRPr="00D14AE0">
        <w:rPr>
          <w:rFonts w:eastAsia="Calibri"/>
          <w:lang w:val="es-ES_tradnl"/>
        </w:rPr>
        <w:t>(curva roja)</w:t>
      </w:r>
      <w:r w:rsidR="00E169C5">
        <w:rPr>
          <w:rFonts w:eastAsia="Calibri"/>
          <w:lang w:val="es-ES_tradnl"/>
        </w:rPr>
        <w:br/>
      </w:r>
      <w:r w:rsidRPr="005A4AF8">
        <w:rPr>
          <w:rFonts w:eastAsia="Calibri"/>
          <w:lang w:val="es-ES_tradnl"/>
        </w:rPr>
        <w:t>orientado hacia el eje puntería</w:t>
      </w:r>
    </w:p>
    <w:p w:rsidR="006529B7" w:rsidRPr="00D14AE0" w:rsidRDefault="006529B7" w:rsidP="006529B7">
      <w:pPr>
        <w:pStyle w:val="Figure"/>
        <w:rPr>
          <w:rFonts w:eastAsia="Calibri"/>
          <w:lang w:val="es-ES_tradnl"/>
        </w:rPr>
      </w:pPr>
      <w:r>
        <w:rPr>
          <w:rFonts w:eastAsia="Calibri"/>
          <w:lang w:val="es-ES_tradnl"/>
        </w:rPr>
        <w:object w:dxaOrig="7970" w:dyaOrig="4650">
          <v:shape id="_x0000_i1064" type="#_x0000_t75" style="width:398.3pt;height:232.15pt" o:ole="">
            <v:imagedata r:id="rId109" o:title=""/>
          </v:shape>
          <o:OLEObject Type="Embed" ProgID="CorelDraw.Graphic.16" ShapeID="_x0000_i1064" DrawAspect="Content" ObjectID="_1593262920" r:id="rId110"/>
        </w:object>
      </w:r>
    </w:p>
    <w:p w:rsidR="006529B7" w:rsidRPr="00D14AE0" w:rsidRDefault="006529B7" w:rsidP="006529B7">
      <w:pPr>
        <w:pStyle w:val="FigureNo"/>
        <w:rPr>
          <w:lang w:val="es-ES_tradnl"/>
        </w:rPr>
      </w:pPr>
      <w:r w:rsidRPr="00D14AE0">
        <w:rPr>
          <w:lang w:val="es-ES_tradnl"/>
        </w:rPr>
        <w:t>FigurA 22</w:t>
      </w:r>
    </w:p>
    <w:p w:rsidR="006529B7" w:rsidRDefault="006529B7" w:rsidP="006529B7">
      <w:pPr>
        <w:pStyle w:val="Figuretitle"/>
        <w:rPr>
          <w:lang w:val="es-ES_tradnl" w:eastAsia="zh-CN"/>
        </w:rPr>
      </w:pPr>
      <w:r w:rsidRPr="005A4AF8">
        <w:rPr>
          <w:rFonts w:eastAsia="Calibri"/>
          <w:lang w:val="es-ES_tradnl"/>
        </w:rPr>
        <w:t xml:space="preserve">Diagrama de radiación teórico de una matriz lineal uniforme de 30 elementos radiantes con </w:t>
      </w:r>
      <w:r>
        <w:rPr>
          <w:rFonts w:eastAsia="Calibri"/>
          <w:lang w:val="es-ES_tradnl"/>
        </w:rPr>
        <w:br/>
      </w:r>
      <w:r w:rsidRPr="005A4AF8">
        <w:rPr>
          <w:rFonts w:eastAsia="Calibri"/>
          <w:lang w:val="es-ES_tradnl"/>
        </w:rPr>
        <w:t xml:space="preserve">una retícula de </w:t>
      </w:r>
      <w:r w:rsidRPr="005A4AF8">
        <w:rPr>
          <w:rFonts w:ascii="Symbol" w:hAnsi="Symbol"/>
          <w:lang w:val="es-ES_tradnl" w:eastAsia="zh-CN"/>
        </w:rPr>
        <w:t></w:t>
      </w:r>
      <w:r w:rsidRPr="005A4AF8">
        <w:rPr>
          <w:lang w:val="es-ES_tradnl" w:eastAsia="zh-CN"/>
        </w:rPr>
        <w:t>/2</w:t>
      </w:r>
      <w:r w:rsidRPr="005A4AF8">
        <w:rPr>
          <w:rFonts w:eastAsia="Calibri"/>
          <w:lang w:val="es-ES_tradnl"/>
        </w:rPr>
        <w:t xml:space="preserve"> (curva azul) y un diagrama de radiación en coseno</w:t>
      </w:r>
      <w:r w:rsidRPr="005A4AF8">
        <w:rPr>
          <w:rFonts w:eastAsia="Calibri"/>
          <w:vertAlign w:val="superscript"/>
          <w:lang w:val="es-ES_tradnl"/>
        </w:rPr>
        <w:t xml:space="preserve">2 </w:t>
      </w:r>
      <w:r w:rsidRPr="005A4AF8">
        <w:rPr>
          <w:rFonts w:eastAsia="Calibri"/>
          <w:lang w:val="es-ES_tradnl"/>
        </w:rPr>
        <w:t xml:space="preserve">(curva roja) a </w:t>
      </w:r>
      <w:r w:rsidRPr="007946E8">
        <w:rPr>
          <w:lang w:val="es-ES_tradnl" w:eastAsia="zh-CN"/>
        </w:rPr>
        <w:t>60°</w:t>
      </w:r>
    </w:p>
    <w:p w:rsidR="006529B7" w:rsidRPr="007946E8" w:rsidRDefault="006529B7" w:rsidP="006529B7">
      <w:pPr>
        <w:pStyle w:val="Figure"/>
        <w:rPr>
          <w:rFonts w:eastAsia="Calibri"/>
          <w:lang w:val="es-ES_tradnl" w:eastAsia="zh-CN"/>
        </w:rPr>
      </w:pPr>
      <w:r>
        <w:rPr>
          <w:rFonts w:eastAsia="Calibri"/>
          <w:lang w:val="es-ES_tradnl" w:eastAsia="zh-CN"/>
        </w:rPr>
        <w:object w:dxaOrig="7970" w:dyaOrig="4650">
          <v:shape id="_x0000_i1065" type="#_x0000_t75" style="width:398.3pt;height:232.15pt" o:ole="">
            <v:imagedata r:id="rId111" o:title=""/>
          </v:shape>
          <o:OLEObject Type="Embed" ProgID="CorelDraw.Graphic.16" ShapeID="_x0000_i1065" DrawAspect="Content" ObjectID="_1593262921" r:id="rId112"/>
        </w:object>
      </w:r>
    </w:p>
    <w:p w:rsidR="006529B7" w:rsidRPr="007946E8" w:rsidRDefault="006529B7" w:rsidP="006529B7">
      <w:pPr>
        <w:pStyle w:val="FigureNo"/>
        <w:rPr>
          <w:lang w:val="es-ES_tradnl"/>
        </w:rPr>
      </w:pPr>
      <w:r w:rsidRPr="007946E8">
        <w:rPr>
          <w:lang w:val="es-ES_tradnl"/>
        </w:rPr>
        <w:t>FigurA 23</w:t>
      </w:r>
    </w:p>
    <w:p w:rsidR="006529B7" w:rsidRDefault="006529B7" w:rsidP="006529B7">
      <w:pPr>
        <w:pStyle w:val="Figuretitle"/>
        <w:rPr>
          <w:lang w:val="es-ES_tradnl" w:eastAsia="zh-CN"/>
        </w:rPr>
      </w:pPr>
      <w:r w:rsidRPr="005A4AF8">
        <w:rPr>
          <w:rFonts w:eastAsia="Calibri"/>
          <w:lang w:val="es-ES_tradnl"/>
        </w:rPr>
        <w:t xml:space="preserve">Diagrama de radiación teórico de una matriz lineal uniforme de 30 elementos radiantes con </w:t>
      </w:r>
      <w:r>
        <w:rPr>
          <w:rFonts w:eastAsia="Calibri"/>
          <w:lang w:val="es-ES_tradnl"/>
        </w:rPr>
        <w:br/>
      </w:r>
      <w:r w:rsidRPr="005A4AF8">
        <w:rPr>
          <w:rFonts w:eastAsia="Calibri"/>
          <w:lang w:val="es-ES_tradnl"/>
        </w:rPr>
        <w:t>una retícula de</w:t>
      </w:r>
      <w:r w:rsidRPr="007946E8">
        <w:rPr>
          <w:rFonts w:eastAsia="Calibri"/>
          <w:lang w:val="es-ES_tradnl"/>
        </w:rPr>
        <w:t xml:space="preserve"> 0</w:t>
      </w:r>
      <w:r w:rsidRPr="005A4AF8">
        <w:rPr>
          <w:rFonts w:eastAsia="Calibri"/>
          <w:lang w:val="es-ES_tradnl"/>
        </w:rPr>
        <w:t>,</w:t>
      </w:r>
      <w:r w:rsidRPr="007946E8">
        <w:rPr>
          <w:rFonts w:eastAsia="Calibri"/>
          <w:lang w:val="es-ES_tradnl"/>
        </w:rPr>
        <w:t>6</w:t>
      </w:r>
      <w:r w:rsidRPr="005A4AF8">
        <w:rPr>
          <w:rFonts w:ascii="Symbol" w:hAnsi="Symbol"/>
          <w:lang w:val="es-ES_tradnl" w:eastAsia="zh-CN"/>
        </w:rPr>
        <w:t></w:t>
      </w:r>
      <w:r w:rsidRPr="007946E8">
        <w:rPr>
          <w:lang w:val="es-ES_tradnl" w:eastAsia="zh-CN"/>
        </w:rPr>
        <w:t xml:space="preserve"> </w:t>
      </w:r>
      <w:r w:rsidRPr="005A4AF8">
        <w:rPr>
          <w:rFonts w:eastAsia="Calibri"/>
          <w:lang w:val="es-ES_tradnl"/>
        </w:rPr>
        <w:t>(curva azul) y un diagrama de radiación en coseno</w:t>
      </w:r>
      <w:r w:rsidRPr="005A4AF8">
        <w:rPr>
          <w:rFonts w:eastAsia="Calibri"/>
          <w:vertAlign w:val="superscript"/>
          <w:lang w:val="es-ES_tradnl"/>
        </w:rPr>
        <w:t xml:space="preserve">2 </w:t>
      </w:r>
      <w:r w:rsidRPr="005A4AF8">
        <w:rPr>
          <w:rFonts w:eastAsia="Calibri"/>
          <w:lang w:val="es-ES_tradnl"/>
        </w:rPr>
        <w:t xml:space="preserve">(curva roja) a </w:t>
      </w:r>
      <w:r w:rsidRPr="007946E8">
        <w:rPr>
          <w:lang w:val="es-ES_tradnl" w:eastAsia="zh-CN"/>
        </w:rPr>
        <w:t>45°</w:t>
      </w:r>
    </w:p>
    <w:p w:rsidR="006529B7" w:rsidRPr="007946E8" w:rsidRDefault="006529B7" w:rsidP="006529B7">
      <w:pPr>
        <w:pStyle w:val="Figure"/>
        <w:rPr>
          <w:rFonts w:eastAsia="Calibri"/>
          <w:lang w:val="es-ES_tradnl" w:eastAsia="zh-CN"/>
        </w:rPr>
      </w:pPr>
      <w:r>
        <w:rPr>
          <w:rFonts w:eastAsia="Calibri"/>
          <w:lang w:val="es-ES_tradnl" w:eastAsia="zh-CN"/>
        </w:rPr>
        <w:object w:dxaOrig="7970" w:dyaOrig="4650">
          <v:shape id="_x0000_i1066" type="#_x0000_t75" style="width:398.3pt;height:232.15pt" o:ole="">
            <v:imagedata r:id="rId113" o:title=""/>
          </v:shape>
          <o:OLEObject Type="Embed" ProgID="CorelDraw.Graphic.16" ShapeID="_x0000_i1066" DrawAspect="Content" ObjectID="_1593262922" r:id="rId114"/>
        </w:object>
      </w:r>
    </w:p>
    <w:p w:rsidR="006529B7" w:rsidRPr="007946E8" w:rsidRDefault="006529B7" w:rsidP="006529B7">
      <w:pPr>
        <w:pStyle w:val="FigureNo"/>
        <w:rPr>
          <w:lang w:val="es-ES_tradnl"/>
        </w:rPr>
      </w:pPr>
      <w:r w:rsidRPr="007946E8">
        <w:rPr>
          <w:lang w:val="es-ES_tradnl"/>
        </w:rPr>
        <w:t>FigurA 24</w:t>
      </w:r>
    </w:p>
    <w:p w:rsidR="006529B7" w:rsidRDefault="006529B7" w:rsidP="006529B7">
      <w:pPr>
        <w:pStyle w:val="Figuretitle"/>
        <w:rPr>
          <w:lang w:val="es-ES_tradnl" w:eastAsia="zh-CN"/>
        </w:rPr>
      </w:pPr>
      <w:r w:rsidRPr="005A4AF8">
        <w:rPr>
          <w:rFonts w:eastAsia="Calibri"/>
          <w:lang w:val="es-ES_tradnl"/>
        </w:rPr>
        <w:t xml:space="preserve">Diagrama de radicación teórico de una matriz lineal uniforme de 30 elementos radiantes con </w:t>
      </w:r>
      <w:r>
        <w:rPr>
          <w:rFonts w:eastAsia="Calibri"/>
          <w:lang w:val="es-ES_tradnl"/>
        </w:rPr>
        <w:br/>
      </w:r>
      <w:r w:rsidRPr="005A4AF8">
        <w:rPr>
          <w:rFonts w:eastAsia="Calibri"/>
          <w:lang w:val="es-ES_tradnl"/>
        </w:rPr>
        <w:t xml:space="preserve">una retícula de </w:t>
      </w:r>
      <w:r w:rsidRPr="005A4AF8">
        <w:rPr>
          <w:rFonts w:ascii="Symbol" w:hAnsi="Symbol"/>
          <w:lang w:val="es-ES_tradnl" w:eastAsia="zh-CN"/>
        </w:rPr>
        <w:t></w:t>
      </w:r>
      <w:r w:rsidRPr="005A4AF8">
        <w:rPr>
          <w:lang w:val="es-ES_tradnl" w:eastAsia="zh-CN"/>
        </w:rPr>
        <w:t>/2</w:t>
      </w:r>
      <w:r w:rsidRPr="005A4AF8">
        <w:rPr>
          <w:rFonts w:eastAsia="Calibri"/>
          <w:lang w:val="es-ES_tradnl"/>
        </w:rPr>
        <w:t xml:space="preserve"> (curva azul) y un diagrama de radiación en coseno</w:t>
      </w:r>
      <w:r w:rsidRPr="005A4AF8">
        <w:rPr>
          <w:rFonts w:eastAsia="Calibri"/>
          <w:vertAlign w:val="superscript"/>
          <w:lang w:val="es-ES_tradnl"/>
        </w:rPr>
        <w:t xml:space="preserve">2 </w:t>
      </w:r>
      <w:r w:rsidRPr="005A4AF8">
        <w:rPr>
          <w:rFonts w:eastAsia="Calibri"/>
          <w:lang w:val="es-ES_tradnl"/>
        </w:rPr>
        <w:t>(curva roja) a</w:t>
      </w:r>
      <w:r w:rsidRPr="007946E8">
        <w:rPr>
          <w:lang w:val="es-ES_tradnl" w:eastAsia="zh-CN"/>
        </w:rPr>
        <w:t xml:space="preserve"> 80°</w:t>
      </w:r>
    </w:p>
    <w:p w:rsidR="006529B7" w:rsidRPr="007946E8" w:rsidRDefault="006529B7" w:rsidP="006529B7">
      <w:pPr>
        <w:pStyle w:val="Figure"/>
        <w:rPr>
          <w:rFonts w:eastAsia="Calibri"/>
          <w:lang w:val="es-ES_tradnl" w:eastAsia="zh-CN"/>
        </w:rPr>
      </w:pPr>
      <w:r>
        <w:rPr>
          <w:rFonts w:eastAsia="Calibri"/>
          <w:lang w:val="es-ES_tradnl" w:eastAsia="zh-CN"/>
        </w:rPr>
        <w:object w:dxaOrig="7970" w:dyaOrig="4650">
          <v:shape id="_x0000_i1067" type="#_x0000_t75" style="width:398.3pt;height:232.15pt" o:ole="">
            <v:imagedata r:id="rId115" o:title=""/>
          </v:shape>
          <o:OLEObject Type="Embed" ProgID="CorelDraw.Graphic.16" ShapeID="_x0000_i1067" DrawAspect="Content" ObjectID="_1593262923" r:id="rId116"/>
        </w:object>
      </w:r>
    </w:p>
    <w:p w:rsidR="006529B7" w:rsidRDefault="006529B7" w:rsidP="006529B7"/>
    <w:p w:rsidR="00A7480F" w:rsidRDefault="00A7480F" w:rsidP="006529B7"/>
    <w:p w:rsidR="006529B7" w:rsidRDefault="006529B7" w:rsidP="006529B7">
      <w:pPr>
        <w:jc w:val="center"/>
      </w:pPr>
      <w:r>
        <w:t>______________</w:t>
      </w:r>
    </w:p>
    <w:p w:rsidR="006529B7" w:rsidRPr="006529B7" w:rsidRDefault="006529B7" w:rsidP="006529B7">
      <w:pPr>
        <w:rPr>
          <w:lang w:val="es-ES_tradnl"/>
        </w:rPr>
      </w:pPr>
    </w:p>
    <w:sectPr w:rsidR="006529B7" w:rsidRPr="006529B7">
      <w:headerReference w:type="even" r:id="rId117"/>
      <w:headerReference w:type="default" r:id="rId11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7BB" w:rsidRDefault="000567BB">
      <w:r>
        <w:separator/>
      </w:r>
    </w:p>
  </w:endnote>
  <w:endnote w:type="continuationSeparator" w:id="0">
    <w:p w:rsidR="000567BB" w:rsidRDefault="0005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Pr="00DC2186" w:rsidRDefault="000567BB" w:rsidP="00181F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Pr="00DC2186" w:rsidRDefault="000567BB" w:rsidP="00181F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Pr="00453AC2" w:rsidRDefault="000567BB" w:rsidP="00181F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7BB" w:rsidRDefault="000567BB">
      <w:r>
        <w:separator/>
      </w:r>
    </w:p>
  </w:footnote>
  <w:footnote w:type="continuationSeparator" w:id="0">
    <w:p w:rsidR="000567BB" w:rsidRDefault="000567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sidP="000E28C6">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1A1E">
      <w:rPr>
        <w:b/>
        <w:bCs/>
        <w:noProof/>
      </w:rPr>
      <w:t>UIT-R  M.1851-1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1A1E">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sidP="00181F9E">
    <w:pPr>
      <w:ind w:right="360" w:firstLine="360"/>
    </w:pPr>
    <w:r>
      <w:rPr>
        <w:noProof/>
        <w:lang w:val="es-ES_tradnl" w:eastAsia="zh-CN"/>
      </w:rPr>
      <w:drawing>
        <wp:anchor distT="0" distB="0" distL="114300" distR="114300" simplePos="0" relativeHeight="251659264" behindDoc="1" locked="0" layoutInCell="1" allowOverlap="1" wp14:anchorId="23E6E07F" wp14:editId="6B3F32F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Pr="002100B0" w:rsidRDefault="000567BB" w:rsidP="000E28C6">
    <w:pPr>
      <w:pStyle w:val="Header"/>
      <w:tabs>
        <w:tab w:val="clear" w:pos="4513"/>
        <w:tab w:val="center" w:pos="4848"/>
      </w:tabs>
      <w:jc w:val="left"/>
      <w:rPr>
        <w:lang w:val="fr-CH"/>
      </w:rPr>
    </w:pPr>
    <w:r>
      <w:rPr>
        <w:rStyle w:val="PageNumber"/>
        <w:b/>
        <w:bCs/>
      </w:rPr>
      <w:fldChar w:fldCharType="begin"/>
    </w:r>
    <w:r w:rsidRPr="002100B0">
      <w:rPr>
        <w:rStyle w:val="PageNumber"/>
        <w:b/>
        <w:bCs/>
        <w:lang w:val="fr-CH"/>
      </w:rPr>
      <w:instrText xml:space="preserve"> PAGE </w:instrText>
    </w:r>
    <w:r>
      <w:rPr>
        <w:rStyle w:val="PageNumber"/>
        <w:b/>
        <w:bCs/>
      </w:rPr>
      <w:fldChar w:fldCharType="separate"/>
    </w:r>
    <w:r w:rsidR="00721A1E">
      <w:rPr>
        <w:rStyle w:val="PageNumber"/>
        <w:b/>
        <w:bCs/>
        <w:noProof/>
        <w:lang w:val="fr-CH"/>
      </w:rPr>
      <w:t>ii</w:t>
    </w:r>
    <w:r>
      <w:rPr>
        <w:rStyle w:val="PageNumber"/>
        <w:b/>
        <w:bCs/>
      </w:rPr>
      <w:fldChar w:fldCharType="end"/>
    </w:r>
    <w:r w:rsidRPr="002100B0">
      <w:rPr>
        <w:lang w:val="fr-CH"/>
      </w:rPr>
      <w:tab/>
    </w:r>
    <w:r>
      <w:fldChar w:fldCharType="begin"/>
    </w:r>
    <w:r w:rsidRPr="002100B0">
      <w:rPr>
        <w:lang w:val="fr-CH"/>
      </w:rPr>
      <w:instrText xml:space="preserve"> DOCPROPERTY "Header" \* MERGEFORMAT </w:instrText>
    </w:r>
    <w:r>
      <w:fldChar w:fldCharType="separate"/>
    </w:r>
    <w:r w:rsidRPr="000567BB">
      <w:rPr>
        <w:b/>
        <w:bCs/>
        <w:lang w:val="fr-CH"/>
      </w:rPr>
      <w:t xml:space="preserve">Rec. </w:t>
    </w:r>
    <w:r>
      <w:rPr>
        <w:b/>
        <w:bCs/>
        <w:lang w:val="en-US"/>
      </w:rPr>
      <w:fldChar w:fldCharType="end"/>
    </w:r>
    <w:r w:rsidRPr="002100B0">
      <w:rPr>
        <w:b/>
        <w:bCs/>
        <w:lang w:val="fr-CH"/>
      </w:rPr>
      <w:t xml:space="preserve"> </w:t>
    </w:r>
    <w:r>
      <w:rPr>
        <w:b/>
        <w:bCs/>
      </w:rPr>
      <w:fldChar w:fldCharType="begin"/>
    </w:r>
    <w:r w:rsidRPr="002100B0">
      <w:rPr>
        <w:b/>
        <w:bCs/>
        <w:lang w:val="fr-CH"/>
      </w:rPr>
      <w:instrText>styleref href</w:instrText>
    </w:r>
    <w:r>
      <w:rPr>
        <w:b/>
        <w:bCs/>
      </w:rPr>
      <w:fldChar w:fldCharType="separate"/>
    </w:r>
    <w:r w:rsidR="00721A1E">
      <w:rPr>
        <w:b/>
        <w:bCs/>
        <w:noProof/>
      </w:rPr>
      <w:t>UIT-R  M.1851-1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M.1851-1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sidP="000E28C6">
    <w:pPr>
      <w:pStyle w:val="Header"/>
      <w:tabs>
        <w:tab w:val="clear" w:pos="4513"/>
        <w:tab w:val="center" w:pos="484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1A1E">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567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1A1E">
      <w:rPr>
        <w:b/>
        <w:bCs/>
        <w:noProof/>
      </w:rPr>
      <w:t>UIT-R  M.1851-1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sidP="000E28C6">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1A1E">
      <w:rPr>
        <w:b/>
        <w:bCs/>
        <w:noProof/>
      </w:rPr>
      <w:t>UIT-R  M.1851-1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1A1E">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Pr="00DC2186" w:rsidRDefault="000567BB" w:rsidP="00181F9E">
    <w:pPr>
      <w:framePr w:wrap="around" w:vAnchor="text" w:hAnchor="margin" w:xAlign="outside" w:y="1"/>
      <w:rPr>
        <w:rStyle w:val="PageNumber"/>
        <w:b/>
        <w:bCs/>
      </w:rPr>
    </w:pPr>
    <w:r w:rsidRPr="00DC2186">
      <w:rPr>
        <w:rStyle w:val="PageNumber"/>
        <w:b/>
        <w:bCs/>
      </w:rPr>
      <w:fldChar w:fldCharType="begin"/>
    </w:r>
    <w:r w:rsidRPr="00DC2186">
      <w:rPr>
        <w:rStyle w:val="PageNumber"/>
        <w:b/>
        <w:bCs/>
      </w:rPr>
      <w:instrText xml:space="preserve">PAGE  </w:instrText>
    </w:r>
    <w:r w:rsidRPr="00DC2186">
      <w:rPr>
        <w:rStyle w:val="PageNumber"/>
        <w:b/>
        <w:bCs/>
      </w:rPr>
      <w:fldChar w:fldCharType="separate"/>
    </w:r>
    <w:r>
      <w:rPr>
        <w:rStyle w:val="PageNumber"/>
        <w:b/>
        <w:bCs/>
        <w:noProof/>
      </w:rPr>
      <w:t>6</w:t>
    </w:r>
    <w:r w:rsidRPr="00DC2186">
      <w:rPr>
        <w:rStyle w:val="PageNumber"/>
        <w:b/>
        <w:bCs/>
      </w:rPr>
      <w:fldChar w:fldCharType="end"/>
    </w:r>
  </w:p>
  <w:p w:rsidR="000567BB" w:rsidRDefault="000567BB" w:rsidP="00181F9E">
    <w:pPr>
      <w:tabs>
        <w:tab w:val="center" w:pos="7541"/>
        <w:tab w:val="center" w:pos="14515"/>
      </w:tabs>
      <w:ind w:right="360" w:firstLine="360"/>
      <w:jc w:val="left"/>
      <w:rPr>
        <w:lang w:val="en-US"/>
      </w:rPr>
    </w:pPr>
    <w:r>
      <w:rPr>
        <w:b/>
        <w:bCs/>
      </w:rPr>
      <w:tab/>
    </w:r>
    <w:r w:rsidRPr="00195709">
      <w:rPr>
        <w:b/>
        <w:bCs/>
      </w:rPr>
      <w:fldChar w:fldCharType="begin"/>
    </w:r>
    <w:r w:rsidRPr="00195709">
      <w:rPr>
        <w:b/>
        <w:bCs/>
        <w:lang w:val="en-US"/>
      </w:rPr>
      <w:instrText xml:space="preserve"> DOCPROPERTY "Header" \* MERGEFORMAT </w:instrText>
    </w:r>
    <w:r w:rsidRPr="00195709">
      <w:rPr>
        <w:b/>
        <w:bCs/>
      </w:rPr>
      <w:fldChar w:fldCharType="separate"/>
    </w:r>
    <w:r>
      <w:rPr>
        <w:b/>
        <w:bCs/>
        <w:lang w:val="en-US"/>
      </w:rPr>
      <w:t xml:space="preserve">Rec. </w:t>
    </w:r>
    <w:r w:rsidRPr="00195709">
      <w:rPr>
        <w:b/>
        <w:bCs/>
      </w:rPr>
      <w:fldChar w:fldCharType="end"/>
    </w:r>
    <w:r w:rsidRPr="00BF0A78">
      <w:rPr>
        <w:b/>
        <w:bCs/>
        <w:lang w:val="en-US"/>
      </w:rPr>
      <w:t xml:space="preserve"> </w:t>
    </w:r>
    <w:r>
      <w:rPr>
        <w:b/>
        <w:bCs/>
      </w:rPr>
      <w:fldChar w:fldCharType="begin"/>
    </w:r>
    <w:r>
      <w:rPr>
        <w:b/>
        <w:bCs/>
        <w:lang w:val="en-US"/>
      </w:rPr>
      <w:instrText>styleref href</w:instrText>
    </w:r>
    <w:r>
      <w:rPr>
        <w:b/>
        <w:bCs/>
      </w:rPr>
      <w:fldChar w:fldCharType="separate"/>
    </w:r>
    <w:r>
      <w:rPr>
        <w:b/>
        <w:bCs/>
        <w:noProof/>
      </w:rPr>
      <w:t>UIT-R  M.1851-1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sidP="002100B0">
    <w:pPr>
      <w:pStyle w:val="Header"/>
      <w:tabs>
        <w:tab w:val="clear" w:pos="4513"/>
        <w:tab w:val="clear" w:pos="9026"/>
        <w:tab w:val="center" w:pos="7258"/>
        <w:tab w:val="right" w:pos="14515"/>
      </w:tabs>
      <w:jc w:val="left"/>
      <w:rPr>
        <w:lang w:val="en-US"/>
      </w:rPr>
    </w:pPr>
    <w:r>
      <w:rPr>
        <w:lang w:val="en-US"/>
      </w:rPr>
      <w:tab/>
    </w:r>
    <w:r>
      <w:fldChar w:fldCharType="begin"/>
    </w:r>
    <w:r w:rsidRPr="009E00A8">
      <w:rPr>
        <w:lang w:val="en-US"/>
      </w:rPr>
      <w:instrText xml:space="preserve"> DOCPROPERTY "Header" \* MERGEFORMAT </w:instrText>
    </w:r>
    <w:r>
      <w:fldChar w:fldCharType="separate"/>
    </w:r>
    <w:r w:rsidRPr="000567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1A1E">
      <w:rPr>
        <w:b/>
        <w:bCs/>
        <w:noProof/>
      </w:rPr>
      <w:t>UIT-R  M.1851-1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721A1E">
      <w:rPr>
        <w:rStyle w:val="PageNumber"/>
        <w:b/>
        <w:bCs/>
        <w:noProof/>
        <w:lang w:val="en-US"/>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7BB" w:rsidRDefault="000567BB" w:rsidP="000E28C6">
    <w:pPr>
      <w:pStyle w:val="Header"/>
      <w:tabs>
        <w:tab w:val="clear" w:pos="4513"/>
        <w:tab w:val="center" w:pos="484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1A1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567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1A1E">
      <w:rPr>
        <w:b/>
        <w:bCs/>
        <w:noProof/>
      </w:rPr>
      <w:t>UIT-R  M.1851-1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2EB5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B446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D017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48023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2618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508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9A92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00A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840F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F0D75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9B7"/>
    <w:rsid w:val="00012B47"/>
    <w:rsid w:val="00041178"/>
    <w:rsid w:val="000567BB"/>
    <w:rsid w:val="000E28C6"/>
    <w:rsid w:val="000E6AE9"/>
    <w:rsid w:val="00181F9E"/>
    <w:rsid w:val="002100B0"/>
    <w:rsid w:val="00217EBF"/>
    <w:rsid w:val="00234106"/>
    <w:rsid w:val="00242AEE"/>
    <w:rsid w:val="002D76C4"/>
    <w:rsid w:val="003D4B9F"/>
    <w:rsid w:val="00467142"/>
    <w:rsid w:val="00481C02"/>
    <w:rsid w:val="0049475B"/>
    <w:rsid w:val="0052529D"/>
    <w:rsid w:val="00607D68"/>
    <w:rsid w:val="0062644C"/>
    <w:rsid w:val="006529B7"/>
    <w:rsid w:val="006840F9"/>
    <w:rsid w:val="006A0022"/>
    <w:rsid w:val="006B78F9"/>
    <w:rsid w:val="006F2425"/>
    <w:rsid w:val="00721A1E"/>
    <w:rsid w:val="007468DA"/>
    <w:rsid w:val="00767A19"/>
    <w:rsid w:val="007B04B3"/>
    <w:rsid w:val="00876969"/>
    <w:rsid w:val="00887C95"/>
    <w:rsid w:val="009E00A8"/>
    <w:rsid w:val="00A6617B"/>
    <w:rsid w:val="00A7480F"/>
    <w:rsid w:val="00AB0DC8"/>
    <w:rsid w:val="00B44E24"/>
    <w:rsid w:val="00BC34B7"/>
    <w:rsid w:val="00BD13A1"/>
    <w:rsid w:val="00BE00D7"/>
    <w:rsid w:val="00C52C9D"/>
    <w:rsid w:val="00CE5A8A"/>
    <w:rsid w:val="00DF4176"/>
    <w:rsid w:val="00E169C5"/>
    <w:rsid w:val="00E57035"/>
    <w:rsid w:val="00F374E4"/>
    <w:rsid w:val="00F66656"/>
    <w:rsid w:val="00F775E1"/>
    <w:rsid w:val="00F915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2A43BC7-FD16-405C-B4D0-E3B24B45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B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9B7"/>
    <w:rPr>
      <w:b/>
      <w:sz w:val="24"/>
      <w:lang w:val="fr-FR" w:eastAsia="en-US"/>
    </w:rPr>
  </w:style>
  <w:style w:type="paragraph" w:styleId="Header">
    <w:name w:val="header"/>
    <w:basedOn w:val="Normal"/>
    <w:link w:val="HeaderChar"/>
    <w:unhideWhenUsed/>
    <w:rsid w:val="002100B0"/>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2100B0"/>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6529B7"/>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6529B7"/>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6529B7"/>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529B7"/>
    <w:rPr>
      <w:sz w:val="22"/>
      <w:lang w:val="fr-FR" w:eastAsia="en-US"/>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locked/>
    <w:rsid w:val="006529B7"/>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529B7"/>
    <w:rPr>
      <w:color w:val="0000FF"/>
      <w:u w:val="single"/>
    </w:rPr>
  </w:style>
  <w:style w:type="paragraph" w:styleId="Revision">
    <w:name w:val="Revision"/>
    <w:hidden/>
    <w:uiPriority w:val="99"/>
    <w:semiHidden/>
    <w:rsid w:val="006529B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9.xml"/><Relationship Id="rId21" Type="http://schemas.openxmlformats.org/officeDocument/2006/relationships/footer" Target="footer1.xml"/><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oleObject" Target="embeddings/oleObject14.bin"/><Relationship Id="rId68" Type="http://schemas.openxmlformats.org/officeDocument/2006/relationships/image" Target="media/image34.wmf"/><Relationship Id="rId84" Type="http://schemas.openxmlformats.org/officeDocument/2006/relationships/oleObject" Target="embeddings/oleObject27.bin"/><Relationship Id="rId89" Type="http://schemas.openxmlformats.org/officeDocument/2006/relationships/image" Target="media/image42.emf"/><Relationship Id="rId112" Type="http://schemas.openxmlformats.org/officeDocument/2006/relationships/oleObject" Target="embeddings/oleObject41.bin"/><Relationship Id="rId16" Type="http://schemas.openxmlformats.org/officeDocument/2006/relationships/oleObject" Target="embeddings/oleObject2.bin"/><Relationship Id="rId107" Type="http://schemas.openxmlformats.org/officeDocument/2006/relationships/image" Target="media/image51.emf"/><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footer" Target="footer3.xml"/><Relationship Id="rId40" Type="http://schemas.openxmlformats.org/officeDocument/2006/relationships/image" Target="media/image18.wmf"/><Relationship Id="rId45" Type="http://schemas.openxmlformats.org/officeDocument/2006/relationships/oleObject" Target="embeddings/oleObject7.bin"/><Relationship Id="rId53" Type="http://schemas.openxmlformats.org/officeDocument/2006/relationships/oleObject" Target="embeddings/oleObject9.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oleObject" Target="embeddings/oleObject22.bin"/><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oleObject36.bin"/><Relationship Id="rId110" Type="http://schemas.openxmlformats.org/officeDocument/2006/relationships/oleObject" Target="embeddings/oleObject40.bin"/><Relationship Id="rId115" Type="http://schemas.openxmlformats.org/officeDocument/2006/relationships/image" Target="media/image55.emf"/><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45.emf"/><Relationship Id="rId19" Type="http://schemas.openxmlformats.org/officeDocument/2006/relationships/header" Target="header5.xml"/><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header" Target="header7.xml"/><Relationship Id="rId43" Type="http://schemas.openxmlformats.org/officeDocument/2006/relationships/oleObject" Target="embeddings/oleObject6.bin"/><Relationship Id="rId48" Type="http://schemas.openxmlformats.org/officeDocument/2006/relationships/image" Target="media/image23.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17.bin"/><Relationship Id="rId77" Type="http://schemas.openxmlformats.org/officeDocument/2006/relationships/image" Target="media/image36.emf"/><Relationship Id="rId100" Type="http://schemas.openxmlformats.org/officeDocument/2006/relationships/oleObject" Target="embeddings/oleObject35.bin"/><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header" Target="header10.xml"/><Relationship Id="rId8" Type="http://schemas.openxmlformats.org/officeDocument/2006/relationships/header" Target="header2.xml"/><Relationship Id="rId51" Type="http://schemas.openxmlformats.org/officeDocument/2006/relationships/oleObject" Target="embeddings/oleObject8.bin"/><Relationship Id="rId72" Type="http://schemas.openxmlformats.org/officeDocument/2006/relationships/oleObject" Target="embeddings/oleObject20.bin"/><Relationship Id="rId80" Type="http://schemas.openxmlformats.org/officeDocument/2006/relationships/oleObject" Target="embeddings/oleObject25.bin"/><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oleObject" Target="embeddings/oleObject12.bin"/><Relationship Id="rId67" Type="http://schemas.openxmlformats.org/officeDocument/2006/relationships/oleObject" Target="embeddings/oleObject16.bin"/><Relationship Id="rId103" Type="http://schemas.openxmlformats.org/officeDocument/2006/relationships/image" Target="media/image49.emf"/><Relationship Id="rId108" Type="http://schemas.openxmlformats.org/officeDocument/2006/relationships/oleObject" Target="embeddings/oleObject39.bin"/><Relationship Id="rId116" Type="http://schemas.openxmlformats.org/officeDocument/2006/relationships/oleObject" Target="embeddings/oleObject43.bin"/><Relationship Id="rId20" Type="http://schemas.openxmlformats.org/officeDocument/2006/relationships/header" Target="header6.xml"/><Relationship Id="rId41" Type="http://schemas.openxmlformats.org/officeDocument/2006/relationships/oleObject" Target="embeddings/oleObject5.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oleObject" Target="embeddings/oleObject18.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29.bin"/><Relationship Id="rId91" Type="http://schemas.openxmlformats.org/officeDocument/2006/relationships/image" Target="media/image43.emf"/><Relationship Id="rId96" Type="http://schemas.openxmlformats.org/officeDocument/2006/relationships/oleObject" Target="embeddings/oleObject33.bin"/><Relationship Id="rId111" Type="http://schemas.openxmlformats.org/officeDocument/2006/relationships/image" Target="media/image5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header" Target="header8.xml"/><Relationship Id="rId49" Type="http://schemas.openxmlformats.org/officeDocument/2006/relationships/image" Target="media/image24.wmf"/><Relationship Id="rId57" Type="http://schemas.openxmlformats.org/officeDocument/2006/relationships/oleObject" Target="embeddings/oleObject11.bin"/><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fontTable" Target="fontTable.xml"/><Relationship Id="rId10" Type="http://schemas.openxmlformats.org/officeDocument/2006/relationships/hyperlink" Target="http://www.itu.int/publ/R-REC/es" TargetMode="External"/><Relationship Id="rId31" Type="http://schemas.openxmlformats.org/officeDocument/2006/relationships/image" Target="media/image13.wmf"/><Relationship Id="rId44" Type="http://schemas.openxmlformats.org/officeDocument/2006/relationships/image" Target="media/image20.e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15.bin"/><Relationship Id="rId73" Type="http://schemas.openxmlformats.org/officeDocument/2006/relationships/oleObject" Target="embeddings/oleObject21.bin"/><Relationship Id="rId78" Type="http://schemas.openxmlformats.org/officeDocument/2006/relationships/oleObject" Target="embeddings/oleObject24.bin"/><Relationship Id="rId81" Type="http://schemas.openxmlformats.org/officeDocument/2006/relationships/image" Target="media/image38.e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4.bin"/><Relationship Id="rId109" Type="http://schemas.openxmlformats.org/officeDocument/2006/relationships/image" Target="media/image52.emf"/><Relationship Id="rId34" Type="http://schemas.openxmlformats.org/officeDocument/2006/relationships/image" Target="media/image16.wmf"/><Relationship Id="rId50" Type="http://schemas.openxmlformats.org/officeDocument/2006/relationships/image" Target="media/image25.emf"/><Relationship Id="rId55" Type="http://schemas.openxmlformats.org/officeDocument/2006/relationships/oleObject" Target="embeddings/oleObject10.bin"/><Relationship Id="rId76" Type="http://schemas.openxmlformats.org/officeDocument/2006/relationships/oleObject" Target="embeddings/oleObject23.bin"/><Relationship Id="rId97" Type="http://schemas.openxmlformats.org/officeDocument/2006/relationships/image" Target="media/image46.emf"/><Relationship Id="rId104" Type="http://schemas.openxmlformats.org/officeDocument/2006/relationships/oleObject" Target="embeddings/oleObject37.bin"/><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19.bin"/><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image" Target="media/image1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24</Pages>
  <Words>4045</Words>
  <Characters>23666</Characters>
  <Application>Microsoft Office Word</Application>
  <DocSecurity>0</DocSecurity>
  <Lines>845</Lines>
  <Paragraphs>106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Política sobre Derechos de Propiedad Intelectual (IPR)</vt:lpstr>
      <vt:lpstr>1	Introducción</vt:lpstr>
      <vt:lpstr>2	Fórmulas matemáticas</vt:lpstr>
      <vt:lpstr>    2.1	Antenas de radar con una anchura de haz estrecha</vt:lpstr>
      <vt:lpstr>        2.1.1	Antecedentes</vt:lpstr>
      <vt:lpstr>        2.1.2	Ecuaciones de antena teóricas</vt:lpstr>
      <vt:lpstr>        2.1.3	Procedimiento para determinar la máscara</vt:lpstr>
      <vt:lpstr>    2.2	Antena de radar con diagrama de elevación de cosecante cuadrado</vt:lpstr>
      <vt:lpstr>    2.3	Máscaras y gráficos teóricos para distintos diagramas de radiación de antena</vt:lpstr>
      <vt:lpstr>3	Selección del diagrama de antena</vt:lpstr>
      <vt:lpstr>4	Comparación del diagrama de antena</vt:lpstr>
      <vt:lpstr>5	Diagramas tridimensionales (3-D) aproximados</vt:lpstr>
      <vt:lpstr>6	Ejemplos de diagrama medido</vt:lpstr>
      <vt:lpstr>7	Diagramas de antenas compuestas de elementos enfasados </vt:lpstr>
    </vt:vector>
  </TitlesOfParts>
  <Manager/>
  <Company>ITU</Company>
  <LinksUpToDate>false</LinksUpToDate>
  <CharactersWithSpaces>27605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10</cp:revision>
  <cp:lastPrinted>2018-07-16T13:41:00Z</cp:lastPrinted>
  <dcterms:created xsi:type="dcterms:W3CDTF">2018-07-16T12:30:00Z</dcterms:created>
  <dcterms:modified xsi:type="dcterms:W3CDTF">2018-07-16T14:07:00Z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