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083D" w:rsidRPr="00B323E2" w:rsidRDefault="00C1083D" w:rsidP="00C1083D">
      <w:pPr>
        <w:rPr>
          <w:lang w:val="es-ES_tradnl"/>
        </w:rPr>
      </w:pPr>
    </w:p>
    <w:p w:rsidR="00C1083D" w:rsidRPr="00B323E2" w:rsidRDefault="00C1083D" w:rsidP="00C1083D">
      <w:pPr>
        <w:rPr>
          <w:lang w:val="es-ES_tradnl"/>
        </w:rPr>
      </w:pPr>
    </w:p>
    <w:p w:rsidR="00C1083D" w:rsidRPr="00B323E2" w:rsidRDefault="00C1083D" w:rsidP="00C1083D">
      <w:pPr>
        <w:rPr>
          <w:lang w:val="es-ES_tradnl"/>
        </w:rPr>
      </w:pPr>
    </w:p>
    <w:p w:rsidR="00C1083D" w:rsidRPr="00B323E2" w:rsidRDefault="00C1083D" w:rsidP="00C1083D">
      <w:pPr>
        <w:rPr>
          <w:lang w:val="es-ES_tradnl"/>
        </w:rPr>
      </w:pPr>
    </w:p>
    <w:p w:rsidR="00C1083D" w:rsidRPr="00B323E2" w:rsidRDefault="00C1083D" w:rsidP="00C1083D">
      <w:pPr>
        <w:rPr>
          <w:lang w:val="es-ES_tradnl"/>
        </w:rPr>
      </w:pPr>
    </w:p>
    <w:p w:rsidR="00C1083D" w:rsidRPr="00B323E2" w:rsidRDefault="00C1083D" w:rsidP="00C1083D">
      <w:pPr>
        <w:rPr>
          <w:lang w:val="es-ES_tradnl"/>
        </w:rPr>
      </w:pPr>
    </w:p>
    <w:p w:rsidR="00C1083D" w:rsidRPr="00B323E2" w:rsidRDefault="00C1083D" w:rsidP="00C1083D">
      <w:pPr>
        <w:rPr>
          <w:lang w:val="es-ES_tradnl"/>
        </w:rPr>
      </w:pPr>
    </w:p>
    <w:p w:rsidR="00C1083D" w:rsidRPr="00B323E2" w:rsidRDefault="00C1083D" w:rsidP="00C1083D">
      <w:pPr>
        <w:rPr>
          <w:lang w:val="es-ES_tradnl"/>
        </w:rPr>
      </w:pPr>
    </w:p>
    <w:p w:rsidR="00C1083D" w:rsidRPr="00B323E2" w:rsidRDefault="00C1083D" w:rsidP="00C1083D">
      <w:pPr>
        <w:rPr>
          <w:lang w:val="es-ES_tradnl"/>
        </w:rPr>
      </w:pPr>
    </w:p>
    <w:p w:rsidR="00C1083D" w:rsidRPr="00B323E2" w:rsidRDefault="00C1083D" w:rsidP="00C1083D">
      <w:pPr>
        <w:rPr>
          <w:lang w:val="es-ES_tradnl"/>
        </w:rPr>
      </w:pPr>
    </w:p>
    <w:p w:rsidR="00C1083D" w:rsidRPr="00B323E2" w:rsidRDefault="00C1083D" w:rsidP="00C1083D">
      <w:pPr>
        <w:rPr>
          <w:lang w:val="es-ES_tradnl"/>
        </w:rPr>
      </w:pPr>
    </w:p>
    <w:tbl>
      <w:tblPr>
        <w:tblW w:w="10089" w:type="dxa"/>
        <w:tblLook w:val="01E0"/>
      </w:tblPr>
      <w:tblGrid>
        <w:gridCol w:w="10089"/>
      </w:tblGrid>
      <w:tr w:rsidR="00C1083D" w:rsidRPr="00B323E2" w:rsidTr="00C1083D">
        <w:tc>
          <w:tcPr>
            <w:tcW w:w="10089" w:type="dxa"/>
          </w:tcPr>
          <w:p w:rsidR="00C1083D" w:rsidRPr="00B323E2" w:rsidRDefault="00C1083D" w:rsidP="00C1083D">
            <w:pPr>
              <w:spacing w:before="380" w:line="280" w:lineRule="exact"/>
              <w:jc w:val="right"/>
              <w:rPr>
                <w:rFonts w:ascii="Tahoma" w:hAnsi="Tahoma" w:cs="Tahoma"/>
                <w:b/>
                <w:bCs/>
                <w:iCs/>
                <w:color w:val="243285"/>
                <w:sz w:val="32"/>
                <w:szCs w:val="32"/>
                <w:lang w:val="es-ES_tradnl"/>
              </w:rPr>
            </w:pPr>
          </w:p>
          <w:p w:rsidR="00C1083D" w:rsidRPr="00B323E2" w:rsidRDefault="00C1083D" w:rsidP="00C1083D">
            <w:pPr>
              <w:spacing w:before="380" w:line="280" w:lineRule="exact"/>
              <w:jc w:val="right"/>
              <w:rPr>
                <w:rFonts w:ascii="Tahoma" w:hAnsi="Tahoma" w:cs="Tahoma"/>
                <w:b/>
                <w:bCs/>
                <w:iCs/>
                <w:color w:val="243285"/>
                <w:sz w:val="36"/>
                <w:szCs w:val="36"/>
                <w:lang w:val="es-ES_tradnl"/>
              </w:rPr>
            </w:pPr>
            <w:r w:rsidRPr="00B323E2">
              <w:rPr>
                <w:rFonts w:ascii="Tahoma" w:hAnsi="Tahoma" w:cs="Tahoma"/>
                <w:b/>
                <w:bCs/>
                <w:iCs/>
                <w:color w:val="243285"/>
                <w:sz w:val="36"/>
                <w:szCs w:val="36"/>
                <w:lang w:val="es-ES_tradnl"/>
              </w:rPr>
              <w:t>Recomendación  UIT-R  M.1796</w:t>
            </w:r>
          </w:p>
          <w:p w:rsidR="00C1083D" w:rsidRPr="00B323E2" w:rsidRDefault="00C1083D" w:rsidP="00C1083D">
            <w:pPr>
              <w:spacing w:before="80" w:line="280" w:lineRule="exact"/>
              <w:jc w:val="right"/>
              <w:rPr>
                <w:rFonts w:ascii="Tahoma" w:hAnsi="Tahoma" w:cs="Tahoma"/>
                <w:b/>
                <w:bCs/>
                <w:iCs/>
                <w:color w:val="243285"/>
                <w:szCs w:val="24"/>
                <w:lang w:val="es-ES_tradnl"/>
              </w:rPr>
            </w:pPr>
            <w:r w:rsidRPr="00B323E2">
              <w:rPr>
                <w:rFonts w:ascii="Tahoma" w:hAnsi="Tahoma" w:cs="Tahoma"/>
                <w:b/>
                <w:bCs/>
                <w:iCs/>
                <w:color w:val="243285"/>
                <w:szCs w:val="24"/>
                <w:lang w:val="es-ES_tradnl"/>
              </w:rPr>
              <w:t>(03/2007)</w:t>
            </w:r>
          </w:p>
        </w:tc>
      </w:tr>
      <w:tr w:rsidR="00C1083D" w:rsidRPr="00916A39" w:rsidTr="00C1083D">
        <w:tc>
          <w:tcPr>
            <w:tcW w:w="10089" w:type="dxa"/>
          </w:tcPr>
          <w:p w:rsidR="00C1083D" w:rsidRPr="00B323E2" w:rsidRDefault="00C1083D" w:rsidP="00C1083D">
            <w:pPr>
              <w:spacing w:before="80" w:line="500" w:lineRule="exact"/>
              <w:jc w:val="right"/>
              <w:rPr>
                <w:rFonts w:ascii="Tahoma" w:hAnsi="Tahoma" w:cs="Tahoma"/>
                <w:b/>
                <w:bCs/>
                <w:iCs/>
                <w:color w:val="243285"/>
                <w:sz w:val="44"/>
                <w:szCs w:val="44"/>
                <w:lang w:val="es-ES_tradnl"/>
              </w:rPr>
            </w:pPr>
          </w:p>
          <w:p w:rsidR="00C1083D" w:rsidRPr="00B323E2" w:rsidRDefault="00C1083D" w:rsidP="009729C2">
            <w:pPr>
              <w:spacing w:before="80" w:line="500" w:lineRule="exact"/>
              <w:jc w:val="right"/>
              <w:rPr>
                <w:rFonts w:ascii="Tahoma" w:hAnsi="Tahoma" w:cs="Tahoma"/>
                <w:b/>
                <w:bCs/>
                <w:iCs/>
                <w:color w:val="243285"/>
                <w:sz w:val="44"/>
                <w:szCs w:val="44"/>
                <w:lang w:val="es-ES_tradnl"/>
              </w:rPr>
            </w:pPr>
            <w:r w:rsidRPr="00B323E2">
              <w:rPr>
                <w:rFonts w:ascii="Tahoma" w:hAnsi="Tahoma" w:cs="Tahoma"/>
                <w:b/>
                <w:bCs/>
                <w:color w:val="243285"/>
                <w:sz w:val="44"/>
                <w:szCs w:val="44"/>
                <w:lang w:val="es-ES_tradnl"/>
              </w:rPr>
              <w:t>Características y criterios de protección de los radares terrenales que funcionan en</w:t>
            </w:r>
            <w:r w:rsidR="009729C2">
              <w:rPr>
                <w:rFonts w:ascii="Tahoma" w:hAnsi="Tahoma" w:cs="Tahoma"/>
                <w:b/>
                <w:bCs/>
                <w:color w:val="243285"/>
                <w:sz w:val="44"/>
                <w:szCs w:val="44"/>
                <w:lang w:val="es-ES_tradnl"/>
              </w:rPr>
              <w:br/>
            </w:r>
            <w:r w:rsidRPr="00B323E2">
              <w:rPr>
                <w:rFonts w:ascii="Tahoma" w:hAnsi="Tahoma" w:cs="Tahoma"/>
                <w:b/>
                <w:bCs/>
                <w:color w:val="243285"/>
                <w:sz w:val="44"/>
                <w:szCs w:val="44"/>
                <w:lang w:val="es-ES_tradnl"/>
              </w:rPr>
              <w:t xml:space="preserve">el servicio de radiodeterminación en la </w:t>
            </w:r>
            <w:r w:rsidRPr="00B323E2">
              <w:rPr>
                <w:rFonts w:ascii="Tahoma" w:hAnsi="Tahoma" w:cs="Tahoma"/>
                <w:b/>
                <w:bCs/>
                <w:color w:val="243285"/>
                <w:sz w:val="44"/>
                <w:szCs w:val="44"/>
                <w:lang w:val="es-ES_tradnl"/>
              </w:rPr>
              <w:br/>
              <w:t>banda de frecuencias 8</w:t>
            </w:r>
            <w:r w:rsidR="009729C2">
              <w:rPr>
                <w:rFonts w:ascii="Tahoma" w:hAnsi="Tahoma" w:cs="Tahoma"/>
                <w:b/>
                <w:bCs/>
                <w:color w:val="243285"/>
                <w:sz w:val="30"/>
                <w:szCs w:val="44"/>
                <w:lang w:val="es-ES_tradnl"/>
              </w:rPr>
              <w:t> </w:t>
            </w:r>
            <w:r w:rsidRPr="00B323E2">
              <w:rPr>
                <w:rFonts w:ascii="Tahoma" w:hAnsi="Tahoma" w:cs="Tahoma"/>
                <w:b/>
                <w:bCs/>
                <w:color w:val="243285"/>
                <w:sz w:val="44"/>
                <w:szCs w:val="44"/>
                <w:lang w:val="es-ES_tradnl"/>
              </w:rPr>
              <w:t>500-10</w:t>
            </w:r>
            <w:r w:rsidR="009729C2" w:rsidRPr="009729C2">
              <w:rPr>
                <w:rFonts w:ascii="Tahoma" w:hAnsi="Tahoma" w:cs="Tahoma"/>
                <w:b/>
                <w:bCs/>
                <w:color w:val="243285"/>
                <w:sz w:val="30"/>
                <w:szCs w:val="44"/>
                <w:lang w:val="es-ES_tradnl"/>
              </w:rPr>
              <w:t> </w:t>
            </w:r>
            <w:r w:rsidRPr="00B323E2">
              <w:rPr>
                <w:rFonts w:ascii="Tahoma" w:hAnsi="Tahoma" w:cs="Tahoma"/>
                <w:b/>
                <w:bCs/>
                <w:color w:val="243285"/>
                <w:sz w:val="44"/>
                <w:szCs w:val="44"/>
                <w:lang w:val="es-ES_tradnl"/>
              </w:rPr>
              <w:t>500 MHz</w:t>
            </w:r>
          </w:p>
        </w:tc>
      </w:tr>
      <w:tr w:rsidR="00C1083D" w:rsidRPr="00916A39" w:rsidTr="00C1083D">
        <w:tc>
          <w:tcPr>
            <w:tcW w:w="10089" w:type="dxa"/>
          </w:tcPr>
          <w:p w:rsidR="00C1083D" w:rsidRPr="00B323E2" w:rsidRDefault="00C1083D" w:rsidP="00C1083D">
            <w:pPr>
              <w:spacing w:before="80" w:line="280" w:lineRule="exact"/>
              <w:ind w:right="640"/>
              <w:rPr>
                <w:rFonts w:ascii="Tahoma" w:hAnsi="Tahoma" w:cs="Tahoma"/>
                <w:b/>
                <w:bCs/>
                <w:iCs/>
                <w:color w:val="243285"/>
                <w:sz w:val="32"/>
                <w:szCs w:val="32"/>
                <w:lang w:val="es-ES_tradnl"/>
              </w:rPr>
            </w:pPr>
          </w:p>
          <w:p w:rsidR="00C1083D" w:rsidRPr="00B323E2" w:rsidRDefault="00C1083D" w:rsidP="00C1083D">
            <w:pPr>
              <w:spacing w:before="80" w:line="280" w:lineRule="exact"/>
              <w:ind w:right="640"/>
              <w:rPr>
                <w:rFonts w:ascii="Tahoma" w:hAnsi="Tahoma" w:cs="Tahoma"/>
                <w:b/>
                <w:bCs/>
                <w:iCs/>
                <w:color w:val="243285"/>
                <w:sz w:val="32"/>
                <w:szCs w:val="32"/>
                <w:lang w:val="es-ES_tradnl"/>
              </w:rPr>
            </w:pPr>
          </w:p>
          <w:p w:rsidR="00C1083D" w:rsidRPr="00B323E2" w:rsidRDefault="00C1083D" w:rsidP="00C1083D">
            <w:pPr>
              <w:spacing w:before="80" w:after="180" w:line="360" w:lineRule="exact"/>
              <w:ind w:right="720"/>
              <w:rPr>
                <w:rFonts w:ascii="Tahoma" w:hAnsi="Tahoma" w:cs="Tahoma"/>
                <w:b/>
                <w:bCs/>
                <w:iCs/>
                <w:color w:val="243285"/>
                <w:sz w:val="36"/>
                <w:szCs w:val="36"/>
                <w:lang w:val="es-ES_tradnl"/>
              </w:rPr>
            </w:pPr>
          </w:p>
          <w:p w:rsidR="00C1083D" w:rsidRPr="00B323E2" w:rsidRDefault="00C1083D" w:rsidP="00C1083D">
            <w:pPr>
              <w:spacing w:before="80" w:after="180" w:line="360" w:lineRule="exact"/>
              <w:jc w:val="right"/>
              <w:rPr>
                <w:rFonts w:ascii="Tahoma" w:hAnsi="Tahoma" w:cs="Tahoma"/>
                <w:b/>
                <w:bCs/>
                <w:iCs/>
                <w:color w:val="243285"/>
                <w:sz w:val="36"/>
                <w:szCs w:val="36"/>
                <w:lang w:val="es-ES_tradnl"/>
              </w:rPr>
            </w:pPr>
            <w:r w:rsidRPr="00B323E2">
              <w:rPr>
                <w:rFonts w:ascii="Tahoma" w:hAnsi="Tahoma" w:cs="Tahoma"/>
                <w:b/>
                <w:bCs/>
                <w:iCs/>
                <w:color w:val="243285"/>
                <w:sz w:val="36"/>
                <w:szCs w:val="36"/>
                <w:lang w:val="es-ES_tradnl"/>
              </w:rPr>
              <w:t>Serie M</w:t>
            </w:r>
          </w:p>
          <w:p w:rsidR="00C1083D" w:rsidRPr="00B323E2" w:rsidRDefault="00C1083D" w:rsidP="009729C2">
            <w:pPr>
              <w:spacing w:before="80" w:line="420" w:lineRule="exact"/>
              <w:jc w:val="right"/>
              <w:rPr>
                <w:rFonts w:ascii="Tahoma" w:hAnsi="Tahoma" w:cs="Tahoma"/>
                <w:b/>
                <w:bCs/>
                <w:iCs/>
                <w:color w:val="243285"/>
                <w:sz w:val="36"/>
                <w:szCs w:val="36"/>
                <w:lang w:val="es-ES_tradnl"/>
              </w:rPr>
            </w:pPr>
            <w:r w:rsidRPr="00B323E2">
              <w:rPr>
                <w:rFonts w:ascii="Tahoma" w:hAnsi="Tahoma" w:cs="Tahoma"/>
                <w:b/>
                <w:bCs/>
                <w:iCs/>
                <w:color w:val="243285"/>
                <w:sz w:val="36"/>
                <w:szCs w:val="36"/>
                <w:lang w:val="es-ES_tradnl"/>
              </w:rPr>
              <w:t>Servicios móviles, de radiodeterminación,</w:t>
            </w:r>
            <w:r w:rsidR="009729C2">
              <w:rPr>
                <w:rFonts w:ascii="Tahoma" w:hAnsi="Tahoma" w:cs="Tahoma"/>
                <w:b/>
                <w:bCs/>
                <w:iCs/>
                <w:color w:val="243285"/>
                <w:sz w:val="36"/>
                <w:szCs w:val="36"/>
                <w:lang w:val="es-ES_tradnl"/>
              </w:rPr>
              <w:br/>
            </w:r>
            <w:r w:rsidRPr="00B323E2">
              <w:rPr>
                <w:rFonts w:ascii="Tahoma" w:hAnsi="Tahoma" w:cs="Tahoma"/>
                <w:b/>
                <w:bCs/>
                <w:iCs/>
                <w:color w:val="243285"/>
                <w:sz w:val="36"/>
                <w:szCs w:val="36"/>
                <w:lang w:val="es-ES_tradnl"/>
              </w:rPr>
              <w:t>de aficionados y otros servicios</w:t>
            </w:r>
            <w:r w:rsidRPr="00B323E2">
              <w:rPr>
                <w:rFonts w:ascii="Tahoma" w:hAnsi="Tahoma" w:cs="Tahoma"/>
                <w:b/>
                <w:bCs/>
                <w:iCs/>
                <w:color w:val="243285"/>
                <w:sz w:val="36"/>
                <w:szCs w:val="36"/>
                <w:lang w:val="es-ES_tradnl"/>
              </w:rPr>
              <w:br/>
              <w:t>por satélite conexos</w:t>
            </w:r>
          </w:p>
        </w:tc>
      </w:tr>
    </w:tbl>
    <w:p w:rsidR="00C1083D" w:rsidRPr="00B323E2" w:rsidRDefault="00C1083D" w:rsidP="00C1083D">
      <w:pPr>
        <w:spacing w:before="80"/>
        <w:rPr>
          <w:i/>
          <w:sz w:val="22"/>
          <w:lang w:val="es-ES_tradnl"/>
        </w:rPr>
      </w:pPr>
    </w:p>
    <w:p w:rsidR="00C1083D" w:rsidRPr="00B323E2" w:rsidRDefault="00C1083D" w:rsidP="00C1083D">
      <w:pPr>
        <w:spacing w:before="80"/>
        <w:rPr>
          <w:i/>
          <w:sz w:val="22"/>
          <w:lang w:val="es-ES_tradnl"/>
        </w:rPr>
      </w:pPr>
    </w:p>
    <w:p w:rsidR="00C1083D" w:rsidRPr="00B323E2" w:rsidRDefault="00C1083D" w:rsidP="00C1083D">
      <w:pPr>
        <w:spacing w:before="80"/>
        <w:rPr>
          <w:i/>
          <w:sz w:val="22"/>
          <w:lang w:val="es-ES_tradnl"/>
        </w:rPr>
      </w:pPr>
    </w:p>
    <w:p w:rsidR="00C1083D" w:rsidRPr="00B323E2" w:rsidRDefault="00C1083D" w:rsidP="00C1083D">
      <w:pPr>
        <w:spacing w:before="80"/>
        <w:rPr>
          <w:i/>
          <w:sz w:val="22"/>
          <w:lang w:val="es-ES_tradnl"/>
        </w:rPr>
      </w:pPr>
    </w:p>
    <w:p w:rsidR="00C1083D" w:rsidRPr="00B323E2" w:rsidRDefault="00C1083D" w:rsidP="00C1083D">
      <w:pPr>
        <w:spacing w:before="80"/>
        <w:rPr>
          <w:i/>
          <w:sz w:val="22"/>
          <w:lang w:val="es-ES_tradnl"/>
        </w:rPr>
      </w:pPr>
    </w:p>
    <w:p w:rsidR="00C1083D" w:rsidRPr="00B323E2" w:rsidRDefault="00C1083D" w:rsidP="00C1083D">
      <w:pPr>
        <w:spacing w:before="80"/>
        <w:rPr>
          <w:i/>
          <w:sz w:val="22"/>
          <w:lang w:val="es-ES_tradnl"/>
        </w:rPr>
      </w:pPr>
    </w:p>
    <w:p w:rsidR="00C1083D" w:rsidRPr="00B323E2" w:rsidRDefault="00C1083D" w:rsidP="00C1083D">
      <w:pPr>
        <w:pStyle w:val="Equation"/>
        <w:tabs>
          <w:tab w:val="clear" w:pos="4820"/>
          <w:tab w:val="clear" w:pos="9639"/>
          <w:tab w:val="left" w:pos="1191"/>
          <w:tab w:val="left" w:pos="1588"/>
          <w:tab w:val="left" w:pos="1985"/>
        </w:tabs>
        <w:rPr>
          <w:rFonts w:ascii="Palatino Linotype" w:hAnsi="Palatino Linotype"/>
          <w:lang w:val="es-ES_tradnl"/>
        </w:rPr>
        <w:sectPr w:rsidR="00C1083D" w:rsidRPr="00B323E2" w:rsidSect="00C1083D">
          <w:headerReference w:type="even" r:id="rId8"/>
          <w:headerReference w:type="default" r:id="rId9"/>
          <w:footerReference w:type="first" r:id="rId10"/>
          <w:pgSz w:w="11907" w:h="16834" w:code="9"/>
          <w:pgMar w:top="1418" w:right="1134" w:bottom="1134" w:left="1134" w:header="720" w:footer="482" w:gutter="0"/>
          <w:paperSrc w:first="15" w:other="15"/>
          <w:cols w:space="720"/>
        </w:sectPr>
      </w:pPr>
    </w:p>
    <w:p w:rsidR="00C1083D" w:rsidRPr="00B323E2" w:rsidRDefault="00C1083D" w:rsidP="00C108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r w:rsidRPr="00B323E2">
        <w:rPr>
          <w:bCs/>
          <w:sz w:val="24"/>
          <w:szCs w:val="24"/>
          <w:lang w:val="es-ES_tradnl"/>
        </w:rPr>
        <w:lastRenderedPageBreak/>
        <w:t>Prólogo</w:t>
      </w:r>
    </w:p>
    <w:p w:rsidR="00C1083D" w:rsidRPr="00B323E2" w:rsidRDefault="00C1083D" w:rsidP="00C1083D">
      <w:pPr>
        <w:spacing w:before="180"/>
        <w:rPr>
          <w:sz w:val="20"/>
          <w:lang w:val="es-ES_tradnl"/>
        </w:rPr>
      </w:pPr>
      <w:r w:rsidRPr="00B323E2">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C1083D" w:rsidRPr="00B323E2" w:rsidRDefault="00C1083D" w:rsidP="00C1083D">
      <w:pPr>
        <w:rPr>
          <w:sz w:val="20"/>
          <w:lang w:val="es-ES_tradnl"/>
        </w:rPr>
      </w:pPr>
      <w:r w:rsidRPr="00B323E2">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C1083D" w:rsidRPr="00B323E2" w:rsidRDefault="00C1083D" w:rsidP="00C1083D">
      <w:pPr>
        <w:pStyle w:val="Heading1"/>
        <w:spacing w:before="340"/>
        <w:jc w:val="center"/>
        <w:rPr>
          <w:szCs w:val="24"/>
          <w:lang w:val="es-ES_tradnl"/>
        </w:rPr>
      </w:pPr>
      <w:r w:rsidRPr="00B323E2">
        <w:rPr>
          <w:lang w:val="es-ES_tradnl"/>
        </w:rPr>
        <w:t>Política sobre Derechos de Propiedad Intelectual</w:t>
      </w:r>
      <w:r w:rsidRPr="00B323E2">
        <w:rPr>
          <w:szCs w:val="24"/>
          <w:lang w:val="es-ES_tradnl"/>
        </w:rPr>
        <w:t xml:space="preserve"> (IPR)</w:t>
      </w:r>
    </w:p>
    <w:p w:rsidR="00C1083D" w:rsidRPr="00B323E2" w:rsidRDefault="00C1083D" w:rsidP="00C1083D">
      <w:pPr>
        <w:spacing w:before="180"/>
        <w:rPr>
          <w:sz w:val="20"/>
          <w:lang w:val="es-ES_tradnl"/>
        </w:rPr>
      </w:pPr>
      <w:r w:rsidRPr="00B323E2">
        <w:rPr>
          <w:sz w:val="20"/>
          <w:lang w:val="es-ES_tradnl"/>
        </w:rPr>
        <w:t>La política del UIT</w:t>
      </w:r>
      <w:r w:rsidRPr="00B323E2">
        <w:rPr>
          <w:sz w:val="20"/>
          <w:lang w:val="es-ES_tradnl"/>
        </w:rPr>
        <w:noBreakHyphen/>
        <w:t>R sobre Derechos de Propiedad Intelectual se describe en la Política Común de Patentes UIT</w:t>
      </w:r>
      <w:r w:rsidRPr="00B323E2">
        <w:rPr>
          <w:sz w:val="20"/>
          <w:lang w:val="es-ES_tradnl"/>
        </w:rPr>
        <w:noBreakHyphen/>
        <w:t>T/UIT</w:t>
      </w:r>
      <w:r w:rsidRPr="00B323E2">
        <w:rPr>
          <w:sz w:val="20"/>
          <w:lang w:val="es-ES_tradnl"/>
        </w:rPr>
        <w:noBreakHyphen/>
        <w:t>R/ISO/CEI a la que se hace referencia en el Anexo 1 a la Resolución UIT</w:t>
      </w:r>
      <w:r w:rsidRPr="00B323E2">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B323E2">
          <w:rPr>
            <w:rStyle w:val="Hyperlink"/>
            <w:sz w:val="20"/>
            <w:lang w:val="es-ES_tradnl"/>
          </w:rPr>
          <w:t>http://www.itu.int/ITU-R/go/patents/es</w:t>
        </w:r>
      </w:hyperlink>
      <w:r w:rsidRPr="00B323E2">
        <w:rPr>
          <w:sz w:val="20"/>
          <w:lang w:val="es-ES_tradnl"/>
        </w:rPr>
        <w:t>, donde también aparecen las Directrices para la implementación de la Política Común de Patentes UIT</w:t>
      </w:r>
      <w:r w:rsidRPr="00B323E2">
        <w:rPr>
          <w:sz w:val="20"/>
          <w:lang w:val="es-ES_tradnl"/>
        </w:rPr>
        <w:noBreakHyphen/>
        <w:t>T/UIT</w:t>
      </w:r>
      <w:r w:rsidRPr="00B323E2">
        <w:rPr>
          <w:sz w:val="20"/>
          <w:lang w:val="es-ES_tradnl"/>
        </w:rPr>
        <w:noBreakHyphen/>
        <w:t>R/ISO/CEI y la base de datos sobre información de patentes del UIT</w:t>
      </w:r>
      <w:r w:rsidRPr="00B323E2">
        <w:rPr>
          <w:sz w:val="20"/>
          <w:lang w:val="es-ES_tradnl"/>
        </w:rPr>
        <w:noBreakHyphen/>
        <w:t>R sobre este asunto.</w:t>
      </w:r>
    </w:p>
    <w:p w:rsidR="00C1083D" w:rsidRPr="00B323E2" w:rsidRDefault="00C1083D" w:rsidP="00C1083D">
      <w:pPr>
        <w:spacing w:before="0"/>
        <w:jc w:val="center"/>
        <w:rPr>
          <w:sz w:val="22"/>
          <w:lang w:val="es-ES_tradnl"/>
        </w:rPr>
      </w:pPr>
    </w:p>
    <w:p w:rsidR="00C1083D" w:rsidRPr="00B323E2" w:rsidRDefault="00C1083D" w:rsidP="00C1083D">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C1083D" w:rsidRPr="00916A39" w:rsidTr="00C1083D">
        <w:tc>
          <w:tcPr>
            <w:tcW w:w="9360" w:type="dxa"/>
            <w:gridSpan w:val="2"/>
          </w:tcPr>
          <w:p w:rsidR="00C1083D" w:rsidRPr="00B323E2" w:rsidRDefault="00C1083D" w:rsidP="00C1083D">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B323E2">
              <w:rPr>
                <w:sz w:val="22"/>
                <w:szCs w:val="22"/>
                <w:lang w:val="es-ES_tradnl"/>
              </w:rPr>
              <w:t xml:space="preserve">Series de las Recomendaciones UIT-R </w:t>
            </w:r>
          </w:p>
          <w:p w:rsidR="00C1083D" w:rsidRPr="00B323E2" w:rsidRDefault="00C1083D" w:rsidP="00C108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B323E2">
              <w:rPr>
                <w:b w:val="0"/>
                <w:sz w:val="18"/>
                <w:szCs w:val="18"/>
                <w:lang w:val="es-ES_tradnl"/>
              </w:rPr>
              <w:t xml:space="preserve">(También disponible en línea en </w:t>
            </w:r>
            <w:hyperlink r:id="rId12" w:history="1">
              <w:r w:rsidRPr="00B323E2">
                <w:rPr>
                  <w:rStyle w:val="Hyperlink"/>
                  <w:b w:val="0"/>
                  <w:bCs/>
                  <w:sz w:val="18"/>
                  <w:szCs w:val="18"/>
                  <w:lang w:val="es-ES_tradnl"/>
                </w:rPr>
                <w:t>http://www.itu.int/publ/R-REC/es</w:t>
              </w:r>
            </w:hyperlink>
            <w:r w:rsidRPr="00B323E2">
              <w:rPr>
                <w:b w:val="0"/>
                <w:bCs/>
                <w:sz w:val="18"/>
                <w:szCs w:val="18"/>
                <w:lang w:val="es-ES_tradnl"/>
              </w:rPr>
              <w:t>)</w:t>
            </w:r>
          </w:p>
        </w:tc>
      </w:tr>
      <w:tr w:rsidR="00C1083D" w:rsidRPr="00B323E2" w:rsidTr="00C1083D">
        <w:tc>
          <w:tcPr>
            <w:tcW w:w="1140" w:type="dxa"/>
          </w:tcPr>
          <w:p w:rsidR="00C1083D" w:rsidRPr="00B323E2" w:rsidRDefault="00C1083D" w:rsidP="00C1083D">
            <w:pPr>
              <w:spacing w:before="180" w:after="100"/>
              <w:ind w:left="57"/>
              <w:rPr>
                <w:b/>
                <w:bCs/>
                <w:sz w:val="20"/>
                <w:lang w:val="es-ES_tradnl"/>
              </w:rPr>
            </w:pPr>
            <w:r w:rsidRPr="00B323E2">
              <w:rPr>
                <w:b/>
                <w:bCs/>
                <w:sz w:val="20"/>
                <w:lang w:val="es-ES_tradnl"/>
              </w:rPr>
              <w:t>Series</w:t>
            </w:r>
          </w:p>
        </w:tc>
        <w:tc>
          <w:tcPr>
            <w:tcW w:w="8220" w:type="dxa"/>
          </w:tcPr>
          <w:p w:rsidR="00C1083D" w:rsidRPr="00B323E2" w:rsidRDefault="00C1083D" w:rsidP="00C108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B323E2">
              <w:rPr>
                <w:bCs/>
                <w:sz w:val="20"/>
                <w:lang w:val="es-ES_tradnl"/>
              </w:rPr>
              <w:t>Título</w:t>
            </w:r>
          </w:p>
        </w:tc>
      </w:tr>
      <w:tr w:rsidR="00C1083D" w:rsidRPr="00B323E2" w:rsidTr="00C1083D">
        <w:tc>
          <w:tcPr>
            <w:tcW w:w="1140" w:type="dxa"/>
          </w:tcPr>
          <w:p w:rsidR="00C1083D" w:rsidRPr="00B323E2" w:rsidRDefault="00C1083D" w:rsidP="00C1083D">
            <w:pPr>
              <w:spacing w:before="30" w:after="30"/>
              <w:ind w:left="57"/>
              <w:jc w:val="left"/>
              <w:rPr>
                <w:b/>
                <w:bCs/>
                <w:sz w:val="20"/>
                <w:lang w:val="es-ES_tradnl"/>
              </w:rPr>
            </w:pPr>
            <w:r w:rsidRPr="00B323E2">
              <w:rPr>
                <w:b/>
                <w:bCs/>
                <w:sz w:val="20"/>
                <w:lang w:val="es-ES_tradnl"/>
              </w:rPr>
              <w:t>BO</w:t>
            </w:r>
          </w:p>
        </w:tc>
        <w:tc>
          <w:tcPr>
            <w:tcW w:w="8220" w:type="dxa"/>
          </w:tcPr>
          <w:p w:rsidR="00C1083D" w:rsidRPr="00B323E2" w:rsidRDefault="00C1083D" w:rsidP="00C108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B323E2">
              <w:rPr>
                <w:b w:val="0"/>
                <w:bCs/>
                <w:sz w:val="20"/>
                <w:lang w:val="es-ES_tradnl"/>
              </w:rPr>
              <w:t>Distribución por satélite</w:t>
            </w:r>
          </w:p>
        </w:tc>
      </w:tr>
      <w:tr w:rsidR="00C1083D" w:rsidRPr="00916A39" w:rsidTr="00C1083D">
        <w:tc>
          <w:tcPr>
            <w:tcW w:w="1140" w:type="dxa"/>
          </w:tcPr>
          <w:p w:rsidR="00C1083D" w:rsidRPr="00B323E2" w:rsidRDefault="00C1083D" w:rsidP="00C1083D">
            <w:pPr>
              <w:spacing w:before="30" w:after="30"/>
              <w:ind w:left="57"/>
              <w:jc w:val="left"/>
              <w:rPr>
                <w:b/>
                <w:bCs/>
                <w:sz w:val="20"/>
                <w:lang w:val="es-ES_tradnl"/>
              </w:rPr>
            </w:pPr>
            <w:r w:rsidRPr="00B323E2">
              <w:rPr>
                <w:b/>
                <w:bCs/>
                <w:sz w:val="20"/>
                <w:lang w:val="es-ES_tradnl"/>
              </w:rPr>
              <w:t>BR</w:t>
            </w:r>
          </w:p>
        </w:tc>
        <w:tc>
          <w:tcPr>
            <w:tcW w:w="8220" w:type="dxa"/>
          </w:tcPr>
          <w:p w:rsidR="00C1083D" w:rsidRPr="00B323E2" w:rsidRDefault="00C1083D" w:rsidP="00C108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B323E2">
              <w:rPr>
                <w:b w:val="0"/>
                <w:bCs/>
                <w:sz w:val="20"/>
                <w:lang w:val="es-ES_tradnl"/>
              </w:rPr>
              <w:t>Registro para producción, archivo y reproducción; películas en televisión</w:t>
            </w:r>
          </w:p>
        </w:tc>
      </w:tr>
      <w:tr w:rsidR="00C1083D" w:rsidRPr="00B323E2" w:rsidTr="00C1083D">
        <w:tc>
          <w:tcPr>
            <w:tcW w:w="1140" w:type="dxa"/>
          </w:tcPr>
          <w:p w:rsidR="00C1083D" w:rsidRPr="00B323E2" w:rsidRDefault="00C1083D" w:rsidP="00C1083D">
            <w:pPr>
              <w:spacing w:before="30" w:after="30"/>
              <w:ind w:left="57"/>
              <w:jc w:val="left"/>
              <w:rPr>
                <w:b/>
                <w:bCs/>
                <w:sz w:val="20"/>
                <w:lang w:val="es-ES_tradnl"/>
              </w:rPr>
            </w:pPr>
            <w:r w:rsidRPr="00B323E2">
              <w:rPr>
                <w:b/>
                <w:bCs/>
                <w:sz w:val="20"/>
                <w:lang w:val="es-ES_tradnl"/>
              </w:rPr>
              <w:t>BS</w:t>
            </w:r>
          </w:p>
        </w:tc>
        <w:tc>
          <w:tcPr>
            <w:tcW w:w="8220" w:type="dxa"/>
          </w:tcPr>
          <w:p w:rsidR="00C1083D" w:rsidRPr="00B323E2" w:rsidRDefault="00C1083D" w:rsidP="00C108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B323E2">
              <w:rPr>
                <w:b w:val="0"/>
                <w:bCs/>
                <w:sz w:val="20"/>
                <w:lang w:val="es-ES_tradnl"/>
              </w:rPr>
              <w:t>Servicio de radiodifusión sonora</w:t>
            </w:r>
          </w:p>
        </w:tc>
      </w:tr>
      <w:tr w:rsidR="00C1083D" w:rsidRPr="00B323E2" w:rsidTr="00C1083D">
        <w:tc>
          <w:tcPr>
            <w:tcW w:w="1140" w:type="dxa"/>
            <w:shd w:val="clear" w:color="auto" w:fill="auto"/>
          </w:tcPr>
          <w:p w:rsidR="00C1083D" w:rsidRPr="00B323E2" w:rsidRDefault="00C1083D" w:rsidP="00C1083D">
            <w:pPr>
              <w:spacing w:before="30" w:after="30"/>
              <w:ind w:left="57"/>
              <w:jc w:val="left"/>
              <w:rPr>
                <w:b/>
                <w:bCs/>
                <w:sz w:val="20"/>
                <w:lang w:val="es-ES_tradnl"/>
              </w:rPr>
            </w:pPr>
            <w:r w:rsidRPr="00B323E2">
              <w:rPr>
                <w:b/>
                <w:bCs/>
                <w:sz w:val="20"/>
                <w:lang w:val="es-ES_tradnl"/>
              </w:rPr>
              <w:t>BT</w:t>
            </w:r>
          </w:p>
        </w:tc>
        <w:tc>
          <w:tcPr>
            <w:tcW w:w="8220" w:type="dxa"/>
            <w:shd w:val="clear" w:color="auto" w:fill="auto"/>
          </w:tcPr>
          <w:p w:rsidR="00C1083D" w:rsidRPr="00B323E2" w:rsidRDefault="00C1083D" w:rsidP="00C108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B323E2">
              <w:rPr>
                <w:b w:val="0"/>
                <w:bCs/>
                <w:sz w:val="20"/>
                <w:lang w:val="es-ES_tradnl"/>
              </w:rPr>
              <w:t>Servicio de radiodifusión (televisión)</w:t>
            </w:r>
          </w:p>
        </w:tc>
      </w:tr>
      <w:tr w:rsidR="00C1083D" w:rsidRPr="00B323E2" w:rsidTr="00C1083D">
        <w:tc>
          <w:tcPr>
            <w:tcW w:w="1140" w:type="dxa"/>
            <w:shd w:val="clear" w:color="auto" w:fill="auto"/>
          </w:tcPr>
          <w:p w:rsidR="00C1083D" w:rsidRPr="00B323E2" w:rsidRDefault="00C1083D" w:rsidP="00C1083D">
            <w:pPr>
              <w:spacing w:before="30" w:after="30"/>
              <w:ind w:left="57"/>
              <w:jc w:val="left"/>
              <w:rPr>
                <w:b/>
                <w:bCs/>
                <w:sz w:val="20"/>
                <w:lang w:val="es-ES_tradnl"/>
              </w:rPr>
            </w:pPr>
            <w:r w:rsidRPr="00B323E2">
              <w:rPr>
                <w:b/>
                <w:bCs/>
                <w:sz w:val="20"/>
                <w:lang w:val="es-ES_tradnl"/>
              </w:rPr>
              <w:t>F</w:t>
            </w:r>
          </w:p>
        </w:tc>
        <w:tc>
          <w:tcPr>
            <w:tcW w:w="8220" w:type="dxa"/>
            <w:shd w:val="clear" w:color="auto" w:fill="auto"/>
          </w:tcPr>
          <w:p w:rsidR="00C1083D" w:rsidRPr="00B323E2" w:rsidRDefault="00C1083D" w:rsidP="00C1083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B323E2">
              <w:rPr>
                <w:bCs/>
                <w:sz w:val="20"/>
                <w:lang w:val="es-ES_tradnl"/>
              </w:rPr>
              <w:t>Servicio fijo</w:t>
            </w:r>
          </w:p>
        </w:tc>
      </w:tr>
      <w:tr w:rsidR="00C1083D" w:rsidRPr="00916A39" w:rsidTr="00C1083D">
        <w:tc>
          <w:tcPr>
            <w:tcW w:w="1140" w:type="dxa"/>
            <w:shd w:val="clear" w:color="auto" w:fill="F3F3F3"/>
          </w:tcPr>
          <w:p w:rsidR="00C1083D" w:rsidRPr="00B323E2" w:rsidRDefault="00C1083D" w:rsidP="00C1083D">
            <w:pPr>
              <w:spacing w:before="30" w:after="30"/>
              <w:ind w:left="57"/>
              <w:jc w:val="left"/>
              <w:rPr>
                <w:b/>
                <w:bCs/>
                <w:color w:val="000080"/>
                <w:sz w:val="20"/>
                <w:lang w:val="es-ES_tradnl"/>
              </w:rPr>
            </w:pPr>
            <w:r w:rsidRPr="00B323E2">
              <w:rPr>
                <w:b/>
                <w:bCs/>
                <w:color w:val="000080"/>
                <w:sz w:val="20"/>
                <w:lang w:val="es-ES_tradnl"/>
              </w:rPr>
              <w:t>M</w:t>
            </w:r>
          </w:p>
        </w:tc>
        <w:tc>
          <w:tcPr>
            <w:tcW w:w="8220" w:type="dxa"/>
            <w:shd w:val="clear" w:color="auto" w:fill="F3F3F3"/>
          </w:tcPr>
          <w:p w:rsidR="00C1083D" w:rsidRPr="00B323E2" w:rsidRDefault="00C1083D" w:rsidP="00C108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B323E2">
              <w:rPr>
                <w:bCs/>
                <w:color w:val="000080"/>
                <w:sz w:val="20"/>
                <w:lang w:val="es-ES_tradnl"/>
              </w:rPr>
              <w:t>Servicios móviles, de radiodeterminación, de aficionados y otros servicios por satélite conexos</w:t>
            </w:r>
          </w:p>
        </w:tc>
      </w:tr>
      <w:tr w:rsidR="00C1083D" w:rsidRPr="00916A39" w:rsidTr="00C1083D">
        <w:tc>
          <w:tcPr>
            <w:tcW w:w="1140" w:type="dxa"/>
          </w:tcPr>
          <w:p w:rsidR="00C1083D" w:rsidRPr="00B323E2" w:rsidRDefault="00C1083D" w:rsidP="00C1083D">
            <w:pPr>
              <w:spacing w:before="30" w:after="30"/>
              <w:ind w:left="57"/>
              <w:jc w:val="left"/>
              <w:rPr>
                <w:b/>
                <w:bCs/>
                <w:sz w:val="20"/>
                <w:lang w:val="es-ES_tradnl"/>
              </w:rPr>
            </w:pPr>
            <w:r w:rsidRPr="00B323E2">
              <w:rPr>
                <w:b/>
                <w:bCs/>
                <w:sz w:val="20"/>
                <w:lang w:val="es-ES_tradnl"/>
              </w:rPr>
              <w:t>P</w:t>
            </w:r>
          </w:p>
        </w:tc>
        <w:tc>
          <w:tcPr>
            <w:tcW w:w="8220" w:type="dxa"/>
          </w:tcPr>
          <w:p w:rsidR="00C1083D" w:rsidRPr="00B323E2" w:rsidRDefault="00C1083D" w:rsidP="00C1083D">
            <w:pPr>
              <w:spacing w:before="30" w:after="30"/>
              <w:jc w:val="left"/>
              <w:rPr>
                <w:bCs/>
                <w:sz w:val="20"/>
                <w:lang w:val="es-ES_tradnl"/>
              </w:rPr>
            </w:pPr>
            <w:r w:rsidRPr="00B323E2">
              <w:rPr>
                <w:bCs/>
                <w:sz w:val="20"/>
                <w:lang w:val="es-ES_tradnl"/>
              </w:rPr>
              <w:t>Propagación de las ondas radioeléctricas</w:t>
            </w:r>
          </w:p>
        </w:tc>
      </w:tr>
      <w:tr w:rsidR="00C1083D" w:rsidRPr="00B323E2" w:rsidTr="00C1083D">
        <w:tc>
          <w:tcPr>
            <w:tcW w:w="1140" w:type="dxa"/>
          </w:tcPr>
          <w:p w:rsidR="00C1083D" w:rsidRPr="00B323E2" w:rsidRDefault="00C1083D" w:rsidP="00C1083D">
            <w:pPr>
              <w:spacing w:before="30" w:after="30"/>
              <w:ind w:left="57"/>
              <w:jc w:val="left"/>
              <w:rPr>
                <w:b/>
                <w:bCs/>
                <w:sz w:val="20"/>
                <w:lang w:val="es-ES_tradnl"/>
              </w:rPr>
            </w:pPr>
            <w:r w:rsidRPr="00B323E2">
              <w:rPr>
                <w:b/>
                <w:bCs/>
                <w:sz w:val="20"/>
                <w:lang w:val="es-ES_tradnl"/>
              </w:rPr>
              <w:t>RA</w:t>
            </w:r>
          </w:p>
        </w:tc>
        <w:tc>
          <w:tcPr>
            <w:tcW w:w="8220" w:type="dxa"/>
          </w:tcPr>
          <w:p w:rsidR="00C1083D" w:rsidRPr="00B323E2" w:rsidRDefault="00C1083D" w:rsidP="00C1083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B323E2">
              <w:rPr>
                <w:bCs/>
                <w:sz w:val="20"/>
                <w:lang w:val="es-ES_tradnl"/>
              </w:rPr>
              <w:t>Radio astronomía</w:t>
            </w:r>
          </w:p>
        </w:tc>
      </w:tr>
      <w:tr w:rsidR="00C1083D" w:rsidRPr="00916A39" w:rsidTr="00C1083D">
        <w:tc>
          <w:tcPr>
            <w:tcW w:w="1140" w:type="dxa"/>
          </w:tcPr>
          <w:p w:rsidR="00C1083D" w:rsidRPr="00B323E2" w:rsidRDefault="00C1083D" w:rsidP="00C1083D">
            <w:pPr>
              <w:spacing w:before="30" w:after="30"/>
              <w:ind w:left="57"/>
              <w:jc w:val="left"/>
              <w:rPr>
                <w:b/>
                <w:bCs/>
                <w:sz w:val="20"/>
                <w:lang w:val="es-ES_tradnl"/>
              </w:rPr>
            </w:pPr>
            <w:r w:rsidRPr="00B323E2">
              <w:rPr>
                <w:b/>
                <w:bCs/>
                <w:sz w:val="20"/>
                <w:lang w:val="es-ES_tradnl"/>
              </w:rPr>
              <w:t>RS</w:t>
            </w:r>
          </w:p>
        </w:tc>
        <w:tc>
          <w:tcPr>
            <w:tcW w:w="8220" w:type="dxa"/>
          </w:tcPr>
          <w:p w:rsidR="00C1083D" w:rsidRPr="00B323E2" w:rsidRDefault="00C1083D" w:rsidP="00C1083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B323E2">
              <w:rPr>
                <w:bCs/>
                <w:sz w:val="20"/>
                <w:lang w:val="es-ES_tradnl"/>
              </w:rPr>
              <w:t>Sistemas de detección a distancia</w:t>
            </w:r>
          </w:p>
        </w:tc>
      </w:tr>
      <w:tr w:rsidR="00C1083D" w:rsidRPr="00B323E2" w:rsidTr="00C1083D">
        <w:tc>
          <w:tcPr>
            <w:tcW w:w="1140" w:type="dxa"/>
          </w:tcPr>
          <w:p w:rsidR="00C1083D" w:rsidRPr="00B323E2" w:rsidRDefault="00C1083D" w:rsidP="00C1083D">
            <w:pPr>
              <w:spacing w:before="30" w:after="30"/>
              <w:ind w:left="57"/>
              <w:jc w:val="left"/>
              <w:rPr>
                <w:b/>
                <w:bCs/>
                <w:sz w:val="20"/>
                <w:lang w:val="es-ES_tradnl"/>
              </w:rPr>
            </w:pPr>
            <w:r w:rsidRPr="00B323E2">
              <w:rPr>
                <w:b/>
                <w:bCs/>
                <w:sz w:val="20"/>
                <w:lang w:val="es-ES_tradnl"/>
              </w:rPr>
              <w:t>S</w:t>
            </w:r>
          </w:p>
        </w:tc>
        <w:tc>
          <w:tcPr>
            <w:tcW w:w="8220" w:type="dxa"/>
          </w:tcPr>
          <w:p w:rsidR="00C1083D" w:rsidRPr="00B323E2" w:rsidRDefault="00C1083D" w:rsidP="00C1083D">
            <w:pPr>
              <w:spacing w:before="30" w:after="30"/>
              <w:jc w:val="left"/>
              <w:rPr>
                <w:bCs/>
                <w:sz w:val="20"/>
                <w:lang w:val="es-ES_tradnl"/>
              </w:rPr>
            </w:pPr>
            <w:r w:rsidRPr="00B323E2">
              <w:rPr>
                <w:bCs/>
                <w:sz w:val="20"/>
                <w:lang w:val="es-ES_tradnl"/>
              </w:rPr>
              <w:t>Servicio fijo por satélite</w:t>
            </w:r>
          </w:p>
        </w:tc>
      </w:tr>
      <w:tr w:rsidR="00C1083D" w:rsidRPr="00B323E2" w:rsidTr="00C1083D">
        <w:tc>
          <w:tcPr>
            <w:tcW w:w="1140" w:type="dxa"/>
          </w:tcPr>
          <w:p w:rsidR="00C1083D" w:rsidRPr="00B323E2" w:rsidRDefault="00C1083D" w:rsidP="00C1083D">
            <w:pPr>
              <w:spacing w:before="30" w:after="30"/>
              <w:ind w:left="57"/>
              <w:jc w:val="left"/>
              <w:rPr>
                <w:b/>
                <w:bCs/>
                <w:sz w:val="20"/>
                <w:lang w:val="es-ES_tradnl"/>
              </w:rPr>
            </w:pPr>
            <w:r w:rsidRPr="00B323E2">
              <w:rPr>
                <w:b/>
                <w:bCs/>
                <w:sz w:val="20"/>
                <w:lang w:val="es-ES_tradnl"/>
              </w:rPr>
              <w:t>SA</w:t>
            </w:r>
          </w:p>
        </w:tc>
        <w:tc>
          <w:tcPr>
            <w:tcW w:w="8220" w:type="dxa"/>
          </w:tcPr>
          <w:p w:rsidR="00C1083D" w:rsidRPr="00B323E2" w:rsidRDefault="00C1083D" w:rsidP="00C1083D">
            <w:pPr>
              <w:spacing w:before="30" w:after="30"/>
              <w:jc w:val="left"/>
              <w:rPr>
                <w:bCs/>
                <w:sz w:val="20"/>
                <w:lang w:val="es-ES_tradnl"/>
              </w:rPr>
            </w:pPr>
            <w:r w:rsidRPr="00B323E2">
              <w:rPr>
                <w:bCs/>
                <w:sz w:val="20"/>
                <w:lang w:val="es-ES_tradnl"/>
              </w:rPr>
              <w:t>Aplicaciones espaciales y meteorología</w:t>
            </w:r>
          </w:p>
        </w:tc>
      </w:tr>
      <w:tr w:rsidR="00C1083D" w:rsidRPr="00916A39" w:rsidTr="00C1083D">
        <w:tc>
          <w:tcPr>
            <w:tcW w:w="1140" w:type="dxa"/>
          </w:tcPr>
          <w:p w:rsidR="00C1083D" w:rsidRPr="00B323E2" w:rsidRDefault="00C1083D" w:rsidP="00C1083D">
            <w:pPr>
              <w:spacing w:before="30" w:after="30"/>
              <w:ind w:left="57"/>
              <w:jc w:val="left"/>
              <w:rPr>
                <w:b/>
                <w:bCs/>
                <w:sz w:val="20"/>
                <w:lang w:val="es-ES_tradnl"/>
              </w:rPr>
            </w:pPr>
            <w:r w:rsidRPr="00B323E2">
              <w:rPr>
                <w:b/>
                <w:bCs/>
                <w:sz w:val="20"/>
                <w:lang w:val="es-ES_tradnl"/>
              </w:rPr>
              <w:t>SF</w:t>
            </w:r>
          </w:p>
        </w:tc>
        <w:tc>
          <w:tcPr>
            <w:tcW w:w="8220" w:type="dxa"/>
          </w:tcPr>
          <w:p w:rsidR="00C1083D" w:rsidRPr="00B323E2" w:rsidRDefault="00C1083D" w:rsidP="00C1083D">
            <w:pPr>
              <w:spacing w:before="30" w:after="30"/>
              <w:jc w:val="left"/>
              <w:rPr>
                <w:bCs/>
                <w:sz w:val="20"/>
                <w:lang w:val="es-ES_tradnl"/>
              </w:rPr>
            </w:pPr>
            <w:r w:rsidRPr="00B323E2">
              <w:rPr>
                <w:bCs/>
                <w:sz w:val="20"/>
                <w:lang w:val="es-ES_tradnl"/>
              </w:rPr>
              <w:t>Compartición de frecuencias y coordinación entre los sistemas del servicio fijo por satélite y del servicio fijo</w:t>
            </w:r>
          </w:p>
        </w:tc>
      </w:tr>
      <w:tr w:rsidR="00C1083D" w:rsidRPr="00B323E2" w:rsidTr="00C1083D">
        <w:tc>
          <w:tcPr>
            <w:tcW w:w="1140" w:type="dxa"/>
            <w:shd w:val="clear" w:color="auto" w:fill="auto"/>
          </w:tcPr>
          <w:p w:rsidR="00C1083D" w:rsidRPr="00B323E2" w:rsidRDefault="00C1083D" w:rsidP="00C1083D">
            <w:pPr>
              <w:spacing w:before="30" w:after="30"/>
              <w:ind w:left="57"/>
              <w:jc w:val="left"/>
              <w:rPr>
                <w:b/>
                <w:bCs/>
                <w:sz w:val="20"/>
                <w:lang w:val="es-ES_tradnl"/>
              </w:rPr>
            </w:pPr>
            <w:r w:rsidRPr="00B323E2">
              <w:rPr>
                <w:b/>
                <w:bCs/>
                <w:sz w:val="20"/>
                <w:lang w:val="es-ES_tradnl"/>
              </w:rPr>
              <w:t>SM</w:t>
            </w:r>
          </w:p>
        </w:tc>
        <w:tc>
          <w:tcPr>
            <w:tcW w:w="8220" w:type="dxa"/>
            <w:shd w:val="clear" w:color="auto" w:fill="auto"/>
          </w:tcPr>
          <w:p w:rsidR="00C1083D" w:rsidRPr="00B323E2" w:rsidRDefault="00C1083D" w:rsidP="00C1083D">
            <w:pPr>
              <w:spacing w:before="30" w:after="30"/>
              <w:jc w:val="left"/>
              <w:rPr>
                <w:sz w:val="20"/>
                <w:lang w:val="es-ES_tradnl"/>
              </w:rPr>
            </w:pPr>
            <w:r w:rsidRPr="00B323E2">
              <w:rPr>
                <w:sz w:val="20"/>
                <w:lang w:val="es-ES_tradnl"/>
              </w:rPr>
              <w:t>Gestión del espectro</w:t>
            </w:r>
          </w:p>
        </w:tc>
      </w:tr>
      <w:tr w:rsidR="00C1083D" w:rsidRPr="00B323E2" w:rsidTr="00C1083D">
        <w:tc>
          <w:tcPr>
            <w:tcW w:w="1140" w:type="dxa"/>
          </w:tcPr>
          <w:p w:rsidR="00C1083D" w:rsidRPr="00B323E2" w:rsidRDefault="00C1083D" w:rsidP="00C1083D">
            <w:pPr>
              <w:spacing w:before="30" w:after="30"/>
              <w:ind w:left="57"/>
              <w:jc w:val="left"/>
              <w:rPr>
                <w:b/>
                <w:bCs/>
                <w:sz w:val="20"/>
                <w:lang w:val="es-ES_tradnl"/>
              </w:rPr>
            </w:pPr>
            <w:r w:rsidRPr="00B323E2">
              <w:rPr>
                <w:b/>
                <w:bCs/>
                <w:sz w:val="20"/>
                <w:lang w:val="es-ES_tradnl"/>
              </w:rPr>
              <w:t>SNG</w:t>
            </w:r>
          </w:p>
        </w:tc>
        <w:tc>
          <w:tcPr>
            <w:tcW w:w="8220" w:type="dxa"/>
          </w:tcPr>
          <w:p w:rsidR="00C1083D" w:rsidRPr="00B323E2" w:rsidRDefault="00C1083D" w:rsidP="00C1083D">
            <w:pPr>
              <w:spacing w:before="30" w:after="30"/>
              <w:jc w:val="left"/>
              <w:rPr>
                <w:bCs/>
                <w:sz w:val="20"/>
                <w:lang w:val="es-ES_tradnl"/>
              </w:rPr>
            </w:pPr>
            <w:r w:rsidRPr="00B323E2">
              <w:rPr>
                <w:bCs/>
                <w:sz w:val="20"/>
                <w:lang w:val="es-ES_tradnl"/>
              </w:rPr>
              <w:t>Periodismo electrónico por satélite</w:t>
            </w:r>
          </w:p>
        </w:tc>
      </w:tr>
      <w:tr w:rsidR="00C1083D" w:rsidRPr="00916A39" w:rsidTr="00C1083D">
        <w:tc>
          <w:tcPr>
            <w:tcW w:w="1140" w:type="dxa"/>
          </w:tcPr>
          <w:p w:rsidR="00C1083D" w:rsidRPr="00B323E2" w:rsidRDefault="00C1083D" w:rsidP="00C1083D">
            <w:pPr>
              <w:spacing w:before="30" w:after="30"/>
              <w:ind w:left="57"/>
              <w:jc w:val="left"/>
              <w:rPr>
                <w:b/>
                <w:bCs/>
                <w:sz w:val="20"/>
                <w:lang w:val="es-ES_tradnl"/>
              </w:rPr>
            </w:pPr>
            <w:r w:rsidRPr="00B323E2">
              <w:rPr>
                <w:b/>
                <w:bCs/>
                <w:sz w:val="20"/>
                <w:lang w:val="es-ES_tradnl"/>
              </w:rPr>
              <w:t>TF</w:t>
            </w:r>
          </w:p>
        </w:tc>
        <w:tc>
          <w:tcPr>
            <w:tcW w:w="8220" w:type="dxa"/>
          </w:tcPr>
          <w:p w:rsidR="00C1083D" w:rsidRPr="00B323E2" w:rsidRDefault="00C1083D" w:rsidP="00C1083D">
            <w:pPr>
              <w:spacing w:before="30" w:after="30"/>
              <w:jc w:val="left"/>
              <w:rPr>
                <w:bCs/>
                <w:sz w:val="20"/>
                <w:lang w:val="es-ES_tradnl"/>
              </w:rPr>
            </w:pPr>
            <w:r w:rsidRPr="00B323E2">
              <w:rPr>
                <w:bCs/>
                <w:sz w:val="20"/>
                <w:lang w:val="es-ES_tradnl"/>
              </w:rPr>
              <w:t>Emisiones de frecuencias patrón y señales horarias</w:t>
            </w:r>
          </w:p>
        </w:tc>
      </w:tr>
      <w:tr w:rsidR="00C1083D" w:rsidRPr="00B323E2" w:rsidTr="00C1083D">
        <w:tc>
          <w:tcPr>
            <w:tcW w:w="1140" w:type="dxa"/>
          </w:tcPr>
          <w:p w:rsidR="00C1083D" w:rsidRPr="00B323E2" w:rsidRDefault="00C1083D" w:rsidP="00C1083D">
            <w:pPr>
              <w:spacing w:before="30" w:after="30"/>
              <w:ind w:left="57"/>
              <w:jc w:val="left"/>
              <w:rPr>
                <w:b/>
                <w:bCs/>
                <w:sz w:val="20"/>
                <w:lang w:val="es-ES_tradnl"/>
              </w:rPr>
            </w:pPr>
            <w:r w:rsidRPr="00B323E2">
              <w:rPr>
                <w:b/>
                <w:bCs/>
                <w:sz w:val="20"/>
                <w:lang w:val="es-ES_tradnl"/>
              </w:rPr>
              <w:t>V</w:t>
            </w:r>
          </w:p>
        </w:tc>
        <w:tc>
          <w:tcPr>
            <w:tcW w:w="8220" w:type="dxa"/>
          </w:tcPr>
          <w:p w:rsidR="00C1083D" w:rsidRPr="00B323E2" w:rsidRDefault="00C1083D" w:rsidP="00C1083D">
            <w:pPr>
              <w:spacing w:before="30" w:after="140"/>
              <w:jc w:val="left"/>
              <w:rPr>
                <w:bCs/>
                <w:sz w:val="20"/>
                <w:lang w:val="es-ES_tradnl"/>
              </w:rPr>
            </w:pPr>
            <w:r w:rsidRPr="00B323E2">
              <w:rPr>
                <w:bCs/>
                <w:sz w:val="20"/>
                <w:lang w:val="es-ES_tradnl"/>
              </w:rPr>
              <w:t>Vocabulario y cuestiones afines</w:t>
            </w:r>
          </w:p>
        </w:tc>
      </w:tr>
    </w:tbl>
    <w:p w:rsidR="00C1083D" w:rsidRPr="00B323E2" w:rsidRDefault="00C1083D" w:rsidP="00C1083D">
      <w:pPr>
        <w:spacing w:before="0" w:after="140"/>
        <w:jc w:val="center"/>
        <w:rPr>
          <w:sz w:val="20"/>
          <w:lang w:val="es-ES_tradnl"/>
        </w:rPr>
      </w:pPr>
    </w:p>
    <w:tbl>
      <w:tblPr>
        <w:tblpPr w:leftFromText="180" w:rightFromText="180" w:vertAnchor="text" w:tblpX="-5771" w:tblpY="-4031"/>
        <w:tblW w:w="0" w:type="auto"/>
        <w:tblLook w:val="0000"/>
      </w:tblPr>
      <w:tblGrid>
        <w:gridCol w:w="720"/>
      </w:tblGrid>
      <w:tr w:rsidR="00C1083D" w:rsidRPr="00B323E2" w:rsidTr="00C1083D">
        <w:tc>
          <w:tcPr>
            <w:tcW w:w="720" w:type="dxa"/>
          </w:tcPr>
          <w:p w:rsidR="00C1083D" w:rsidRPr="00B323E2" w:rsidRDefault="00C1083D" w:rsidP="00C1083D">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C1083D" w:rsidRPr="00916A39" w:rsidTr="00C1083D">
        <w:tc>
          <w:tcPr>
            <w:tcW w:w="9360" w:type="dxa"/>
          </w:tcPr>
          <w:p w:rsidR="00C1083D" w:rsidRPr="00B323E2" w:rsidRDefault="00C1083D" w:rsidP="00C1083D">
            <w:pPr>
              <w:spacing w:before="92" w:after="92"/>
              <w:jc w:val="left"/>
              <w:rPr>
                <w:i/>
                <w:iCs/>
                <w:sz w:val="20"/>
                <w:lang w:val="es-ES_tradnl"/>
              </w:rPr>
            </w:pPr>
            <w:r w:rsidRPr="00B323E2">
              <w:rPr>
                <w:b/>
                <w:bCs/>
                <w:i/>
                <w:iCs/>
                <w:sz w:val="20"/>
                <w:lang w:val="es-ES_tradnl"/>
              </w:rPr>
              <w:t xml:space="preserve">         Nota</w:t>
            </w:r>
            <w:r w:rsidRPr="00B323E2">
              <w:rPr>
                <w:i/>
                <w:iCs/>
                <w:sz w:val="20"/>
                <w:lang w:val="es-ES_tradnl"/>
              </w:rPr>
              <w:t xml:space="preserve">: Esta Recomendación UIT-R fue aprobada en inglés conforme al procedimiento detallado en la </w:t>
            </w:r>
            <w:r w:rsidRPr="00B323E2">
              <w:rPr>
                <w:i/>
                <w:iCs/>
                <w:sz w:val="20"/>
                <w:lang w:val="es-ES_tradnl"/>
              </w:rPr>
              <w:br/>
              <w:t xml:space="preserve">        Resolución UIT-R 1.</w:t>
            </w:r>
          </w:p>
        </w:tc>
      </w:tr>
    </w:tbl>
    <w:p w:rsidR="00C1083D" w:rsidRPr="00B323E2" w:rsidRDefault="00C1083D" w:rsidP="00C1083D">
      <w:pPr>
        <w:spacing w:before="0"/>
        <w:jc w:val="center"/>
        <w:rPr>
          <w:sz w:val="22"/>
          <w:lang w:val="es-ES_tradnl"/>
        </w:rPr>
      </w:pPr>
    </w:p>
    <w:p w:rsidR="00C1083D" w:rsidRPr="00B323E2" w:rsidRDefault="00C1083D" w:rsidP="00C1083D">
      <w:pPr>
        <w:spacing w:before="60"/>
        <w:jc w:val="right"/>
        <w:rPr>
          <w:i/>
          <w:iCs/>
          <w:sz w:val="20"/>
          <w:lang w:val="es-ES_tradnl"/>
        </w:rPr>
      </w:pPr>
      <w:r w:rsidRPr="00B323E2">
        <w:rPr>
          <w:i/>
          <w:iCs/>
          <w:sz w:val="20"/>
          <w:lang w:val="es-ES_tradnl"/>
        </w:rPr>
        <w:t>Publicación electrónica</w:t>
      </w:r>
    </w:p>
    <w:p w:rsidR="00C1083D" w:rsidRPr="00B323E2" w:rsidRDefault="00C1083D" w:rsidP="00C1083D">
      <w:pPr>
        <w:spacing w:before="0" w:after="40"/>
        <w:jc w:val="right"/>
        <w:rPr>
          <w:sz w:val="20"/>
          <w:lang w:val="es-ES_tradnl"/>
        </w:rPr>
      </w:pPr>
      <w:r w:rsidRPr="00B323E2">
        <w:rPr>
          <w:sz w:val="20"/>
          <w:lang w:val="es-ES_tradnl"/>
        </w:rPr>
        <w:t>Ginebra, 2010</w:t>
      </w:r>
    </w:p>
    <w:p w:rsidR="00C1083D" w:rsidRPr="00B323E2" w:rsidRDefault="00C1083D" w:rsidP="00C1083D">
      <w:pPr>
        <w:spacing w:before="0"/>
        <w:jc w:val="center"/>
        <w:rPr>
          <w:sz w:val="22"/>
          <w:lang w:val="es-ES_tradnl"/>
        </w:rPr>
      </w:pPr>
    </w:p>
    <w:p w:rsidR="00C1083D" w:rsidRPr="00B323E2" w:rsidRDefault="00C1083D" w:rsidP="00C1083D">
      <w:pPr>
        <w:spacing w:before="0"/>
        <w:jc w:val="center"/>
        <w:rPr>
          <w:sz w:val="20"/>
          <w:lang w:val="es-ES_tradnl"/>
        </w:rPr>
      </w:pPr>
      <w:r w:rsidRPr="00B323E2">
        <w:rPr>
          <w:sz w:val="20"/>
          <w:lang w:val="es-ES_tradnl"/>
        </w:rPr>
        <w:sym w:font="Symbol" w:char="F0E3"/>
      </w:r>
      <w:r w:rsidRPr="00B323E2">
        <w:rPr>
          <w:sz w:val="20"/>
          <w:lang w:val="es-ES_tradnl"/>
        </w:rPr>
        <w:t xml:space="preserve"> UIT </w:t>
      </w:r>
      <w:bookmarkStart w:id="0" w:name="iiannee"/>
      <w:bookmarkEnd w:id="0"/>
      <w:r w:rsidRPr="00B323E2">
        <w:rPr>
          <w:sz w:val="20"/>
          <w:lang w:val="es-ES_tradnl"/>
        </w:rPr>
        <w:t>2010</w:t>
      </w:r>
    </w:p>
    <w:p w:rsidR="00C1083D" w:rsidRPr="00B323E2" w:rsidRDefault="00C1083D" w:rsidP="00C1083D">
      <w:pPr>
        <w:spacing w:before="80"/>
        <w:rPr>
          <w:sz w:val="18"/>
          <w:szCs w:val="18"/>
          <w:lang w:val="es-ES_tradnl"/>
        </w:rPr>
      </w:pPr>
      <w:r w:rsidRPr="00B323E2">
        <w:rPr>
          <w:sz w:val="18"/>
          <w:szCs w:val="18"/>
          <w:lang w:val="es-ES_tradnl"/>
        </w:rPr>
        <w:t>Reservados todos los derechos. Ninguna parte de esta publicación puede reproducirse por ningún procedimiento sin previa autorización escrita por parte de la UIT.</w:t>
      </w:r>
    </w:p>
    <w:p w:rsidR="00C1083D" w:rsidRPr="00B323E2" w:rsidRDefault="00C1083D" w:rsidP="00C1083D">
      <w:pPr>
        <w:rPr>
          <w:i/>
          <w:lang w:val="es-ES_tradnl"/>
        </w:rPr>
        <w:sectPr w:rsidR="00C1083D" w:rsidRPr="00B323E2" w:rsidSect="00C1083D">
          <w:headerReference w:type="even" r:id="rId13"/>
          <w:headerReference w:type="default" r:id="rId14"/>
          <w:footerReference w:type="even" r:id="rId15"/>
          <w:pgSz w:w="11907" w:h="16834" w:code="9"/>
          <w:pgMar w:top="1418" w:right="1134" w:bottom="1134" w:left="1134" w:header="720" w:footer="482" w:gutter="0"/>
          <w:pgNumType w:fmt="lowerRoman" w:start="2"/>
          <w:cols w:space="720"/>
        </w:sectPr>
      </w:pPr>
    </w:p>
    <w:p w:rsidR="00C1083D" w:rsidRPr="00B323E2" w:rsidRDefault="00C1083D" w:rsidP="00C1083D">
      <w:pPr>
        <w:pStyle w:val="RecNo"/>
        <w:spacing w:before="0"/>
        <w:rPr>
          <w:lang w:val="es-ES_tradnl"/>
        </w:rPr>
      </w:pPr>
      <w:r w:rsidRPr="00B323E2">
        <w:rPr>
          <w:lang w:val="es-ES_tradnl"/>
        </w:rPr>
        <w:lastRenderedPageBreak/>
        <w:t xml:space="preserve">RECOMENDACIÓN  </w:t>
      </w:r>
      <w:r w:rsidRPr="00B323E2">
        <w:rPr>
          <w:rStyle w:val="href"/>
          <w:lang w:val="es-ES_tradnl"/>
        </w:rPr>
        <w:t>UIT-R  M.1796</w:t>
      </w:r>
      <w:r w:rsidRPr="00B323E2">
        <w:rPr>
          <w:rStyle w:val="FootnoteReference"/>
          <w:lang w:val="es-ES_tradnl"/>
        </w:rPr>
        <w:footnoteReference w:customMarkFollows="1" w:id="1"/>
        <w:t>*</w:t>
      </w:r>
    </w:p>
    <w:p w:rsidR="00C1083D" w:rsidRPr="00B323E2" w:rsidRDefault="00C1083D" w:rsidP="00C1083D">
      <w:pPr>
        <w:pStyle w:val="Rectitle"/>
        <w:rPr>
          <w:lang w:val="es-ES_tradnl"/>
        </w:rPr>
      </w:pPr>
      <w:r w:rsidRPr="00B323E2">
        <w:rPr>
          <w:lang w:val="es-ES_tradnl"/>
        </w:rPr>
        <w:t>Características y criterios de protección de los radares terrenales</w:t>
      </w:r>
      <w:r w:rsidRPr="00B323E2">
        <w:rPr>
          <w:lang w:val="es-ES_tradnl"/>
        </w:rPr>
        <w:br/>
        <w:t>que funcionan en el servicio de radiodeterminación</w:t>
      </w:r>
      <w:r w:rsidRPr="00B323E2">
        <w:rPr>
          <w:lang w:val="es-ES_tradnl"/>
        </w:rPr>
        <w:br/>
        <w:t>en la banda de frecuencias 8 500</w:t>
      </w:r>
      <w:r w:rsidRPr="00B323E2">
        <w:rPr>
          <w:lang w:val="es-ES_tradnl"/>
        </w:rPr>
        <w:noBreakHyphen/>
        <w:t>10 500 MHz</w:t>
      </w:r>
    </w:p>
    <w:p w:rsidR="00C1083D" w:rsidRPr="00B323E2" w:rsidRDefault="00C1083D" w:rsidP="00C1083D">
      <w:pPr>
        <w:pStyle w:val="Recref"/>
        <w:rPr>
          <w:lang w:val="es-ES_tradnl"/>
        </w:rPr>
      </w:pPr>
      <w:r w:rsidRPr="00B323E2">
        <w:rPr>
          <w:lang w:val="es-ES_tradnl"/>
        </w:rPr>
        <w:t>(Cuestión UIT</w:t>
      </w:r>
      <w:r w:rsidRPr="00B323E2">
        <w:rPr>
          <w:lang w:val="es-ES_tradnl"/>
        </w:rPr>
        <w:noBreakHyphen/>
        <w:t>R 226/5)</w:t>
      </w:r>
    </w:p>
    <w:p w:rsidR="00C1083D" w:rsidRPr="00B323E2" w:rsidRDefault="00C1083D" w:rsidP="00C1083D">
      <w:pPr>
        <w:pStyle w:val="Recdate"/>
        <w:rPr>
          <w:lang w:val="es-ES_tradnl"/>
        </w:rPr>
      </w:pPr>
      <w:r w:rsidRPr="00B323E2">
        <w:rPr>
          <w:lang w:val="es-ES_tradnl"/>
        </w:rPr>
        <w:t>(2007)</w:t>
      </w:r>
    </w:p>
    <w:p w:rsidR="00C1083D" w:rsidRDefault="00C1083D" w:rsidP="00C1083D">
      <w:pPr>
        <w:pStyle w:val="HeadingSum"/>
      </w:pPr>
      <w:r w:rsidRPr="00B323E2">
        <w:t>Cometido</w:t>
      </w:r>
    </w:p>
    <w:p w:rsidR="007226CA" w:rsidRPr="007226CA" w:rsidRDefault="007226CA" w:rsidP="007226CA">
      <w:pPr>
        <w:pStyle w:val="Summary"/>
      </w:pPr>
      <w:r w:rsidRPr="00B323E2">
        <w:rPr>
          <w:sz w:val="24"/>
          <w:szCs w:val="24"/>
        </w:rPr>
        <w:t>Esta Recomendación proporciona las características técnicas y operacionales, así como los criterios de protección de los sistemas de radiodeterminación que funcionan en la banda 8 500</w:t>
      </w:r>
      <w:r w:rsidRPr="00B323E2">
        <w:rPr>
          <w:sz w:val="24"/>
          <w:szCs w:val="24"/>
        </w:rPr>
        <w:noBreakHyphen/>
        <w:t>10 500 MHz. Fue elaborada con el objetivo de apoyar los estudios de compartición en combinación con la Recomendación UIT</w:t>
      </w:r>
      <w:r w:rsidRPr="00B323E2">
        <w:rPr>
          <w:sz w:val="24"/>
          <w:szCs w:val="24"/>
        </w:rPr>
        <w:noBreakHyphen/>
        <w:t>R M.1461, que aborda los procedimientos de análisis para determinar la compatibilidad entre los radares del servicio de radiodeterminación y otros servicios.</w:t>
      </w:r>
    </w:p>
    <w:p w:rsidR="00C1083D" w:rsidRPr="00B323E2" w:rsidRDefault="00C1083D" w:rsidP="00C1083D">
      <w:pPr>
        <w:rPr>
          <w:lang w:val="es-ES_tradnl"/>
        </w:rPr>
      </w:pPr>
      <w:r w:rsidRPr="00B323E2">
        <w:rPr>
          <w:lang w:val="es-ES_tradnl"/>
        </w:rPr>
        <w:t>La Asamblea de Radiocomunicaciones de la UIT,</w:t>
      </w:r>
    </w:p>
    <w:p w:rsidR="00C1083D" w:rsidRPr="00B323E2" w:rsidRDefault="00C1083D" w:rsidP="00C1083D">
      <w:pPr>
        <w:pStyle w:val="Call"/>
        <w:rPr>
          <w:lang w:val="es-ES_tradnl"/>
        </w:rPr>
      </w:pPr>
      <w:r w:rsidRPr="00B323E2">
        <w:rPr>
          <w:lang w:val="es-ES_tradnl"/>
        </w:rPr>
        <w:t>considerando</w:t>
      </w:r>
    </w:p>
    <w:p w:rsidR="00C1083D" w:rsidRPr="00B323E2" w:rsidRDefault="00C1083D" w:rsidP="00C1083D">
      <w:pPr>
        <w:rPr>
          <w:lang w:val="es-ES_tradnl"/>
        </w:rPr>
      </w:pPr>
      <w:r w:rsidRPr="00B323E2">
        <w:rPr>
          <w:lang w:val="es-ES_tradnl"/>
        </w:rPr>
        <w:t>a)</w:t>
      </w:r>
      <w:r w:rsidRPr="00B323E2">
        <w:rPr>
          <w:lang w:val="es-ES_tradnl"/>
        </w:rPr>
        <w:tab/>
        <w:t>que en algunas bandas de frecuencias son óptimas las características de las antenas, de la propagación de las señales, de la detección del blanco y de la gran anchura de banda necesaria de los radares para cumplir sus funciones;</w:t>
      </w:r>
    </w:p>
    <w:p w:rsidR="00C1083D" w:rsidRPr="00B323E2" w:rsidRDefault="00C1083D" w:rsidP="00C1083D">
      <w:pPr>
        <w:rPr>
          <w:bCs/>
          <w:lang w:val="es-ES_tradnl"/>
        </w:rPr>
      </w:pPr>
      <w:r w:rsidRPr="00B323E2">
        <w:rPr>
          <w:lang w:val="es-ES_tradnl"/>
        </w:rPr>
        <w:t>b)</w:t>
      </w:r>
      <w:r w:rsidRPr="00B323E2">
        <w:rPr>
          <w:lang w:val="es-ES_tradnl"/>
        </w:rPr>
        <w:tab/>
        <w:t>que las características técnicas de los radares del servicio de radiodeterminación están determinadas por la misión del sistema y son muy variables incluso dentro de una banda;</w:t>
      </w:r>
    </w:p>
    <w:p w:rsidR="00C1083D" w:rsidRPr="00B323E2" w:rsidRDefault="00C1083D" w:rsidP="00C1083D">
      <w:pPr>
        <w:rPr>
          <w:lang w:val="es-ES_tradnl"/>
        </w:rPr>
      </w:pPr>
      <w:r w:rsidRPr="00B323E2">
        <w:rPr>
          <w:lang w:val="es-ES_tradnl"/>
        </w:rPr>
        <w:t>c)</w:t>
      </w:r>
      <w:r w:rsidRPr="00B323E2">
        <w:rPr>
          <w:lang w:val="es-ES_tradnl"/>
        </w:rPr>
        <w:tab/>
        <w:t>que el UIT</w:t>
      </w:r>
      <w:r w:rsidRPr="00B323E2">
        <w:rPr>
          <w:lang w:val="es-ES_tradnl"/>
        </w:rPr>
        <w:noBreakHyphen/>
        <w:t>R está considerando la posibilidad de introducir nuevos tipos de sistemas o servicios en bandas comprendidas entre 420 MHz y 34 GHz utilizadas por los radares del servicio de radiodeterminación;</w:t>
      </w:r>
    </w:p>
    <w:p w:rsidR="00C1083D" w:rsidRPr="00B323E2" w:rsidRDefault="00C1083D" w:rsidP="00C1083D">
      <w:pPr>
        <w:rPr>
          <w:lang w:val="es-ES_tradnl"/>
        </w:rPr>
      </w:pPr>
      <w:r w:rsidRPr="00B323E2">
        <w:rPr>
          <w:lang w:val="es-ES_tradnl"/>
        </w:rPr>
        <w:t>d)</w:t>
      </w:r>
      <w:r w:rsidRPr="00B323E2">
        <w:rPr>
          <w:lang w:val="es-ES_tradnl"/>
        </w:rPr>
        <w:tab/>
        <w:t>que se necesitan características técnicas y operacionales representativas de los radares que funcionan en el servicio de radiodeterminación a fin de determinar, en caso necesario, la viabilidad de introducir nuevos tipos de sistemas en bandas de frecuencias atribuidas al servicio de radiodeterminación,</w:t>
      </w:r>
    </w:p>
    <w:p w:rsidR="00C1083D" w:rsidRPr="00B323E2" w:rsidRDefault="00C1083D" w:rsidP="00C1083D">
      <w:pPr>
        <w:pStyle w:val="Call"/>
        <w:rPr>
          <w:lang w:val="es-ES_tradnl"/>
        </w:rPr>
      </w:pPr>
      <w:r w:rsidRPr="00B323E2">
        <w:rPr>
          <w:lang w:val="es-ES_tradnl"/>
        </w:rPr>
        <w:t>observando</w:t>
      </w:r>
    </w:p>
    <w:p w:rsidR="00C1083D" w:rsidRPr="00B323E2" w:rsidRDefault="00C1083D" w:rsidP="00C1083D">
      <w:pPr>
        <w:rPr>
          <w:lang w:val="es-ES_tradnl"/>
        </w:rPr>
      </w:pPr>
      <w:r w:rsidRPr="00B323E2">
        <w:rPr>
          <w:lang w:val="es-ES_tradnl"/>
        </w:rPr>
        <w:t>a)</w:t>
      </w:r>
      <w:r w:rsidRPr="00B323E2">
        <w:rPr>
          <w:lang w:val="es-ES_tradnl"/>
        </w:rPr>
        <w:tab/>
        <w:t>que las características técnicas y operacionales de las balizas de radares marítimos que funcionan en la banda 9 300</w:t>
      </w:r>
      <w:r w:rsidRPr="00B323E2">
        <w:rPr>
          <w:lang w:val="es-ES_tradnl"/>
        </w:rPr>
        <w:noBreakHyphen/>
        <w:t>9 500 MHz figuran en la Recomendación UIT</w:t>
      </w:r>
      <w:r w:rsidRPr="00B323E2">
        <w:rPr>
          <w:lang w:val="es-ES_tradnl"/>
        </w:rPr>
        <w:noBreakHyphen/>
        <w:t>R M.824;</w:t>
      </w:r>
    </w:p>
    <w:p w:rsidR="00C1083D" w:rsidRPr="00B323E2" w:rsidRDefault="00C1083D" w:rsidP="00C1083D">
      <w:pPr>
        <w:rPr>
          <w:lang w:val="es-ES_tradnl"/>
        </w:rPr>
      </w:pPr>
      <w:r w:rsidRPr="00B323E2">
        <w:rPr>
          <w:lang w:val="es-ES_tradnl"/>
        </w:rPr>
        <w:t>b)</w:t>
      </w:r>
      <w:r w:rsidRPr="00B323E2">
        <w:rPr>
          <w:lang w:val="es-ES_tradnl"/>
        </w:rPr>
        <w:tab/>
        <w:t>que los parámetros técnicos de los dispositivos de mejora de los blancos radar que funcionan en la banda 9 300</w:t>
      </w:r>
      <w:r w:rsidRPr="00B323E2">
        <w:rPr>
          <w:lang w:val="es-ES_tradnl"/>
        </w:rPr>
        <w:noBreakHyphen/>
        <w:t>9 500 MHz figuran en la Recomendación UIT</w:t>
      </w:r>
      <w:r w:rsidRPr="00B323E2">
        <w:rPr>
          <w:lang w:val="es-ES_tradnl"/>
        </w:rPr>
        <w:noBreakHyphen/>
        <w:t>R M.1176;</w:t>
      </w:r>
    </w:p>
    <w:p w:rsidR="00C1083D" w:rsidRPr="00B323E2" w:rsidRDefault="00C1083D" w:rsidP="00C1083D">
      <w:pPr>
        <w:rPr>
          <w:lang w:val="es-ES_tradnl"/>
        </w:rPr>
      </w:pPr>
      <w:r w:rsidRPr="00B323E2">
        <w:rPr>
          <w:lang w:val="es-ES_tradnl"/>
        </w:rPr>
        <w:t>c)</w:t>
      </w:r>
      <w:r w:rsidRPr="00B323E2">
        <w:rPr>
          <w:lang w:val="es-ES_tradnl"/>
        </w:rPr>
        <w:tab/>
        <w:t>que las características técnicas y operacionales de los transpondedores de radar de búsqueda y salvamento (SART) que funcionan en la banda de 9 300</w:t>
      </w:r>
      <w:r w:rsidRPr="00B323E2">
        <w:rPr>
          <w:lang w:val="es-ES_tradnl"/>
        </w:rPr>
        <w:noBreakHyphen/>
        <w:t>9 500 MHz figuran en la Recomendación UIT</w:t>
      </w:r>
      <w:r w:rsidRPr="00B323E2">
        <w:rPr>
          <w:lang w:val="es-ES_tradnl"/>
        </w:rPr>
        <w:noBreakHyphen/>
        <w:t>R M.628,</w:t>
      </w:r>
    </w:p>
    <w:p w:rsidR="00C1083D" w:rsidRPr="00B323E2" w:rsidRDefault="00C1083D" w:rsidP="00C1083D">
      <w:pPr>
        <w:pStyle w:val="Call"/>
        <w:rPr>
          <w:lang w:val="es-ES_tradnl"/>
        </w:rPr>
      </w:pPr>
      <w:r w:rsidRPr="00B323E2">
        <w:rPr>
          <w:lang w:val="es-ES_tradnl"/>
        </w:rPr>
        <w:t>reconociendo</w:t>
      </w:r>
    </w:p>
    <w:p w:rsidR="00C1083D" w:rsidRPr="00B323E2" w:rsidRDefault="00C1083D" w:rsidP="00C1083D">
      <w:pPr>
        <w:rPr>
          <w:lang w:val="es-ES_tradnl" w:eastAsia="fr-FR"/>
        </w:rPr>
      </w:pPr>
      <w:r w:rsidRPr="00B323E2">
        <w:rPr>
          <w:lang w:val="es-ES_tradnl"/>
        </w:rPr>
        <w:t>a)</w:t>
      </w:r>
      <w:r w:rsidRPr="00B323E2">
        <w:rPr>
          <w:lang w:val="es-ES_tradnl"/>
        </w:rPr>
        <w:tab/>
        <w:t>que el servicio de radionavegación es un servicio de seguridad, tal como descrito en el número 4.10 del Reglamento de Radiocomunicaciones;</w:t>
      </w:r>
    </w:p>
    <w:p w:rsidR="00C1083D" w:rsidRPr="00B323E2" w:rsidRDefault="00C1083D" w:rsidP="00C1083D">
      <w:pPr>
        <w:rPr>
          <w:lang w:val="es-ES_tradnl"/>
        </w:rPr>
      </w:pPr>
      <w:r w:rsidRPr="00B323E2">
        <w:rPr>
          <w:lang w:val="es-ES_tradnl" w:eastAsia="fr-FR"/>
        </w:rPr>
        <w:lastRenderedPageBreak/>
        <w:t>b)</w:t>
      </w:r>
      <w:r w:rsidRPr="00B323E2">
        <w:rPr>
          <w:lang w:val="es-ES_tradnl" w:eastAsia="fr-FR"/>
        </w:rPr>
        <w:tab/>
        <w:t xml:space="preserve">que los criterios de protección necesarios dependen </w:t>
      </w:r>
      <w:r w:rsidRPr="00B323E2">
        <w:rPr>
          <w:lang w:val="es-ES_tradnl"/>
        </w:rPr>
        <w:t>de los tipos específicos de señales interferentes;</w:t>
      </w:r>
    </w:p>
    <w:p w:rsidR="00C1083D" w:rsidRPr="00B323E2" w:rsidRDefault="00C1083D" w:rsidP="00C1083D">
      <w:pPr>
        <w:rPr>
          <w:lang w:val="es-ES_tradnl"/>
        </w:rPr>
      </w:pPr>
      <w:r w:rsidRPr="00B323E2">
        <w:rPr>
          <w:lang w:val="es-ES_tradnl"/>
        </w:rPr>
        <w:t>c)</w:t>
      </w:r>
      <w:r w:rsidRPr="00B323E2">
        <w:rPr>
          <w:lang w:val="es-ES_tradnl"/>
        </w:rPr>
        <w:tab/>
        <w:t>que puede ser necesario considerar la aplicación de criterios de protección para la inclusión de la naturaleza estadística de la aplicación de esos criterios y otros elementos de la metodología para llevar a cabo estudios de compatibilidad (por ejemplo, pérdida de propagación). El desarrollo ulterior de estas consideraciones estadísticas, junto con la probabilidad necesaria de detección para varios escenarios operacionales y marítimos puede incorporarse en versiones futuras de esta Recomendación, según proceda,</w:t>
      </w:r>
    </w:p>
    <w:p w:rsidR="00C1083D" w:rsidRPr="00B323E2" w:rsidRDefault="00C1083D" w:rsidP="00C1083D">
      <w:pPr>
        <w:pStyle w:val="Call"/>
        <w:rPr>
          <w:lang w:val="es-ES_tradnl"/>
        </w:rPr>
      </w:pPr>
      <w:r w:rsidRPr="00B323E2">
        <w:rPr>
          <w:lang w:val="es-ES_tradnl"/>
        </w:rPr>
        <w:t>recomienda</w:t>
      </w:r>
    </w:p>
    <w:p w:rsidR="00C1083D" w:rsidRPr="00B323E2" w:rsidRDefault="00C1083D" w:rsidP="00C1083D">
      <w:pPr>
        <w:rPr>
          <w:rFonts w:ascii="Arial" w:hAnsi="Arial"/>
          <w:lang w:val="es-ES_tradnl"/>
        </w:rPr>
      </w:pPr>
      <w:r w:rsidRPr="00B323E2">
        <w:rPr>
          <w:b/>
          <w:lang w:val="es-ES_tradnl"/>
        </w:rPr>
        <w:t>1</w:t>
      </w:r>
      <w:r w:rsidRPr="00B323E2">
        <w:rPr>
          <w:lang w:val="es-ES_tradnl"/>
        </w:rPr>
        <w:tab/>
        <w:t>que las características técnicas y operacionales de los radares de radiodeterminación descritos en el Anexo 1 se consideren representativas de los que funcionan en la banda de frecuencias 8 500</w:t>
      </w:r>
      <w:r w:rsidRPr="00B323E2">
        <w:rPr>
          <w:lang w:val="es-ES_tradnl"/>
        </w:rPr>
        <w:noBreakHyphen/>
        <w:t>10 500 MHz;</w:t>
      </w:r>
    </w:p>
    <w:p w:rsidR="00C1083D" w:rsidRPr="00B323E2" w:rsidRDefault="00C1083D" w:rsidP="00C1083D">
      <w:pPr>
        <w:rPr>
          <w:lang w:val="es-ES_tradnl"/>
        </w:rPr>
      </w:pPr>
      <w:r w:rsidRPr="00B323E2">
        <w:rPr>
          <w:b/>
          <w:lang w:val="es-ES_tradnl"/>
        </w:rPr>
        <w:t>2</w:t>
      </w:r>
      <w:r w:rsidRPr="00B323E2">
        <w:rPr>
          <w:b/>
          <w:lang w:val="es-ES_tradnl"/>
        </w:rPr>
        <w:tab/>
      </w:r>
      <w:r w:rsidRPr="00B323E2">
        <w:rPr>
          <w:bCs/>
          <w:lang w:val="es-ES_tradnl"/>
        </w:rPr>
        <w:t xml:space="preserve">que esta Recomendación, junto con la Recomendación </w:t>
      </w:r>
      <w:r w:rsidRPr="00B323E2">
        <w:rPr>
          <w:lang w:val="es-ES_tradnl"/>
        </w:rPr>
        <w:t>UIT</w:t>
      </w:r>
      <w:r w:rsidRPr="00B323E2">
        <w:rPr>
          <w:lang w:val="es-ES_tradnl"/>
        </w:rPr>
        <w:noBreakHyphen/>
        <w:t>R M.1461, se utilice como directriz para analizar la compatibilidad entre los radares de radiodeterminación y los sistemas de otros servicios;</w:t>
      </w:r>
    </w:p>
    <w:p w:rsidR="00C1083D" w:rsidRPr="00B323E2" w:rsidRDefault="00C1083D" w:rsidP="00C1083D">
      <w:pPr>
        <w:rPr>
          <w:lang w:val="es-ES_tradnl"/>
        </w:rPr>
      </w:pPr>
      <w:r w:rsidRPr="00B323E2">
        <w:rPr>
          <w:b/>
          <w:lang w:val="es-ES_tradnl"/>
        </w:rPr>
        <w:t>3</w:t>
      </w:r>
      <w:r w:rsidRPr="00B323E2">
        <w:rPr>
          <w:b/>
          <w:lang w:val="es-ES_tradnl"/>
        </w:rPr>
        <w:tab/>
      </w:r>
      <w:r w:rsidRPr="00B323E2">
        <w:rPr>
          <w:bCs/>
          <w:lang w:val="es-ES_tradnl"/>
        </w:rPr>
        <w:t xml:space="preserve">que se utilice el criterio </w:t>
      </w:r>
      <w:r w:rsidRPr="00B323E2">
        <w:rPr>
          <w:i/>
          <w:lang w:val="es-ES_tradnl"/>
        </w:rPr>
        <w:t>I</w:t>
      </w:r>
      <w:r w:rsidRPr="00B323E2">
        <w:rPr>
          <w:lang w:val="es-ES_tradnl"/>
        </w:rPr>
        <w:t>/</w:t>
      </w:r>
      <w:r w:rsidRPr="00B323E2">
        <w:rPr>
          <w:i/>
          <w:lang w:val="es-ES_tradnl"/>
        </w:rPr>
        <w:t xml:space="preserve">N </w:t>
      </w:r>
      <w:r w:rsidRPr="00B323E2">
        <w:rPr>
          <w:iCs/>
          <w:lang w:val="es-ES_tradnl"/>
        </w:rPr>
        <w:t>de </w:t>
      </w:r>
      <w:r w:rsidRPr="00B323E2">
        <w:rPr>
          <w:lang w:val="es-ES_tradnl"/>
        </w:rPr>
        <w:t>−6 dB para la relación entre la potencia de señal interferente y la potencia de ruido en el receptor del radar como nivel de protección necesario para los radares de radiodeterminación en la banda 8 500</w:t>
      </w:r>
      <w:r w:rsidRPr="00B323E2">
        <w:rPr>
          <w:lang w:val="es-ES_tradnl"/>
        </w:rPr>
        <w:noBreakHyphen/>
        <w:t>10 500 MHz, aunque haya múltiples interferentes presentes (véase la Nota 1);</w:t>
      </w:r>
    </w:p>
    <w:p w:rsidR="00C1083D" w:rsidRPr="00B323E2" w:rsidRDefault="00C1083D" w:rsidP="00C1083D">
      <w:pPr>
        <w:rPr>
          <w:lang w:val="es-ES_tradnl"/>
        </w:rPr>
      </w:pPr>
      <w:r w:rsidRPr="00B323E2">
        <w:rPr>
          <w:b/>
          <w:lang w:val="es-ES_tradnl"/>
        </w:rPr>
        <w:t>4</w:t>
      </w:r>
      <w:r w:rsidRPr="00B323E2">
        <w:rPr>
          <w:lang w:val="es-ES_tradnl"/>
        </w:rPr>
        <w:tab/>
        <w:t>que se utilicen los resultados de los ensayos de sensibilidad a la interferencia realizados con radares de radionavegación a bordo de barcos en la banda 9 300</w:t>
      </w:r>
      <w:r w:rsidRPr="00B323E2">
        <w:rPr>
          <w:lang w:val="es-ES_tradnl"/>
        </w:rPr>
        <w:noBreakHyphen/>
        <w:t>9 500 MHz (véase el Anexo 3) para evaluar la interferencia a los radares de radionavegación a bordo de barcos, observando que los resultados se refieren a blancos no fluctuantes y que deben tenerse en cuenta las fluctuaciones de sección transversal de los radares (RCS) (véase la Nota 2).</w:t>
      </w:r>
    </w:p>
    <w:p w:rsidR="00C1083D" w:rsidRPr="00B323E2" w:rsidRDefault="00C1083D" w:rsidP="00C1083D">
      <w:pPr>
        <w:rPr>
          <w:lang w:val="es-ES_tradnl"/>
        </w:rPr>
      </w:pPr>
      <w:r w:rsidRPr="00B323E2">
        <w:rPr>
          <w:lang w:val="es-ES_tradnl"/>
        </w:rPr>
        <w:t>NOTA 1 – En el Anexo 2 se suministra información adicional. En particular, la degradación de cobertura debida al criterio propuesto para radares de meteorología (21%) es mayor que para otros sistemas de radiolocalización. La aplicación de este criterio a radares meteorológicos necesitaría un ulterior estudio.</w:t>
      </w:r>
    </w:p>
    <w:p w:rsidR="00C1083D" w:rsidRDefault="00C1083D" w:rsidP="00C1083D">
      <w:pPr>
        <w:rPr>
          <w:lang w:val="es-ES_tradnl"/>
        </w:rPr>
      </w:pPr>
      <w:r w:rsidRPr="00B323E2">
        <w:rPr>
          <w:lang w:val="es-ES_tradnl"/>
        </w:rPr>
        <w:t>NOTA 2 – El tema de la RCS fluctuante está estudiándose en el UIT-R.</w:t>
      </w:r>
    </w:p>
    <w:p w:rsidR="00353430" w:rsidRPr="00B323E2" w:rsidRDefault="00353430" w:rsidP="00353430">
      <w:pPr>
        <w:spacing w:before="0"/>
        <w:rPr>
          <w:lang w:val="es-ES_tradnl"/>
        </w:rPr>
      </w:pPr>
    </w:p>
    <w:p w:rsidR="00C1083D" w:rsidRPr="00B323E2" w:rsidRDefault="00C1083D" w:rsidP="007226CA">
      <w:pPr>
        <w:pStyle w:val="AnnexNoTitle"/>
        <w:rPr>
          <w:lang w:val="es-ES_tradnl"/>
        </w:rPr>
      </w:pPr>
      <w:r w:rsidRPr="00B323E2">
        <w:rPr>
          <w:lang w:val="es-ES_tradnl"/>
        </w:rPr>
        <w:t>Anexo 1</w:t>
      </w:r>
      <w:r w:rsidRPr="00B323E2">
        <w:rPr>
          <w:lang w:val="es-ES_tradnl"/>
        </w:rPr>
        <w:br/>
      </w:r>
      <w:r w:rsidRPr="00B323E2">
        <w:rPr>
          <w:lang w:val="es-ES_tradnl"/>
        </w:rPr>
        <w:br/>
        <w:t>Características técnicas y operacionales de los radares del servicio</w:t>
      </w:r>
      <w:r w:rsidR="007226CA">
        <w:rPr>
          <w:lang w:val="es-ES_tradnl"/>
        </w:rPr>
        <w:t xml:space="preserve"> </w:t>
      </w:r>
      <w:r w:rsidRPr="00B323E2">
        <w:rPr>
          <w:lang w:val="es-ES_tradnl"/>
        </w:rPr>
        <w:t>de</w:t>
      </w:r>
      <w:r w:rsidR="007226CA">
        <w:rPr>
          <w:lang w:val="es-ES_tradnl"/>
        </w:rPr>
        <w:br/>
      </w:r>
      <w:r w:rsidRPr="00B323E2">
        <w:rPr>
          <w:lang w:val="es-ES_tradnl"/>
        </w:rPr>
        <w:t>radiodeterminación en la banda de frecuencias 8 500-10 500 MHz</w:t>
      </w:r>
    </w:p>
    <w:p w:rsidR="00C1083D" w:rsidRPr="00B323E2" w:rsidRDefault="00C1083D" w:rsidP="00C1083D">
      <w:pPr>
        <w:pStyle w:val="Heading1"/>
        <w:rPr>
          <w:lang w:val="es-ES_tradnl"/>
        </w:rPr>
      </w:pPr>
      <w:r w:rsidRPr="00B323E2">
        <w:rPr>
          <w:lang w:val="es-ES_tradnl"/>
        </w:rPr>
        <w:t>1</w:t>
      </w:r>
      <w:r w:rsidRPr="00B323E2">
        <w:rPr>
          <w:lang w:val="es-ES_tradnl"/>
        </w:rPr>
        <w:tab/>
        <w:t>Introducción</w:t>
      </w:r>
    </w:p>
    <w:p w:rsidR="00C1083D" w:rsidRPr="00B323E2" w:rsidRDefault="00C1083D" w:rsidP="00C1083D">
      <w:pPr>
        <w:rPr>
          <w:lang w:val="es-ES_tradnl"/>
        </w:rPr>
      </w:pPr>
      <w:r w:rsidRPr="00B323E2">
        <w:rPr>
          <w:lang w:val="es-ES_tradnl"/>
        </w:rPr>
        <w:t>Las características de los radares de radiodeterminación que funcionan en todo el mundo en la banda de frecuencias 8 500</w:t>
      </w:r>
      <w:r w:rsidRPr="00B323E2">
        <w:rPr>
          <w:lang w:val="es-ES_tradnl"/>
        </w:rPr>
        <w:noBreakHyphen/>
        <w:t>10 500 MHz se presentan en los Cuadros 1, 2 y 3, y se describen en los puntos siguientes.</w:t>
      </w:r>
    </w:p>
    <w:p w:rsidR="00C1083D" w:rsidRPr="00B323E2" w:rsidRDefault="00C1083D" w:rsidP="00C1083D">
      <w:pPr>
        <w:pStyle w:val="Heading1"/>
        <w:rPr>
          <w:lang w:val="es-ES_tradnl"/>
        </w:rPr>
      </w:pPr>
      <w:r w:rsidRPr="00B323E2">
        <w:rPr>
          <w:lang w:val="es-ES_tradnl"/>
        </w:rPr>
        <w:t>2</w:t>
      </w:r>
      <w:r w:rsidRPr="00B323E2">
        <w:rPr>
          <w:lang w:val="es-ES_tradnl"/>
        </w:rPr>
        <w:tab/>
        <w:t>Características técnicas</w:t>
      </w:r>
    </w:p>
    <w:p w:rsidR="00C1083D" w:rsidRPr="00B323E2" w:rsidRDefault="00C1083D" w:rsidP="0070028B">
      <w:pPr>
        <w:rPr>
          <w:lang w:val="es-ES_tradnl"/>
        </w:rPr>
      </w:pPr>
      <w:r w:rsidRPr="00B323E2">
        <w:rPr>
          <w:lang w:val="es-ES_tradnl"/>
        </w:rPr>
        <w:t xml:space="preserve">La banda 8 500-10 500 MHz es utilizada por numerosos tipos diferentes de radares en plataformas situadas en tierra, transportables, a bordo de barcos y a bordo de aviones. Las funciones de </w:t>
      </w:r>
      <w:r w:rsidRPr="00B323E2">
        <w:rPr>
          <w:lang w:val="es-ES_tradnl"/>
        </w:rPr>
        <w:lastRenderedPageBreak/>
        <w:t>radiodeterminación realizadas en la banda incluyen la búsqueda a bordo de aeronaves y en la superficie terrestre, la cartografía, el seguimiento en el terreno, la navegación (aeronáutica y marítima), la identificación de blancos y la meteorología (a bordo de aeronaves y en tierra). Otras diferencias importantes entre los radares incluyen los ciclos de transmisión, las anchuras de bandas de emisión, la presencia y los tipos de modulación intraimpulso, las capacidades de agilidad de frecuencia, las potencias de cresta y media del transmisor, y los tipos de dispositivos de potencia RF del transmisor. Estas características, tomadas individualmente y combinadas unas con otras, tienen todas una incidencia importante en la compatibilidad de los radares con otros sistemas de su entorno, mientras que otras características afectan esa compatibilidad en grados menores. Puede suponerse que las frecuencias de funcionamiento de los radares están repartidas uniformemente dentro de la banda de sintonización de cada radar. Los Cuadros 1,</w:t>
      </w:r>
      <w:r w:rsidR="0070028B">
        <w:rPr>
          <w:lang w:val="es-ES_tradnl"/>
        </w:rPr>
        <w:t xml:space="preserve"> </w:t>
      </w:r>
      <w:r w:rsidRPr="00B323E2">
        <w:rPr>
          <w:lang w:val="es-ES_tradnl"/>
        </w:rPr>
        <w:t>2 y</w:t>
      </w:r>
      <w:r w:rsidR="0070028B">
        <w:rPr>
          <w:lang w:val="es-ES_tradnl"/>
        </w:rPr>
        <w:t xml:space="preserve"> </w:t>
      </w:r>
      <w:r w:rsidRPr="00B323E2">
        <w:rPr>
          <w:lang w:val="es-ES_tradnl"/>
        </w:rPr>
        <w:t>3 contienen las características técnicas representativas de los radares de radiolocalización y radionavegación desplegados en la banda 8 500</w:t>
      </w:r>
      <w:r w:rsidRPr="00B323E2">
        <w:rPr>
          <w:lang w:val="es-ES_tradnl"/>
        </w:rPr>
        <w:noBreakHyphen/>
        <w:t>10 500 MHz.</w:t>
      </w:r>
    </w:p>
    <w:p w:rsidR="00C1083D" w:rsidRPr="00B323E2" w:rsidRDefault="00C1083D" w:rsidP="00C1083D">
      <w:pPr>
        <w:rPr>
          <w:lang w:val="es-ES_tradnl"/>
        </w:rPr>
      </w:pPr>
      <w:r w:rsidRPr="00B323E2">
        <w:rPr>
          <w:lang w:val="es-ES_tradnl"/>
        </w:rPr>
        <w:t>Los principales radares de radiolocalización que funcionan en esta banda se utilizan ante todo para la detección de objetos en el aire. Se necesitan para medir la altitud del blanco, así como la distancia y la puntería. Algunos de los blancos aéreos son pequeños y algunos están situados a distancias de hasta 300 millas náuticas (MN) (~ 556 km), de modo que esos radares de radiolocalización deben tener una gran sensibilidad y deben suministrar un alto grado de supresión de todas las formas de retorno de ecos parásitos, incluidos los del mar, la tierra y las precipitaciones. En algunos casos, las emisiones radar en esta banda deben activar balizas de radar.</w:t>
      </w:r>
    </w:p>
    <w:p w:rsidR="00C1083D" w:rsidRPr="00B323E2" w:rsidRDefault="00C1083D" w:rsidP="00C1083D">
      <w:pPr>
        <w:rPr>
          <w:lang w:val="es-ES_tradnl"/>
        </w:rPr>
      </w:pPr>
      <w:r w:rsidRPr="00B323E2">
        <w:rPr>
          <w:lang w:val="es-ES_tradnl"/>
        </w:rPr>
        <w:t>En gran parte debido a los requisitos de las misiones, los radares que funcionan en esta banda tienden a poseer las siguientes características generales:</w:t>
      </w:r>
    </w:p>
    <w:p w:rsidR="00C1083D" w:rsidRPr="00B323E2" w:rsidRDefault="00C1083D" w:rsidP="00C1083D">
      <w:pPr>
        <w:pStyle w:val="enumlev1"/>
        <w:rPr>
          <w:lang w:val="es-ES_tradnl"/>
        </w:rPr>
      </w:pPr>
      <w:r w:rsidRPr="00B323E2">
        <w:rPr>
          <w:lang w:val="es-ES_tradnl"/>
        </w:rPr>
        <w:t>–</w:t>
      </w:r>
      <w:r w:rsidRPr="00B323E2">
        <w:rPr>
          <w:lang w:val="es-ES_tradnl"/>
        </w:rPr>
        <w:tab/>
        <w:t>tienden a tener potencia de cresta y media de transmisor baja a media (de 1 W a 250 000 W), con excepciones notables;</w:t>
      </w:r>
    </w:p>
    <w:p w:rsidR="00C1083D" w:rsidRPr="00B323E2" w:rsidRDefault="00C1083D" w:rsidP="00C1083D">
      <w:pPr>
        <w:pStyle w:val="enumlev1"/>
        <w:rPr>
          <w:lang w:val="es-ES_tradnl"/>
        </w:rPr>
      </w:pPr>
      <w:r w:rsidRPr="00B323E2">
        <w:rPr>
          <w:lang w:val="es-ES_tradnl"/>
        </w:rPr>
        <w:t>–</w:t>
      </w:r>
      <w:r w:rsidRPr="00B323E2">
        <w:rPr>
          <w:lang w:val="es-ES_tradnl"/>
        </w:rPr>
        <w:tab/>
        <w:t>típicamente emplean transmisores de amplificación de potencia de oscilación central en vez de osciladores de potencia. Por lo general son sintonizables, y algunos de ellos cuentan con agilidad de frecuencia. Algunos emplean modulación de frecuencia lineal o no lineal, o modulación intraimpulso con codificación de fase;</w:t>
      </w:r>
    </w:p>
    <w:p w:rsidR="00C1083D" w:rsidRPr="00B323E2" w:rsidRDefault="00C1083D" w:rsidP="00C1083D">
      <w:pPr>
        <w:pStyle w:val="enumlev1"/>
        <w:rPr>
          <w:lang w:val="es-ES_tradnl"/>
        </w:rPr>
      </w:pPr>
      <w:r w:rsidRPr="00B323E2">
        <w:rPr>
          <w:lang w:val="es-ES_tradnl"/>
        </w:rPr>
        <w:t>–</w:t>
      </w:r>
      <w:r w:rsidRPr="00B323E2">
        <w:rPr>
          <w:lang w:val="es-ES_tradnl"/>
        </w:rPr>
        <w:tab/>
        <w:t>algunos tienen haces principales de antena orientables en una o en ambas dimensiones angulares con orientación de haz electrónica;</w:t>
      </w:r>
    </w:p>
    <w:p w:rsidR="00C1083D" w:rsidRPr="00B323E2" w:rsidRDefault="00C1083D" w:rsidP="00C1083D">
      <w:pPr>
        <w:pStyle w:val="enumlev1"/>
        <w:rPr>
          <w:lang w:val="es-ES_tradnl"/>
        </w:rPr>
      </w:pPr>
      <w:r w:rsidRPr="00B323E2">
        <w:rPr>
          <w:lang w:val="es-ES_tradnl"/>
        </w:rPr>
        <w:t>–</w:t>
      </w:r>
      <w:r w:rsidRPr="00B323E2">
        <w:rPr>
          <w:lang w:val="es-ES_tradnl"/>
        </w:rPr>
        <w:tab/>
        <w:t xml:space="preserve">típicamente hacen uso de capacidades de recepción y procesamiento versátiles, tales como antenas de recepción con bloqueo del lóbulo lateral, procesamiento de trenes de impulsos de portadora coherentes para suprimir el retorno de ecos mediante indicación de blancos móviles (MTI, </w:t>
      </w:r>
      <w:r w:rsidRPr="00B323E2">
        <w:rPr>
          <w:i/>
          <w:lang w:val="es-ES_tradnl"/>
        </w:rPr>
        <w:t>moving-target-indication</w:t>
      </w:r>
      <w:r w:rsidRPr="00B323E2">
        <w:rPr>
          <w:lang w:val="es-ES_tradnl"/>
        </w:rPr>
        <w:t xml:space="preserve">), técnicas de tasa de falsas alarmas constante (CFAR, </w:t>
      </w:r>
      <w:r w:rsidRPr="00B323E2">
        <w:rPr>
          <w:i/>
          <w:lang w:val="es-ES_tradnl"/>
        </w:rPr>
        <w:t>constant-false-alarm-rate</w:t>
      </w:r>
      <w:r w:rsidRPr="00B323E2">
        <w:rPr>
          <w:lang w:val="es-ES_tradnl"/>
        </w:rPr>
        <w:t>) y, en algunos casos, selección adaptable de las frecuencias de explotación basada en la medición de la interferencia en varias frecuencias;</w:t>
      </w:r>
    </w:p>
    <w:p w:rsidR="00C1083D" w:rsidRPr="00B323E2" w:rsidRDefault="00C1083D" w:rsidP="00C1083D">
      <w:pPr>
        <w:pStyle w:val="enumlev1"/>
        <w:rPr>
          <w:lang w:val="es-ES_tradnl"/>
        </w:rPr>
      </w:pPr>
      <w:r w:rsidRPr="00B323E2">
        <w:rPr>
          <w:lang w:val="es-ES_tradnl"/>
        </w:rPr>
        <w:t>–</w:t>
      </w:r>
      <w:r w:rsidRPr="00B323E2">
        <w:rPr>
          <w:lang w:val="es-ES_tradnl"/>
        </w:rPr>
        <w:tab/>
        <w:t>los radares individuales tienen a menudo diferentes anchuras de impulso y frecuencias de repetición de impulso; algunos radares de impulso modulado disponen de varias anchuras de banda. Y algunos radares con agilidad de frecuencia tienen varios modos de agilidad de frecuencia y de frecuencia fija. Esta flexibilidad puede ofrecer herramientas útiles para mantener la compatibilidad con otros radares del entorno.</w:t>
      </w:r>
    </w:p>
    <w:p w:rsidR="00C1083D" w:rsidRPr="00B323E2" w:rsidRDefault="00C1083D" w:rsidP="00353430">
      <w:pPr>
        <w:rPr>
          <w:lang w:val="es-ES_tradnl"/>
        </w:rPr>
      </w:pPr>
      <w:r w:rsidRPr="00B323E2">
        <w:rPr>
          <w:lang w:val="es-ES_tradnl"/>
        </w:rPr>
        <w:t>Algunos o todos los radares cuyas características se presentan en los Cuadros 1, 2 y</w:t>
      </w:r>
      <w:r w:rsidR="00353430">
        <w:rPr>
          <w:lang w:val="es-ES_tradnl"/>
        </w:rPr>
        <w:t xml:space="preserve"> </w:t>
      </w:r>
      <w:r w:rsidRPr="00B323E2">
        <w:rPr>
          <w:lang w:val="es-ES_tradnl"/>
        </w:rPr>
        <w:t>3 poseen estas propiedades. Estos Cuadros tienen una gran cobertura, para ejemplificar la amplia variedad de emisiones de radar, plataformas, formas de onda, anchuras de banda, ciclos de trabajo, niveles de potencia, dispositivos transmisores, etc. que pueden hallarse en los radares que utilizan esta banda, aunque no ilustran todo el repertorio de atributos que podrían aparecer en sistemas futuros.</w:t>
      </w:r>
    </w:p>
    <w:p w:rsidR="00C1083D" w:rsidRPr="00B323E2" w:rsidRDefault="00C1083D" w:rsidP="00C1083D">
      <w:pPr>
        <w:rPr>
          <w:lang w:val="es-ES_tradnl"/>
        </w:rPr>
        <w:sectPr w:rsidR="00C1083D" w:rsidRPr="00B323E2" w:rsidSect="00C1083D">
          <w:headerReference w:type="even" r:id="rId16"/>
          <w:headerReference w:type="default" r:id="rId17"/>
          <w:footerReference w:type="default" r:id="rId18"/>
          <w:pgSz w:w="11907" w:h="16834" w:code="9"/>
          <w:pgMar w:top="1418" w:right="1134" w:bottom="1134" w:left="1134" w:header="720" w:footer="482" w:gutter="0"/>
          <w:paperSrc w:first="15" w:other="15"/>
          <w:pgNumType w:start="1"/>
          <w:cols w:space="720"/>
        </w:sectPr>
      </w:pPr>
    </w:p>
    <w:p w:rsidR="00C1083D" w:rsidRPr="00B323E2" w:rsidRDefault="00C1083D" w:rsidP="00C1083D">
      <w:pPr>
        <w:pStyle w:val="TableNo"/>
        <w:spacing w:before="240"/>
        <w:rPr>
          <w:lang w:val="es-ES_tradnl"/>
        </w:rPr>
      </w:pPr>
      <w:r w:rsidRPr="00B323E2">
        <w:rPr>
          <w:lang w:val="es-ES_tradnl"/>
        </w:rPr>
        <w:lastRenderedPageBreak/>
        <w:t>CUADRO 1</w:t>
      </w:r>
    </w:p>
    <w:p w:rsidR="00C1083D" w:rsidRPr="00B323E2" w:rsidRDefault="00C1083D" w:rsidP="00C1083D">
      <w:pPr>
        <w:pStyle w:val="Tabletitle"/>
        <w:rPr>
          <w:lang w:val="es-ES_tradnl"/>
        </w:rPr>
      </w:pPr>
      <w:r w:rsidRPr="00B323E2">
        <w:rPr>
          <w:lang w:val="es-ES_tradnl"/>
        </w:rPr>
        <w:t xml:space="preserve">Características de los radares de radiodeterminación a bordo de aeronaves en la banda 8 </w:t>
      </w:r>
      <w:r w:rsidRPr="00B323E2">
        <w:rPr>
          <w:rFonts w:ascii="Tms Rmn" w:hAnsi="Tms Rmn"/>
          <w:lang w:val="es-ES_tradnl"/>
        </w:rPr>
        <w:t>5</w:t>
      </w:r>
      <w:r w:rsidRPr="00B323E2">
        <w:rPr>
          <w:lang w:val="es-ES_tradnl"/>
        </w:rPr>
        <w:t xml:space="preserve">00-10 </w:t>
      </w:r>
      <w:r w:rsidRPr="00B323E2">
        <w:rPr>
          <w:rFonts w:ascii="Tms Rmn" w:hAnsi="Tms Rmn"/>
          <w:lang w:val="es-ES_tradnl"/>
        </w:rPr>
        <w:t>5</w:t>
      </w:r>
      <w:r w:rsidRPr="00B323E2">
        <w:rPr>
          <w:lang w:val="es-ES_tradnl"/>
        </w:rPr>
        <w:t>00 MHz</w:t>
      </w:r>
    </w:p>
    <w:tbl>
      <w:tblPr>
        <w:tblW w:w="14459" w:type="dxa"/>
        <w:jc w:val="center"/>
        <w:tblLayout w:type="fixed"/>
        <w:tblLook w:val="0000"/>
      </w:tblPr>
      <w:tblGrid>
        <w:gridCol w:w="2891"/>
        <w:gridCol w:w="2892"/>
        <w:gridCol w:w="2892"/>
        <w:gridCol w:w="2892"/>
        <w:gridCol w:w="2892"/>
      </w:tblGrid>
      <w:tr w:rsidR="00C1083D" w:rsidRPr="00B323E2">
        <w:trPr>
          <w:cantSplit/>
          <w:jc w:val="center"/>
        </w:trPr>
        <w:tc>
          <w:tcPr>
            <w:tcW w:w="2891" w:type="dxa"/>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Características</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Sistema A1</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Sistema A2</w:t>
            </w:r>
          </w:p>
        </w:tc>
        <w:tc>
          <w:tcPr>
            <w:tcW w:w="2892" w:type="dxa"/>
            <w:tcBorders>
              <w:top w:val="single" w:sz="6" w:space="0" w:color="auto"/>
              <w:left w:val="single" w:sz="6" w:space="0" w:color="auto"/>
              <w:bottom w:val="single" w:sz="6" w:space="0" w:color="auto"/>
              <w:right w:val="single" w:sz="4" w:space="0" w:color="auto"/>
            </w:tcBorders>
          </w:tcPr>
          <w:p w:rsidR="00C1083D" w:rsidRPr="00B323E2" w:rsidRDefault="00C1083D" w:rsidP="00C1083D">
            <w:pPr>
              <w:pStyle w:val="Tablehead"/>
              <w:rPr>
                <w:lang w:val="es-ES_tradnl"/>
              </w:rPr>
            </w:pPr>
            <w:r w:rsidRPr="00B323E2">
              <w:rPr>
                <w:lang w:val="es-ES_tradnl"/>
              </w:rPr>
              <w:t>Sistema A3</w:t>
            </w:r>
          </w:p>
        </w:tc>
        <w:tc>
          <w:tcPr>
            <w:tcW w:w="2892"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head"/>
              <w:rPr>
                <w:lang w:val="es-ES_tradnl"/>
              </w:rPr>
            </w:pPr>
            <w:r w:rsidRPr="00B323E2">
              <w:rPr>
                <w:lang w:val="es-ES_tradnl"/>
              </w:rPr>
              <w:t>Sistema A4</w:t>
            </w:r>
          </w:p>
        </w:tc>
      </w:tr>
      <w:tr w:rsidR="00C1083D" w:rsidRPr="00B323E2">
        <w:trPr>
          <w:cantSplit/>
          <w:jc w:val="center"/>
        </w:trPr>
        <w:tc>
          <w:tcPr>
            <w:tcW w:w="2891" w:type="dxa"/>
            <w:tcBorders>
              <w:top w:val="single" w:sz="6" w:space="0" w:color="auto"/>
              <w:left w:val="single" w:sz="6" w:space="0" w:color="auto"/>
              <w:bottom w:val="single" w:sz="6"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Función</w:t>
            </w:r>
          </w:p>
        </w:tc>
        <w:tc>
          <w:tcPr>
            <w:tcW w:w="2892" w:type="dxa"/>
            <w:tcBorders>
              <w:top w:val="single" w:sz="6" w:space="0" w:color="auto"/>
              <w:left w:val="single" w:sz="6" w:space="0" w:color="auto"/>
              <w:bottom w:val="single" w:sz="6"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Radar de búsqueda y seguimiento (multifunción)</w:t>
            </w:r>
          </w:p>
        </w:tc>
        <w:tc>
          <w:tcPr>
            <w:tcW w:w="2892" w:type="dxa"/>
            <w:tcBorders>
              <w:top w:val="single" w:sz="6" w:space="0" w:color="auto"/>
              <w:left w:val="single" w:sz="6" w:space="0" w:color="auto"/>
              <w:bottom w:val="single" w:sz="6"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Radar de búsqueda a bordo de aeronaves</w:t>
            </w:r>
          </w:p>
        </w:tc>
        <w:tc>
          <w:tcPr>
            <w:tcW w:w="2892" w:type="dxa"/>
            <w:tcBorders>
              <w:top w:val="single" w:sz="6" w:space="0" w:color="auto"/>
              <w:left w:val="single" w:sz="6" w:space="0" w:color="auto"/>
              <w:bottom w:val="single" w:sz="6" w:space="0" w:color="auto"/>
              <w:right w:val="single" w:sz="4"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Radar de establecimiento de mapas y seguimiento en el terreno (multifunción)</w:t>
            </w:r>
          </w:p>
        </w:tc>
        <w:tc>
          <w:tcPr>
            <w:tcW w:w="2892" w:type="dxa"/>
            <w:tcBorders>
              <w:top w:val="single" w:sz="4" w:space="0" w:color="auto"/>
              <w:left w:val="single" w:sz="4" w:space="0" w:color="auto"/>
              <w:bottom w:val="single" w:sz="4" w:space="0" w:color="auto"/>
              <w:right w:val="single" w:sz="4"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Radar de seguimiento</w:t>
            </w:r>
          </w:p>
        </w:tc>
      </w:tr>
      <w:tr w:rsidR="00C1083D" w:rsidRPr="00B323E2">
        <w:trPr>
          <w:cantSplit/>
          <w:jc w:val="center"/>
        </w:trPr>
        <w:tc>
          <w:tcPr>
            <w:tcW w:w="2891" w:type="dxa"/>
            <w:tcBorders>
              <w:top w:val="single" w:sz="6" w:space="0" w:color="auto"/>
              <w:left w:val="single" w:sz="6" w:space="0" w:color="auto"/>
              <w:bottom w:val="single" w:sz="6"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Gama de sintonización (MHz)</w:t>
            </w:r>
          </w:p>
        </w:tc>
        <w:tc>
          <w:tcPr>
            <w:tcW w:w="2892" w:type="dxa"/>
            <w:tcBorders>
              <w:top w:val="single" w:sz="6" w:space="0" w:color="auto"/>
              <w:left w:val="single" w:sz="6" w:space="0" w:color="auto"/>
              <w:bottom w:val="single" w:sz="6"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9 300-10 000</w:t>
            </w:r>
          </w:p>
        </w:tc>
        <w:tc>
          <w:tcPr>
            <w:tcW w:w="2892" w:type="dxa"/>
            <w:tcBorders>
              <w:top w:val="single" w:sz="6" w:space="0" w:color="auto"/>
              <w:left w:val="single" w:sz="6" w:space="0" w:color="auto"/>
              <w:bottom w:val="single" w:sz="6"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8 500-9 600</w:t>
            </w:r>
          </w:p>
        </w:tc>
        <w:tc>
          <w:tcPr>
            <w:tcW w:w="2892" w:type="dxa"/>
            <w:tcBorders>
              <w:top w:val="single" w:sz="6" w:space="0" w:color="auto"/>
              <w:left w:val="single" w:sz="6" w:space="0" w:color="auto"/>
              <w:bottom w:val="single" w:sz="6" w:space="0" w:color="auto"/>
              <w:right w:val="single" w:sz="4"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9 240, 9 360 y 9 480</w:t>
            </w:r>
          </w:p>
        </w:tc>
        <w:tc>
          <w:tcPr>
            <w:tcW w:w="2892" w:type="dxa"/>
            <w:tcBorders>
              <w:top w:val="single" w:sz="4" w:space="0" w:color="auto"/>
              <w:left w:val="single" w:sz="4" w:space="0" w:color="auto"/>
              <w:bottom w:val="single" w:sz="4" w:space="0" w:color="auto"/>
              <w:right w:val="single" w:sz="4"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10 000-10 500</w:t>
            </w:r>
          </w:p>
        </w:tc>
      </w:tr>
      <w:tr w:rsidR="00C1083D" w:rsidRPr="00B323E2">
        <w:trPr>
          <w:cantSplit/>
          <w:jc w:val="center"/>
        </w:trPr>
        <w:tc>
          <w:tcPr>
            <w:tcW w:w="2891" w:type="dxa"/>
            <w:tcBorders>
              <w:top w:val="single" w:sz="6" w:space="0" w:color="auto"/>
              <w:left w:val="single" w:sz="6" w:space="0" w:color="auto"/>
              <w:bottom w:val="single" w:sz="6"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Modulación</w:t>
            </w:r>
          </w:p>
        </w:tc>
        <w:tc>
          <w:tcPr>
            <w:tcW w:w="2892" w:type="dxa"/>
            <w:tcBorders>
              <w:top w:val="single" w:sz="6" w:space="0" w:color="auto"/>
              <w:left w:val="single" w:sz="6" w:space="0" w:color="auto"/>
              <w:bottom w:val="single" w:sz="6"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Impulso</w:t>
            </w:r>
          </w:p>
        </w:tc>
        <w:tc>
          <w:tcPr>
            <w:tcW w:w="2892" w:type="dxa"/>
            <w:tcBorders>
              <w:top w:val="single" w:sz="6" w:space="0" w:color="auto"/>
              <w:left w:val="single" w:sz="6" w:space="0" w:color="auto"/>
              <w:bottom w:val="single" w:sz="6"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Impulso</w:t>
            </w:r>
          </w:p>
        </w:tc>
        <w:tc>
          <w:tcPr>
            <w:tcW w:w="2892" w:type="dxa"/>
            <w:tcBorders>
              <w:top w:val="single" w:sz="6" w:space="0" w:color="auto"/>
              <w:left w:val="single" w:sz="6" w:space="0" w:color="auto"/>
              <w:bottom w:val="single" w:sz="6" w:space="0" w:color="auto"/>
              <w:right w:val="single" w:sz="4"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Modulación de posición de impulso con agilidad de frecuencia no coherente</w:t>
            </w:r>
          </w:p>
        </w:tc>
        <w:tc>
          <w:tcPr>
            <w:tcW w:w="2892" w:type="dxa"/>
            <w:tcBorders>
              <w:top w:val="single" w:sz="4" w:space="0" w:color="auto"/>
              <w:left w:val="single" w:sz="4" w:space="0" w:color="auto"/>
              <w:bottom w:val="single" w:sz="4" w:space="0" w:color="auto"/>
              <w:right w:val="single" w:sz="4"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CW, FMCW</w:t>
            </w:r>
          </w:p>
        </w:tc>
      </w:tr>
      <w:tr w:rsidR="00C1083D" w:rsidRPr="00B323E2">
        <w:trPr>
          <w:cantSplit/>
          <w:jc w:val="center"/>
        </w:trPr>
        <w:tc>
          <w:tcPr>
            <w:tcW w:w="2891" w:type="dxa"/>
            <w:tcBorders>
              <w:top w:val="single" w:sz="6" w:space="0" w:color="auto"/>
              <w:left w:val="single" w:sz="6" w:space="0" w:color="auto"/>
              <w:bottom w:val="single" w:sz="6"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Potencia de cresta en la antena</w:t>
            </w:r>
          </w:p>
        </w:tc>
        <w:tc>
          <w:tcPr>
            <w:tcW w:w="2892" w:type="dxa"/>
            <w:tcBorders>
              <w:top w:val="single" w:sz="6" w:space="0" w:color="auto"/>
              <w:left w:val="single" w:sz="6" w:space="0" w:color="auto"/>
              <w:bottom w:val="single" w:sz="6"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17 kW</w:t>
            </w:r>
          </w:p>
        </w:tc>
        <w:tc>
          <w:tcPr>
            <w:tcW w:w="2892" w:type="dxa"/>
            <w:tcBorders>
              <w:top w:val="single" w:sz="6" w:space="0" w:color="auto"/>
              <w:left w:val="single" w:sz="6" w:space="0" w:color="auto"/>
              <w:bottom w:val="single" w:sz="6"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143 kW (mín.)</w:t>
            </w:r>
            <w:r w:rsidRPr="00B323E2">
              <w:rPr>
                <w:lang w:val="es-ES_tradnl"/>
              </w:rPr>
              <w:br/>
              <w:t>220 kW (máx.)</w:t>
            </w:r>
          </w:p>
        </w:tc>
        <w:tc>
          <w:tcPr>
            <w:tcW w:w="2892" w:type="dxa"/>
            <w:tcBorders>
              <w:top w:val="single" w:sz="6" w:space="0" w:color="auto"/>
              <w:left w:val="single" w:sz="6" w:space="0" w:color="auto"/>
              <w:bottom w:val="single" w:sz="6" w:space="0" w:color="auto"/>
              <w:right w:val="single" w:sz="4"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95 kW</w:t>
            </w:r>
          </w:p>
        </w:tc>
        <w:tc>
          <w:tcPr>
            <w:tcW w:w="2892" w:type="dxa"/>
            <w:tcBorders>
              <w:top w:val="single" w:sz="4" w:space="0" w:color="auto"/>
              <w:left w:val="single" w:sz="4" w:space="0" w:color="auto"/>
              <w:bottom w:val="single" w:sz="4" w:space="0" w:color="auto"/>
              <w:right w:val="single" w:sz="4"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1,5 kW</w:t>
            </w:r>
          </w:p>
        </w:tc>
      </w:tr>
      <w:tr w:rsidR="00C1083D" w:rsidRPr="00B323E2">
        <w:trPr>
          <w:cantSplit/>
          <w:jc w:val="center"/>
        </w:trPr>
        <w:tc>
          <w:tcPr>
            <w:tcW w:w="2891" w:type="dxa"/>
            <w:tcBorders>
              <w:top w:val="single" w:sz="6" w:space="0" w:color="auto"/>
              <w:left w:val="single" w:sz="6" w:space="0" w:color="auto"/>
              <w:bottom w:val="single" w:sz="6"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Anchuras de impulso (</w:t>
            </w:r>
            <w:r w:rsidRPr="00B323E2">
              <w:rPr>
                <w:rFonts w:ascii="Symbol" w:hAnsi="Symbol"/>
                <w:lang w:val="es-ES_tradnl"/>
              </w:rPr>
              <w:t></w:t>
            </w:r>
            <w:r w:rsidRPr="00B323E2">
              <w:rPr>
                <w:lang w:val="es-ES_tradnl"/>
              </w:rPr>
              <w:t>s) y tasas de repetición de</w:t>
            </w:r>
            <w:r w:rsidRPr="00B323E2">
              <w:rPr>
                <w:lang w:val="es-ES_tradnl"/>
              </w:rPr>
              <w:br/>
              <w:t>impulso (pps)</w:t>
            </w:r>
          </w:p>
        </w:tc>
        <w:tc>
          <w:tcPr>
            <w:tcW w:w="2892" w:type="dxa"/>
            <w:tcBorders>
              <w:top w:val="single" w:sz="6" w:space="0" w:color="auto"/>
              <w:left w:val="single" w:sz="6" w:space="0" w:color="auto"/>
              <w:bottom w:val="single" w:sz="6"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0,285; 8</w:t>
            </w:r>
            <w:r w:rsidRPr="00B323E2">
              <w:rPr>
                <w:lang w:val="es-ES_tradnl"/>
              </w:rPr>
              <w:br/>
              <w:t>200 a 23 000</w:t>
            </w:r>
          </w:p>
        </w:tc>
        <w:tc>
          <w:tcPr>
            <w:tcW w:w="2892" w:type="dxa"/>
            <w:tcBorders>
              <w:top w:val="single" w:sz="6" w:space="0" w:color="auto"/>
              <w:left w:val="single" w:sz="6" w:space="0" w:color="auto"/>
              <w:bottom w:val="single" w:sz="6"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2,5; 0,5</w:t>
            </w:r>
            <w:r w:rsidRPr="00B323E2">
              <w:rPr>
                <w:lang w:val="es-ES_tradnl"/>
              </w:rPr>
              <w:br/>
              <w:t>400 y 1 600</w:t>
            </w:r>
          </w:p>
        </w:tc>
        <w:tc>
          <w:tcPr>
            <w:tcW w:w="2892" w:type="dxa"/>
            <w:tcBorders>
              <w:top w:val="single" w:sz="6" w:space="0" w:color="auto"/>
              <w:left w:val="single" w:sz="6" w:space="0" w:color="auto"/>
              <w:bottom w:val="single" w:sz="6" w:space="0" w:color="auto"/>
              <w:right w:val="single" w:sz="4"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0,3; 2,35 y 4</w:t>
            </w:r>
            <w:r w:rsidRPr="00B323E2">
              <w:rPr>
                <w:lang w:val="es-ES_tradnl"/>
              </w:rPr>
              <w:br/>
              <w:t>2 000; 425 y 250, resp.</w:t>
            </w:r>
          </w:p>
        </w:tc>
        <w:tc>
          <w:tcPr>
            <w:tcW w:w="2892" w:type="dxa"/>
            <w:tcBorders>
              <w:top w:val="single" w:sz="4" w:space="0" w:color="auto"/>
              <w:left w:val="single" w:sz="4" w:space="0" w:color="auto"/>
              <w:bottom w:val="single" w:sz="4" w:space="0" w:color="auto"/>
              <w:right w:val="single" w:sz="4"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No procede</w:t>
            </w:r>
          </w:p>
        </w:tc>
      </w:tr>
      <w:tr w:rsidR="00C1083D" w:rsidRPr="00B323E2">
        <w:trPr>
          <w:cantSplit/>
          <w:jc w:val="center"/>
        </w:trPr>
        <w:tc>
          <w:tcPr>
            <w:tcW w:w="2891" w:type="dxa"/>
            <w:tcBorders>
              <w:top w:val="single" w:sz="6" w:space="0" w:color="auto"/>
              <w:left w:val="single" w:sz="6" w:space="0" w:color="auto"/>
              <w:bottom w:val="single" w:sz="6"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Ciclo de trabajo máximo</w:t>
            </w:r>
          </w:p>
        </w:tc>
        <w:tc>
          <w:tcPr>
            <w:tcW w:w="2892" w:type="dxa"/>
            <w:tcBorders>
              <w:top w:val="single" w:sz="6" w:space="0" w:color="auto"/>
              <w:left w:val="single" w:sz="6" w:space="0" w:color="auto"/>
              <w:bottom w:val="single" w:sz="6"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0,0132</w:t>
            </w:r>
          </w:p>
        </w:tc>
        <w:tc>
          <w:tcPr>
            <w:tcW w:w="2892" w:type="dxa"/>
            <w:tcBorders>
              <w:top w:val="single" w:sz="6" w:space="0" w:color="auto"/>
              <w:left w:val="single" w:sz="6" w:space="0" w:color="auto"/>
              <w:bottom w:val="single" w:sz="6"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0,001</w:t>
            </w:r>
          </w:p>
        </w:tc>
        <w:tc>
          <w:tcPr>
            <w:tcW w:w="2892" w:type="dxa"/>
            <w:tcBorders>
              <w:top w:val="single" w:sz="6" w:space="0" w:color="auto"/>
              <w:left w:val="single" w:sz="6" w:space="0" w:color="auto"/>
              <w:bottom w:val="single" w:sz="6" w:space="0" w:color="auto"/>
              <w:right w:val="single" w:sz="4"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0,001</w:t>
            </w:r>
          </w:p>
        </w:tc>
        <w:tc>
          <w:tcPr>
            <w:tcW w:w="2892" w:type="dxa"/>
            <w:tcBorders>
              <w:top w:val="single" w:sz="4" w:space="0" w:color="auto"/>
              <w:left w:val="single" w:sz="4" w:space="0" w:color="auto"/>
              <w:bottom w:val="single" w:sz="4" w:space="0" w:color="auto"/>
              <w:right w:val="single" w:sz="4"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1</w:t>
            </w:r>
          </w:p>
        </w:tc>
      </w:tr>
      <w:tr w:rsidR="00C1083D" w:rsidRPr="00B323E2">
        <w:trPr>
          <w:cantSplit/>
          <w:jc w:val="center"/>
        </w:trPr>
        <w:tc>
          <w:tcPr>
            <w:tcW w:w="2891" w:type="dxa"/>
            <w:tcBorders>
              <w:top w:val="single" w:sz="6" w:space="0" w:color="auto"/>
              <w:left w:val="single" w:sz="6" w:space="0" w:color="auto"/>
              <w:bottom w:val="single" w:sz="6"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Tiempo de subida/bajada de impulso (</w:t>
            </w:r>
            <w:r w:rsidRPr="00B323E2">
              <w:rPr>
                <w:rFonts w:ascii="Symbol" w:hAnsi="Symbol"/>
                <w:lang w:val="es-ES_tradnl"/>
              </w:rPr>
              <w:t></w:t>
            </w:r>
            <w:r w:rsidRPr="00B323E2">
              <w:rPr>
                <w:lang w:val="es-ES_tradnl"/>
              </w:rPr>
              <w:t>s)</w:t>
            </w:r>
          </w:p>
        </w:tc>
        <w:tc>
          <w:tcPr>
            <w:tcW w:w="2892" w:type="dxa"/>
            <w:tcBorders>
              <w:top w:val="single" w:sz="6" w:space="0" w:color="auto"/>
              <w:left w:val="single" w:sz="6" w:space="0" w:color="auto"/>
              <w:bottom w:val="single" w:sz="6"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0,01/0,01</w:t>
            </w:r>
          </w:p>
        </w:tc>
        <w:tc>
          <w:tcPr>
            <w:tcW w:w="2892" w:type="dxa"/>
            <w:tcBorders>
              <w:top w:val="single" w:sz="6" w:space="0" w:color="auto"/>
              <w:left w:val="single" w:sz="6" w:space="0" w:color="auto"/>
              <w:bottom w:val="single" w:sz="6"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0,02/0,2</w:t>
            </w:r>
          </w:p>
        </w:tc>
        <w:tc>
          <w:tcPr>
            <w:tcW w:w="2892" w:type="dxa"/>
            <w:tcBorders>
              <w:top w:val="single" w:sz="6" w:space="0" w:color="auto"/>
              <w:left w:val="single" w:sz="6" w:space="0" w:color="auto"/>
              <w:bottom w:val="single" w:sz="6" w:space="0" w:color="auto"/>
              <w:right w:val="single" w:sz="4"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0,1/0,1</w:t>
            </w:r>
          </w:p>
        </w:tc>
        <w:tc>
          <w:tcPr>
            <w:tcW w:w="2892" w:type="dxa"/>
            <w:tcBorders>
              <w:top w:val="single" w:sz="4" w:space="0" w:color="auto"/>
              <w:left w:val="single" w:sz="4" w:space="0" w:color="auto"/>
              <w:bottom w:val="single" w:sz="4" w:space="0" w:color="auto"/>
              <w:right w:val="single" w:sz="4"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No procede</w:t>
            </w:r>
          </w:p>
        </w:tc>
      </w:tr>
      <w:tr w:rsidR="00C1083D" w:rsidRPr="00B323E2">
        <w:trPr>
          <w:cantSplit/>
          <w:jc w:val="center"/>
        </w:trPr>
        <w:tc>
          <w:tcPr>
            <w:tcW w:w="2891" w:type="dxa"/>
            <w:tcBorders>
              <w:top w:val="single" w:sz="6" w:space="0" w:color="auto"/>
              <w:left w:val="single" w:sz="6" w:space="0" w:color="auto"/>
              <w:bottom w:val="single" w:sz="6"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Dispositivo de salida</w:t>
            </w:r>
          </w:p>
        </w:tc>
        <w:tc>
          <w:tcPr>
            <w:tcW w:w="2892" w:type="dxa"/>
            <w:tcBorders>
              <w:top w:val="single" w:sz="6" w:space="0" w:color="auto"/>
              <w:left w:val="single" w:sz="6" w:space="0" w:color="auto"/>
              <w:bottom w:val="single" w:sz="6"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Tubo de ondas progresivas</w:t>
            </w:r>
          </w:p>
        </w:tc>
        <w:tc>
          <w:tcPr>
            <w:tcW w:w="2892" w:type="dxa"/>
            <w:tcBorders>
              <w:top w:val="single" w:sz="6" w:space="0" w:color="auto"/>
              <w:left w:val="single" w:sz="6" w:space="0" w:color="auto"/>
              <w:bottom w:val="single" w:sz="6"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Magnetrón sintonizable</w:t>
            </w:r>
          </w:p>
        </w:tc>
        <w:tc>
          <w:tcPr>
            <w:tcW w:w="2892" w:type="dxa"/>
            <w:tcBorders>
              <w:top w:val="single" w:sz="6" w:space="0" w:color="auto"/>
              <w:left w:val="single" w:sz="6" w:space="0" w:color="auto"/>
              <w:bottom w:val="single" w:sz="6" w:space="0" w:color="auto"/>
              <w:right w:val="single" w:sz="4"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Magnetrón con cavidad resonante</w:t>
            </w:r>
          </w:p>
        </w:tc>
        <w:tc>
          <w:tcPr>
            <w:tcW w:w="2892" w:type="dxa"/>
            <w:tcBorders>
              <w:top w:val="single" w:sz="4" w:space="0" w:color="auto"/>
              <w:left w:val="single" w:sz="4" w:space="0" w:color="auto"/>
              <w:bottom w:val="single" w:sz="4" w:space="0" w:color="auto"/>
              <w:right w:val="single" w:sz="4"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Tubo de ondas progresivas</w:t>
            </w:r>
          </w:p>
        </w:tc>
      </w:tr>
      <w:tr w:rsidR="00C1083D" w:rsidRPr="00B323E2">
        <w:trPr>
          <w:cantSplit/>
          <w:jc w:val="center"/>
        </w:trPr>
        <w:tc>
          <w:tcPr>
            <w:tcW w:w="2891" w:type="dxa"/>
            <w:tcBorders>
              <w:top w:val="single" w:sz="6" w:space="0" w:color="auto"/>
              <w:left w:val="single" w:sz="6" w:space="0" w:color="auto"/>
              <w:bottom w:val="single" w:sz="6"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Tipo de diagrama de antena</w:t>
            </w:r>
          </w:p>
        </w:tc>
        <w:tc>
          <w:tcPr>
            <w:tcW w:w="2892" w:type="dxa"/>
            <w:tcBorders>
              <w:top w:val="single" w:sz="6" w:space="0" w:color="auto"/>
              <w:left w:val="single" w:sz="6" w:space="0" w:color="auto"/>
              <w:bottom w:val="single" w:sz="6"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Haz estrecho</w:t>
            </w:r>
          </w:p>
        </w:tc>
        <w:tc>
          <w:tcPr>
            <w:tcW w:w="2892" w:type="dxa"/>
            <w:tcBorders>
              <w:top w:val="single" w:sz="6" w:space="0" w:color="auto"/>
              <w:left w:val="single" w:sz="6" w:space="0" w:color="auto"/>
              <w:bottom w:val="single" w:sz="6"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Haz plano</w:t>
            </w:r>
          </w:p>
        </w:tc>
        <w:tc>
          <w:tcPr>
            <w:tcW w:w="2892" w:type="dxa"/>
            <w:tcBorders>
              <w:top w:val="single" w:sz="6" w:space="0" w:color="auto"/>
              <w:left w:val="single" w:sz="6" w:space="0" w:color="auto"/>
              <w:bottom w:val="single" w:sz="6" w:space="0" w:color="auto"/>
              <w:right w:val="single" w:sz="4"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Haz estrecho</w:t>
            </w:r>
          </w:p>
        </w:tc>
        <w:tc>
          <w:tcPr>
            <w:tcW w:w="2892" w:type="dxa"/>
            <w:tcBorders>
              <w:top w:val="single" w:sz="4" w:space="0" w:color="auto"/>
              <w:left w:val="single" w:sz="4" w:space="0" w:color="auto"/>
              <w:bottom w:val="single" w:sz="4" w:space="0" w:color="auto"/>
              <w:right w:val="single" w:sz="4"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Haz estrecho</w:t>
            </w:r>
          </w:p>
        </w:tc>
      </w:tr>
      <w:tr w:rsidR="00C1083D" w:rsidRPr="00B323E2">
        <w:trPr>
          <w:cantSplit/>
          <w:jc w:val="center"/>
        </w:trPr>
        <w:tc>
          <w:tcPr>
            <w:tcW w:w="2891" w:type="dxa"/>
            <w:tcBorders>
              <w:top w:val="single" w:sz="6" w:space="0" w:color="auto"/>
              <w:left w:val="single" w:sz="6" w:space="0" w:color="auto"/>
              <w:bottom w:val="single" w:sz="6"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Tipo de antena</w:t>
            </w:r>
          </w:p>
        </w:tc>
        <w:tc>
          <w:tcPr>
            <w:tcW w:w="2892" w:type="dxa"/>
            <w:tcBorders>
              <w:top w:val="single" w:sz="6" w:space="0" w:color="auto"/>
              <w:left w:val="single" w:sz="6" w:space="0" w:color="auto"/>
              <w:bottom w:val="single" w:sz="6"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Sistema plano</w:t>
            </w:r>
          </w:p>
        </w:tc>
        <w:tc>
          <w:tcPr>
            <w:tcW w:w="2892" w:type="dxa"/>
            <w:tcBorders>
              <w:top w:val="single" w:sz="6" w:space="0" w:color="auto"/>
              <w:left w:val="single" w:sz="6" w:space="0" w:color="auto"/>
              <w:bottom w:val="single" w:sz="6"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Reflector parabólico</w:t>
            </w:r>
          </w:p>
        </w:tc>
        <w:tc>
          <w:tcPr>
            <w:tcW w:w="2892" w:type="dxa"/>
            <w:tcBorders>
              <w:top w:val="single" w:sz="6" w:space="0" w:color="auto"/>
              <w:left w:val="single" w:sz="6" w:space="0" w:color="auto"/>
              <w:bottom w:val="single" w:sz="6" w:space="0" w:color="auto"/>
              <w:right w:val="single" w:sz="4"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Sistema plano</w:t>
            </w:r>
          </w:p>
        </w:tc>
        <w:tc>
          <w:tcPr>
            <w:tcW w:w="2892" w:type="dxa"/>
            <w:tcBorders>
              <w:top w:val="single" w:sz="4" w:space="0" w:color="auto"/>
              <w:left w:val="single" w:sz="4" w:space="0" w:color="auto"/>
              <w:bottom w:val="single" w:sz="4" w:space="0" w:color="auto"/>
              <w:right w:val="single" w:sz="4"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Sistema plano</w:t>
            </w:r>
          </w:p>
        </w:tc>
      </w:tr>
      <w:tr w:rsidR="00C1083D" w:rsidRPr="00B323E2">
        <w:trPr>
          <w:cantSplit/>
          <w:jc w:val="center"/>
        </w:trPr>
        <w:tc>
          <w:tcPr>
            <w:tcW w:w="2891" w:type="dxa"/>
            <w:tcBorders>
              <w:top w:val="single" w:sz="6" w:space="0" w:color="auto"/>
              <w:left w:val="single" w:sz="6" w:space="0" w:color="auto"/>
              <w:bottom w:val="single" w:sz="6"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Polarización de antena</w:t>
            </w:r>
          </w:p>
        </w:tc>
        <w:tc>
          <w:tcPr>
            <w:tcW w:w="2892" w:type="dxa"/>
            <w:tcBorders>
              <w:top w:val="single" w:sz="6" w:space="0" w:color="auto"/>
              <w:left w:val="single" w:sz="6" w:space="0" w:color="auto"/>
              <w:bottom w:val="single" w:sz="6"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Lineal</w:t>
            </w:r>
          </w:p>
        </w:tc>
        <w:tc>
          <w:tcPr>
            <w:tcW w:w="2892" w:type="dxa"/>
            <w:tcBorders>
              <w:top w:val="single" w:sz="6" w:space="0" w:color="auto"/>
              <w:left w:val="single" w:sz="6" w:space="0" w:color="auto"/>
              <w:bottom w:val="single" w:sz="6"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Lineal</w:t>
            </w:r>
          </w:p>
        </w:tc>
        <w:tc>
          <w:tcPr>
            <w:tcW w:w="2892" w:type="dxa"/>
            <w:tcBorders>
              <w:top w:val="single" w:sz="6" w:space="0" w:color="auto"/>
              <w:left w:val="single" w:sz="6" w:space="0" w:color="auto"/>
              <w:bottom w:val="single" w:sz="6" w:space="0" w:color="auto"/>
              <w:right w:val="single" w:sz="4"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Circular</w:t>
            </w:r>
          </w:p>
        </w:tc>
        <w:tc>
          <w:tcPr>
            <w:tcW w:w="2892" w:type="dxa"/>
            <w:tcBorders>
              <w:top w:val="single" w:sz="4" w:space="0" w:color="auto"/>
              <w:left w:val="single" w:sz="4" w:space="0" w:color="auto"/>
              <w:bottom w:val="single" w:sz="4" w:space="0" w:color="auto"/>
              <w:right w:val="single" w:sz="4"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Lineal</w:t>
            </w:r>
          </w:p>
        </w:tc>
      </w:tr>
      <w:tr w:rsidR="00C1083D" w:rsidRPr="00B323E2">
        <w:trPr>
          <w:cantSplit/>
          <w:jc w:val="center"/>
        </w:trPr>
        <w:tc>
          <w:tcPr>
            <w:tcW w:w="2891" w:type="dxa"/>
            <w:tcBorders>
              <w:top w:val="single" w:sz="6" w:space="0" w:color="auto"/>
              <w:left w:val="single" w:sz="6" w:space="0" w:color="auto"/>
              <w:bottom w:val="single" w:sz="6"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Ganancia de haz principal de antena (dBi)</w:t>
            </w:r>
          </w:p>
        </w:tc>
        <w:tc>
          <w:tcPr>
            <w:tcW w:w="2892" w:type="dxa"/>
            <w:tcBorders>
              <w:top w:val="single" w:sz="6" w:space="0" w:color="auto"/>
              <w:left w:val="single" w:sz="6" w:space="0" w:color="auto"/>
              <w:bottom w:val="single" w:sz="6"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32,5</w:t>
            </w:r>
          </w:p>
        </w:tc>
        <w:tc>
          <w:tcPr>
            <w:tcW w:w="2892" w:type="dxa"/>
            <w:tcBorders>
              <w:top w:val="single" w:sz="6" w:space="0" w:color="auto"/>
              <w:left w:val="single" w:sz="6" w:space="0" w:color="auto"/>
              <w:bottom w:val="single" w:sz="6"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34</w:t>
            </w:r>
          </w:p>
        </w:tc>
        <w:tc>
          <w:tcPr>
            <w:tcW w:w="2892" w:type="dxa"/>
            <w:tcBorders>
              <w:top w:val="single" w:sz="6" w:space="0" w:color="auto"/>
              <w:left w:val="single" w:sz="6" w:space="0" w:color="auto"/>
              <w:bottom w:val="single" w:sz="6" w:space="0" w:color="auto"/>
              <w:right w:val="single" w:sz="4"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28,3</w:t>
            </w:r>
          </w:p>
        </w:tc>
        <w:tc>
          <w:tcPr>
            <w:tcW w:w="2892" w:type="dxa"/>
            <w:tcBorders>
              <w:top w:val="single" w:sz="4" w:space="0" w:color="auto"/>
              <w:left w:val="single" w:sz="4" w:space="0" w:color="auto"/>
              <w:bottom w:val="single" w:sz="4" w:space="0" w:color="auto"/>
              <w:right w:val="single" w:sz="4"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35,5</w:t>
            </w:r>
          </w:p>
        </w:tc>
      </w:tr>
      <w:tr w:rsidR="00C1083D" w:rsidRPr="00B323E2">
        <w:trPr>
          <w:cantSplit/>
          <w:jc w:val="center"/>
        </w:trPr>
        <w:tc>
          <w:tcPr>
            <w:tcW w:w="2891"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Abertura en elevación de antena (grados)</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4,6</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3,8</w:t>
            </w:r>
          </w:p>
        </w:tc>
        <w:tc>
          <w:tcPr>
            <w:tcW w:w="2892" w:type="dxa"/>
            <w:tcBorders>
              <w:top w:val="single" w:sz="6" w:space="0" w:color="auto"/>
              <w:left w:val="single" w:sz="6" w:space="0" w:color="auto"/>
              <w:bottom w:val="single" w:sz="6" w:space="0" w:color="auto"/>
              <w:right w:val="single" w:sz="6" w:space="0" w:color="auto"/>
            </w:tcBorders>
          </w:tcPr>
          <w:p w:rsidR="00C1083D" w:rsidRPr="00B323E2" w:rsidRDefault="00C1083D" w:rsidP="00C1083D">
            <w:pPr>
              <w:pStyle w:val="Tabletext"/>
              <w:jc w:val="left"/>
              <w:rPr>
                <w:lang w:val="es-ES_tradnl"/>
              </w:rPr>
            </w:pPr>
            <w:r w:rsidRPr="00B323E2">
              <w:rPr>
                <w:lang w:val="es-ES_tradnl"/>
              </w:rPr>
              <w:t>5,75</w:t>
            </w:r>
          </w:p>
        </w:tc>
        <w:tc>
          <w:tcPr>
            <w:tcW w:w="2892" w:type="dxa"/>
            <w:tcBorders>
              <w:top w:val="single" w:sz="6" w:space="0" w:color="auto"/>
              <w:left w:val="single" w:sz="6" w:space="0" w:color="auto"/>
              <w:bottom w:val="single" w:sz="6" w:space="0" w:color="auto"/>
              <w:right w:val="single" w:sz="6" w:space="0" w:color="auto"/>
            </w:tcBorders>
          </w:tcPr>
          <w:p w:rsidR="00C1083D" w:rsidRPr="00B323E2" w:rsidRDefault="00C1083D" w:rsidP="00C1083D">
            <w:pPr>
              <w:pStyle w:val="Tabletext"/>
              <w:jc w:val="left"/>
              <w:rPr>
                <w:lang w:val="es-ES_tradnl"/>
              </w:rPr>
            </w:pPr>
            <w:r w:rsidRPr="00B323E2">
              <w:rPr>
                <w:lang w:val="es-ES_tradnl"/>
              </w:rPr>
              <w:t>2,5</w:t>
            </w:r>
          </w:p>
        </w:tc>
      </w:tr>
      <w:tr w:rsidR="00C1083D" w:rsidRPr="00B323E2">
        <w:trPr>
          <w:cantSplit/>
          <w:jc w:val="center"/>
        </w:trPr>
        <w:tc>
          <w:tcPr>
            <w:tcW w:w="2891"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Abertura acimutal de antena (grados)</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3,3</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2,5</w:t>
            </w:r>
          </w:p>
        </w:tc>
        <w:tc>
          <w:tcPr>
            <w:tcW w:w="2892" w:type="dxa"/>
            <w:tcBorders>
              <w:top w:val="single" w:sz="6" w:space="0" w:color="auto"/>
              <w:left w:val="single" w:sz="6" w:space="0" w:color="auto"/>
              <w:bottom w:val="single" w:sz="6" w:space="0" w:color="auto"/>
              <w:right w:val="single" w:sz="6" w:space="0" w:color="auto"/>
            </w:tcBorders>
          </w:tcPr>
          <w:p w:rsidR="00C1083D" w:rsidRPr="00B323E2" w:rsidRDefault="00C1083D" w:rsidP="00C1083D">
            <w:pPr>
              <w:pStyle w:val="Tabletext"/>
              <w:jc w:val="left"/>
              <w:rPr>
                <w:lang w:val="es-ES_tradnl"/>
              </w:rPr>
            </w:pPr>
            <w:r w:rsidRPr="00B323E2">
              <w:rPr>
                <w:lang w:val="es-ES_tradnl"/>
              </w:rPr>
              <w:t>5,75</w:t>
            </w:r>
          </w:p>
        </w:tc>
        <w:tc>
          <w:tcPr>
            <w:tcW w:w="2892" w:type="dxa"/>
            <w:tcBorders>
              <w:top w:val="single" w:sz="6" w:space="0" w:color="auto"/>
              <w:left w:val="single" w:sz="6" w:space="0" w:color="auto"/>
              <w:bottom w:val="single" w:sz="6" w:space="0" w:color="auto"/>
              <w:right w:val="single" w:sz="6" w:space="0" w:color="auto"/>
            </w:tcBorders>
          </w:tcPr>
          <w:p w:rsidR="00C1083D" w:rsidRPr="00B323E2" w:rsidRDefault="00C1083D" w:rsidP="00C1083D">
            <w:pPr>
              <w:pStyle w:val="Tabletext"/>
              <w:jc w:val="left"/>
              <w:rPr>
                <w:lang w:val="es-ES_tradnl"/>
              </w:rPr>
            </w:pPr>
            <w:r w:rsidRPr="00B323E2">
              <w:rPr>
                <w:lang w:val="es-ES_tradnl"/>
              </w:rPr>
              <w:t>2,5</w:t>
            </w:r>
          </w:p>
        </w:tc>
      </w:tr>
    </w:tbl>
    <w:p w:rsidR="00C1083D" w:rsidRPr="00B323E2" w:rsidRDefault="00C1083D" w:rsidP="00C1083D">
      <w:pPr>
        <w:pStyle w:val="Tablefin"/>
        <w:rPr>
          <w:sz w:val="2"/>
          <w:szCs w:val="2"/>
          <w:lang w:val="es-ES_tradnl"/>
        </w:rPr>
      </w:pPr>
    </w:p>
    <w:p w:rsidR="00C1083D" w:rsidRPr="00B323E2" w:rsidRDefault="00C1083D" w:rsidP="00C1083D">
      <w:pPr>
        <w:pStyle w:val="TableNo"/>
        <w:spacing w:before="240"/>
        <w:rPr>
          <w:lang w:val="es-ES_tradnl"/>
        </w:rPr>
      </w:pPr>
      <w:r w:rsidRPr="00B323E2">
        <w:rPr>
          <w:lang w:val="es-ES_tradnl"/>
        </w:rPr>
        <w:lastRenderedPageBreak/>
        <w:t>CUADRO 1 (</w:t>
      </w:r>
      <w:r w:rsidRPr="00B323E2">
        <w:rPr>
          <w:i/>
          <w:lang w:val="es-ES_tradnl"/>
        </w:rPr>
        <w:t>Continuación</w:t>
      </w:r>
      <w:r w:rsidRPr="00B323E2">
        <w:rPr>
          <w:lang w:val="es-ES_tradnl"/>
        </w:rPr>
        <w:t>)</w:t>
      </w:r>
    </w:p>
    <w:tbl>
      <w:tblPr>
        <w:tblW w:w="14459" w:type="dxa"/>
        <w:jc w:val="center"/>
        <w:tblLayout w:type="fixed"/>
        <w:tblLook w:val="0000"/>
      </w:tblPr>
      <w:tblGrid>
        <w:gridCol w:w="2891"/>
        <w:gridCol w:w="2892"/>
        <w:gridCol w:w="2892"/>
        <w:gridCol w:w="2892"/>
        <w:gridCol w:w="2892"/>
      </w:tblGrid>
      <w:tr w:rsidR="00C1083D" w:rsidRPr="00B323E2">
        <w:trPr>
          <w:cantSplit/>
          <w:jc w:val="center"/>
        </w:trPr>
        <w:tc>
          <w:tcPr>
            <w:tcW w:w="2891" w:type="dxa"/>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Características</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Sistema A1</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Sistema A2</w:t>
            </w:r>
          </w:p>
        </w:tc>
        <w:tc>
          <w:tcPr>
            <w:tcW w:w="2892" w:type="dxa"/>
            <w:tcBorders>
              <w:top w:val="single" w:sz="6" w:space="0" w:color="auto"/>
              <w:left w:val="single" w:sz="6" w:space="0" w:color="auto"/>
              <w:bottom w:val="single" w:sz="6" w:space="0" w:color="auto"/>
              <w:right w:val="single" w:sz="4" w:space="0" w:color="auto"/>
            </w:tcBorders>
          </w:tcPr>
          <w:p w:rsidR="00C1083D" w:rsidRPr="00B323E2" w:rsidRDefault="00C1083D" w:rsidP="00C1083D">
            <w:pPr>
              <w:pStyle w:val="Tablehead"/>
              <w:rPr>
                <w:lang w:val="es-ES_tradnl"/>
              </w:rPr>
            </w:pPr>
            <w:r w:rsidRPr="00B323E2">
              <w:rPr>
                <w:lang w:val="es-ES_tradnl"/>
              </w:rPr>
              <w:t>Sistema A3</w:t>
            </w:r>
          </w:p>
        </w:tc>
        <w:tc>
          <w:tcPr>
            <w:tcW w:w="2892"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head"/>
              <w:rPr>
                <w:lang w:val="es-ES_tradnl"/>
              </w:rPr>
            </w:pPr>
            <w:r w:rsidRPr="00B323E2">
              <w:rPr>
                <w:lang w:val="es-ES_tradnl"/>
              </w:rPr>
              <w:t>Sistema A4</w:t>
            </w:r>
          </w:p>
        </w:tc>
      </w:tr>
      <w:tr w:rsidR="00C1083D" w:rsidRPr="00B323E2">
        <w:trPr>
          <w:cantSplit/>
          <w:jc w:val="center"/>
        </w:trPr>
        <w:tc>
          <w:tcPr>
            <w:tcW w:w="2891"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Velocidad de barrido horizontal de antena</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118 barridos/min</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6 ó 12 rpm</w:t>
            </w:r>
          </w:p>
        </w:tc>
        <w:tc>
          <w:tcPr>
            <w:tcW w:w="2892" w:type="dxa"/>
            <w:tcBorders>
              <w:top w:val="single" w:sz="6" w:space="0" w:color="auto"/>
              <w:left w:val="single" w:sz="6" w:space="0" w:color="auto"/>
              <w:bottom w:val="single" w:sz="6" w:space="0" w:color="auto"/>
              <w:right w:val="single" w:sz="6" w:space="0" w:color="auto"/>
            </w:tcBorders>
          </w:tcPr>
          <w:p w:rsidR="00C1083D" w:rsidRPr="00B323E2" w:rsidRDefault="00C1083D" w:rsidP="00C1083D">
            <w:pPr>
              <w:pStyle w:val="Tabletext"/>
              <w:jc w:val="left"/>
              <w:rPr>
                <w:lang w:val="es-ES_tradnl"/>
              </w:rPr>
            </w:pPr>
            <w:r w:rsidRPr="00B323E2">
              <w:rPr>
                <w:lang w:val="es-ES_tradnl"/>
              </w:rPr>
              <w:t>Hasta 53 barridos/min</w:t>
            </w:r>
          </w:p>
        </w:tc>
        <w:tc>
          <w:tcPr>
            <w:tcW w:w="2892" w:type="dxa"/>
            <w:tcBorders>
              <w:top w:val="single" w:sz="6" w:space="0" w:color="auto"/>
              <w:left w:val="single" w:sz="6" w:space="0" w:color="auto"/>
              <w:bottom w:val="single" w:sz="6" w:space="0" w:color="auto"/>
              <w:right w:val="single" w:sz="6" w:space="0" w:color="auto"/>
            </w:tcBorders>
          </w:tcPr>
          <w:p w:rsidR="00C1083D" w:rsidRPr="00B323E2" w:rsidRDefault="00C1083D" w:rsidP="00C1083D">
            <w:pPr>
              <w:pStyle w:val="Tabletext"/>
              <w:jc w:val="left"/>
              <w:rPr>
                <w:lang w:val="es-ES_tradnl"/>
              </w:rPr>
            </w:pPr>
            <w:r w:rsidRPr="00B323E2">
              <w:rPr>
                <w:lang w:val="es-ES_tradnl"/>
              </w:rPr>
              <w:t>90°/s</w:t>
            </w:r>
          </w:p>
        </w:tc>
      </w:tr>
      <w:tr w:rsidR="00C1083D" w:rsidRPr="00B323E2">
        <w:trPr>
          <w:cantSplit/>
          <w:jc w:val="center"/>
        </w:trPr>
        <w:tc>
          <w:tcPr>
            <w:tcW w:w="2891"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Tipo de barrido horizontal de antena (continuo, aleatorio, sector, etc.)</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 xml:space="preserve">Sector: </w:t>
            </w:r>
            <w:r w:rsidRPr="00B323E2">
              <w:rPr>
                <w:lang w:val="es-ES_tradnl"/>
              </w:rPr>
              <w:sym w:font="Symbol" w:char="F0B1"/>
            </w:r>
            <w:r w:rsidRPr="00B323E2">
              <w:rPr>
                <w:lang w:val="es-ES_tradnl"/>
              </w:rPr>
              <w:t>60° (mecánico)</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360° (mecánico)</w:t>
            </w:r>
          </w:p>
        </w:tc>
        <w:tc>
          <w:tcPr>
            <w:tcW w:w="2892" w:type="dxa"/>
            <w:tcBorders>
              <w:top w:val="single" w:sz="6" w:space="0" w:color="auto"/>
              <w:left w:val="single" w:sz="6" w:space="0" w:color="auto"/>
              <w:bottom w:val="single" w:sz="6" w:space="0" w:color="auto"/>
              <w:right w:val="single" w:sz="6" w:space="0" w:color="auto"/>
            </w:tcBorders>
          </w:tcPr>
          <w:p w:rsidR="00C1083D" w:rsidRPr="00B323E2" w:rsidRDefault="00C1083D" w:rsidP="00C1083D">
            <w:pPr>
              <w:pStyle w:val="Tabletext"/>
              <w:jc w:val="left"/>
              <w:rPr>
                <w:lang w:val="es-ES_tradnl"/>
              </w:rPr>
            </w:pPr>
            <w:r w:rsidRPr="00B323E2">
              <w:rPr>
                <w:lang w:val="es-ES_tradnl"/>
              </w:rPr>
              <w:t xml:space="preserve">Sector: </w:t>
            </w:r>
            <w:r w:rsidRPr="00B323E2">
              <w:rPr>
                <w:lang w:val="es-ES_tradnl"/>
              </w:rPr>
              <w:sym w:font="Symbol" w:char="F0B1"/>
            </w:r>
            <w:r w:rsidRPr="00B323E2">
              <w:rPr>
                <w:lang w:val="es-ES_tradnl"/>
              </w:rPr>
              <w:t>60° (mecánico)</w:t>
            </w:r>
          </w:p>
        </w:tc>
        <w:tc>
          <w:tcPr>
            <w:tcW w:w="2892" w:type="dxa"/>
            <w:tcBorders>
              <w:top w:val="single" w:sz="6" w:space="0" w:color="auto"/>
              <w:left w:val="single" w:sz="6" w:space="0" w:color="auto"/>
              <w:bottom w:val="single" w:sz="6" w:space="0" w:color="auto"/>
              <w:right w:val="single" w:sz="6" w:space="0" w:color="auto"/>
            </w:tcBorders>
          </w:tcPr>
          <w:p w:rsidR="00C1083D" w:rsidRPr="00B323E2" w:rsidRDefault="00C1083D" w:rsidP="00C1083D">
            <w:pPr>
              <w:pStyle w:val="Tabletext"/>
              <w:jc w:val="left"/>
              <w:rPr>
                <w:lang w:val="es-ES_tradnl"/>
              </w:rPr>
            </w:pPr>
            <w:r w:rsidRPr="00B323E2">
              <w:rPr>
                <w:lang w:val="es-ES_tradnl"/>
              </w:rPr>
              <w:t xml:space="preserve">Sector: </w:t>
            </w:r>
            <w:r w:rsidRPr="00B323E2">
              <w:rPr>
                <w:lang w:val="es-ES_tradnl"/>
              </w:rPr>
              <w:sym w:font="Symbol" w:char="F0B1"/>
            </w:r>
            <w:r w:rsidRPr="00B323E2">
              <w:rPr>
                <w:lang w:val="es-ES_tradnl"/>
              </w:rPr>
              <w:t>60° (mecánico)</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91" w:type="dxa"/>
          </w:tcPr>
          <w:p w:rsidR="00C1083D" w:rsidRPr="00B323E2" w:rsidRDefault="00C1083D" w:rsidP="00C1083D">
            <w:pPr>
              <w:pStyle w:val="Tabletext"/>
              <w:jc w:val="left"/>
              <w:rPr>
                <w:lang w:val="es-ES_tradnl"/>
              </w:rPr>
            </w:pPr>
            <w:r w:rsidRPr="00B323E2">
              <w:rPr>
                <w:lang w:val="es-ES_tradnl"/>
              </w:rPr>
              <w:t>Velocidad de barrido vertical de antena</w:t>
            </w:r>
          </w:p>
        </w:tc>
        <w:tc>
          <w:tcPr>
            <w:tcW w:w="2892" w:type="dxa"/>
          </w:tcPr>
          <w:p w:rsidR="00C1083D" w:rsidRPr="00B323E2" w:rsidRDefault="00C1083D" w:rsidP="00C1083D">
            <w:pPr>
              <w:pStyle w:val="Tabletext"/>
              <w:jc w:val="left"/>
              <w:rPr>
                <w:lang w:val="es-ES_tradnl"/>
              </w:rPr>
            </w:pPr>
            <w:r w:rsidRPr="00B323E2">
              <w:rPr>
                <w:lang w:val="es-ES_tradnl"/>
              </w:rPr>
              <w:t>59 barridos/min</w:t>
            </w:r>
          </w:p>
        </w:tc>
        <w:tc>
          <w:tcPr>
            <w:tcW w:w="2892" w:type="dxa"/>
          </w:tcPr>
          <w:p w:rsidR="00C1083D" w:rsidRPr="00B323E2" w:rsidRDefault="00C1083D" w:rsidP="00C1083D">
            <w:pPr>
              <w:pStyle w:val="Tabletext"/>
              <w:jc w:val="left"/>
              <w:rPr>
                <w:lang w:val="es-ES_tradnl"/>
              </w:rPr>
            </w:pPr>
            <w:r w:rsidRPr="00B323E2">
              <w:rPr>
                <w:lang w:val="es-ES_tradnl"/>
              </w:rPr>
              <w:t>No procede</w:t>
            </w:r>
          </w:p>
        </w:tc>
        <w:tc>
          <w:tcPr>
            <w:tcW w:w="2892" w:type="dxa"/>
          </w:tcPr>
          <w:p w:rsidR="00C1083D" w:rsidRPr="00B323E2" w:rsidRDefault="00C1083D" w:rsidP="00C1083D">
            <w:pPr>
              <w:pStyle w:val="Tabletext"/>
              <w:jc w:val="left"/>
              <w:rPr>
                <w:lang w:val="es-ES_tradnl"/>
              </w:rPr>
            </w:pPr>
            <w:r w:rsidRPr="00B323E2">
              <w:rPr>
                <w:lang w:val="es-ES_tradnl"/>
              </w:rPr>
              <w:t>Hasta 137 barridos/min</w:t>
            </w:r>
          </w:p>
        </w:tc>
        <w:tc>
          <w:tcPr>
            <w:tcW w:w="2892" w:type="dxa"/>
          </w:tcPr>
          <w:p w:rsidR="00C1083D" w:rsidRPr="00B323E2" w:rsidRDefault="00C1083D" w:rsidP="00C1083D">
            <w:pPr>
              <w:pStyle w:val="Tabletext"/>
              <w:jc w:val="left"/>
              <w:rPr>
                <w:lang w:val="es-ES_tradnl"/>
              </w:rPr>
            </w:pPr>
            <w:r w:rsidRPr="00B323E2">
              <w:rPr>
                <w:lang w:val="es-ES_tradnl"/>
              </w:rPr>
              <w:t>90°/s</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91" w:type="dxa"/>
          </w:tcPr>
          <w:p w:rsidR="00C1083D" w:rsidRPr="00B323E2" w:rsidRDefault="00C1083D" w:rsidP="00C1083D">
            <w:pPr>
              <w:pStyle w:val="Tabletext"/>
              <w:jc w:val="left"/>
              <w:rPr>
                <w:lang w:val="es-ES_tradnl"/>
              </w:rPr>
            </w:pPr>
            <w:r w:rsidRPr="00B323E2">
              <w:rPr>
                <w:lang w:val="es-ES_tradnl"/>
              </w:rPr>
              <w:t>Tipo de barrido vertical de antena</w:t>
            </w:r>
          </w:p>
        </w:tc>
        <w:tc>
          <w:tcPr>
            <w:tcW w:w="2892" w:type="dxa"/>
          </w:tcPr>
          <w:p w:rsidR="00C1083D" w:rsidRPr="00B323E2" w:rsidRDefault="00C1083D" w:rsidP="00C1083D">
            <w:pPr>
              <w:pStyle w:val="Tabletext"/>
              <w:jc w:val="left"/>
              <w:rPr>
                <w:lang w:val="es-ES_tradnl"/>
              </w:rPr>
            </w:pPr>
            <w:r w:rsidRPr="00B323E2">
              <w:rPr>
                <w:lang w:val="es-ES_tradnl"/>
              </w:rPr>
              <w:t xml:space="preserve">Sector: </w:t>
            </w:r>
            <w:r w:rsidRPr="00B323E2">
              <w:rPr>
                <w:lang w:val="es-ES_tradnl"/>
              </w:rPr>
              <w:sym w:font="Symbol" w:char="F0B1"/>
            </w:r>
            <w:r w:rsidRPr="00B323E2">
              <w:rPr>
                <w:lang w:val="es-ES_tradnl"/>
              </w:rPr>
              <w:t>60° (mecánico)</w:t>
            </w:r>
          </w:p>
        </w:tc>
        <w:tc>
          <w:tcPr>
            <w:tcW w:w="2892" w:type="dxa"/>
          </w:tcPr>
          <w:p w:rsidR="00C1083D" w:rsidRPr="00B323E2" w:rsidRDefault="00C1083D" w:rsidP="00C1083D">
            <w:pPr>
              <w:pStyle w:val="Tabletext"/>
              <w:jc w:val="left"/>
              <w:rPr>
                <w:lang w:val="es-ES_tradnl"/>
              </w:rPr>
            </w:pPr>
            <w:r w:rsidRPr="00B323E2">
              <w:rPr>
                <w:lang w:val="es-ES_tradnl"/>
              </w:rPr>
              <w:t xml:space="preserve">No procede </w:t>
            </w:r>
          </w:p>
        </w:tc>
        <w:tc>
          <w:tcPr>
            <w:tcW w:w="2892" w:type="dxa"/>
          </w:tcPr>
          <w:p w:rsidR="00C1083D" w:rsidRPr="00B323E2" w:rsidRDefault="00C1083D" w:rsidP="00C1083D">
            <w:pPr>
              <w:pStyle w:val="Tabletext"/>
              <w:jc w:val="left"/>
              <w:rPr>
                <w:lang w:val="es-ES_tradnl"/>
              </w:rPr>
            </w:pPr>
            <w:r w:rsidRPr="00B323E2">
              <w:rPr>
                <w:lang w:val="es-ES_tradnl"/>
              </w:rPr>
              <w:t>Sector: +25°/</w:t>
            </w:r>
            <w:r w:rsidRPr="00B323E2">
              <w:rPr>
                <w:lang w:val="es-ES_tradnl"/>
              </w:rPr>
              <w:sym w:font="Symbol" w:char="F02D"/>
            </w:r>
            <w:r w:rsidRPr="00B323E2">
              <w:rPr>
                <w:lang w:val="es-ES_tradnl"/>
              </w:rPr>
              <w:t>40° (mecánico)</w:t>
            </w:r>
          </w:p>
        </w:tc>
        <w:tc>
          <w:tcPr>
            <w:tcW w:w="2892" w:type="dxa"/>
          </w:tcPr>
          <w:p w:rsidR="00C1083D" w:rsidRPr="00B323E2" w:rsidRDefault="00C1083D" w:rsidP="00C1083D">
            <w:pPr>
              <w:pStyle w:val="Tabletext"/>
              <w:jc w:val="left"/>
              <w:rPr>
                <w:lang w:val="es-ES_tradnl"/>
              </w:rPr>
            </w:pPr>
            <w:r w:rsidRPr="00B323E2">
              <w:rPr>
                <w:lang w:val="es-ES_tradnl"/>
              </w:rPr>
              <w:t xml:space="preserve">Sector: </w:t>
            </w:r>
            <w:r w:rsidRPr="00B323E2">
              <w:rPr>
                <w:lang w:val="es-ES_tradnl"/>
              </w:rPr>
              <w:sym w:font="Symbol" w:char="F0B1"/>
            </w:r>
            <w:r w:rsidRPr="00B323E2">
              <w:rPr>
                <w:lang w:val="es-ES_tradnl"/>
              </w:rPr>
              <w:t>60° (mecánico)</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91" w:type="dxa"/>
          </w:tcPr>
          <w:p w:rsidR="00C1083D" w:rsidRPr="00B323E2" w:rsidRDefault="00C1083D" w:rsidP="00C1083D">
            <w:pPr>
              <w:pStyle w:val="Tabletext"/>
              <w:jc w:val="left"/>
              <w:rPr>
                <w:lang w:val="es-ES_tradnl"/>
              </w:rPr>
            </w:pPr>
            <w:r w:rsidRPr="00B323E2">
              <w:rPr>
                <w:lang w:val="es-ES_tradnl"/>
              </w:rPr>
              <w:t xml:space="preserve">Niveles del lóbulo lateral (SL) de antena (primeros SL y SL remotos) </w:t>
            </w:r>
          </w:p>
        </w:tc>
        <w:tc>
          <w:tcPr>
            <w:tcW w:w="2892" w:type="dxa"/>
          </w:tcPr>
          <w:p w:rsidR="00C1083D" w:rsidRPr="00B323E2" w:rsidRDefault="00C1083D" w:rsidP="00C1083D">
            <w:pPr>
              <w:pStyle w:val="Tabletext"/>
              <w:jc w:val="left"/>
              <w:rPr>
                <w:lang w:val="es-ES_tradnl"/>
              </w:rPr>
            </w:pPr>
            <w:r w:rsidRPr="00B323E2">
              <w:rPr>
                <w:lang w:val="es-ES_tradnl"/>
              </w:rPr>
              <w:t>7,5 dBi a 15°</w:t>
            </w:r>
          </w:p>
        </w:tc>
        <w:tc>
          <w:tcPr>
            <w:tcW w:w="2892" w:type="dxa"/>
          </w:tcPr>
          <w:p w:rsidR="00C1083D" w:rsidRPr="00B323E2" w:rsidRDefault="00C1083D" w:rsidP="00C1083D">
            <w:pPr>
              <w:pStyle w:val="Tabletext"/>
              <w:jc w:val="left"/>
              <w:rPr>
                <w:lang w:val="es-ES_tradnl"/>
              </w:rPr>
            </w:pPr>
            <w:r w:rsidRPr="00B323E2">
              <w:rPr>
                <w:lang w:val="es-ES_tradnl"/>
              </w:rPr>
              <w:t>No especificado</w:t>
            </w:r>
          </w:p>
        </w:tc>
        <w:tc>
          <w:tcPr>
            <w:tcW w:w="2892" w:type="dxa"/>
          </w:tcPr>
          <w:p w:rsidR="00C1083D" w:rsidRPr="00B323E2" w:rsidRDefault="00C1083D" w:rsidP="00C1083D">
            <w:pPr>
              <w:pStyle w:val="Tabletext"/>
              <w:jc w:val="left"/>
              <w:rPr>
                <w:lang w:val="es-ES_tradnl"/>
              </w:rPr>
            </w:pPr>
            <w:r w:rsidRPr="00B323E2">
              <w:rPr>
                <w:lang w:val="es-ES_tradnl"/>
              </w:rPr>
              <w:t>5,3 dBi a 10°</w:t>
            </w:r>
          </w:p>
        </w:tc>
        <w:tc>
          <w:tcPr>
            <w:tcW w:w="2892" w:type="dxa"/>
          </w:tcPr>
          <w:p w:rsidR="00C1083D" w:rsidRPr="00B323E2" w:rsidRDefault="00C1083D" w:rsidP="00C1083D">
            <w:pPr>
              <w:pStyle w:val="Tabletext"/>
              <w:jc w:val="left"/>
              <w:rPr>
                <w:lang w:val="es-ES_tradnl"/>
              </w:rPr>
            </w:pPr>
            <w:r w:rsidRPr="00B323E2">
              <w:rPr>
                <w:lang w:val="es-ES_tradnl"/>
              </w:rPr>
              <w:t>No especificado</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91" w:type="dxa"/>
          </w:tcPr>
          <w:p w:rsidR="00C1083D" w:rsidRPr="00B323E2" w:rsidRDefault="00C1083D" w:rsidP="00C1083D">
            <w:pPr>
              <w:pStyle w:val="Tabletext"/>
              <w:jc w:val="left"/>
              <w:rPr>
                <w:lang w:val="es-ES_tradnl"/>
              </w:rPr>
            </w:pPr>
            <w:r w:rsidRPr="00B323E2">
              <w:rPr>
                <w:lang w:val="es-ES_tradnl"/>
              </w:rPr>
              <w:t>Altura de antena</w:t>
            </w:r>
          </w:p>
        </w:tc>
        <w:tc>
          <w:tcPr>
            <w:tcW w:w="2892" w:type="dxa"/>
          </w:tcPr>
          <w:p w:rsidR="00C1083D" w:rsidRPr="00B323E2" w:rsidRDefault="00C1083D" w:rsidP="00C1083D">
            <w:pPr>
              <w:pStyle w:val="Tabletext"/>
              <w:jc w:val="left"/>
              <w:rPr>
                <w:lang w:val="es-ES_tradnl"/>
              </w:rPr>
            </w:pPr>
            <w:r w:rsidRPr="00B323E2">
              <w:rPr>
                <w:lang w:val="es-ES_tradnl"/>
              </w:rPr>
              <w:t>Altitud de aeronave</w:t>
            </w:r>
          </w:p>
        </w:tc>
        <w:tc>
          <w:tcPr>
            <w:tcW w:w="2892" w:type="dxa"/>
          </w:tcPr>
          <w:p w:rsidR="00C1083D" w:rsidRPr="00B323E2" w:rsidRDefault="00C1083D" w:rsidP="00C1083D">
            <w:pPr>
              <w:pStyle w:val="Tabletext"/>
              <w:jc w:val="left"/>
              <w:rPr>
                <w:lang w:val="es-ES_tradnl"/>
              </w:rPr>
            </w:pPr>
            <w:r w:rsidRPr="00B323E2">
              <w:rPr>
                <w:lang w:val="es-ES_tradnl"/>
              </w:rPr>
              <w:t>Altitud de aeronave</w:t>
            </w:r>
          </w:p>
        </w:tc>
        <w:tc>
          <w:tcPr>
            <w:tcW w:w="2892" w:type="dxa"/>
          </w:tcPr>
          <w:p w:rsidR="00C1083D" w:rsidRPr="00B323E2" w:rsidRDefault="00C1083D" w:rsidP="00C1083D">
            <w:pPr>
              <w:pStyle w:val="Tabletext"/>
              <w:jc w:val="left"/>
              <w:rPr>
                <w:lang w:val="es-ES_tradnl"/>
              </w:rPr>
            </w:pPr>
            <w:r w:rsidRPr="00B323E2">
              <w:rPr>
                <w:lang w:val="es-ES_tradnl"/>
              </w:rPr>
              <w:t>Altitud de aeronave</w:t>
            </w:r>
          </w:p>
        </w:tc>
        <w:tc>
          <w:tcPr>
            <w:tcW w:w="2892" w:type="dxa"/>
          </w:tcPr>
          <w:p w:rsidR="00C1083D" w:rsidRPr="00B323E2" w:rsidRDefault="00C1083D" w:rsidP="00C1083D">
            <w:pPr>
              <w:pStyle w:val="Tabletext"/>
              <w:jc w:val="left"/>
              <w:rPr>
                <w:lang w:val="es-ES_tradnl"/>
              </w:rPr>
            </w:pPr>
            <w:r w:rsidRPr="00B323E2">
              <w:rPr>
                <w:lang w:val="es-ES_tradnl"/>
              </w:rPr>
              <w:t>Altitud de aeronave</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91" w:type="dxa"/>
          </w:tcPr>
          <w:p w:rsidR="00C1083D" w:rsidRPr="00B323E2" w:rsidRDefault="00C1083D" w:rsidP="00C1083D">
            <w:pPr>
              <w:pStyle w:val="Tabletext"/>
              <w:jc w:val="left"/>
              <w:rPr>
                <w:lang w:val="es-ES_tradnl"/>
              </w:rPr>
            </w:pPr>
            <w:r w:rsidRPr="00B323E2">
              <w:rPr>
                <w:lang w:val="es-ES_tradnl"/>
              </w:rPr>
              <w:t>FI de receptor 3 dB de anchura de banda (MHz)</w:t>
            </w:r>
          </w:p>
        </w:tc>
        <w:tc>
          <w:tcPr>
            <w:tcW w:w="2892" w:type="dxa"/>
          </w:tcPr>
          <w:p w:rsidR="00C1083D" w:rsidRPr="00B323E2" w:rsidRDefault="00C1083D" w:rsidP="00C1083D">
            <w:pPr>
              <w:pStyle w:val="Tabletext"/>
              <w:jc w:val="left"/>
              <w:rPr>
                <w:lang w:val="es-ES_tradnl"/>
              </w:rPr>
            </w:pPr>
            <w:r w:rsidRPr="00B323E2">
              <w:rPr>
                <w:lang w:val="es-ES_tradnl"/>
              </w:rPr>
              <w:t>3,1; 0,11</w:t>
            </w:r>
          </w:p>
        </w:tc>
        <w:tc>
          <w:tcPr>
            <w:tcW w:w="2892" w:type="dxa"/>
          </w:tcPr>
          <w:p w:rsidR="00C1083D" w:rsidRPr="00B323E2" w:rsidRDefault="00C1083D" w:rsidP="00C1083D">
            <w:pPr>
              <w:pStyle w:val="Tabletext"/>
              <w:jc w:val="left"/>
              <w:rPr>
                <w:lang w:val="es-ES_tradnl"/>
              </w:rPr>
            </w:pPr>
            <w:r w:rsidRPr="00B323E2">
              <w:rPr>
                <w:lang w:val="es-ES_tradnl"/>
              </w:rPr>
              <w:t>5</w:t>
            </w:r>
          </w:p>
        </w:tc>
        <w:tc>
          <w:tcPr>
            <w:tcW w:w="2892" w:type="dxa"/>
          </w:tcPr>
          <w:p w:rsidR="00C1083D" w:rsidRPr="00B323E2" w:rsidRDefault="00C1083D" w:rsidP="00C1083D">
            <w:pPr>
              <w:pStyle w:val="Tabletext"/>
              <w:jc w:val="left"/>
              <w:rPr>
                <w:lang w:val="es-ES_tradnl"/>
              </w:rPr>
            </w:pPr>
            <w:r w:rsidRPr="00B323E2">
              <w:rPr>
                <w:lang w:val="es-ES_tradnl"/>
              </w:rPr>
              <w:t>5,0; 1,8 y 0,8</w:t>
            </w:r>
          </w:p>
        </w:tc>
        <w:tc>
          <w:tcPr>
            <w:tcW w:w="2892" w:type="dxa"/>
          </w:tcPr>
          <w:p w:rsidR="00C1083D" w:rsidRPr="00B323E2" w:rsidRDefault="00C1083D" w:rsidP="00C1083D">
            <w:pPr>
              <w:pStyle w:val="Tabletext"/>
              <w:jc w:val="left"/>
              <w:rPr>
                <w:lang w:val="es-ES_tradnl"/>
              </w:rPr>
            </w:pPr>
            <w:r w:rsidRPr="00B323E2">
              <w:rPr>
                <w:lang w:val="es-ES_tradnl"/>
              </w:rPr>
              <w:t>0,48</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91" w:type="dxa"/>
          </w:tcPr>
          <w:p w:rsidR="00C1083D" w:rsidRPr="00B323E2" w:rsidRDefault="00C1083D" w:rsidP="00C1083D">
            <w:pPr>
              <w:pStyle w:val="Tabletext"/>
              <w:ind w:right="-68"/>
              <w:jc w:val="left"/>
              <w:rPr>
                <w:lang w:val="es-ES_tradnl"/>
              </w:rPr>
            </w:pPr>
            <w:r w:rsidRPr="00B323E2">
              <w:rPr>
                <w:lang w:val="es-ES_tradnl"/>
              </w:rPr>
              <w:t>Cifra de ruido del receptor (dB)</w:t>
            </w:r>
          </w:p>
        </w:tc>
        <w:tc>
          <w:tcPr>
            <w:tcW w:w="2892" w:type="dxa"/>
          </w:tcPr>
          <w:p w:rsidR="00C1083D" w:rsidRPr="00B323E2" w:rsidRDefault="00C1083D" w:rsidP="00C1083D">
            <w:pPr>
              <w:pStyle w:val="Tabletext"/>
              <w:jc w:val="left"/>
              <w:rPr>
                <w:lang w:val="es-ES_tradnl"/>
              </w:rPr>
            </w:pPr>
            <w:r w:rsidRPr="00B323E2">
              <w:rPr>
                <w:lang w:val="es-ES_tradnl"/>
              </w:rPr>
              <w:t>No especificado</w:t>
            </w:r>
          </w:p>
        </w:tc>
        <w:tc>
          <w:tcPr>
            <w:tcW w:w="2892" w:type="dxa"/>
          </w:tcPr>
          <w:p w:rsidR="00C1083D" w:rsidRPr="00B323E2" w:rsidRDefault="00C1083D" w:rsidP="00C1083D">
            <w:pPr>
              <w:pStyle w:val="Tabletext"/>
              <w:jc w:val="left"/>
              <w:rPr>
                <w:lang w:val="es-ES_tradnl"/>
              </w:rPr>
            </w:pPr>
            <w:r w:rsidRPr="00B323E2">
              <w:rPr>
                <w:lang w:val="es-ES_tradnl"/>
              </w:rPr>
              <w:t>No especificado</w:t>
            </w:r>
          </w:p>
        </w:tc>
        <w:tc>
          <w:tcPr>
            <w:tcW w:w="2892" w:type="dxa"/>
          </w:tcPr>
          <w:p w:rsidR="00C1083D" w:rsidRPr="00B323E2" w:rsidRDefault="00C1083D" w:rsidP="00C1083D">
            <w:pPr>
              <w:pStyle w:val="Tabletext"/>
              <w:jc w:val="left"/>
              <w:rPr>
                <w:lang w:val="es-ES_tradnl"/>
              </w:rPr>
            </w:pPr>
            <w:r w:rsidRPr="00B323E2">
              <w:rPr>
                <w:lang w:val="es-ES_tradnl"/>
              </w:rPr>
              <w:t>6</w:t>
            </w:r>
          </w:p>
        </w:tc>
        <w:tc>
          <w:tcPr>
            <w:tcW w:w="2892" w:type="dxa"/>
          </w:tcPr>
          <w:p w:rsidR="00C1083D" w:rsidRPr="00B323E2" w:rsidRDefault="00C1083D" w:rsidP="00C1083D">
            <w:pPr>
              <w:pStyle w:val="Tabletext"/>
              <w:jc w:val="left"/>
              <w:rPr>
                <w:lang w:val="es-ES_tradnl"/>
              </w:rPr>
            </w:pPr>
            <w:r w:rsidRPr="00B323E2">
              <w:rPr>
                <w:lang w:val="es-ES_tradnl"/>
              </w:rPr>
              <w:t>3,6</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91" w:type="dxa"/>
          </w:tcPr>
          <w:p w:rsidR="00C1083D" w:rsidRPr="00B323E2" w:rsidRDefault="00C1083D" w:rsidP="00C1083D">
            <w:pPr>
              <w:pStyle w:val="Tabletext"/>
              <w:ind w:right="-68"/>
              <w:jc w:val="left"/>
              <w:rPr>
                <w:lang w:val="es-ES_tradnl"/>
              </w:rPr>
            </w:pPr>
            <w:r w:rsidRPr="00B323E2">
              <w:rPr>
                <w:lang w:val="es-ES_tradnl"/>
              </w:rPr>
              <w:t>Señal discernible mínima (dBm)</w:t>
            </w:r>
          </w:p>
        </w:tc>
        <w:tc>
          <w:tcPr>
            <w:tcW w:w="2892" w:type="dxa"/>
          </w:tcPr>
          <w:p w:rsidR="00C1083D" w:rsidRPr="00B323E2" w:rsidRDefault="00C1083D" w:rsidP="00C1083D">
            <w:pPr>
              <w:pStyle w:val="Tabletext"/>
              <w:jc w:val="left"/>
              <w:rPr>
                <w:lang w:val="es-ES_tradnl"/>
              </w:rPr>
            </w:pPr>
            <w:r w:rsidRPr="00B323E2">
              <w:rPr>
                <w:lang w:val="es-ES_tradnl"/>
              </w:rPr>
              <w:sym w:font="Symbol" w:char="F02D"/>
            </w:r>
            <w:r w:rsidRPr="00B323E2">
              <w:rPr>
                <w:lang w:val="es-ES_tradnl"/>
              </w:rPr>
              <w:t>103</w:t>
            </w:r>
          </w:p>
        </w:tc>
        <w:tc>
          <w:tcPr>
            <w:tcW w:w="2892" w:type="dxa"/>
          </w:tcPr>
          <w:p w:rsidR="00C1083D" w:rsidRPr="00B323E2" w:rsidRDefault="00C1083D" w:rsidP="00C1083D">
            <w:pPr>
              <w:pStyle w:val="Tabletext"/>
              <w:jc w:val="left"/>
              <w:rPr>
                <w:lang w:val="es-ES_tradnl"/>
              </w:rPr>
            </w:pPr>
            <w:r w:rsidRPr="00B323E2">
              <w:rPr>
                <w:lang w:val="es-ES_tradnl"/>
              </w:rPr>
              <w:sym w:font="Symbol" w:char="F02D"/>
            </w:r>
            <w:r w:rsidRPr="00B323E2">
              <w:rPr>
                <w:lang w:val="es-ES_tradnl"/>
              </w:rPr>
              <w:t xml:space="preserve">107; </w:t>
            </w:r>
            <w:r w:rsidRPr="00B323E2">
              <w:rPr>
                <w:lang w:val="es-ES_tradnl"/>
              </w:rPr>
              <w:sym w:font="Symbol" w:char="F02D"/>
            </w:r>
            <w:r w:rsidRPr="00B323E2">
              <w:rPr>
                <w:lang w:val="es-ES_tradnl"/>
              </w:rPr>
              <w:t>101</w:t>
            </w:r>
          </w:p>
        </w:tc>
        <w:tc>
          <w:tcPr>
            <w:tcW w:w="2892" w:type="dxa"/>
          </w:tcPr>
          <w:p w:rsidR="00C1083D" w:rsidRPr="00B323E2" w:rsidRDefault="00C1083D" w:rsidP="00C1083D">
            <w:pPr>
              <w:pStyle w:val="Tabletext"/>
              <w:jc w:val="left"/>
              <w:rPr>
                <w:lang w:val="es-ES_tradnl"/>
              </w:rPr>
            </w:pPr>
            <w:r w:rsidRPr="00B323E2">
              <w:rPr>
                <w:lang w:val="es-ES_tradnl"/>
              </w:rPr>
              <w:sym w:font="Symbol" w:char="F02D"/>
            </w:r>
            <w:r w:rsidRPr="00B323E2">
              <w:rPr>
                <w:lang w:val="es-ES_tradnl"/>
              </w:rPr>
              <w:t>101</w:t>
            </w:r>
          </w:p>
        </w:tc>
        <w:tc>
          <w:tcPr>
            <w:tcW w:w="2892" w:type="dxa"/>
          </w:tcPr>
          <w:p w:rsidR="00C1083D" w:rsidRPr="00B323E2" w:rsidRDefault="00C1083D" w:rsidP="00C1083D">
            <w:pPr>
              <w:pStyle w:val="Tabletext"/>
              <w:jc w:val="left"/>
              <w:rPr>
                <w:lang w:val="es-ES_tradnl"/>
              </w:rPr>
            </w:pP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91" w:type="dxa"/>
          </w:tcPr>
          <w:p w:rsidR="00C1083D" w:rsidRPr="00B323E2" w:rsidRDefault="00C1083D" w:rsidP="00C1083D">
            <w:pPr>
              <w:pStyle w:val="Tabletext"/>
              <w:jc w:val="left"/>
              <w:rPr>
                <w:lang w:val="es-ES_tradnl"/>
              </w:rPr>
            </w:pPr>
            <w:r w:rsidRPr="00B323E2">
              <w:rPr>
                <w:lang w:val="es-ES_tradnl"/>
              </w:rPr>
              <w:t>Anchura de banda de impulso modulado total (MHz)</w:t>
            </w:r>
          </w:p>
        </w:tc>
        <w:tc>
          <w:tcPr>
            <w:tcW w:w="2892" w:type="dxa"/>
          </w:tcPr>
          <w:p w:rsidR="00C1083D" w:rsidRPr="00B323E2" w:rsidRDefault="00C1083D" w:rsidP="00C1083D">
            <w:pPr>
              <w:pStyle w:val="Tabletext"/>
              <w:jc w:val="left"/>
              <w:rPr>
                <w:lang w:val="es-ES_tradnl"/>
              </w:rPr>
            </w:pPr>
            <w:r w:rsidRPr="00B323E2">
              <w:rPr>
                <w:lang w:val="es-ES_tradnl"/>
              </w:rPr>
              <w:t>No procede</w:t>
            </w:r>
          </w:p>
        </w:tc>
        <w:tc>
          <w:tcPr>
            <w:tcW w:w="2892" w:type="dxa"/>
          </w:tcPr>
          <w:p w:rsidR="00C1083D" w:rsidRPr="00B323E2" w:rsidRDefault="00C1083D" w:rsidP="00C1083D">
            <w:pPr>
              <w:pStyle w:val="Tabletext"/>
              <w:jc w:val="left"/>
              <w:rPr>
                <w:lang w:val="es-ES_tradnl"/>
              </w:rPr>
            </w:pPr>
            <w:r w:rsidRPr="00B323E2">
              <w:rPr>
                <w:lang w:val="es-ES_tradnl"/>
              </w:rPr>
              <w:t>No procede</w:t>
            </w:r>
          </w:p>
        </w:tc>
        <w:tc>
          <w:tcPr>
            <w:tcW w:w="2892" w:type="dxa"/>
          </w:tcPr>
          <w:p w:rsidR="00C1083D" w:rsidRPr="00B323E2" w:rsidRDefault="00C1083D" w:rsidP="00C1083D">
            <w:pPr>
              <w:pStyle w:val="Tabletext"/>
              <w:jc w:val="left"/>
              <w:rPr>
                <w:lang w:val="es-ES_tradnl"/>
              </w:rPr>
            </w:pPr>
            <w:r w:rsidRPr="00B323E2">
              <w:rPr>
                <w:lang w:val="es-ES_tradnl"/>
              </w:rPr>
              <w:t>No procede</w:t>
            </w:r>
          </w:p>
        </w:tc>
        <w:tc>
          <w:tcPr>
            <w:tcW w:w="2892" w:type="dxa"/>
          </w:tcPr>
          <w:p w:rsidR="00C1083D" w:rsidRPr="00B323E2" w:rsidRDefault="00C1083D" w:rsidP="00C1083D">
            <w:pPr>
              <w:pStyle w:val="Tabletext"/>
              <w:jc w:val="left"/>
              <w:rPr>
                <w:lang w:val="es-ES_tradnl"/>
              </w:rPr>
            </w:pPr>
            <w:r w:rsidRPr="00B323E2">
              <w:rPr>
                <w:lang w:val="es-ES_tradnl"/>
              </w:rPr>
              <w:t>No especificado</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91" w:type="dxa"/>
          </w:tcPr>
          <w:p w:rsidR="00C1083D" w:rsidRPr="00B323E2" w:rsidRDefault="00C1083D" w:rsidP="00C1083D">
            <w:pPr>
              <w:pStyle w:val="Tabletext"/>
              <w:jc w:val="left"/>
              <w:rPr>
                <w:lang w:val="es-ES_tradnl"/>
              </w:rPr>
            </w:pPr>
            <w:r w:rsidRPr="00B323E2">
              <w:rPr>
                <w:lang w:val="es-ES_tradnl"/>
              </w:rPr>
              <w:t>Anchura de banda de emisión RF (MHz)</w:t>
            </w:r>
          </w:p>
          <w:p w:rsidR="00C1083D" w:rsidRPr="00B323E2" w:rsidRDefault="00C1083D" w:rsidP="00C1083D">
            <w:pPr>
              <w:pStyle w:val="Tabletext"/>
              <w:jc w:val="left"/>
              <w:rPr>
                <w:lang w:val="es-ES_tradnl"/>
              </w:rPr>
            </w:pPr>
            <w:r w:rsidRPr="00B323E2">
              <w:rPr>
                <w:lang w:val="es-ES_tradnl"/>
              </w:rPr>
              <w:sym w:font="Symbol" w:char="F02D"/>
            </w:r>
            <w:r w:rsidRPr="00B323E2">
              <w:rPr>
                <w:lang w:val="es-ES_tradnl"/>
              </w:rPr>
              <w:tab/>
              <w:t>3 dB</w:t>
            </w:r>
            <w:r w:rsidRPr="00B323E2">
              <w:rPr>
                <w:lang w:val="es-ES_tradnl"/>
              </w:rPr>
              <w:br/>
            </w:r>
            <w:r w:rsidRPr="00B323E2">
              <w:rPr>
                <w:lang w:val="es-ES_tradnl"/>
              </w:rPr>
              <w:sym w:font="Symbol" w:char="F02D"/>
            </w:r>
            <w:r w:rsidRPr="00B323E2">
              <w:rPr>
                <w:lang w:val="es-ES_tradnl"/>
              </w:rPr>
              <w:tab/>
              <w:t>20 dB</w:t>
            </w:r>
          </w:p>
        </w:tc>
        <w:tc>
          <w:tcPr>
            <w:tcW w:w="2892" w:type="dxa"/>
          </w:tcPr>
          <w:p w:rsidR="00C1083D" w:rsidRPr="00B323E2" w:rsidRDefault="00C1083D" w:rsidP="00C1083D">
            <w:pPr>
              <w:pStyle w:val="Tabletext"/>
              <w:jc w:val="left"/>
              <w:rPr>
                <w:lang w:val="es-ES_tradnl"/>
              </w:rPr>
            </w:pPr>
            <w:r w:rsidRPr="00B323E2">
              <w:rPr>
                <w:lang w:val="es-ES_tradnl"/>
              </w:rPr>
              <w:br/>
            </w:r>
          </w:p>
          <w:p w:rsidR="00C1083D" w:rsidRPr="00B323E2" w:rsidRDefault="00C1083D" w:rsidP="00C1083D">
            <w:pPr>
              <w:pStyle w:val="Tabletext"/>
              <w:jc w:val="left"/>
              <w:rPr>
                <w:lang w:val="es-ES_tradnl"/>
              </w:rPr>
            </w:pPr>
            <w:r w:rsidRPr="00B323E2">
              <w:rPr>
                <w:lang w:val="es-ES_tradnl"/>
              </w:rPr>
              <w:t>3,1; 0,11</w:t>
            </w:r>
            <w:r w:rsidRPr="00B323E2">
              <w:rPr>
                <w:lang w:val="es-ES_tradnl"/>
              </w:rPr>
              <w:br/>
              <w:t>22,2; 0,79</w:t>
            </w:r>
          </w:p>
        </w:tc>
        <w:tc>
          <w:tcPr>
            <w:tcW w:w="2892" w:type="dxa"/>
          </w:tcPr>
          <w:p w:rsidR="00C1083D" w:rsidRPr="00B323E2" w:rsidRDefault="00C1083D" w:rsidP="00C1083D">
            <w:pPr>
              <w:pStyle w:val="Tabletext"/>
              <w:jc w:val="left"/>
              <w:rPr>
                <w:lang w:val="es-ES_tradnl"/>
              </w:rPr>
            </w:pPr>
            <w:r w:rsidRPr="00B323E2">
              <w:rPr>
                <w:lang w:val="es-ES_tradnl"/>
              </w:rPr>
              <w:br/>
            </w:r>
          </w:p>
          <w:p w:rsidR="00C1083D" w:rsidRPr="00B323E2" w:rsidRDefault="00C1083D" w:rsidP="00C1083D">
            <w:pPr>
              <w:pStyle w:val="Tabletext"/>
              <w:jc w:val="left"/>
              <w:rPr>
                <w:lang w:val="es-ES_tradnl"/>
              </w:rPr>
            </w:pPr>
            <w:r w:rsidRPr="00B323E2">
              <w:rPr>
                <w:lang w:val="es-ES_tradnl"/>
              </w:rPr>
              <w:t>0,480; 2,7</w:t>
            </w:r>
            <w:r w:rsidRPr="00B323E2">
              <w:rPr>
                <w:lang w:val="es-ES_tradnl"/>
              </w:rPr>
              <w:br/>
              <w:t>1,5; 6,6</w:t>
            </w:r>
          </w:p>
        </w:tc>
        <w:tc>
          <w:tcPr>
            <w:tcW w:w="2892" w:type="dxa"/>
          </w:tcPr>
          <w:p w:rsidR="00C1083D" w:rsidRPr="00B323E2" w:rsidRDefault="00C1083D" w:rsidP="00C1083D">
            <w:pPr>
              <w:pStyle w:val="Tabletext"/>
              <w:jc w:val="left"/>
              <w:rPr>
                <w:lang w:val="es-ES_tradnl"/>
              </w:rPr>
            </w:pPr>
            <w:r w:rsidRPr="00B323E2">
              <w:rPr>
                <w:lang w:val="es-ES_tradnl"/>
              </w:rPr>
              <w:t>(Dependiente de la frecuencia y de la anchura del impulso)</w:t>
            </w:r>
          </w:p>
          <w:p w:rsidR="00C1083D" w:rsidRPr="00B323E2" w:rsidRDefault="00C1083D" w:rsidP="00C1083D">
            <w:pPr>
              <w:pStyle w:val="Tabletext"/>
              <w:jc w:val="left"/>
              <w:rPr>
                <w:lang w:val="es-ES_tradnl"/>
              </w:rPr>
            </w:pPr>
            <w:r w:rsidRPr="00B323E2">
              <w:rPr>
                <w:lang w:val="es-ES_tradnl"/>
              </w:rPr>
              <w:t>100 a 118</w:t>
            </w:r>
            <w:r w:rsidRPr="00B323E2">
              <w:rPr>
                <w:lang w:val="es-ES_tradnl"/>
              </w:rPr>
              <w:br/>
              <w:t>102 a 120</w:t>
            </w:r>
          </w:p>
        </w:tc>
        <w:tc>
          <w:tcPr>
            <w:tcW w:w="2892" w:type="dxa"/>
          </w:tcPr>
          <w:p w:rsidR="00C1083D" w:rsidRPr="00B323E2" w:rsidRDefault="00C1083D" w:rsidP="00C1083D">
            <w:pPr>
              <w:pStyle w:val="Tabletext"/>
              <w:jc w:val="left"/>
              <w:rPr>
                <w:lang w:val="es-ES_tradnl"/>
              </w:rPr>
            </w:pPr>
            <w:r w:rsidRPr="00B323E2">
              <w:rPr>
                <w:lang w:val="es-ES_tradnl"/>
              </w:rPr>
              <w:br/>
            </w:r>
          </w:p>
          <w:p w:rsidR="00C1083D" w:rsidRPr="00B323E2" w:rsidRDefault="00C1083D" w:rsidP="00C1083D">
            <w:pPr>
              <w:pStyle w:val="Tabletext"/>
              <w:jc w:val="left"/>
              <w:rPr>
                <w:lang w:val="es-ES_tradnl"/>
              </w:rPr>
            </w:pPr>
            <w:r w:rsidRPr="00B323E2">
              <w:rPr>
                <w:lang w:val="es-ES_tradnl"/>
              </w:rPr>
              <w:t>No especificado</w:t>
            </w:r>
            <w:r w:rsidRPr="00B323E2">
              <w:rPr>
                <w:lang w:val="es-ES_tradnl"/>
              </w:rPr>
              <w:br/>
              <w:t>No especificado</w:t>
            </w:r>
          </w:p>
        </w:tc>
      </w:tr>
    </w:tbl>
    <w:p w:rsidR="00C1083D" w:rsidRPr="00B323E2" w:rsidRDefault="00C1083D" w:rsidP="00C1083D">
      <w:pPr>
        <w:pStyle w:val="Tablefin"/>
        <w:rPr>
          <w:lang w:val="es-ES_tradnl"/>
        </w:rPr>
      </w:pPr>
    </w:p>
    <w:p w:rsidR="00C1083D" w:rsidRPr="00B323E2" w:rsidRDefault="00C1083D" w:rsidP="00C1083D">
      <w:pPr>
        <w:pStyle w:val="TableNo"/>
        <w:rPr>
          <w:szCs w:val="24"/>
          <w:lang w:val="es-ES_tradnl"/>
        </w:rPr>
      </w:pPr>
      <w:r w:rsidRPr="00B323E2">
        <w:rPr>
          <w:lang w:val="es-ES_tradnl"/>
        </w:rPr>
        <w:br w:type="page"/>
      </w:r>
      <w:r w:rsidRPr="00B323E2">
        <w:rPr>
          <w:szCs w:val="24"/>
          <w:lang w:val="es-ES_tradnl"/>
        </w:rPr>
        <w:lastRenderedPageBreak/>
        <w:t xml:space="preserve">CUADRO 1 </w:t>
      </w:r>
      <w:r w:rsidRPr="00B323E2">
        <w:rPr>
          <w:caps/>
          <w:szCs w:val="24"/>
          <w:lang w:val="es-ES_tradnl"/>
        </w:rPr>
        <w:t>(</w:t>
      </w:r>
      <w:r w:rsidRPr="00B323E2">
        <w:rPr>
          <w:i/>
          <w:szCs w:val="24"/>
          <w:lang w:val="es-ES_tradnl"/>
        </w:rPr>
        <w:t>Continuación</w:t>
      </w:r>
      <w:r w:rsidRPr="00B323E2">
        <w:rPr>
          <w:caps/>
          <w:szCs w:val="24"/>
          <w:lang w:val="es-ES_tradnl"/>
        </w:rPr>
        <w:t>)</w:t>
      </w:r>
    </w:p>
    <w:tbl>
      <w:tblPr>
        <w:tblW w:w="14459" w:type="dxa"/>
        <w:jc w:val="center"/>
        <w:tblLayout w:type="fixed"/>
        <w:tblLook w:val="0000"/>
      </w:tblPr>
      <w:tblGrid>
        <w:gridCol w:w="3572"/>
        <w:gridCol w:w="3629"/>
        <w:gridCol w:w="3629"/>
        <w:gridCol w:w="3629"/>
      </w:tblGrid>
      <w:tr w:rsidR="00C1083D" w:rsidRPr="00B323E2">
        <w:trPr>
          <w:cantSplit/>
          <w:jc w:val="center"/>
        </w:trPr>
        <w:tc>
          <w:tcPr>
            <w:tcW w:w="3572" w:type="dxa"/>
            <w:tcBorders>
              <w:top w:val="single" w:sz="6" w:space="0" w:color="auto"/>
              <w:left w:val="single" w:sz="6" w:space="0" w:color="auto"/>
              <w:bottom w:val="single" w:sz="4" w:space="0" w:color="auto"/>
            </w:tcBorders>
          </w:tcPr>
          <w:p w:rsidR="00C1083D" w:rsidRPr="00B323E2" w:rsidRDefault="00C1083D" w:rsidP="00C1083D">
            <w:pPr>
              <w:pStyle w:val="Tablehead"/>
              <w:spacing w:before="40" w:after="40"/>
              <w:rPr>
                <w:lang w:val="es-ES_tradnl"/>
              </w:rPr>
            </w:pPr>
            <w:r w:rsidRPr="00B323E2">
              <w:rPr>
                <w:lang w:val="es-ES_tradnl"/>
              </w:rPr>
              <w:t>Características</w:t>
            </w:r>
          </w:p>
        </w:tc>
        <w:tc>
          <w:tcPr>
            <w:tcW w:w="3629" w:type="dxa"/>
            <w:tcBorders>
              <w:top w:val="single" w:sz="6" w:space="0" w:color="auto"/>
              <w:left w:val="single" w:sz="6" w:space="0" w:color="auto"/>
              <w:bottom w:val="single" w:sz="4" w:space="0" w:color="auto"/>
            </w:tcBorders>
          </w:tcPr>
          <w:p w:rsidR="00C1083D" w:rsidRPr="00B323E2" w:rsidRDefault="00C1083D" w:rsidP="00C1083D">
            <w:pPr>
              <w:pStyle w:val="Tablehead"/>
              <w:spacing w:before="40" w:after="40"/>
              <w:rPr>
                <w:lang w:val="es-ES_tradnl"/>
              </w:rPr>
            </w:pPr>
            <w:r w:rsidRPr="00B323E2">
              <w:rPr>
                <w:lang w:val="es-ES_tradnl"/>
              </w:rPr>
              <w:t>Sistema A5</w:t>
            </w:r>
          </w:p>
        </w:tc>
        <w:tc>
          <w:tcPr>
            <w:tcW w:w="3629" w:type="dxa"/>
            <w:tcBorders>
              <w:top w:val="single" w:sz="6" w:space="0" w:color="auto"/>
              <w:left w:val="single" w:sz="6" w:space="0" w:color="auto"/>
              <w:bottom w:val="single" w:sz="4" w:space="0" w:color="auto"/>
              <w:right w:val="single" w:sz="4" w:space="0" w:color="auto"/>
            </w:tcBorders>
          </w:tcPr>
          <w:p w:rsidR="00C1083D" w:rsidRPr="00B323E2" w:rsidRDefault="00C1083D" w:rsidP="00C1083D">
            <w:pPr>
              <w:pStyle w:val="Tablehead"/>
              <w:spacing w:before="40" w:after="40"/>
              <w:rPr>
                <w:lang w:val="es-ES_tradnl"/>
              </w:rPr>
            </w:pPr>
            <w:r w:rsidRPr="00B323E2">
              <w:rPr>
                <w:lang w:val="es-ES_tradnl"/>
              </w:rPr>
              <w:t>Sistema A6a</w:t>
            </w:r>
            <w:r w:rsidRPr="00B323E2">
              <w:rPr>
                <w:rFonts w:ascii="Times New Roman Bold" w:hAnsi="Times New Roman Bold"/>
                <w:szCs w:val="22"/>
                <w:vertAlign w:val="superscript"/>
                <w:lang w:val="es-ES_tradnl"/>
              </w:rPr>
              <w:t>(1)</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head"/>
              <w:spacing w:before="40" w:after="40"/>
              <w:rPr>
                <w:lang w:val="es-ES_tradnl"/>
              </w:rPr>
            </w:pPr>
            <w:r w:rsidRPr="00B323E2">
              <w:rPr>
                <w:lang w:val="es-ES_tradnl"/>
              </w:rPr>
              <w:t>Sistema A6b</w:t>
            </w:r>
            <w:r w:rsidRPr="00B323E2">
              <w:rPr>
                <w:rStyle w:val="FootnoteReference"/>
                <w:rFonts w:ascii="Times New Roman Bold" w:hAnsi="Times New Roman Bold"/>
                <w:szCs w:val="22"/>
                <w:vertAlign w:val="superscript"/>
                <w:lang w:val="es-ES_tradnl"/>
              </w:rPr>
              <w:t>(1)</w:t>
            </w:r>
          </w:p>
        </w:tc>
      </w:tr>
      <w:tr w:rsidR="00C1083D" w:rsidRPr="00916A39">
        <w:trPr>
          <w:cantSplit/>
          <w:jc w:val="center"/>
        </w:trPr>
        <w:tc>
          <w:tcPr>
            <w:tcW w:w="3572"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spacing w:before="20" w:after="20"/>
              <w:jc w:val="left"/>
              <w:rPr>
                <w:lang w:val="es-ES_tradnl"/>
              </w:rPr>
            </w:pPr>
            <w:r w:rsidRPr="00B323E2">
              <w:rPr>
                <w:lang w:val="es-ES_tradnl"/>
              </w:rPr>
              <w:t>Función</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spacing w:before="20" w:after="20"/>
              <w:jc w:val="left"/>
              <w:rPr>
                <w:lang w:val="es-ES_tradnl"/>
              </w:rPr>
            </w:pPr>
            <w:r w:rsidRPr="00B323E2">
              <w:rPr>
                <w:lang w:val="es-ES_tradnl"/>
              </w:rPr>
              <w:t>Detección de tormentas, incluida la detección de gradiente transversal de velocidad del viento (navegación)</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spacing w:before="20" w:after="20"/>
              <w:jc w:val="left"/>
              <w:rPr>
                <w:lang w:val="es-ES_tradnl"/>
              </w:rPr>
            </w:pPr>
            <w:r w:rsidRPr="00B323E2">
              <w:rPr>
                <w:lang w:val="es-ES_tradnl"/>
              </w:rPr>
              <w:t>Detección de tormentas (WA), incluida la detección del gradiente transversal de velocidad del viento (WS) (navegación)</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spacing w:before="20" w:after="20"/>
              <w:jc w:val="left"/>
              <w:rPr>
                <w:lang w:val="es-ES_tradnl"/>
              </w:rPr>
            </w:pPr>
            <w:r w:rsidRPr="00B323E2">
              <w:rPr>
                <w:lang w:val="es-ES_tradnl"/>
              </w:rPr>
              <w:t>Cartografía terrestre, incluyendo:</w:t>
            </w:r>
            <w:r w:rsidRPr="00B323E2">
              <w:rPr>
                <w:lang w:val="es-ES_tradnl"/>
              </w:rPr>
              <w:br/>
              <w:t>Cartografía terrestre monoimpulso (MGM) y acentuación de haz Doppler (DBS)</w:t>
            </w:r>
          </w:p>
        </w:tc>
      </w:tr>
      <w:tr w:rsidR="00C1083D" w:rsidRPr="00916A39">
        <w:trPr>
          <w:cantSplit/>
          <w:jc w:val="center"/>
        </w:trPr>
        <w:tc>
          <w:tcPr>
            <w:tcW w:w="3572"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spacing w:before="20" w:after="20"/>
              <w:jc w:val="left"/>
              <w:rPr>
                <w:lang w:val="es-ES_tradnl"/>
              </w:rPr>
            </w:pPr>
            <w:r w:rsidRPr="00B323E2">
              <w:rPr>
                <w:lang w:val="es-ES_tradnl"/>
              </w:rPr>
              <w:t>Gama de sintonización (MHz)</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spacing w:before="20" w:after="20"/>
              <w:jc w:val="left"/>
              <w:rPr>
                <w:lang w:val="es-ES_tradnl"/>
              </w:rPr>
            </w:pPr>
            <w:r w:rsidRPr="00B323E2">
              <w:rPr>
                <w:lang w:val="es-ES_tradnl"/>
              </w:rPr>
              <w:t>9 330</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spacing w:before="20" w:after="20"/>
              <w:jc w:val="left"/>
              <w:rPr>
                <w:lang w:val="es-ES_tradnl"/>
              </w:rPr>
            </w:pPr>
            <w:r w:rsidRPr="00B323E2">
              <w:rPr>
                <w:lang w:val="es-ES_tradnl"/>
              </w:rPr>
              <w:t>9 305-9 410</w:t>
            </w:r>
            <w:r w:rsidRPr="00B323E2">
              <w:rPr>
                <w:lang w:val="es-ES_tradnl"/>
              </w:rPr>
              <w:br/>
              <w:t>WA: impulso a impulso con agilidad de frecuencias (</w:t>
            </w:r>
            <w:r w:rsidRPr="00B323E2">
              <w:rPr>
                <w:lang w:val="es-ES_tradnl"/>
              </w:rPr>
              <w:sym w:font="Symbol" w:char="F0A3"/>
            </w:r>
            <w:r w:rsidRPr="00B323E2">
              <w:rPr>
                <w:lang w:val="es-ES_tradnl"/>
              </w:rPr>
              <w:t> 2 000 saltos/s);</w:t>
            </w:r>
            <w:r w:rsidRPr="00B323E2">
              <w:rPr>
                <w:lang w:val="es-ES_tradnl"/>
              </w:rPr>
              <w:br/>
              <w:t>WS: frecuencia única adaptable</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spacing w:before="20" w:after="20"/>
              <w:jc w:val="left"/>
              <w:rPr>
                <w:lang w:val="es-ES_tradnl"/>
              </w:rPr>
            </w:pPr>
            <w:r w:rsidRPr="00B323E2">
              <w:rPr>
                <w:lang w:val="es-ES_tradnl"/>
              </w:rPr>
              <w:t>9 360 y 9 305-9 410</w:t>
            </w:r>
            <w:r w:rsidRPr="00B323E2">
              <w:rPr>
                <w:lang w:val="es-ES_tradnl"/>
              </w:rPr>
              <w:br/>
              <w:t>MGM: impulso a impulso con agilidad de frecuencias</w:t>
            </w:r>
            <w:r w:rsidRPr="00B323E2">
              <w:rPr>
                <w:lang w:val="es-ES_tradnl"/>
              </w:rPr>
              <w:br/>
              <w:t>(</w:t>
            </w:r>
            <w:r w:rsidRPr="00B323E2">
              <w:rPr>
                <w:lang w:val="es-ES_tradnl"/>
              </w:rPr>
              <w:sym w:font="Symbol" w:char="F0A3"/>
            </w:r>
            <w:r w:rsidRPr="00B323E2">
              <w:rPr>
                <w:lang w:val="es-ES_tradnl"/>
              </w:rPr>
              <w:t xml:space="preserve"> 600 saltos/s);</w:t>
            </w:r>
            <w:r w:rsidRPr="00B323E2">
              <w:rPr>
                <w:lang w:val="es-ES_tradnl"/>
              </w:rPr>
              <w:br/>
              <w:t>DBS: frecuencia única (9 360)</w:t>
            </w:r>
          </w:p>
        </w:tc>
      </w:tr>
      <w:tr w:rsidR="00C1083D" w:rsidRPr="00916A39">
        <w:trPr>
          <w:cantSplit/>
          <w:jc w:val="center"/>
        </w:trPr>
        <w:tc>
          <w:tcPr>
            <w:tcW w:w="3572"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spacing w:before="20" w:after="20"/>
              <w:jc w:val="left"/>
              <w:rPr>
                <w:lang w:val="es-ES_tradnl"/>
              </w:rPr>
            </w:pPr>
            <w:r w:rsidRPr="00B323E2">
              <w:rPr>
                <w:lang w:val="es-ES_tradnl"/>
              </w:rPr>
              <w:t>Modulación</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spacing w:before="20" w:after="20"/>
              <w:jc w:val="left"/>
              <w:rPr>
                <w:lang w:val="es-ES_tradnl"/>
              </w:rPr>
            </w:pPr>
            <w:r w:rsidRPr="00B323E2">
              <w:rPr>
                <w:lang w:val="es-ES_tradnl"/>
              </w:rPr>
              <w:t>Impulso</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spacing w:before="20" w:after="20"/>
              <w:jc w:val="left"/>
              <w:rPr>
                <w:lang w:val="es-ES_tradnl"/>
              </w:rPr>
            </w:pPr>
            <w:r w:rsidRPr="00B323E2">
              <w:rPr>
                <w:lang w:val="es-ES_tradnl"/>
              </w:rPr>
              <w:t>WA: impulsos no modulados y con codificación Barker (5:1 y 13:1);</w:t>
            </w:r>
            <w:r w:rsidRPr="00B323E2">
              <w:rPr>
                <w:lang w:val="es-ES_tradnl"/>
              </w:rPr>
              <w:br/>
              <w:t>WS: impulsos sin modulación</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spacing w:before="20" w:after="20"/>
              <w:jc w:val="left"/>
              <w:rPr>
                <w:lang w:val="es-ES_tradnl"/>
              </w:rPr>
            </w:pPr>
            <w:r w:rsidRPr="00B323E2">
              <w:rPr>
                <w:lang w:val="es-ES_tradnl"/>
              </w:rPr>
              <w:t xml:space="preserve">MGM y DBS: impulsos con codificación Barker (13:1) </w:t>
            </w:r>
          </w:p>
        </w:tc>
      </w:tr>
      <w:tr w:rsidR="00C1083D" w:rsidRPr="00B323E2">
        <w:trPr>
          <w:cantSplit/>
          <w:jc w:val="center"/>
        </w:trPr>
        <w:tc>
          <w:tcPr>
            <w:tcW w:w="3572"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spacing w:before="20" w:after="20"/>
              <w:jc w:val="left"/>
              <w:rPr>
                <w:lang w:val="es-ES_tradnl"/>
              </w:rPr>
            </w:pPr>
            <w:r w:rsidRPr="00B323E2">
              <w:rPr>
                <w:lang w:val="es-ES_tradnl"/>
              </w:rPr>
              <w:t>Potencia de cresta en la antena</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spacing w:before="20" w:after="20"/>
              <w:jc w:val="left"/>
              <w:rPr>
                <w:lang w:val="es-ES_tradnl"/>
              </w:rPr>
            </w:pPr>
            <w:r w:rsidRPr="00B323E2">
              <w:rPr>
                <w:lang w:val="es-ES_tradnl"/>
              </w:rPr>
              <w:t>150 W</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spacing w:before="20" w:after="20"/>
              <w:jc w:val="left"/>
              <w:rPr>
                <w:lang w:val="es-ES_tradnl"/>
              </w:rPr>
            </w:pPr>
            <w:r w:rsidRPr="00B323E2">
              <w:rPr>
                <w:lang w:val="es-ES_tradnl"/>
              </w:rPr>
              <w:sym w:font="Symbol" w:char="F0A3"/>
            </w:r>
            <w:r w:rsidRPr="00B323E2">
              <w:rPr>
                <w:lang w:val="es-ES_tradnl"/>
              </w:rPr>
              <w:t xml:space="preserve"> 150 W</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spacing w:before="20" w:after="20"/>
              <w:jc w:val="left"/>
              <w:rPr>
                <w:lang w:val="es-ES_tradnl"/>
              </w:rPr>
            </w:pPr>
            <w:r w:rsidRPr="00B323E2">
              <w:rPr>
                <w:lang w:val="es-ES_tradnl"/>
              </w:rPr>
              <w:sym w:font="Symbol" w:char="F0A3"/>
            </w:r>
            <w:r w:rsidRPr="00B323E2">
              <w:rPr>
                <w:lang w:val="es-ES_tradnl"/>
              </w:rPr>
              <w:t xml:space="preserve"> 150 W</w:t>
            </w:r>
          </w:p>
        </w:tc>
      </w:tr>
      <w:tr w:rsidR="00C1083D" w:rsidRPr="00916A39">
        <w:trPr>
          <w:cantSplit/>
          <w:jc w:val="center"/>
        </w:trPr>
        <w:tc>
          <w:tcPr>
            <w:tcW w:w="3572"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spacing w:before="20" w:after="20"/>
              <w:jc w:val="left"/>
              <w:rPr>
                <w:lang w:val="es-ES_tradnl"/>
              </w:rPr>
            </w:pPr>
            <w:r w:rsidRPr="00B323E2">
              <w:rPr>
                <w:lang w:val="es-ES_tradnl"/>
              </w:rPr>
              <w:t>Anchura de impulso (</w:t>
            </w:r>
            <w:r w:rsidRPr="00B323E2">
              <w:rPr>
                <w:rFonts w:ascii="Symbol" w:hAnsi="Symbol"/>
                <w:lang w:val="es-ES_tradnl"/>
              </w:rPr>
              <w:t></w:t>
            </w:r>
            <w:r w:rsidRPr="00B323E2">
              <w:rPr>
                <w:lang w:val="es-ES_tradnl"/>
              </w:rPr>
              <w:t>s) y</w:t>
            </w:r>
            <w:r w:rsidRPr="00B323E2">
              <w:rPr>
                <w:lang w:val="es-ES_tradnl"/>
              </w:rPr>
              <w:br/>
              <w:t>Tasa de repetición de impulso (pps)</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spacing w:before="20" w:after="20"/>
              <w:jc w:val="left"/>
              <w:rPr>
                <w:lang w:val="es-ES_tradnl"/>
              </w:rPr>
            </w:pPr>
            <w:r w:rsidRPr="00B323E2">
              <w:rPr>
                <w:lang w:val="es-ES_tradnl"/>
              </w:rPr>
              <w:t>1 a 20</w:t>
            </w:r>
            <w:r w:rsidRPr="00B323E2">
              <w:rPr>
                <w:lang w:val="es-ES_tradnl"/>
              </w:rPr>
              <w:br/>
              <w:t>180 a 9 000</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spacing w:before="20" w:after="20"/>
              <w:jc w:val="left"/>
              <w:rPr>
                <w:lang w:val="es-ES_tradnl"/>
              </w:rPr>
            </w:pPr>
            <w:r w:rsidRPr="00B323E2">
              <w:rPr>
                <w:lang w:val="es-ES_tradnl"/>
              </w:rPr>
              <w:t>WA: 0,2-230; WS: 2</w:t>
            </w:r>
            <w:r w:rsidRPr="00B323E2">
              <w:rPr>
                <w:lang w:val="es-ES_tradnl"/>
              </w:rPr>
              <w:br/>
              <w:t>WA: 2 000 para impulsos de 0,2</w:t>
            </w:r>
            <w:r w:rsidRPr="00B323E2">
              <w:rPr>
                <w:lang w:val="es-ES_tradnl"/>
              </w:rPr>
              <w:noBreakHyphen/>
              <w:t>6 </w:t>
            </w:r>
            <w:r w:rsidRPr="00B323E2">
              <w:rPr>
                <w:rFonts w:ascii="Symbol" w:hAnsi="Symbol"/>
                <w:lang w:val="es-ES_tradnl"/>
              </w:rPr>
              <w:t></w:t>
            </w:r>
            <w:r w:rsidRPr="00B323E2">
              <w:rPr>
                <w:lang w:val="es-ES_tradnl"/>
              </w:rPr>
              <w:t>s, decreciendo hasta 230 para impulsos de 230 </w:t>
            </w:r>
            <w:r w:rsidRPr="00B323E2">
              <w:rPr>
                <w:rFonts w:ascii="Symbol" w:hAnsi="Symbol"/>
                <w:lang w:val="es-ES_tradnl"/>
              </w:rPr>
              <w:t></w:t>
            </w:r>
            <w:r w:rsidRPr="00B323E2">
              <w:rPr>
                <w:lang w:val="es-ES_tradnl"/>
              </w:rPr>
              <w:t>s;</w:t>
            </w:r>
            <w:r w:rsidRPr="00B323E2">
              <w:rPr>
                <w:lang w:val="es-ES_tradnl"/>
              </w:rPr>
              <w:br/>
              <w:t>WS: 3 600-3 940</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spacing w:before="20" w:after="20"/>
              <w:jc w:val="left"/>
              <w:rPr>
                <w:lang w:val="es-ES_tradnl"/>
              </w:rPr>
            </w:pPr>
            <w:r w:rsidRPr="00B323E2">
              <w:rPr>
                <w:lang w:val="es-ES_tradnl"/>
              </w:rPr>
              <w:t>MGM: 1,3-260; DBS: 0,64-20</w:t>
            </w:r>
            <w:r w:rsidRPr="00B323E2">
              <w:rPr>
                <w:lang w:val="es-ES_tradnl"/>
              </w:rPr>
              <w:br/>
              <w:t>MGM: 600 para impulsos de 1,3</w:t>
            </w:r>
            <w:r w:rsidRPr="00B323E2">
              <w:rPr>
                <w:lang w:val="es-ES_tradnl"/>
              </w:rPr>
              <w:noBreakHyphen/>
              <w:t>60 </w:t>
            </w:r>
            <w:r w:rsidRPr="00B323E2">
              <w:rPr>
                <w:rFonts w:ascii="Symbol" w:hAnsi="Symbol"/>
                <w:lang w:val="es-ES_tradnl"/>
              </w:rPr>
              <w:t></w:t>
            </w:r>
            <w:r w:rsidRPr="00B323E2">
              <w:rPr>
                <w:lang w:val="es-ES_tradnl"/>
              </w:rPr>
              <w:t xml:space="preserve">s, decreciendo hasta 220 para impulsos de 260 </w:t>
            </w:r>
            <w:r w:rsidRPr="00B323E2">
              <w:rPr>
                <w:rFonts w:ascii="Symbol" w:hAnsi="Symbol"/>
                <w:lang w:val="es-ES_tradnl"/>
              </w:rPr>
              <w:t></w:t>
            </w:r>
            <w:r w:rsidRPr="00B323E2">
              <w:rPr>
                <w:lang w:val="es-ES_tradnl"/>
              </w:rPr>
              <w:t>s;</w:t>
            </w:r>
            <w:r w:rsidRPr="00B323E2">
              <w:rPr>
                <w:lang w:val="es-ES_tradnl"/>
              </w:rPr>
              <w:br/>
              <w:t>DBS: 700-1 600 para todas las anchuras de impulso</w:t>
            </w:r>
          </w:p>
        </w:tc>
      </w:tr>
      <w:tr w:rsidR="00C1083D" w:rsidRPr="00916A39">
        <w:trPr>
          <w:cantSplit/>
          <w:jc w:val="center"/>
        </w:trPr>
        <w:tc>
          <w:tcPr>
            <w:tcW w:w="3572"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Ciclo de trabajo máximo</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No especificado</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WA: 0,054;</w:t>
            </w:r>
            <w:r w:rsidRPr="00B323E2">
              <w:rPr>
                <w:lang w:val="es-ES_tradnl"/>
              </w:rPr>
              <w:br/>
              <w:t>WS: 0,0076</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MGM: 0,057;</w:t>
            </w:r>
            <w:r w:rsidRPr="00B323E2">
              <w:rPr>
                <w:lang w:val="es-ES_tradnl"/>
              </w:rPr>
              <w:br/>
              <w:t>DBS: 0,033 (0,024 a largo plazo)</w:t>
            </w:r>
          </w:p>
        </w:tc>
      </w:tr>
      <w:tr w:rsidR="00C1083D" w:rsidRPr="00B323E2">
        <w:trPr>
          <w:cantSplit/>
          <w:jc w:val="center"/>
        </w:trPr>
        <w:tc>
          <w:tcPr>
            <w:tcW w:w="3572"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Tiempo de subida/bajada de impulso (</w:t>
            </w:r>
            <w:r w:rsidRPr="00B323E2">
              <w:rPr>
                <w:rFonts w:ascii="Symbol" w:hAnsi="Symbol"/>
                <w:lang w:val="es-ES_tradnl"/>
              </w:rPr>
              <w:t></w:t>
            </w:r>
            <w:r w:rsidRPr="00B323E2">
              <w:rPr>
                <w:lang w:val="es-ES_tradnl"/>
              </w:rPr>
              <w:t>s)</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No especificado</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WA: 0,02-0,05/0,01;</w:t>
            </w:r>
            <w:r w:rsidRPr="00B323E2">
              <w:rPr>
                <w:lang w:val="es-ES_tradnl"/>
              </w:rPr>
              <w:br/>
              <w:t>WS: 0,02/0,01</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MGM: 0,01-0,02/0,01-0,02;</w:t>
            </w:r>
            <w:r w:rsidRPr="00B323E2">
              <w:rPr>
                <w:lang w:val="es-ES_tradnl"/>
              </w:rPr>
              <w:br/>
              <w:t>DBS: 0,02-0,04/0,01</w:t>
            </w:r>
          </w:p>
        </w:tc>
      </w:tr>
      <w:tr w:rsidR="00C1083D" w:rsidRPr="00B323E2">
        <w:trPr>
          <w:cantSplit/>
          <w:jc w:val="center"/>
        </w:trPr>
        <w:tc>
          <w:tcPr>
            <w:tcW w:w="3572"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Dispositivo de salida</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Estado sólido</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FET</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FET</w:t>
            </w:r>
          </w:p>
        </w:tc>
      </w:tr>
      <w:tr w:rsidR="00C1083D" w:rsidRPr="00B323E2">
        <w:trPr>
          <w:cantSplit/>
          <w:jc w:val="center"/>
        </w:trPr>
        <w:tc>
          <w:tcPr>
            <w:tcW w:w="3572"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Tipo de diagrama de antena</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Haz estrecho</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Haz estrecho</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Abanico</w:t>
            </w:r>
          </w:p>
        </w:tc>
      </w:tr>
      <w:tr w:rsidR="00C1083D" w:rsidRPr="00B323E2">
        <w:trPr>
          <w:cantSplit/>
          <w:jc w:val="center"/>
        </w:trPr>
        <w:tc>
          <w:tcPr>
            <w:tcW w:w="3572"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Tipo de antena</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Sistema plano</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Sistema plano</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Sistema plano</w:t>
            </w:r>
          </w:p>
        </w:tc>
      </w:tr>
      <w:tr w:rsidR="00C1083D" w:rsidRPr="00B323E2">
        <w:trPr>
          <w:cantSplit/>
          <w:jc w:val="center"/>
        </w:trPr>
        <w:tc>
          <w:tcPr>
            <w:tcW w:w="3572"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Polarización de antena</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 xml:space="preserve">No especificado   </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Lineal</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Lineal</w:t>
            </w:r>
          </w:p>
        </w:tc>
      </w:tr>
      <w:tr w:rsidR="00C1083D" w:rsidRPr="00B323E2">
        <w:trPr>
          <w:cantSplit/>
          <w:jc w:val="center"/>
        </w:trPr>
        <w:tc>
          <w:tcPr>
            <w:tcW w:w="3572"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Ganancia de haz principal de antena (dBi)</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34,4</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32</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28,7</w:t>
            </w:r>
          </w:p>
        </w:tc>
      </w:tr>
    </w:tbl>
    <w:p w:rsidR="00C1083D" w:rsidRPr="00B323E2" w:rsidRDefault="00C1083D" w:rsidP="00C1083D">
      <w:pPr>
        <w:pStyle w:val="TableNo"/>
        <w:rPr>
          <w:szCs w:val="24"/>
          <w:lang w:val="es-ES_tradnl"/>
        </w:rPr>
      </w:pPr>
      <w:r w:rsidRPr="00B323E2">
        <w:rPr>
          <w:szCs w:val="24"/>
          <w:lang w:val="es-ES_tradnl"/>
        </w:rPr>
        <w:lastRenderedPageBreak/>
        <w:t xml:space="preserve">CUADRO 1 </w:t>
      </w:r>
      <w:r w:rsidRPr="00B323E2">
        <w:rPr>
          <w:caps/>
          <w:szCs w:val="24"/>
          <w:lang w:val="es-ES_tradnl"/>
        </w:rPr>
        <w:t>(</w:t>
      </w:r>
      <w:r w:rsidRPr="00B323E2">
        <w:rPr>
          <w:i/>
          <w:szCs w:val="24"/>
          <w:lang w:val="es-ES_tradnl"/>
        </w:rPr>
        <w:t>Continuación</w:t>
      </w:r>
      <w:r w:rsidRPr="00B323E2">
        <w:rPr>
          <w:caps/>
          <w:szCs w:val="24"/>
          <w:lang w:val="es-ES_tradnl"/>
        </w:rPr>
        <w:t>)</w:t>
      </w:r>
    </w:p>
    <w:tbl>
      <w:tblPr>
        <w:tblW w:w="14459" w:type="dxa"/>
        <w:jc w:val="center"/>
        <w:tblLayout w:type="fixed"/>
        <w:tblLook w:val="0000"/>
      </w:tblPr>
      <w:tblGrid>
        <w:gridCol w:w="3572"/>
        <w:gridCol w:w="3629"/>
        <w:gridCol w:w="3629"/>
        <w:gridCol w:w="3629"/>
      </w:tblGrid>
      <w:tr w:rsidR="00C1083D" w:rsidRPr="00B323E2">
        <w:trPr>
          <w:cantSplit/>
          <w:jc w:val="center"/>
        </w:trPr>
        <w:tc>
          <w:tcPr>
            <w:tcW w:w="3572" w:type="dxa"/>
            <w:tcBorders>
              <w:top w:val="single" w:sz="6" w:space="0" w:color="auto"/>
              <w:left w:val="single" w:sz="6" w:space="0" w:color="auto"/>
              <w:bottom w:val="single" w:sz="4" w:space="0" w:color="auto"/>
            </w:tcBorders>
          </w:tcPr>
          <w:p w:rsidR="00C1083D" w:rsidRPr="00B323E2" w:rsidRDefault="00C1083D" w:rsidP="00C1083D">
            <w:pPr>
              <w:pStyle w:val="Tablehead"/>
              <w:spacing w:before="40" w:after="40"/>
              <w:rPr>
                <w:lang w:val="es-ES_tradnl"/>
              </w:rPr>
            </w:pPr>
            <w:r w:rsidRPr="00B323E2">
              <w:rPr>
                <w:lang w:val="es-ES_tradnl"/>
              </w:rPr>
              <w:t>Características</w:t>
            </w:r>
          </w:p>
        </w:tc>
        <w:tc>
          <w:tcPr>
            <w:tcW w:w="3629" w:type="dxa"/>
            <w:tcBorders>
              <w:top w:val="single" w:sz="6" w:space="0" w:color="auto"/>
              <w:left w:val="single" w:sz="6" w:space="0" w:color="auto"/>
              <w:bottom w:val="single" w:sz="4" w:space="0" w:color="auto"/>
            </w:tcBorders>
          </w:tcPr>
          <w:p w:rsidR="00C1083D" w:rsidRPr="00B323E2" w:rsidRDefault="00C1083D" w:rsidP="00C1083D">
            <w:pPr>
              <w:pStyle w:val="Tablehead"/>
              <w:spacing w:before="40" w:after="40"/>
              <w:rPr>
                <w:lang w:val="es-ES_tradnl"/>
              </w:rPr>
            </w:pPr>
            <w:r w:rsidRPr="00B323E2">
              <w:rPr>
                <w:lang w:val="es-ES_tradnl"/>
              </w:rPr>
              <w:t>Sistema A5</w:t>
            </w:r>
          </w:p>
        </w:tc>
        <w:tc>
          <w:tcPr>
            <w:tcW w:w="3629" w:type="dxa"/>
            <w:tcBorders>
              <w:top w:val="single" w:sz="6" w:space="0" w:color="auto"/>
              <w:left w:val="single" w:sz="6" w:space="0" w:color="auto"/>
              <w:bottom w:val="single" w:sz="4" w:space="0" w:color="auto"/>
              <w:right w:val="single" w:sz="4" w:space="0" w:color="auto"/>
            </w:tcBorders>
          </w:tcPr>
          <w:p w:rsidR="00C1083D" w:rsidRPr="00B323E2" w:rsidRDefault="00C1083D" w:rsidP="00C1083D">
            <w:pPr>
              <w:pStyle w:val="Tablehead"/>
              <w:spacing w:before="40" w:after="40"/>
              <w:rPr>
                <w:lang w:val="es-ES_tradnl"/>
              </w:rPr>
            </w:pPr>
            <w:r w:rsidRPr="00B323E2">
              <w:rPr>
                <w:lang w:val="es-ES_tradnl"/>
              </w:rPr>
              <w:t>Sistema A6a</w:t>
            </w:r>
            <w:r w:rsidRPr="00B323E2">
              <w:rPr>
                <w:rFonts w:ascii="Times New Roman Bold" w:hAnsi="Times New Roman Bold"/>
                <w:szCs w:val="22"/>
                <w:vertAlign w:val="superscript"/>
                <w:lang w:val="es-ES_tradnl"/>
              </w:rPr>
              <w:t>(1)</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head"/>
              <w:spacing w:before="40" w:after="40"/>
              <w:rPr>
                <w:lang w:val="es-ES_tradnl"/>
              </w:rPr>
            </w:pPr>
            <w:r w:rsidRPr="00B323E2">
              <w:rPr>
                <w:lang w:val="es-ES_tradnl"/>
              </w:rPr>
              <w:t>Sistema A6b</w:t>
            </w:r>
            <w:r w:rsidRPr="00B323E2">
              <w:rPr>
                <w:rStyle w:val="FootnoteReference"/>
                <w:rFonts w:ascii="Times New Roman Bold" w:hAnsi="Times New Roman Bold"/>
                <w:szCs w:val="22"/>
                <w:vertAlign w:val="superscript"/>
                <w:lang w:val="es-ES_tradnl"/>
              </w:rPr>
              <w:t>(1)</w:t>
            </w:r>
          </w:p>
        </w:tc>
      </w:tr>
      <w:tr w:rsidR="00C1083D" w:rsidRPr="00B323E2">
        <w:trPr>
          <w:cantSplit/>
          <w:jc w:val="center"/>
        </w:trPr>
        <w:tc>
          <w:tcPr>
            <w:tcW w:w="3572"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Abertura en elevación de antena (grados)</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3,5</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4</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42</w:t>
            </w:r>
          </w:p>
        </w:tc>
      </w:tr>
      <w:tr w:rsidR="00C1083D" w:rsidRPr="00B323E2">
        <w:trPr>
          <w:cantSplit/>
          <w:jc w:val="center"/>
        </w:trPr>
        <w:tc>
          <w:tcPr>
            <w:tcW w:w="3572"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Abertura acimutal de antena (grados)</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3,5</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2,7</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2,7</w:t>
            </w:r>
          </w:p>
        </w:tc>
      </w:tr>
      <w:tr w:rsidR="00C1083D" w:rsidRPr="00B323E2">
        <w:trPr>
          <w:cantSplit/>
          <w:jc w:val="center"/>
        </w:trPr>
        <w:tc>
          <w:tcPr>
            <w:tcW w:w="3572"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Velocidad de barrido horizontal de antena</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No especificado</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sym w:font="Symbol" w:char="F0A3"/>
            </w:r>
            <w:r w:rsidRPr="00B323E2">
              <w:rPr>
                <w:lang w:val="es-ES_tradnl"/>
              </w:rPr>
              <w:t xml:space="preserve"> 40 barridos/min</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sym w:font="Symbol" w:char="F0A3"/>
            </w:r>
            <w:r w:rsidRPr="00B323E2">
              <w:rPr>
                <w:lang w:val="es-ES_tradnl"/>
              </w:rPr>
              <w:t xml:space="preserve"> 40 barridos/min</w:t>
            </w:r>
          </w:p>
        </w:tc>
      </w:tr>
      <w:tr w:rsidR="00C1083D" w:rsidRPr="00B323E2">
        <w:trPr>
          <w:cantSplit/>
          <w:jc w:val="center"/>
        </w:trPr>
        <w:tc>
          <w:tcPr>
            <w:tcW w:w="3572"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Tipo de barrido horizontal de antena (continuo, aleatorio, sector, etc.)</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 xml:space="preserve">Sector: </w:t>
            </w:r>
            <w:r w:rsidRPr="00B323E2">
              <w:rPr>
                <w:lang w:val="es-ES_tradnl"/>
              </w:rPr>
              <w:sym w:font="Symbol" w:char="F0B1"/>
            </w:r>
            <w:r w:rsidRPr="00B323E2">
              <w:rPr>
                <w:lang w:val="es-ES_tradnl"/>
              </w:rPr>
              <w:t>30°</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 xml:space="preserve">Sector: </w:t>
            </w:r>
            <w:r w:rsidRPr="00B323E2">
              <w:rPr>
                <w:lang w:val="es-ES_tradnl"/>
              </w:rPr>
              <w:sym w:font="Symbol" w:char="F0B1"/>
            </w:r>
            <w:r w:rsidRPr="00B323E2">
              <w:rPr>
                <w:lang w:val="es-ES_tradnl"/>
              </w:rPr>
              <w:t xml:space="preserve">15° a </w:t>
            </w:r>
            <w:r w:rsidRPr="00B323E2">
              <w:rPr>
                <w:lang w:val="es-ES_tradnl"/>
              </w:rPr>
              <w:sym w:font="Symbol" w:char="F0B1"/>
            </w:r>
            <w:r w:rsidRPr="00B323E2">
              <w:rPr>
                <w:lang w:val="es-ES_tradnl"/>
              </w:rPr>
              <w:t>135° (mecánico)</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 xml:space="preserve">Sector: </w:t>
            </w:r>
            <w:r w:rsidRPr="00B323E2">
              <w:rPr>
                <w:lang w:val="es-ES_tradnl"/>
              </w:rPr>
              <w:sym w:font="Symbol" w:char="F0B1"/>
            </w:r>
            <w:r w:rsidRPr="00B323E2">
              <w:rPr>
                <w:lang w:val="es-ES_tradnl"/>
              </w:rPr>
              <w:t xml:space="preserve">15° a </w:t>
            </w:r>
            <w:r w:rsidRPr="00B323E2">
              <w:rPr>
                <w:lang w:val="es-ES_tradnl"/>
              </w:rPr>
              <w:sym w:font="Symbol" w:char="F0B1"/>
            </w:r>
            <w:r w:rsidRPr="00B323E2">
              <w:rPr>
                <w:lang w:val="es-ES_tradnl"/>
              </w:rPr>
              <w:t>135° (mecánico)</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572"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Velocidad de barrido vertical de antena</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No especificado</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sym w:font="Symbol" w:char="F0A3"/>
            </w:r>
            <w:r w:rsidRPr="00B323E2">
              <w:rPr>
                <w:lang w:val="es-ES_tradnl"/>
              </w:rPr>
              <w:t xml:space="preserve"> 20 barridos/min</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No procede</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572"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Tipo de barrido vertical de antena (continuo, aleatorio, sector, etc.)</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No especificado</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1 ó 2 barras horizontales (mecánico)</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No procede</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572"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 xml:space="preserve">Niveles de lóbulo lateral (SL) de antena (primeros SL y SL remotos) </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+3,4 dBi</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8 dBi a 4,2°</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3,7 dBi a 4,5°</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572"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Altura de antena</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Altitud de aeronave</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Altitud de aeronave (velocidad del viento a baja altitud)</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Altitud de aeronave</w:t>
            </w:r>
          </w:p>
        </w:tc>
      </w:tr>
      <w:tr w:rsidR="00C1083D" w:rsidRPr="00916A3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572" w:type="dxa"/>
            <w:tcBorders>
              <w:top w:val="single" w:sz="4" w:space="0" w:color="auto"/>
              <w:left w:val="single" w:sz="4" w:space="0" w:color="auto"/>
              <w:bottom w:val="single" w:sz="4" w:space="0" w:color="auto"/>
              <w:right w:val="single" w:sz="4" w:space="0" w:color="auto"/>
            </w:tcBorders>
            <w:tcMar>
              <w:right w:w="57" w:type="dxa"/>
            </w:tcMar>
          </w:tcPr>
          <w:p w:rsidR="00C1083D" w:rsidRPr="00B323E2" w:rsidRDefault="00C1083D" w:rsidP="00C1083D">
            <w:pPr>
              <w:pStyle w:val="Tabletext"/>
              <w:spacing w:before="20" w:after="20"/>
              <w:jc w:val="left"/>
              <w:rPr>
                <w:lang w:val="es-ES_tradnl"/>
              </w:rPr>
            </w:pPr>
            <w:r w:rsidRPr="00B323E2">
              <w:rPr>
                <w:lang w:val="es-ES_tradnl"/>
              </w:rPr>
              <w:t>FI de receptor 3 dB de anchura de banda (MHz)</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spacing w:before="20" w:after="20"/>
              <w:jc w:val="left"/>
              <w:rPr>
                <w:lang w:val="es-ES_tradnl"/>
              </w:rPr>
            </w:pPr>
            <w:r w:rsidRPr="00B323E2">
              <w:rPr>
                <w:lang w:val="es-ES_tradnl"/>
              </w:rPr>
              <w:t>No especificado</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spacing w:before="20" w:after="20"/>
              <w:jc w:val="left"/>
              <w:rPr>
                <w:lang w:val="es-ES_tradnl"/>
              </w:rPr>
            </w:pPr>
            <w:r w:rsidRPr="00B323E2">
              <w:rPr>
                <w:lang w:val="es-ES_tradnl"/>
              </w:rPr>
              <w:t xml:space="preserve">WA: </w:t>
            </w:r>
            <w:r w:rsidRPr="00B323E2">
              <w:rPr>
                <w:lang w:val="es-ES_tradnl"/>
              </w:rPr>
              <w:sym w:font="Symbol" w:char="F0A3"/>
            </w:r>
            <w:r w:rsidRPr="00B323E2">
              <w:rPr>
                <w:lang w:val="es-ES_tradnl"/>
              </w:rPr>
              <w:t xml:space="preserve"> 16 para impulsos/subimpulsos estrechos, decreciendo hasta 0,8 para impulsos/subimpulsos anchos;</w:t>
            </w:r>
            <w:r w:rsidRPr="00B323E2">
              <w:rPr>
                <w:lang w:val="es-ES_tradnl"/>
              </w:rPr>
              <w:br/>
              <w:t xml:space="preserve">WS: </w:t>
            </w:r>
            <w:r w:rsidRPr="00B323E2">
              <w:rPr>
                <w:lang w:val="es-ES_tradnl"/>
              </w:rPr>
              <w:sym w:font="Symbol" w:char="F0B3"/>
            </w:r>
            <w:r w:rsidRPr="00B323E2">
              <w:rPr>
                <w:lang w:val="es-ES_tradnl"/>
              </w:rPr>
              <w:t xml:space="preserve"> 0,8</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spacing w:before="20" w:after="20"/>
              <w:jc w:val="left"/>
              <w:rPr>
                <w:lang w:val="es-ES_tradnl"/>
              </w:rPr>
            </w:pP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572"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Cifra de ruido del receptor (dB)</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4,0</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5</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5</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572"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Señal discernible mínima (dBm)</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sym w:font="Symbol" w:char="F02D"/>
            </w:r>
            <w:r w:rsidRPr="00B323E2">
              <w:rPr>
                <w:lang w:val="es-ES_tradnl"/>
              </w:rPr>
              <w:t>125</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sym w:font="Symbol" w:char="F0B3"/>
            </w:r>
            <w:r w:rsidRPr="00B323E2">
              <w:rPr>
                <w:lang w:val="es-ES_tradnl"/>
              </w:rPr>
              <w:t xml:space="preserve"> </w:t>
            </w:r>
            <w:r w:rsidRPr="00B323E2">
              <w:rPr>
                <w:lang w:val="es-ES_tradnl"/>
              </w:rPr>
              <w:sym w:font="Symbol" w:char="F02D"/>
            </w:r>
            <w:r w:rsidRPr="00B323E2">
              <w:rPr>
                <w:lang w:val="es-ES_tradnl"/>
              </w:rPr>
              <w:t>110</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sym w:font="Symbol" w:char="F0B3"/>
            </w:r>
            <w:r w:rsidRPr="00B323E2">
              <w:rPr>
                <w:lang w:val="es-ES_tradnl"/>
              </w:rPr>
              <w:t xml:space="preserve"> </w:t>
            </w:r>
            <w:r w:rsidRPr="00B323E2">
              <w:rPr>
                <w:lang w:val="es-ES_tradnl"/>
              </w:rPr>
              <w:sym w:font="Symbol" w:char="F02D"/>
            </w:r>
            <w:r w:rsidRPr="00B323E2">
              <w:rPr>
                <w:lang w:val="es-ES_tradnl"/>
              </w:rPr>
              <w:t>110</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572"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Anchura de banda de impulso modulado (MHz)</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No procede</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No procede</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No procede</w:t>
            </w:r>
          </w:p>
        </w:tc>
      </w:tr>
      <w:tr w:rsidR="00C1083D" w:rsidRPr="00916A3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572"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spacing w:before="20" w:after="20"/>
              <w:jc w:val="left"/>
              <w:rPr>
                <w:lang w:val="es-ES_tradnl"/>
              </w:rPr>
            </w:pPr>
            <w:r w:rsidRPr="00B323E2">
              <w:rPr>
                <w:lang w:val="es-ES_tradnl"/>
              </w:rPr>
              <w:t xml:space="preserve">Anchura de banda de emisión RF (MHz) </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spacing w:before="20" w:after="20"/>
              <w:jc w:val="left"/>
              <w:rPr>
                <w:lang w:val="es-ES_tradnl"/>
              </w:rPr>
            </w:pPr>
            <w:r w:rsidRPr="00B323E2">
              <w:rPr>
                <w:lang w:val="es-ES_tradnl"/>
              </w:rPr>
              <w:t>No especificado</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left"/>
              <w:rPr>
                <w:lang w:val="es-ES_tradnl"/>
              </w:rPr>
            </w:pPr>
            <w:r w:rsidRPr="00B323E2">
              <w:rPr>
                <w:lang w:val="es-ES_tradnl"/>
              </w:rPr>
              <w:t>Del impulso llano más corto al subimpulso más largo:</w:t>
            </w:r>
            <w:r w:rsidRPr="00B323E2">
              <w:rPr>
                <w:lang w:val="es-ES_tradnl"/>
              </w:rPr>
              <w:br/>
              <w:t>WA:</w:t>
            </w:r>
            <w:r w:rsidRPr="00B323E2">
              <w:rPr>
                <w:lang w:val="es-ES_tradnl"/>
              </w:rPr>
              <w:tab/>
              <w:t xml:space="preserve">  3 dB: 5 a 0,052;</w:t>
            </w:r>
            <w:r w:rsidRPr="00B323E2">
              <w:rPr>
                <w:lang w:val="es-ES_tradnl"/>
              </w:rPr>
              <w:br/>
            </w:r>
            <w:r w:rsidRPr="00B323E2">
              <w:rPr>
                <w:lang w:val="es-ES_tradnl"/>
              </w:rPr>
              <w:tab/>
              <w:t>20 dB: 40,5 a 0,37;</w:t>
            </w:r>
            <w:r w:rsidRPr="00B323E2">
              <w:rPr>
                <w:lang w:val="es-ES_tradnl"/>
              </w:rPr>
              <w:br/>
              <w:t>WS:</w:t>
            </w:r>
            <w:r w:rsidRPr="00B323E2">
              <w:rPr>
                <w:lang w:val="es-ES_tradnl"/>
              </w:rPr>
              <w:tab/>
              <w:t xml:space="preserve">  3 dB: 0,46</w:t>
            </w:r>
            <w:r w:rsidRPr="00B323E2">
              <w:rPr>
                <w:lang w:val="es-ES_tradnl"/>
              </w:rPr>
              <w:br/>
            </w:r>
            <w:r w:rsidRPr="00B323E2">
              <w:rPr>
                <w:lang w:val="es-ES_tradnl"/>
              </w:rPr>
              <w:tab/>
              <w:t>20 dB: 3,28</w:t>
            </w:r>
          </w:p>
        </w:tc>
        <w:tc>
          <w:tcPr>
            <w:tcW w:w="3629" w:type="dxa"/>
            <w:tcBorders>
              <w:top w:val="single" w:sz="4" w:space="0" w:color="auto"/>
              <w:left w:val="single" w:sz="4" w:space="0" w:color="auto"/>
              <w:bottom w:val="single" w:sz="4" w:space="0" w:color="auto"/>
              <w:right w:val="single" w:sz="4" w:space="0" w:color="auto"/>
            </w:tcBorders>
          </w:tcPr>
          <w:p w:rsidR="00C1083D" w:rsidRPr="00B323E2" w:rsidRDefault="00C1083D" w:rsidP="00C108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9"/>
              </w:tabs>
              <w:spacing w:before="20" w:after="20"/>
              <w:jc w:val="left"/>
              <w:rPr>
                <w:lang w:val="es-ES_tradnl"/>
              </w:rPr>
            </w:pPr>
            <w:r w:rsidRPr="00B323E2">
              <w:rPr>
                <w:lang w:val="es-ES_tradnl"/>
              </w:rPr>
              <w:t>Para los subimpulsos más cortos</w:t>
            </w:r>
            <w:r w:rsidRPr="00B323E2">
              <w:rPr>
                <w:lang w:val="es-ES_tradnl"/>
              </w:rPr>
              <w:br/>
              <w:t>a más largos:</w:t>
            </w:r>
            <w:r w:rsidRPr="00B323E2">
              <w:rPr>
                <w:lang w:val="es-ES_tradnl"/>
              </w:rPr>
              <w:br/>
              <w:t>MGM:</w:t>
            </w:r>
            <w:r w:rsidRPr="00B323E2">
              <w:rPr>
                <w:lang w:val="es-ES_tradnl"/>
              </w:rPr>
              <w:tab/>
              <w:t xml:space="preserve">  3 dB: 7,68 a 0,045;</w:t>
            </w:r>
            <w:r w:rsidRPr="00B323E2">
              <w:rPr>
                <w:lang w:val="es-ES_tradnl"/>
              </w:rPr>
              <w:br/>
            </w:r>
            <w:r w:rsidRPr="00B323E2">
              <w:rPr>
                <w:lang w:val="es-ES_tradnl"/>
              </w:rPr>
              <w:tab/>
              <w:t>20 dB: 59 a 0,31</w:t>
            </w:r>
            <w:r w:rsidRPr="00B323E2">
              <w:rPr>
                <w:lang w:val="es-ES_tradnl"/>
              </w:rPr>
              <w:br/>
              <w:t>DBS:</w:t>
            </w:r>
            <w:r w:rsidRPr="00B323E2">
              <w:rPr>
                <w:lang w:val="es-ES_tradnl"/>
              </w:rPr>
              <w:tab/>
              <w:t xml:space="preserve">  3 dB: 18 a 0,6;</w:t>
            </w:r>
            <w:r w:rsidRPr="00B323E2">
              <w:rPr>
                <w:lang w:val="es-ES_tradnl"/>
              </w:rPr>
              <w:br/>
            </w:r>
            <w:r w:rsidRPr="00B323E2">
              <w:rPr>
                <w:lang w:val="es-ES_tradnl"/>
              </w:rPr>
              <w:tab/>
              <w:t>20 dB: 150 a 4,1</w:t>
            </w:r>
          </w:p>
        </w:tc>
      </w:tr>
    </w:tbl>
    <w:p w:rsidR="00C1083D" w:rsidRPr="00B323E2" w:rsidRDefault="00C1083D" w:rsidP="00C1083D">
      <w:pPr>
        <w:pStyle w:val="Tablefin"/>
        <w:rPr>
          <w:lang w:val="es-ES_tradnl"/>
        </w:rPr>
      </w:pPr>
    </w:p>
    <w:p w:rsidR="00C1083D" w:rsidRPr="00B323E2" w:rsidRDefault="00C1083D" w:rsidP="00C1083D">
      <w:pPr>
        <w:pStyle w:val="TableNo"/>
        <w:rPr>
          <w:szCs w:val="24"/>
          <w:lang w:val="es-ES_tradnl"/>
        </w:rPr>
      </w:pPr>
      <w:r w:rsidRPr="00B323E2">
        <w:rPr>
          <w:szCs w:val="24"/>
          <w:lang w:val="es-ES_tradnl"/>
        </w:rPr>
        <w:lastRenderedPageBreak/>
        <w:t>CUADRO 1 (</w:t>
      </w:r>
      <w:r w:rsidRPr="00B323E2">
        <w:rPr>
          <w:i/>
          <w:szCs w:val="24"/>
          <w:lang w:val="es-ES_tradnl"/>
        </w:rPr>
        <w:t>Continuación</w:t>
      </w:r>
      <w:r w:rsidRPr="00B323E2">
        <w:rPr>
          <w:szCs w:val="24"/>
          <w:lang w:val="es-ES_tradnl"/>
        </w:rPr>
        <w:t>)</w:t>
      </w:r>
    </w:p>
    <w:tbl>
      <w:tblPr>
        <w:tblW w:w="14459" w:type="dxa"/>
        <w:jc w:val="center"/>
        <w:tblLayout w:type="fixed"/>
        <w:tblLook w:val="0000"/>
      </w:tblPr>
      <w:tblGrid>
        <w:gridCol w:w="2891"/>
        <w:gridCol w:w="2892"/>
        <w:gridCol w:w="2892"/>
        <w:gridCol w:w="2892"/>
        <w:gridCol w:w="2892"/>
      </w:tblGrid>
      <w:tr w:rsidR="00C1083D" w:rsidRPr="00B323E2">
        <w:trPr>
          <w:cantSplit/>
          <w:jc w:val="center"/>
        </w:trPr>
        <w:tc>
          <w:tcPr>
            <w:tcW w:w="2891" w:type="dxa"/>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Características</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Sistema A7a, A7b, y A7c</w:t>
            </w:r>
            <w:r w:rsidRPr="00B323E2">
              <w:rPr>
                <w:rFonts w:ascii="Times New Roman Bold" w:hAnsi="Times New Roman Bold"/>
                <w:szCs w:val="22"/>
                <w:vertAlign w:val="superscript"/>
                <w:lang w:val="es-ES_tradnl"/>
              </w:rPr>
              <w:t>(2)</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Sistema A7d</w:t>
            </w:r>
            <w:r w:rsidRPr="00B323E2">
              <w:rPr>
                <w:rFonts w:ascii="Times New Roman Bold" w:hAnsi="Times New Roman Bold"/>
                <w:szCs w:val="22"/>
                <w:vertAlign w:val="superscript"/>
                <w:lang w:val="es-ES_tradnl"/>
              </w:rPr>
              <w:t>(2)</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Sistema A7e y A7f</w:t>
            </w:r>
            <w:r w:rsidRPr="00B323E2">
              <w:rPr>
                <w:rFonts w:ascii="Times New Roman Bold" w:hAnsi="Times New Roman Bold"/>
                <w:szCs w:val="22"/>
                <w:vertAlign w:val="superscript"/>
                <w:lang w:val="es-ES_tradnl"/>
              </w:rPr>
              <w:t>(2)</w:t>
            </w:r>
          </w:p>
        </w:tc>
        <w:tc>
          <w:tcPr>
            <w:tcW w:w="2892" w:type="dxa"/>
            <w:tcBorders>
              <w:top w:val="single" w:sz="4" w:space="0" w:color="auto"/>
              <w:left w:val="single" w:sz="4" w:space="0" w:color="auto"/>
              <w:right w:val="single" w:sz="4" w:space="0" w:color="auto"/>
            </w:tcBorders>
          </w:tcPr>
          <w:p w:rsidR="00C1083D" w:rsidRPr="00B323E2" w:rsidRDefault="00C1083D" w:rsidP="00C1083D">
            <w:pPr>
              <w:pStyle w:val="Tablehead"/>
              <w:rPr>
                <w:lang w:val="es-ES_tradnl"/>
              </w:rPr>
            </w:pPr>
            <w:r w:rsidRPr="00B323E2">
              <w:rPr>
                <w:lang w:val="es-ES_tradnl"/>
              </w:rPr>
              <w:t>Sistema A8</w:t>
            </w:r>
          </w:p>
        </w:tc>
      </w:tr>
      <w:tr w:rsidR="00C1083D" w:rsidRPr="00B323E2">
        <w:trPr>
          <w:cantSplit/>
          <w:jc w:val="center"/>
        </w:trPr>
        <w:tc>
          <w:tcPr>
            <w:tcW w:w="2891" w:type="dxa"/>
            <w:tcBorders>
              <w:top w:val="single" w:sz="6" w:space="0" w:color="auto"/>
              <w:left w:val="single" w:sz="6" w:space="0" w:color="auto"/>
              <w:bottom w:val="single" w:sz="6" w:space="0" w:color="auto"/>
            </w:tcBorders>
            <w:tcMar>
              <w:right w:w="57" w:type="dxa"/>
            </w:tcMar>
          </w:tcPr>
          <w:p w:rsidR="00C1083D" w:rsidRPr="00B323E2" w:rsidRDefault="00C1083D" w:rsidP="00C1083D">
            <w:pPr>
              <w:pStyle w:val="Tabletext"/>
              <w:jc w:val="left"/>
              <w:rPr>
                <w:lang w:val="es-ES_tradnl"/>
              </w:rPr>
            </w:pPr>
            <w:r w:rsidRPr="00B323E2">
              <w:rPr>
                <w:lang w:val="es-ES_tradnl"/>
              </w:rPr>
              <w:t>Función</w:t>
            </w:r>
          </w:p>
        </w:tc>
        <w:tc>
          <w:tcPr>
            <w:tcW w:w="2892" w:type="dxa"/>
            <w:tcBorders>
              <w:top w:val="single" w:sz="6" w:space="0" w:color="auto"/>
              <w:left w:val="single" w:sz="6" w:space="0" w:color="auto"/>
              <w:bottom w:val="single" w:sz="6" w:space="0" w:color="auto"/>
            </w:tcBorders>
            <w:tcMar>
              <w:right w:w="57" w:type="dxa"/>
            </w:tcMar>
          </w:tcPr>
          <w:p w:rsidR="00C1083D" w:rsidRPr="00B323E2" w:rsidRDefault="00C1083D" w:rsidP="00C1083D">
            <w:pPr>
              <w:pStyle w:val="Tabletext"/>
              <w:jc w:val="left"/>
              <w:rPr>
                <w:lang w:val="es-ES_tradnl"/>
              </w:rPr>
            </w:pPr>
            <w:r w:rsidRPr="00B323E2">
              <w:rPr>
                <w:lang w:val="es-ES_tradnl"/>
              </w:rPr>
              <w:t>Imaginización de búsqueda y SAR de superficie</w:t>
            </w:r>
          </w:p>
        </w:tc>
        <w:tc>
          <w:tcPr>
            <w:tcW w:w="2892" w:type="dxa"/>
            <w:tcBorders>
              <w:top w:val="single" w:sz="6" w:space="0" w:color="auto"/>
              <w:left w:val="single" w:sz="6" w:space="0" w:color="auto"/>
              <w:bottom w:val="single" w:sz="6" w:space="0" w:color="auto"/>
            </w:tcBorders>
            <w:tcMar>
              <w:right w:w="57" w:type="dxa"/>
            </w:tcMar>
          </w:tcPr>
          <w:p w:rsidR="00C1083D" w:rsidRPr="00B323E2" w:rsidRDefault="00C1083D" w:rsidP="00C1083D">
            <w:pPr>
              <w:pStyle w:val="Tabletext"/>
              <w:jc w:val="left"/>
              <w:rPr>
                <w:lang w:val="es-ES_tradnl"/>
              </w:rPr>
            </w:pPr>
            <w:r w:rsidRPr="00B323E2">
              <w:rPr>
                <w:lang w:val="es-ES_tradnl"/>
              </w:rPr>
              <w:t>Navegación</w:t>
            </w:r>
          </w:p>
        </w:tc>
        <w:tc>
          <w:tcPr>
            <w:tcW w:w="2892" w:type="dxa"/>
            <w:tcBorders>
              <w:top w:val="single" w:sz="6" w:space="0" w:color="auto"/>
              <w:left w:val="single" w:sz="6" w:space="0" w:color="auto"/>
              <w:bottom w:val="single" w:sz="6" w:space="0" w:color="auto"/>
            </w:tcBorders>
            <w:tcMar>
              <w:right w:w="57" w:type="dxa"/>
            </w:tcMar>
          </w:tcPr>
          <w:p w:rsidR="00C1083D" w:rsidRPr="00B323E2" w:rsidRDefault="00C1083D" w:rsidP="00C1083D">
            <w:pPr>
              <w:pStyle w:val="Tabletext"/>
              <w:jc w:val="left"/>
              <w:rPr>
                <w:lang w:val="es-ES_tradnl"/>
              </w:rPr>
            </w:pPr>
            <w:r w:rsidRPr="00B323E2">
              <w:rPr>
                <w:lang w:val="es-ES_tradnl"/>
              </w:rPr>
              <w:t>Imaginización SAR inversa</w:t>
            </w:r>
          </w:p>
        </w:tc>
        <w:tc>
          <w:tcPr>
            <w:tcW w:w="2892" w:type="dxa"/>
            <w:tcBorders>
              <w:top w:val="single" w:sz="4" w:space="0" w:color="auto"/>
              <w:left w:val="single" w:sz="4" w:space="0" w:color="auto"/>
              <w:bottom w:val="single" w:sz="4" w:space="0" w:color="auto"/>
              <w:right w:val="single" w:sz="4" w:space="0" w:color="auto"/>
            </w:tcBorders>
            <w:tcMar>
              <w:right w:w="57" w:type="dxa"/>
            </w:tcMar>
          </w:tcPr>
          <w:p w:rsidR="00C1083D" w:rsidRPr="00B323E2" w:rsidRDefault="00C1083D" w:rsidP="00C1083D">
            <w:pPr>
              <w:pStyle w:val="Tabletext"/>
              <w:jc w:val="left"/>
              <w:rPr>
                <w:lang w:val="es-ES_tradnl"/>
              </w:rPr>
            </w:pPr>
            <w:r w:rsidRPr="00B323E2">
              <w:rPr>
                <w:lang w:val="es-ES_tradnl"/>
              </w:rPr>
              <w:t>Búsqueda (radiolocalización)</w:t>
            </w:r>
          </w:p>
          <w:p w:rsidR="00C1083D" w:rsidRPr="00B323E2" w:rsidRDefault="00C1083D" w:rsidP="00C1083D">
            <w:pPr>
              <w:pStyle w:val="Tabletext"/>
              <w:jc w:val="left"/>
              <w:rPr>
                <w:lang w:val="es-ES_tradnl"/>
              </w:rPr>
            </w:pPr>
            <w:r w:rsidRPr="00B323E2">
              <w:rPr>
                <w:lang w:val="es-ES_tradnl"/>
              </w:rPr>
              <w:t>Meteorología</w:t>
            </w:r>
          </w:p>
        </w:tc>
      </w:tr>
      <w:tr w:rsidR="00C1083D" w:rsidRPr="00916A39">
        <w:trPr>
          <w:cantSplit/>
          <w:jc w:val="center"/>
        </w:trPr>
        <w:tc>
          <w:tcPr>
            <w:tcW w:w="2891" w:type="dxa"/>
            <w:tcBorders>
              <w:top w:val="single" w:sz="6" w:space="0" w:color="auto"/>
              <w:left w:val="single" w:sz="6" w:space="0" w:color="auto"/>
              <w:bottom w:val="single" w:sz="6" w:space="0" w:color="auto"/>
            </w:tcBorders>
            <w:tcMar>
              <w:right w:w="57" w:type="dxa"/>
            </w:tcMar>
          </w:tcPr>
          <w:p w:rsidR="00C1083D" w:rsidRPr="00B323E2" w:rsidRDefault="00C1083D" w:rsidP="00C1083D">
            <w:pPr>
              <w:pStyle w:val="Tabletext"/>
              <w:jc w:val="left"/>
              <w:rPr>
                <w:lang w:val="es-ES_tradnl"/>
              </w:rPr>
            </w:pPr>
            <w:r w:rsidRPr="00B323E2">
              <w:rPr>
                <w:lang w:val="es-ES_tradnl"/>
              </w:rPr>
              <w:t>Gama de sintonización (MHz)</w:t>
            </w:r>
          </w:p>
        </w:tc>
        <w:tc>
          <w:tcPr>
            <w:tcW w:w="2892" w:type="dxa"/>
            <w:tcBorders>
              <w:top w:val="single" w:sz="6" w:space="0" w:color="auto"/>
              <w:left w:val="single" w:sz="6" w:space="0" w:color="auto"/>
              <w:bottom w:val="single" w:sz="6" w:space="0" w:color="auto"/>
            </w:tcBorders>
            <w:tcMar>
              <w:right w:w="57" w:type="dxa"/>
            </w:tcMar>
          </w:tcPr>
          <w:p w:rsidR="00C1083D" w:rsidRPr="00B323E2" w:rsidRDefault="00C1083D" w:rsidP="00C1083D">
            <w:pPr>
              <w:pStyle w:val="Tabletext"/>
              <w:jc w:val="left"/>
              <w:rPr>
                <w:lang w:val="es-ES_tradnl"/>
              </w:rPr>
            </w:pPr>
            <w:r w:rsidRPr="00B323E2">
              <w:rPr>
                <w:lang w:val="es-ES_tradnl"/>
              </w:rPr>
              <w:t>9 380-10 120</w:t>
            </w:r>
          </w:p>
        </w:tc>
        <w:tc>
          <w:tcPr>
            <w:tcW w:w="2892" w:type="dxa"/>
            <w:tcBorders>
              <w:top w:val="single" w:sz="6" w:space="0" w:color="auto"/>
              <w:left w:val="single" w:sz="6" w:space="0" w:color="auto"/>
              <w:bottom w:val="single" w:sz="6" w:space="0" w:color="auto"/>
            </w:tcBorders>
            <w:tcMar>
              <w:right w:w="57" w:type="dxa"/>
            </w:tcMar>
          </w:tcPr>
          <w:p w:rsidR="00C1083D" w:rsidRPr="00B323E2" w:rsidRDefault="00C1083D" w:rsidP="00C1083D">
            <w:pPr>
              <w:pStyle w:val="Tabletext"/>
              <w:jc w:val="left"/>
              <w:rPr>
                <w:lang w:val="es-ES_tradnl"/>
              </w:rPr>
            </w:pPr>
            <w:r w:rsidRPr="00B323E2">
              <w:rPr>
                <w:lang w:val="es-ES_tradnl"/>
              </w:rPr>
              <w:t xml:space="preserve">Con agilidad de frecuencias de impulso a impulso en 340 MHz </w:t>
            </w:r>
          </w:p>
        </w:tc>
        <w:tc>
          <w:tcPr>
            <w:tcW w:w="2892" w:type="dxa"/>
            <w:tcBorders>
              <w:top w:val="single" w:sz="6" w:space="0" w:color="auto"/>
              <w:left w:val="single" w:sz="6" w:space="0" w:color="auto"/>
              <w:bottom w:val="single" w:sz="6" w:space="0" w:color="auto"/>
            </w:tcBorders>
            <w:tcMar>
              <w:right w:w="57" w:type="dxa"/>
            </w:tcMar>
          </w:tcPr>
          <w:p w:rsidR="00C1083D" w:rsidRPr="00B323E2" w:rsidRDefault="00C1083D" w:rsidP="00C1083D">
            <w:pPr>
              <w:pStyle w:val="Tabletext"/>
              <w:jc w:val="left"/>
              <w:rPr>
                <w:lang w:val="es-ES_tradnl"/>
              </w:rPr>
            </w:pPr>
            <w:r w:rsidRPr="00B323E2">
              <w:rPr>
                <w:lang w:val="es-ES_tradnl"/>
              </w:rPr>
              <w:t>9 380-10 120</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C1083D" w:rsidRPr="00B323E2" w:rsidRDefault="00C1083D" w:rsidP="00C1083D">
            <w:pPr>
              <w:pStyle w:val="Tabletext"/>
              <w:jc w:val="left"/>
              <w:rPr>
                <w:lang w:val="es-ES_tradnl"/>
              </w:rPr>
            </w:pPr>
            <w:r w:rsidRPr="00B323E2">
              <w:rPr>
                <w:lang w:val="es-ES_tradnl"/>
              </w:rPr>
              <w:t xml:space="preserve">9 250-9 440, con agilidad de frecuencias de impulso a impulso, pasos de 20 MHz </w:t>
            </w:r>
          </w:p>
        </w:tc>
      </w:tr>
      <w:tr w:rsidR="00C1083D" w:rsidRPr="00B323E2">
        <w:trPr>
          <w:cantSplit/>
          <w:jc w:val="center"/>
        </w:trPr>
        <w:tc>
          <w:tcPr>
            <w:tcW w:w="2891" w:type="dxa"/>
            <w:tcBorders>
              <w:top w:val="single" w:sz="6" w:space="0" w:color="auto"/>
              <w:left w:val="single" w:sz="6" w:space="0" w:color="auto"/>
              <w:bottom w:val="single" w:sz="6" w:space="0" w:color="auto"/>
            </w:tcBorders>
            <w:tcMar>
              <w:right w:w="57" w:type="dxa"/>
            </w:tcMar>
          </w:tcPr>
          <w:p w:rsidR="00C1083D" w:rsidRPr="00B323E2" w:rsidRDefault="00C1083D" w:rsidP="00C1083D">
            <w:pPr>
              <w:pStyle w:val="Tabletext"/>
              <w:jc w:val="left"/>
              <w:rPr>
                <w:lang w:val="es-ES_tradnl"/>
              </w:rPr>
            </w:pPr>
            <w:r w:rsidRPr="00B323E2">
              <w:rPr>
                <w:lang w:val="es-ES_tradnl"/>
              </w:rPr>
              <w:t>Modulación</w:t>
            </w:r>
          </w:p>
        </w:tc>
        <w:tc>
          <w:tcPr>
            <w:tcW w:w="2892" w:type="dxa"/>
            <w:tcBorders>
              <w:top w:val="single" w:sz="6" w:space="0" w:color="auto"/>
              <w:left w:val="single" w:sz="6" w:space="0" w:color="auto"/>
              <w:bottom w:val="single" w:sz="6" w:space="0" w:color="auto"/>
            </w:tcBorders>
            <w:tcMar>
              <w:right w:w="57" w:type="dxa"/>
            </w:tcMar>
          </w:tcPr>
          <w:p w:rsidR="00C1083D" w:rsidRPr="00B323E2" w:rsidRDefault="00C1083D" w:rsidP="00C1083D">
            <w:pPr>
              <w:pStyle w:val="Tabletext"/>
              <w:jc w:val="left"/>
              <w:rPr>
                <w:lang w:val="es-ES_tradnl"/>
              </w:rPr>
            </w:pPr>
            <w:r w:rsidRPr="00B323E2">
              <w:rPr>
                <w:lang w:val="es-ES_tradnl"/>
              </w:rPr>
              <w:t>Impulso FM lineal</w:t>
            </w:r>
          </w:p>
        </w:tc>
        <w:tc>
          <w:tcPr>
            <w:tcW w:w="2892" w:type="dxa"/>
            <w:tcBorders>
              <w:top w:val="single" w:sz="6" w:space="0" w:color="auto"/>
              <w:left w:val="single" w:sz="6" w:space="0" w:color="auto"/>
              <w:bottom w:val="single" w:sz="6" w:space="0" w:color="auto"/>
            </w:tcBorders>
            <w:tcMar>
              <w:right w:w="57" w:type="dxa"/>
            </w:tcMar>
          </w:tcPr>
          <w:p w:rsidR="00C1083D" w:rsidRPr="00B323E2" w:rsidRDefault="00C1083D" w:rsidP="00C1083D">
            <w:pPr>
              <w:pStyle w:val="Tabletext"/>
              <w:jc w:val="left"/>
              <w:rPr>
                <w:lang w:val="es-ES_tradnl"/>
              </w:rPr>
            </w:pPr>
            <w:r w:rsidRPr="00B323E2">
              <w:rPr>
                <w:lang w:val="es-ES_tradnl"/>
              </w:rPr>
              <w:t>Impulso FM lineal</w:t>
            </w:r>
          </w:p>
        </w:tc>
        <w:tc>
          <w:tcPr>
            <w:tcW w:w="2892" w:type="dxa"/>
            <w:tcBorders>
              <w:top w:val="single" w:sz="6" w:space="0" w:color="auto"/>
              <w:left w:val="single" w:sz="6" w:space="0" w:color="auto"/>
              <w:bottom w:val="single" w:sz="6" w:space="0" w:color="auto"/>
            </w:tcBorders>
            <w:tcMar>
              <w:right w:w="57" w:type="dxa"/>
            </w:tcMar>
          </w:tcPr>
          <w:p w:rsidR="00C1083D" w:rsidRPr="00B323E2" w:rsidRDefault="00C1083D" w:rsidP="00C1083D">
            <w:pPr>
              <w:pStyle w:val="Tabletext"/>
              <w:jc w:val="left"/>
              <w:rPr>
                <w:lang w:val="es-ES_tradnl"/>
              </w:rPr>
            </w:pPr>
            <w:r w:rsidRPr="00B323E2">
              <w:rPr>
                <w:lang w:val="es-ES_tradnl"/>
              </w:rPr>
              <w:t>Impulso FM lineal</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C1083D" w:rsidRPr="00B323E2" w:rsidRDefault="00C1083D" w:rsidP="00C1083D">
            <w:pPr>
              <w:pStyle w:val="Tabletext"/>
              <w:jc w:val="left"/>
              <w:rPr>
                <w:lang w:val="es-ES_tradnl"/>
              </w:rPr>
            </w:pPr>
            <w:r w:rsidRPr="00B323E2">
              <w:rPr>
                <w:lang w:val="es-ES_tradnl"/>
              </w:rPr>
              <w:t xml:space="preserve">Impulso FM </w:t>
            </w:r>
          </w:p>
        </w:tc>
      </w:tr>
      <w:tr w:rsidR="00C1083D" w:rsidRPr="00B323E2">
        <w:trPr>
          <w:cantSplit/>
          <w:jc w:val="center"/>
        </w:trPr>
        <w:tc>
          <w:tcPr>
            <w:tcW w:w="2891" w:type="dxa"/>
            <w:tcBorders>
              <w:top w:val="single" w:sz="6" w:space="0" w:color="auto"/>
              <w:left w:val="single" w:sz="6" w:space="0" w:color="auto"/>
              <w:bottom w:val="single" w:sz="6" w:space="0" w:color="auto"/>
            </w:tcBorders>
            <w:tcMar>
              <w:right w:w="57" w:type="dxa"/>
            </w:tcMar>
          </w:tcPr>
          <w:p w:rsidR="00C1083D" w:rsidRPr="00B323E2" w:rsidRDefault="00C1083D" w:rsidP="00C1083D">
            <w:pPr>
              <w:pStyle w:val="Tabletext"/>
              <w:jc w:val="left"/>
              <w:rPr>
                <w:lang w:val="es-ES_tradnl"/>
              </w:rPr>
            </w:pPr>
            <w:r w:rsidRPr="00B323E2">
              <w:rPr>
                <w:lang w:val="es-ES_tradnl"/>
              </w:rPr>
              <w:t>Potencia de cresta en la antena</w:t>
            </w:r>
          </w:p>
        </w:tc>
        <w:tc>
          <w:tcPr>
            <w:tcW w:w="2892" w:type="dxa"/>
            <w:tcBorders>
              <w:top w:val="single" w:sz="6" w:space="0" w:color="auto"/>
              <w:left w:val="single" w:sz="6" w:space="0" w:color="auto"/>
              <w:bottom w:val="single" w:sz="6" w:space="0" w:color="auto"/>
            </w:tcBorders>
            <w:tcMar>
              <w:right w:w="57" w:type="dxa"/>
            </w:tcMar>
          </w:tcPr>
          <w:p w:rsidR="00C1083D" w:rsidRPr="00B323E2" w:rsidRDefault="00C1083D" w:rsidP="00C1083D">
            <w:pPr>
              <w:pStyle w:val="Tabletext"/>
              <w:jc w:val="left"/>
              <w:rPr>
                <w:lang w:val="es-ES_tradnl"/>
              </w:rPr>
            </w:pPr>
            <w:r w:rsidRPr="00B323E2">
              <w:rPr>
                <w:lang w:val="es-ES_tradnl"/>
              </w:rPr>
              <w:t>50 kW</w:t>
            </w:r>
          </w:p>
        </w:tc>
        <w:tc>
          <w:tcPr>
            <w:tcW w:w="2892" w:type="dxa"/>
            <w:tcBorders>
              <w:top w:val="single" w:sz="6" w:space="0" w:color="auto"/>
              <w:left w:val="single" w:sz="6" w:space="0" w:color="auto"/>
              <w:bottom w:val="single" w:sz="6" w:space="0" w:color="auto"/>
            </w:tcBorders>
            <w:tcMar>
              <w:right w:w="57" w:type="dxa"/>
            </w:tcMar>
          </w:tcPr>
          <w:p w:rsidR="00C1083D" w:rsidRPr="00B323E2" w:rsidRDefault="00C1083D" w:rsidP="00C1083D">
            <w:pPr>
              <w:pStyle w:val="Tabletext"/>
              <w:jc w:val="left"/>
              <w:rPr>
                <w:lang w:val="es-ES_tradnl"/>
              </w:rPr>
            </w:pPr>
            <w:r w:rsidRPr="00B323E2">
              <w:rPr>
                <w:lang w:val="es-ES_tradnl"/>
              </w:rPr>
              <w:t>50 kW</w:t>
            </w:r>
          </w:p>
        </w:tc>
        <w:tc>
          <w:tcPr>
            <w:tcW w:w="2892" w:type="dxa"/>
            <w:tcBorders>
              <w:top w:val="single" w:sz="6" w:space="0" w:color="auto"/>
              <w:left w:val="single" w:sz="6" w:space="0" w:color="auto"/>
              <w:bottom w:val="single" w:sz="6" w:space="0" w:color="auto"/>
            </w:tcBorders>
            <w:tcMar>
              <w:right w:w="57" w:type="dxa"/>
            </w:tcMar>
          </w:tcPr>
          <w:p w:rsidR="00C1083D" w:rsidRPr="00B323E2" w:rsidRDefault="00C1083D" w:rsidP="00C1083D">
            <w:pPr>
              <w:pStyle w:val="Tabletext"/>
              <w:jc w:val="left"/>
              <w:rPr>
                <w:lang w:val="es-ES_tradnl"/>
              </w:rPr>
            </w:pPr>
            <w:r w:rsidRPr="00B323E2">
              <w:rPr>
                <w:lang w:val="es-ES_tradnl"/>
              </w:rPr>
              <w:t>50 kW</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C1083D" w:rsidRPr="00B323E2" w:rsidRDefault="00C1083D" w:rsidP="00C1083D">
            <w:pPr>
              <w:pStyle w:val="Tabletext"/>
              <w:jc w:val="left"/>
              <w:rPr>
                <w:lang w:val="es-ES_tradnl"/>
              </w:rPr>
            </w:pPr>
            <w:r w:rsidRPr="00B323E2">
              <w:rPr>
                <w:lang w:val="es-ES_tradnl"/>
              </w:rPr>
              <w:t>10 kW</w:t>
            </w:r>
          </w:p>
        </w:tc>
      </w:tr>
      <w:tr w:rsidR="00C1083D" w:rsidRPr="00916A39">
        <w:trPr>
          <w:cantSplit/>
          <w:jc w:val="center"/>
        </w:trPr>
        <w:tc>
          <w:tcPr>
            <w:tcW w:w="2891" w:type="dxa"/>
            <w:tcBorders>
              <w:top w:val="single" w:sz="6" w:space="0" w:color="auto"/>
              <w:left w:val="single" w:sz="6" w:space="0" w:color="auto"/>
              <w:bottom w:val="single" w:sz="6" w:space="0" w:color="auto"/>
            </w:tcBorders>
            <w:tcMar>
              <w:right w:w="57" w:type="dxa"/>
            </w:tcMar>
          </w:tcPr>
          <w:p w:rsidR="00C1083D" w:rsidRPr="00B323E2" w:rsidRDefault="00C1083D" w:rsidP="00C1083D">
            <w:pPr>
              <w:pStyle w:val="Tabletext"/>
              <w:jc w:val="left"/>
              <w:rPr>
                <w:lang w:val="es-ES_tradnl"/>
              </w:rPr>
            </w:pPr>
            <w:r w:rsidRPr="00B323E2">
              <w:rPr>
                <w:lang w:val="es-ES_tradnl"/>
              </w:rPr>
              <w:t>Anchuras de impulso (</w:t>
            </w:r>
            <w:r w:rsidRPr="00B323E2">
              <w:rPr>
                <w:rFonts w:ascii="Symbol" w:hAnsi="Symbol"/>
                <w:lang w:val="es-ES_tradnl"/>
              </w:rPr>
              <w:t></w:t>
            </w:r>
            <w:r w:rsidRPr="00B323E2">
              <w:rPr>
                <w:lang w:val="es-ES_tradnl"/>
              </w:rPr>
              <w:t>s) y tasas de repetición de impulso (pps)</w:t>
            </w:r>
          </w:p>
        </w:tc>
        <w:tc>
          <w:tcPr>
            <w:tcW w:w="2892" w:type="dxa"/>
            <w:tcBorders>
              <w:top w:val="single" w:sz="6" w:space="0" w:color="auto"/>
              <w:left w:val="single" w:sz="6" w:space="0" w:color="auto"/>
              <w:bottom w:val="single" w:sz="6" w:space="0" w:color="auto"/>
            </w:tcBorders>
            <w:tcMar>
              <w:right w:w="57" w:type="dxa"/>
            </w:tcMar>
          </w:tcPr>
          <w:p w:rsidR="00C1083D" w:rsidRPr="00B323E2" w:rsidRDefault="00C1083D" w:rsidP="00C1083D">
            <w:pPr>
              <w:pStyle w:val="Tabletext"/>
              <w:jc w:val="left"/>
              <w:rPr>
                <w:lang w:val="es-ES_tradnl"/>
              </w:rPr>
            </w:pPr>
            <w:r w:rsidRPr="00B323E2">
              <w:rPr>
                <w:lang w:val="es-ES_tradnl"/>
              </w:rPr>
              <w:t>Búsqueda: 5 </w:t>
            </w:r>
            <w:r w:rsidRPr="00B323E2">
              <w:rPr>
                <w:rFonts w:ascii="Symbol" w:hAnsi="Symbol"/>
                <w:lang w:val="es-ES_tradnl"/>
              </w:rPr>
              <w:t></w:t>
            </w:r>
            <w:r w:rsidRPr="00B323E2">
              <w:rPr>
                <w:lang w:val="es-ES_tradnl"/>
              </w:rPr>
              <w:t>s a 1 600-2 000 ó 10 </w:t>
            </w:r>
            <w:r w:rsidRPr="00B323E2">
              <w:rPr>
                <w:rFonts w:ascii="Symbol" w:hAnsi="Symbol"/>
                <w:lang w:val="es-ES_tradnl"/>
              </w:rPr>
              <w:t></w:t>
            </w:r>
            <w:r w:rsidRPr="00B323E2">
              <w:rPr>
                <w:lang w:val="es-ES_tradnl"/>
              </w:rPr>
              <w:t>s a aprox. 380</w:t>
            </w:r>
            <w:r w:rsidRPr="00B323E2">
              <w:rPr>
                <w:lang w:val="es-ES_tradnl"/>
              </w:rPr>
              <w:br/>
              <w:t xml:space="preserve">SAR: 13,5 </w:t>
            </w:r>
            <w:r w:rsidRPr="00B323E2">
              <w:rPr>
                <w:rFonts w:ascii="Symbol" w:hAnsi="Symbol"/>
                <w:lang w:val="es-ES_tradnl"/>
              </w:rPr>
              <w:t></w:t>
            </w:r>
            <w:r w:rsidRPr="00B323E2">
              <w:rPr>
                <w:lang w:val="es-ES_tradnl"/>
              </w:rPr>
              <w:t>s a 250-750</w:t>
            </w:r>
          </w:p>
        </w:tc>
        <w:tc>
          <w:tcPr>
            <w:tcW w:w="2892" w:type="dxa"/>
            <w:tcBorders>
              <w:top w:val="single" w:sz="6" w:space="0" w:color="auto"/>
              <w:left w:val="single" w:sz="6" w:space="0" w:color="auto"/>
              <w:bottom w:val="single" w:sz="6" w:space="0" w:color="auto"/>
            </w:tcBorders>
            <w:tcMar>
              <w:right w:w="57" w:type="dxa"/>
            </w:tcMar>
          </w:tcPr>
          <w:p w:rsidR="00C1083D" w:rsidRPr="00B323E2" w:rsidRDefault="00C1083D" w:rsidP="00C1083D">
            <w:pPr>
              <w:pStyle w:val="Tabletext"/>
              <w:jc w:val="left"/>
              <w:rPr>
                <w:lang w:val="es-ES_tradnl"/>
              </w:rPr>
            </w:pPr>
            <w:r w:rsidRPr="00B323E2">
              <w:rPr>
                <w:lang w:val="es-ES_tradnl"/>
              </w:rPr>
              <w:t>10</w:t>
            </w:r>
            <w:r w:rsidRPr="00B323E2">
              <w:rPr>
                <w:lang w:val="es-ES_tradnl"/>
              </w:rPr>
              <w:br/>
              <w:t>aprox. 380</w:t>
            </w:r>
          </w:p>
        </w:tc>
        <w:tc>
          <w:tcPr>
            <w:tcW w:w="2892" w:type="dxa"/>
            <w:tcBorders>
              <w:top w:val="single" w:sz="6" w:space="0" w:color="auto"/>
              <w:left w:val="single" w:sz="6" w:space="0" w:color="auto"/>
              <w:bottom w:val="single" w:sz="6" w:space="0" w:color="auto"/>
            </w:tcBorders>
            <w:tcMar>
              <w:right w:w="57" w:type="dxa"/>
            </w:tcMar>
          </w:tcPr>
          <w:p w:rsidR="00C1083D" w:rsidRPr="00B323E2" w:rsidRDefault="00C1083D" w:rsidP="00C1083D">
            <w:pPr>
              <w:pStyle w:val="Tabletext"/>
              <w:jc w:val="left"/>
              <w:rPr>
                <w:lang w:val="es-ES_tradnl"/>
              </w:rPr>
            </w:pPr>
            <w:r w:rsidRPr="00B323E2">
              <w:rPr>
                <w:lang w:val="es-ES_tradnl"/>
              </w:rPr>
              <w:t>10</w:t>
            </w:r>
            <w:r w:rsidRPr="00B323E2">
              <w:rPr>
                <w:lang w:val="es-ES_tradnl"/>
              </w:rPr>
              <w:br/>
              <w:t>470, 530, 800 y 1 000</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C1083D" w:rsidRPr="00B323E2" w:rsidRDefault="00C1083D" w:rsidP="00C1083D">
            <w:pPr>
              <w:pStyle w:val="Tabletext"/>
              <w:jc w:val="left"/>
              <w:rPr>
                <w:lang w:val="es-ES_tradnl"/>
              </w:rPr>
            </w:pPr>
            <w:r w:rsidRPr="00B323E2">
              <w:rPr>
                <w:lang w:val="es-ES_tradnl"/>
              </w:rPr>
              <w:t>5 y 17</w:t>
            </w:r>
            <w:r w:rsidRPr="00B323E2">
              <w:rPr>
                <w:lang w:val="es-ES_tradnl"/>
              </w:rPr>
              <w:br/>
              <w:t>2 500, 1 500, 750, y 400 (todas las anchuras de impulso)</w:t>
            </w:r>
          </w:p>
        </w:tc>
      </w:tr>
      <w:tr w:rsidR="00C1083D" w:rsidRPr="00B323E2">
        <w:trPr>
          <w:cantSplit/>
          <w:jc w:val="center"/>
        </w:trPr>
        <w:tc>
          <w:tcPr>
            <w:tcW w:w="2891" w:type="dxa"/>
            <w:tcBorders>
              <w:top w:val="single" w:sz="6" w:space="0" w:color="auto"/>
              <w:left w:val="single" w:sz="6" w:space="0" w:color="auto"/>
              <w:bottom w:val="single" w:sz="6" w:space="0" w:color="auto"/>
            </w:tcBorders>
            <w:tcMar>
              <w:right w:w="57" w:type="dxa"/>
            </w:tcMar>
          </w:tcPr>
          <w:p w:rsidR="00C1083D" w:rsidRPr="00B323E2" w:rsidRDefault="00C1083D" w:rsidP="00C1083D">
            <w:pPr>
              <w:pStyle w:val="Tabletext"/>
              <w:jc w:val="left"/>
              <w:rPr>
                <w:lang w:val="es-ES_tradnl"/>
              </w:rPr>
            </w:pPr>
            <w:r w:rsidRPr="00B323E2">
              <w:rPr>
                <w:lang w:val="es-ES_tradnl"/>
              </w:rPr>
              <w:t>Ciclo de trabajo máximo</w:t>
            </w:r>
          </w:p>
        </w:tc>
        <w:tc>
          <w:tcPr>
            <w:tcW w:w="2892" w:type="dxa"/>
            <w:tcBorders>
              <w:top w:val="single" w:sz="6" w:space="0" w:color="auto"/>
              <w:left w:val="single" w:sz="6" w:space="0" w:color="auto"/>
              <w:bottom w:val="single" w:sz="6" w:space="0" w:color="auto"/>
            </w:tcBorders>
            <w:tcMar>
              <w:right w:w="57" w:type="dxa"/>
            </w:tcMar>
          </w:tcPr>
          <w:p w:rsidR="00C1083D" w:rsidRPr="00B323E2" w:rsidRDefault="00C1083D" w:rsidP="00C1083D">
            <w:pPr>
              <w:pStyle w:val="Tabletext"/>
              <w:jc w:val="left"/>
              <w:rPr>
                <w:lang w:val="es-ES_tradnl"/>
              </w:rPr>
            </w:pPr>
            <w:r w:rsidRPr="00B323E2">
              <w:rPr>
                <w:lang w:val="es-ES_tradnl"/>
              </w:rPr>
              <w:t>0,010 (5 </w:t>
            </w:r>
            <w:r w:rsidRPr="00B323E2">
              <w:rPr>
                <w:rFonts w:ascii="Symbol" w:hAnsi="Symbol"/>
                <w:lang w:val="es-ES_tradnl"/>
              </w:rPr>
              <w:t></w:t>
            </w:r>
            <w:r w:rsidRPr="00B323E2">
              <w:rPr>
                <w:lang w:val="es-ES_tradnl"/>
              </w:rPr>
              <w:t>s y 13,5 </w:t>
            </w:r>
            <w:r w:rsidRPr="00B323E2">
              <w:rPr>
                <w:rFonts w:ascii="Symbol" w:hAnsi="Symbol"/>
                <w:lang w:val="es-ES_tradnl"/>
              </w:rPr>
              <w:t></w:t>
            </w:r>
            <w:r w:rsidRPr="00B323E2">
              <w:rPr>
                <w:lang w:val="es-ES_tradnl"/>
              </w:rPr>
              <w:t>s);</w:t>
            </w:r>
            <w:r w:rsidRPr="00B323E2">
              <w:rPr>
                <w:lang w:val="es-ES_tradnl"/>
              </w:rPr>
              <w:br/>
              <w:t>0,004 (10 </w:t>
            </w:r>
            <w:r w:rsidRPr="00B323E2">
              <w:rPr>
                <w:rFonts w:ascii="Symbol" w:hAnsi="Symbol"/>
                <w:lang w:val="es-ES_tradnl"/>
              </w:rPr>
              <w:t></w:t>
            </w:r>
            <w:r w:rsidRPr="00B323E2">
              <w:rPr>
                <w:lang w:val="es-ES_tradnl"/>
              </w:rPr>
              <w:t>s)</w:t>
            </w:r>
          </w:p>
        </w:tc>
        <w:tc>
          <w:tcPr>
            <w:tcW w:w="2892" w:type="dxa"/>
            <w:tcBorders>
              <w:top w:val="single" w:sz="6" w:space="0" w:color="auto"/>
              <w:left w:val="single" w:sz="6" w:space="0" w:color="auto"/>
              <w:bottom w:val="single" w:sz="6" w:space="0" w:color="auto"/>
            </w:tcBorders>
            <w:tcMar>
              <w:right w:w="57" w:type="dxa"/>
            </w:tcMar>
          </w:tcPr>
          <w:p w:rsidR="00C1083D" w:rsidRPr="00B323E2" w:rsidRDefault="00C1083D" w:rsidP="00C1083D">
            <w:pPr>
              <w:pStyle w:val="Tabletext"/>
              <w:jc w:val="left"/>
              <w:rPr>
                <w:lang w:val="es-ES_tradnl"/>
              </w:rPr>
            </w:pPr>
            <w:r w:rsidRPr="00B323E2">
              <w:rPr>
                <w:lang w:val="es-ES_tradnl"/>
              </w:rPr>
              <w:t>0,004</w:t>
            </w:r>
          </w:p>
        </w:tc>
        <w:tc>
          <w:tcPr>
            <w:tcW w:w="2892" w:type="dxa"/>
            <w:tcBorders>
              <w:top w:val="single" w:sz="6" w:space="0" w:color="auto"/>
              <w:left w:val="single" w:sz="6" w:space="0" w:color="auto"/>
              <w:bottom w:val="single" w:sz="6" w:space="0" w:color="auto"/>
            </w:tcBorders>
            <w:tcMar>
              <w:right w:w="57" w:type="dxa"/>
            </w:tcMar>
          </w:tcPr>
          <w:p w:rsidR="00C1083D" w:rsidRPr="00B323E2" w:rsidRDefault="00C1083D" w:rsidP="00C1083D">
            <w:pPr>
              <w:pStyle w:val="Tabletext"/>
              <w:jc w:val="left"/>
              <w:rPr>
                <w:lang w:val="es-ES_tradnl"/>
              </w:rPr>
            </w:pPr>
            <w:r w:rsidRPr="00B323E2">
              <w:rPr>
                <w:lang w:val="es-ES_tradnl"/>
              </w:rPr>
              <w:t>0,010</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C1083D" w:rsidRPr="00B323E2" w:rsidRDefault="00C1083D" w:rsidP="00C1083D">
            <w:pPr>
              <w:pStyle w:val="Tabletext"/>
              <w:jc w:val="left"/>
              <w:rPr>
                <w:lang w:val="es-ES_tradnl"/>
              </w:rPr>
            </w:pPr>
            <w:r w:rsidRPr="00B323E2">
              <w:rPr>
                <w:lang w:val="es-ES_tradnl"/>
              </w:rPr>
              <w:t>0,04</w:t>
            </w:r>
          </w:p>
        </w:tc>
      </w:tr>
      <w:tr w:rsidR="00C1083D" w:rsidRPr="00B323E2">
        <w:trPr>
          <w:cantSplit/>
          <w:jc w:val="center"/>
        </w:trPr>
        <w:tc>
          <w:tcPr>
            <w:tcW w:w="2891" w:type="dxa"/>
            <w:tcBorders>
              <w:top w:val="single" w:sz="6" w:space="0" w:color="auto"/>
              <w:left w:val="single" w:sz="6" w:space="0" w:color="auto"/>
              <w:bottom w:val="single" w:sz="6" w:space="0" w:color="auto"/>
            </w:tcBorders>
            <w:tcMar>
              <w:right w:w="57" w:type="dxa"/>
            </w:tcMar>
          </w:tcPr>
          <w:p w:rsidR="00C1083D" w:rsidRPr="00B323E2" w:rsidRDefault="00C1083D" w:rsidP="00C1083D">
            <w:pPr>
              <w:pStyle w:val="Tabletext"/>
              <w:jc w:val="left"/>
              <w:rPr>
                <w:lang w:val="es-ES_tradnl"/>
              </w:rPr>
            </w:pPr>
            <w:r w:rsidRPr="00B323E2">
              <w:rPr>
                <w:lang w:val="es-ES_tradnl"/>
              </w:rPr>
              <w:t>Tiempo de subida/bajada de impulso (</w:t>
            </w:r>
            <w:r w:rsidRPr="00B323E2">
              <w:rPr>
                <w:rFonts w:ascii="Symbol" w:hAnsi="Symbol"/>
                <w:lang w:val="es-ES_tradnl"/>
              </w:rPr>
              <w:t></w:t>
            </w:r>
            <w:r w:rsidRPr="00B323E2">
              <w:rPr>
                <w:lang w:val="es-ES_tradnl"/>
              </w:rPr>
              <w:t>s)</w:t>
            </w:r>
          </w:p>
        </w:tc>
        <w:tc>
          <w:tcPr>
            <w:tcW w:w="2892" w:type="dxa"/>
            <w:tcBorders>
              <w:top w:val="single" w:sz="6" w:space="0" w:color="auto"/>
              <w:left w:val="single" w:sz="6" w:space="0" w:color="auto"/>
              <w:bottom w:val="single" w:sz="6" w:space="0" w:color="auto"/>
            </w:tcBorders>
            <w:tcMar>
              <w:right w:w="57" w:type="dxa"/>
            </w:tcMar>
          </w:tcPr>
          <w:p w:rsidR="00C1083D" w:rsidRPr="00B323E2" w:rsidRDefault="00C1083D" w:rsidP="00C1083D">
            <w:pPr>
              <w:pStyle w:val="Tabletext"/>
              <w:jc w:val="left"/>
              <w:rPr>
                <w:lang w:val="es-ES_tradnl"/>
              </w:rPr>
            </w:pPr>
            <w:r w:rsidRPr="00B323E2">
              <w:rPr>
                <w:lang w:val="es-ES_tradnl"/>
              </w:rPr>
              <w:t>0,1/0,1</w:t>
            </w:r>
          </w:p>
        </w:tc>
        <w:tc>
          <w:tcPr>
            <w:tcW w:w="2892" w:type="dxa"/>
            <w:tcBorders>
              <w:top w:val="single" w:sz="6" w:space="0" w:color="auto"/>
              <w:left w:val="single" w:sz="6" w:space="0" w:color="auto"/>
              <w:bottom w:val="single" w:sz="6" w:space="0" w:color="auto"/>
            </w:tcBorders>
            <w:tcMar>
              <w:right w:w="57" w:type="dxa"/>
            </w:tcMar>
          </w:tcPr>
          <w:p w:rsidR="00C1083D" w:rsidRPr="00B323E2" w:rsidRDefault="00C1083D" w:rsidP="00C1083D">
            <w:pPr>
              <w:pStyle w:val="Tabletext"/>
              <w:jc w:val="left"/>
              <w:rPr>
                <w:lang w:val="es-ES_tradnl"/>
              </w:rPr>
            </w:pPr>
            <w:r w:rsidRPr="00B323E2">
              <w:rPr>
                <w:lang w:val="es-ES_tradnl"/>
              </w:rPr>
              <w:t>0,1/0,1</w:t>
            </w:r>
          </w:p>
        </w:tc>
        <w:tc>
          <w:tcPr>
            <w:tcW w:w="2892" w:type="dxa"/>
            <w:tcBorders>
              <w:top w:val="single" w:sz="6" w:space="0" w:color="auto"/>
              <w:left w:val="single" w:sz="6" w:space="0" w:color="auto"/>
              <w:bottom w:val="single" w:sz="6" w:space="0" w:color="auto"/>
            </w:tcBorders>
            <w:tcMar>
              <w:right w:w="57" w:type="dxa"/>
            </w:tcMar>
          </w:tcPr>
          <w:p w:rsidR="00C1083D" w:rsidRPr="00B323E2" w:rsidRDefault="00C1083D" w:rsidP="00C1083D">
            <w:pPr>
              <w:pStyle w:val="Tabletext"/>
              <w:jc w:val="left"/>
              <w:rPr>
                <w:lang w:val="es-ES_tradnl"/>
              </w:rPr>
            </w:pPr>
            <w:r w:rsidRPr="00B323E2">
              <w:rPr>
                <w:lang w:val="es-ES_tradnl"/>
              </w:rPr>
              <w:t>0,1/0,1</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C1083D" w:rsidRPr="00B323E2" w:rsidRDefault="00C1083D" w:rsidP="00C1083D">
            <w:pPr>
              <w:pStyle w:val="Tabletext"/>
              <w:jc w:val="left"/>
              <w:rPr>
                <w:lang w:val="es-ES_tradnl"/>
              </w:rPr>
            </w:pPr>
            <w:r w:rsidRPr="00B323E2">
              <w:rPr>
                <w:lang w:val="es-ES_tradnl"/>
              </w:rPr>
              <w:t>0,1/0,1</w:t>
            </w:r>
          </w:p>
        </w:tc>
      </w:tr>
      <w:tr w:rsidR="00C1083D" w:rsidRPr="00B323E2">
        <w:trPr>
          <w:cantSplit/>
          <w:jc w:val="center"/>
        </w:trPr>
        <w:tc>
          <w:tcPr>
            <w:tcW w:w="2891" w:type="dxa"/>
            <w:tcBorders>
              <w:top w:val="single" w:sz="6" w:space="0" w:color="auto"/>
              <w:left w:val="single" w:sz="6" w:space="0" w:color="auto"/>
              <w:bottom w:val="single" w:sz="6" w:space="0" w:color="auto"/>
            </w:tcBorders>
            <w:tcMar>
              <w:right w:w="57" w:type="dxa"/>
            </w:tcMar>
          </w:tcPr>
          <w:p w:rsidR="00C1083D" w:rsidRPr="00B323E2" w:rsidRDefault="00C1083D" w:rsidP="00C1083D">
            <w:pPr>
              <w:pStyle w:val="Tabletext"/>
              <w:jc w:val="left"/>
              <w:rPr>
                <w:lang w:val="es-ES_tradnl"/>
              </w:rPr>
            </w:pPr>
            <w:r w:rsidRPr="00B323E2">
              <w:rPr>
                <w:lang w:val="es-ES_tradnl"/>
              </w:rPr>
              <w:t>Dispositivo de salida</w:t>
            </w:r>
          </w:p>
        </w:tc>
        <w:tc>
          <w:tcPr>
            <w:tcW w:w="2892" w:type="dxa"/>
            <w:tcBorders>
              <w:top w:val="single" w:sz="6" w:space="0" w:color="auto"/>
              <w:left w:val="single" w:sz="6" w:space="0" w:color="auto"/>
              <w:bottom w:val="single" w:sz="6" w:space="0" w:color="auto"/>
            </w:tcBorders>
            <w:tcMar>
              <w:right w:w="57" w:type="dxa"/>
            </w:tcMar>
          </w:tcPr>
          <w:p w:rsidR="00C1083D" w:rsidRPr="00B323E2" w:rsidRDefault="00C1083D" w:rsidP="00C1083D">
            <w:pPr>
              <w:pStyle w:val="Tabletext"/>
              <w:jc w:val="left"/>
              <w:rPr>
                <w:lang w:val="es-ES_tradnl"/>
              </w:rPr>
            </w:pPr>
            <w:r w:rsidRPr="00B323E2">
              <w:rPr>
                <w:lang w:val="es-ES_tradnl"/>
              </w:rPr>
              <w:t>Tubo de ondas progresivas</w:t>
            </w:r>
          </w:p>
        </w:tc>
        <w:tc>
          <w:tcPr>
            <w:tcW w:w="2892" w:type="dxa"/>
            <w:tcBorders>
              <w:top w:val="single" w:sz="6" w:space="0" w:color="auto"/>
              <w:left w:val="single" w:sz="6" w:space="0" w:color="auto"/>
              <w:bottom w:val="single" w:sz="6" w:space="0" w:color="auto"/>
            </w:tcBorders>
            <w:tcMar>
              <w:right w:w="57" w:type="dxa"/>
            </w:tcMar>
          </w:tcPr>
          <w:p w:rsidR="00C1083D" w:rsidRPr="00B323E2" w:rsidRDefault="00C1083D" w:rsidP="00C1083D">
            <w:pPr>
              <w:pStyle w:val="Tabletext"/>
              <w:jc w:val="left"/>
              <w:rPr>
                <w:lang w:val="es-ES_tradnl"/>
              </w:rPr>
            </w:pPr>
            <w:r w:rsidRPr="00B323E2">
              <w:rPr>
                <w:lang w:val="es-ES_tradnl"/>
              </w:rPr>
              <w:t>Tubo de ondas progresivas</w:t>
            </w:r>
          </w:p>
        </w:tc>
        <w:tc>
          <w:tcPr>
            <w:tcW w:w="2892" w:type="dxa"/>
            <w:tcBorders>
              <w:top w:val="single" w:sz="6" w:space="0" w:color="auto"/>
              <w:left w:val="single" w:sz="6" w:space="0" w:color="auto"/>
              <w:bottom w:val="single" w:sz="6" w:space="0" w:color="auto"/>
            </w:tcBorders>
            <w:tcMar>
              <w:right w:w="57" w:type="dxa"/>
            </w:tcMar>
          </w:tcPr>
          <w:p w:rsidR="00C1083D" w:rsidRPr="00B323E2" w:rsidRDefault="00C1083D" w:rsidP="00C1083D">
            <w:pPr>
              <w:pStyle w:val="Tabletext"/>
              <w:jc w:val="left"/>
              <w:rPr>
                <w:lang w:val="es-ES_tradnl"/>
              </w:rPr>
            </w:pPr>
            <w:r w:rsidRPr="00B323E2">
              <w:rPr>
                <w:lang w:val="es-ES_tradnl"/>
              </w:rPr>
              <w:t>Tubo de ondas progresivas</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C1083D" w:rsidRPr="00B323E2" w:rsidRDefault="00C1083D" w:rsidP="00C1083D">
            <w:pPr>
              <w:pStyle w:val="Tabletext"/>
              <w:jc w:val="left"/>
              <w:rPr>
                <w:lang w:val="es-ES_tradnl"/>
              </w:rPr>
            </w:pPr>
            <w:r w:rsidRPr="00B323E2">
              <w:rPr>
                <w:lang w:val="es-ES_tradnl"/>
              </w:rPr>
              <w:t>Tubo de ondas progresivas</w:t>
            </w:r>
          </w:p>
        </w:tc>
      </w:tr>
      <w:tr w:rsidR="00C1083D" w:rsidRPr="00B323E2">
        <w:trPr>
          <w:cantSplit/>
          <w:jc w:val="center"/>
        </w:trPr>
        <w:tc>
          <w:tcPr>
            <w:tcW w:w="2891" w:type="dxa"/>
            <w:tcBorders>
              <w:top w:val="single" w:sz="6" w:space="0" w:color="auto"/>
              <w:left w:val="single" w:sz="6" w:space="0" w:color="auto"/>
              <w:bottom w:val="single" w:sz="6" w:space="0" w:color="auto"/>
            </w:tcBorders>
            <w:tcMar>
              <w:right w:w="57" w:type="dxa"/>
            </w:tcMar>
          </w:tcPr>
          <w:p w:rsidR="00C1083D" w:rsidRPr="00B323E2" w:rsidRDefault="00C1083D" w:rsidP="00C1083D">
            <w:pPr>
              <w:pStyle w:val="Tabletext"/>
              <w:jc w:val="left"/>
              <w:rPr>
                <w:lang w:val="es-ES_tradnl"/>
              </w:rPr>
            </w:pPr>
            <w:r w:rsidRPr="00B323E2">
              <w:rPr>
                <w:lang w:val="es-ES_tradnl"/>
              </w:rPr>
              <w:t>Tipo de diagrama de antena</w:t>
            </w:r>
          </w:p>
        </w:tc>
        <w:tc>
          <w:tcPr>
            <w:tcW w:w="2892" w:type="dxa"/>
            <w:tcBorders>
              <w:top w:val="single" w:sz="6" w:space="0" w:color="auto"/>
              <w:left w:val="single" w:sz="6" w:space="0" w:color="auto"/>
              <w:bottom w:val="single" w:sz="6" w:space="0" w:color="auto"/>
            </w:tcBorders>
            <w:tcMar>
              <w:right w:w="57" w:type="dxa"/>
            </w:tcMar>
          </w:tcPr>
          <w:p w:rsidR="00C1083D" w:rsidRPr="00B323E2" w:rsidRDefault="00C1083D" w:rsidP="00C1083D">
            <w:pPr>
              <w:pStyle w:val="Tabletext"/>
              <w:jc w:val="left"/>
              <w:rPr>
                <w:lang w:val="es-ES_tradnl"/>
              </w:rPr>
            </w:pPr>
            <w:r w:rsidRPr="00B323E2">
              <w:rPr>
                <w:lang w:val="es-ES_tradnl"/>
              </w:rPr>
              <w:t>Haz estrecho/Haz plano</w:t>
            </w:r>
          </w:p>
        </w:tc>
        <w:tc>
          <w:tcPr>
            <w:tcW w:w="2892" w:type="dxa"/>
            <w:tcBorders>
              <w:top w:val="single" w:sz="6" w:space="0" w:color="auto"/>
              <w:left w:val="single" w:sz="6" w:space="0" w:color="auto"/>
              <w:bottom w:val="single" w:sz="6" w:space="0" w:color="auto"/>
            </w:tcBorders>
            <w:tcMar>
              <w:right w:w="57" w:type="dxa"/>
            </w:tcMar>
          </w:tcPr>
          <w:p w:rsidR="00C1083D" w:rsidRPr="00B323E2" w:rsidRDefault="00C1083D" w:rsidP="00C1083D">
            <w:pPr>
              <w:pStyle w:val="Tabletext"/>
              <w:jc w:val="left"/>
              <w:rPr>
                <w:lang w:val="es-ES_tradnl"/>
              </w:rPr>
            </w:pPr>
            <w:r w:rsidRPr="00B323E2">
              <w:rPr>
                <w:lang w:val="es-ES_tradnl"/>
              </w:rPr>
              <w:t>Haz estrecho/Haz plano</w:t>
            </w:r>
          </w:p>
        </w:tc>
        <w:tc>
          <w:tcPr>
            <w:tcW w:w="2892" w:type="dxa"/>
            <w:tcBorders>
              <w:top w:val="single" w:sz="6" w:space="0" w:color="auto"/>
              <w:left w:val="single" w:sz="6" w:space="0" w:color="auto"/>
              <w:bottom w:val="single" w:sz="6" w:space="0" w:color="auto"/>
            </w:tcBorders>
            <w:tcMar>
              <w:right w:w="57" w:type="dxa"/>
            </w:tcMar>
          </w:tcPr>
          <w:p w:rsidR="00C1083D" w:rsidRPr="00B323E2" w:rsidRDefault="00C1083D" w:rsidP="00C1083D">
            <w:pPr>
              <w:pStyle w:val="Tabletext"/>
              <w:jc w:val="left"/>
              <w:rPr>
                <w:lang w:val="es-ES_tradnl"/>
              </w:rPr>
            </w:pPr>
            <w:r w:rsidRPr="00B323E2">
              <w:rPr>
                <w:lang w:val="es-ES_tradnl"/>
              </w:rPr>
              <w:t>Haz estrecho/Haz plano</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C1083D" w:rsidRPr="00B323E2" w:rsidRDefault="00C1083D" w:rsidP="00C1083D">
            <w:pPr>
              <w:pStyle w:val="Tabletext"/>
              <w:jc w:val="left"/>
              <w:rPr>
                <w:lang w:val="es-ES_tradnl"/>
              </w:rPr>
            </w:pPr>
            <w:r w:rsidRPr="00B323E2">
              <w:rPr>
                <w:lang w:val="es-ES_tradnl"/>
              </w:rPr>
              <w:t>Haz plano</w:t>
            </w:r>
          </w:p>
        </w:tc>
      </w:tr>
      <w:tr w:rsidR="00C1083D" w:rsidRPr="00B323E2">
        <w:trPr>
          <w:cantSplit/>
          <w:jc w:val="center"/>
        </w:trPr>
        <w:tc>
          <w:tcPr>
            <w:tcW w:w="2891" w:type="dxa"/>
            <w:tcBorders>
              <w:top w:val="single" w:sz="6" w:space="0" w:color="auto"/>
              <w:left w:val="single" w:sz="6" w:space="0" w:color="auto"/>
              <w:bottom w:val="single" w:sz="6" w:space="0" w:color="auto"/>
            </w:tcBorders>
            <w:tcMar>
              <w:right w:w="57" w:type="dxa"/>
            </w:tcMar>
          </w:tcPr>
          <w:p w:rsidR="00C1083D" w:rsidRPr="00B323E2" w:rsidRDefault="00C1083D" w:rsidP="00C1083D">
            <w:pPr>
              <w:pStyle w:val="Tabletext"/>
              <w:jc w:val="left"/>
              <w:rPr>
                <w:lang w:val="es-ES_tradnl"/>
              </w:rPr>
            </w:pPr>
            <w:r w:rsidRPr="00B323E2">
              <w:rPr>
                <w:lang w:val="es-ES_tradnl"/>
              </w:rPr>
              <w:t>Tipo de antena</w:t>
            </w:r>
          </w:p>
        </w:tc>
        <w:tc>
          <w:tcPr>
            <w:tcW w:w="2892" w:type="dxa"/>
            <w:tcBorders>
              <w:top w:val="single" w:sz="6" w:space="0" w:color="auto"/>
              <w:left w:val="single" w:sz="6" w:space="0" w:color="auto"/>
              <w:bottom w:val="single" w:sz="6" w:space="0" w:color="auto"/>
            </w:tcBorders>
            <w:tcMar>
              <w:right w:w="57" w:type="dxa"/>
            </w:tcMar>
          </w:tcPr>
          <w:p w:rsidR="00C1083D" w:rsidRPr="00B323E2" w:rsidRDefault="00C1083D" w:rsidP="00C1083D">
            <w:pPr>
              <w:pStyle w:val="Tabletext"/>
              <w:jc w:val="left"/>
              <w:rPr>
                <w:lang w:val="es-ES_tradnl"/>
              </w:rPr>
            </w:pPr>
            <w:r w:rsidRPr="00B323E2">
              <w:rPr>
                <w:lang w:val="es-ES_tradnl"/>
              </w:rPr>
              <w:t>Reflector parabólico</w:t>
            </w:r>
          </w:p>
        </w:tc>
        <w:tc>
          <w:tcPr>
            <w:tcW w:w="2892" w:type="dxa"/>
            <w:tcBorders>
              <w:top w:val="single" w:sz="6" w:space="0" w:color="auto"/>
              <w:left w:val="single" w:sz="6" w:space="0" w:color="auto"/>
              <w:bottom w:val="single" w:sz="6" w:space="0" w:color="auto"/>
            </w:tcBorders>
            <w:tcMar>
              <w:right w:w="57" w:type="dxa"/>
            </w:tcMar>
          </w:tcPr>
          <w:p w:rsidR="00C1083D" w:rsidRPr="00B323E2" w:rsidRDefault="00C1083D" w:rsidP="00C1083D">
            <w:pPr>
              <w:pStyle w:val="Tabletext"/>
              <w:jc w:val="left"/>
              <w:rPr>
                <w:lang w:val="es-ES_tradnl"/>
              </w:rPr>
            </w:pPr>
            <w:r w:rsidRPr="00B323E2">
              <w:rPr>
                <w:lang w:val="es-ES_tradnl"/>
              </w:rPr>
              <w:t>Reflector parabólico</w:t>
            </w:r>
          </w:p>
        </w:tc>
        <w:tc>
          <w:tcPr>
            <w:tcW w:w="2892" w:type="dxa"/>
            <w:tcBorders>
              <w:top w:val="single" w:sz="6" w:space="0" w:color="auto"/>
              <w:left w:val="single" w:sz="6" w:space="0" w:color="auto"/>
              <w:bottom w:val="single" w:sz="6" w:space="0" w:color="auto"/>
            </w:tcBorders>
            <w:tcMar>
              <w:right w:w="57" w:type="dxa"/>
            </w:tcMar>
          </w:tcPr>
          <w:p w:rsidR="00C1083D" w:rsidRPr="00B323E2" w:rsidRDefault="00C1083D" w:rsidP="00C1083D">
            <w:pPr>
              <w:pStyle w:val="Tabletext"/>
              <w:jc w:val="left"/>
              <w:rPr>
                <w:lang w:val="es-ES_tradnl"/>
              </w:rPr>
            </w:pPr>
            <w:r w:rsidRPr="00B323E2">
              <w:rPr>
                <w:lang w:val="es-ES_tradnl"/>
              </w:rPr>
              <w:t>Reflector parabólico</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C1083D" w:rsidRPr="00B323E2" w:rsidRDefault="00C1083D" w:rsidP="00C1083D">
            <w:pPr>
              <w:pStyle w:val="Tabletext"/>
              <w:jc w:val="left"/>
              <w:rPr>
                <w:lang w:val="es-ES_tradnl"/>
              </w:rPr>
            </w:pPr>
            <w:r w:rsidRPr="00B323E2">
              <w:rPr>
                <w:lang w:val="es-ES_tradnl"/>
              </w:rPr>
              <w:t>Ranurado</w:t>
            </w:r>
          </w:p>
        </w:tc>
      </w:tr>
      <w:tr w:rsidR="00C1083D" w:rsidRPr="00B323E2">
        <w:trPr>
          <w:cantSplit/>
          <w:jc w:val="center"/>
        </w:trPr>
        <w:tc>
          <w:tcPr>
            <w:tcW w:w="2891" w:type="dxa"/>
            <w:tcBorders>
              <w:top w:val="single" w:sz="6" w:space="0" w:color="auto"/>
              <w:left w:val="single" w:sz="6" w:space="0" w:color="auto"/>
              <w:bottom w:val="single" w:sz="6" w:space="0" w:color="auto"/>
            </w:tcBorders>
            <w:tcMar>
              <w:right w:w="57" w:type="dxa"/>
            </w:tcMar>
          </w:tcPr>
          <w:p w:rsidR="00C1083D" w:rsidRPr="00B323E2" w:rsidRDefault="00C1083D" w:rsidP="00C1083D">
            <w:pPr>
              <w:pStyle w:val="Tabletext"/>
              <w:jc w:val="left"/>
              <w:rPr>
                <w:lang w:val="es-ES_tradnl"/>
              </w:rPr>
            </w:pPr>
            <w:r w:rsidRPr="00B323E2">
              <w:rPr>
                <w:lang w:val="es-ES_tradnl"/>
              </w:rPr>
              <w:t>Polarización de antena</w:t>
            </w:r>
          </w:p>
        </w:tc>
        <w:tc>
          <w:tcPr>
            <w:tcW w:w="2892" w:type="dxa"/>
            <w:tcBorders>
              <w:top w:val="single" w:sz="6" w:space="0" w:color="auto"/>
              <w:left w:val="single" w:sz="6" w:space="0" w:color="auto"/>
              <w:bottom w:val="single" w:sz="6" w:space="0" w:color="auto"/>
            </w:tcBorders>
            <w:tcMar>
              <w:right w:w="57" w:type="dxa"/>
            </w:tcMar>
          </w:tcPr>
          <w:p w:rsidR="00C1083D" w:rsidRPr="00B323E2" w:rsidRDefault="00C1083D" w:rsidP="00C1083D">
            <w:pPr>
              <w:pStyle w:val="Tabletext"/>
              <w:jc w:val="left"/>
              <w:rPr>
                <w:lang w:val="es-ES_tradnl"/>
              </w:rPr>
            </w:pPr>
            <w:r w:rsidRPr="00B323E2">
              <w:rPr>
                <w:lang w:val="es-ES_tradnl"/>
              </w:rPr>
              <w:t>Horizontal</w:t>
            </w:r>
          </w:p>
        </w:tc>
        <w:tc>
          <w:tcPr>
            <w:tcW w:w="2892" w:type="dxa"/>
            <w:tcBorders>
              <w:top w:val="single" w:sz="6" w:space="0" w:color="auto"/>
              <w:left w:val="single" w:sz="6" w:space="0" w:color="auto"/>
              <w:bottom w:val="single" w:sz="6" w:space="0" w:color="auto"/>
            </w:tcBorders>
            <w:tcMar>
              <w:right w:w="57" w:type="dxa"/>
            </w:tcMar>
          </w:tcPr>
          <w:p w:rsidR="00C1083D" w:rsidRPr="00B323E2" w:rsidRDefault="00C1083D" w:rsidP="00C1083D">
            <w:pPr>
              <w:pStyle w:val="Tabletext"/>
              <w:jc w:val="left"/>
              <w:rPr>
                <w:lang w:val="es-ES_tradnl"/>
              </w:rPr>
            </w:pPr>
            <w:r w:rsidRPr="00B323E2">
              <w:rPr>
                <w:lang w:val="es-ES_tradnl"/>
              </w:rPr>
              <w:t>Horizontal</w:t>
            </w:r>
          </w:p>
        </w:tc>
        <w:tc>
          <w:tcPr>
            <w:tcW w:w="2892" w:type="dxa"/>
            <w:tcBorders>
              <w:top w:val="single" w:sz="6" w:space="0" w:color="auto"/>
              <w:left w:val="single" w:sz="6" w:space="0" w:color="auto"/>
              <w:bottom w:val="single" w:sz="6" w:space="0" w:color="auto"/>
            </w:tcBorders>
            <w:tcMar>
              <w:right w:w="57" w:type="dxa"/>
            </w:tcMar>
          </w:tcPr>
          <w:p w:rsidR="00C1083D" w:rsidRPr="00B323E2" w:rsidRDefault="00C1083D" w:rsidP="00C1083D">
            <w:pPr>
              <w:pStyle w:val="Tabletext"/>
              <w:jc w:val="left"/>
              <w:rPr>
                <w:lang w:val="es-ES_tradnl"/>
              </w:rPr>
            </w:pPr>
            <w:r w:rsidRPr="00B323E2">
              <w:rPr>
                <w:lang w:val="es-ES_tradnl"/>
              </w:rPr>
              <w:t>Horizontal</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C1083D" w:rsidRPr="00B323E2" w:rsidRDefault="00C1083D" w:rsidP="00C1083D">
            <w:pPr>
              <w:pStyle w:val="Tabletext"/>
              <w:jc w:val="left"/>
              <w:rPr>
                <w:lang w:val="es-ES_tradnl"/>
              </w:rPr>
            </w:pPr>
            <w:r w:rsidRPr="00B323E2">
              <w:rPr>
                <w:lang w:val="es-ES_tradnl"/>
              </w:rPr>
              <w:t>Vertical y horizontal</w:t>
            </w:r>
          </w:p>
        </w:tc>
      </w:tr>
      <w:tr w:rsidR="00C1083D" w:rsidRPr="00B323E2">
        <w:trPr>
          <w:cantSplit/>
          <w:jc w:val="center"/>
        </w:trPr>
        <w:tc>
          <w:tcPr>
            <w:tcW w:w="2891" w:type="dxa"/>
            <w:tcBorders>
              <w:top w:val="single" w:sz="6" w:space="0" w:color="auto"/>
              <w:left w:val="single" w:sz="6" w:space="0" w:color="auto"/>
              <w:bottom w:val="single" w:sz="6" w:space="0" w:color="auto"/>
            </w:tcBorders>
            <w:tcMar>
              <w:right w:w="57" w:type="dxa"/>
            </w:tcMar>
          </w:tcPr>
          <w:p w:rsidR="00C1083D" w:rsidRPr="00B323E2" w:rsidRDefault="00C1083D" w:rsidP="00C1083D">
            <w:pPr>
              <w:pStyle w:val="Tabletext"/>
              <w:jc w:val="left"/>
              <w:rPr>
                <w:lang w:val="es-ES_tradnl"/>
              </w:rPr>
            </w:pPr>
            <w:r w:rsidRPr="00B323E2">
              <w:rPr>
                <w:lang w:val="es-ES_tradnl"/>
              </w:rPr>
              <w:t>Ganancia de haz principal de antena (dBi)</w:t>
            </w:r>
          </w:p>
        </w:tc>
        <w:tc>
          <w:tcPr>
            <w:tcW w:w="2892" w:type="dxa"/>
            <w:tcBorders>
              <w:top w:val="single" w:sz="6" w:space="0" w:color="auto"/>
              <w:left w:val="single" w:sz="6" w:space="0" w:color="auto"/>
              <w:bottom w:val="single" w:sz="6" w:space="0" w:color="auto"/>
            </w:tcBorders>
            <w:tcMar>
              <w:right w:w="57" w:type="dxa"/>
            </w:tcMar>
          </w:tcPr>
          <w:p w:rsidR="00C1083D" w:rsidRPr="00B323E2" w:rsidRDefault="00C1083D" w:rsidP="00C1083D">
            <w:pPr>
              <w:pStyle w:val="Tabletext"/>
              <w:jc w:val="left"/>
              <w:rPr>
                <w:lang w:val="es-ES_tradnl"/>
              </w:rPr>
            </w:pPr>
            <w:r w:rsidRPr="00B323E2">
              <w:rPr>
                <w:lang w:val="es-ES_tradnl"/>
              </w:rPr>
              <w:t>34,5</w:t>
            </w:r>
          </w:p>
        </w:tc>
        <w:tc>
          <w:tcPr>
            <w:tcW w:w="2892" w:type="dxa"/>
            <w:tcBorders>
              <w:top w:val="single" w:sz="6" w:space="0" w:color="auto"/>
              <w:left w:val="single" w:sz="6" w:space="0" w:color="auto"/>
              <w:bottom w:val="single" w:sz="6" w:space="0" w:color="auto"/>
            </w:tcBorders>
            <w:tcMar>
              <w:right w:w="57" w:type="dxa"/>
            </w:tcMar>
          </w:tcPr>
          <w:p w:rsidR="00C1083D" w:rsidRPr="00B323E2" w:rsidRDefault="00C1083D" w:rsidP="00C1083D">
            <w:pPr>
              <w:pStyle w:val="Tabletext"/>
              <w:jc w:val="left"/>
              <w:rPr>
                <w:lang w:val="es-ES_tradnl"/>
              </w:rPr>
            </w:pPr>
            <w:r w:rsidRPr="00B323E2">
              <w:rPr>
                <w:lang w:val="es-ES_tradnl"/>
              </w:rPr>
              <w:t>34,5</w:t>
            </w:r>
          </w:p>
        </w:tc>
        <w:tc>
          <w:tcPr>
            <w:tcW w:w="2892" w:type="dxa"/>
            <w:tcBorders>
              <w:top w:val="single" w:sz="6" w:space="0" w:color="auto"/>
              <w:left w:val="single" w:sz="6" w:space="0" w:color="auto"/>
              <w:bottom w:val="single" w:sz="6" w:space="0" w:color="auto"/>
            </w:tcBorders>
            <w:tcMar>
              <w:right w:w="57" w:type="dxa"/>
            </w:tcMar>
          </w:tcPr>
          <w:p w:rsidR="00C1083D" w:rsidRPr="00B323E2" w:rsidRDefault="00C1083D" w:rsidP="00C1083D">
            <w:pPr>
              <w:pStyle w:val="Tabletext"/>
              <w:jc w:val="left"/>
              <w:rPr>
                <w:lang w:val="es-ES_tradnl"/>
              </w:rPr>
            </w:pPr>
            <w:r w:rsidRPr="00B323E2">
              <w:rPr>
                <w:lang w:val="es-ES_tradnl"/>
              </w:rPr>
              <w:t>34,5</w:t>
            </w:r>
          </w:p>
        </w:tc>
        <w:tc>
          <w:tcPr>
            <w:tcW w:w="2892" w:type="dxa"/>
            <w:tcBorders>
              <w:top w:val="single" w:sz="6" w:space="0" w:color="auto"/>
              <w:left w:val="single" w:sz="4" w:space="0" w:color="auto"/>
              <w:bottom w:val="single" w:sz="4" w:space="0" w:color="auto"/>
              <w:right w:val="single" w:sz="4" w:space="0" w:color="auto"/>
            </w:tcBorders>
            <w:tcMar>
              <w:right w:w="57" w:type="dxa"/>
            </w:tcMar>
          </w:tcPr>
          <w:p w:rsidR="00C1083D" w:rsidRPr="00B323E2" w:rsidRDefault="00C1083D" w:rsidP="00C1083D">
            <w:pPr>
              <w:pStyle w:val="Tabletext"/>
              <w:jc w:val="left"/>
              <w:rPr>
                <w:lang w:val="es-ES_tradnl"/>
              </w:rPr>
            </w:pPr>
            <w:r w:rsidRPr="00B323E2">
              <w:rPr>
                <w:lang w:val="es-ES_tradnl"/>
              </w:rPr>
              <w:t>32</w:t>
            </w:r>
          </w:p>
        </w:tc>
      </w:tr>
      <w:tr w:rsidR="00C1083D" w:rsidRPr="00B323E2">
        <w:trPr>
          <w:cantSplit/>
          <w:jc w:val="center"/>
        </w:trPr>
        <w:tc>
          <w:tcPr>
            <w:tcW w:w="2891" w:type="dxa"/>
            <w:tcBorders>
              <w:top w:val="single" w:sz="6" w:space="0" w:color="auto"/>
              <w:left w:val="single" w:sz="6" w:space="0" w:color="auto"/>
              <w:bottom w:val="single" w:sz="6" w:space="0" w:color="auto"/>
            </w:tcBorders>
          </w:tcPr>
          <w:p w:rsidR="00C1083D" w:rsidRPr="00B323E2" w:rsidRDefault="00C1083D" w:rsidP="00C1083D">
            <w:pPr>
              <w:pStyle w:val="Tabletext"/>
              <w:spacing w:before="20" w:after="20"/>
              <w:jc w:val="left"/>
              <w:rPr>
                <w:lang w:val="es-ES_tradnl"/>
              </w:rPr>
            </w:pPr>
            <w:r w:rsidRPr="00B323E2">
              <w:rPr>
                <w:lang w:val="es-ES_tradnl"/>
              </w:rPr>
              <w:t>Abertura en elevación de antena (grados)</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text"/>
              <w:spacing w:before="20" w:after="20"/>
              <w:jc w:val="left"/>
              <w:rPr>
                <w:lang w:val="es-ES_tradnl"/>
              </w:rPr>
            </w:pPr>
            <w:r w:rsidRPr="00B323E2">
              <w:rPr>
                <w:lang w:val="es-ES_tradnl"/>
              </w:rPr>
              <w:t>4,0</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text"/>
              <w:spacing w:before="20" w:after="20"/>
              <w:jc w:val="left"/>
              <w:rPr>
                <w:lang w:val="es-ES_tradnl"/>
              </w:rPr>
            </w:pPr>
            <w:r w:rsidRPr="00B323E2">
              <w:rPr>
                <w:lang w:val="es-ES_tradnl"/>
              </w:rPr>
              <w:t>4,0</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text"/>
              <w:spacing w:before="20" w:after="20"/>
              <w:jc w:val="left"/>
              <w:rPr>
                <w:lang w:val="es-ES_tradnl"/>
              </w:rPr>
            </w:pPr>
            <w:r w:rsidRPr="00B323E2">
              <w:rPr>
                <w:lang w:val="es-ES_tradnl"/>
              </w:rPr>
              <w:t>4,0</w:t>
            </w:r>
          </w:p>
        </w:tc>
        <w:tc>
          <w:tcPr>
            <w:tcW w:w="2892" w:type="dxa"/>
            <w:tcBorders>
              <w:top w:val="single" w:sz="6" w:space="0" w:color="auto"/>
              <w:left w:val="single" w:sz="6" w:space="0" w:color="auto"/>
              <w:bottom w:val="single" w:sz="6" w:space="0" w:color="auto"/>
              <w:right w:val="single" w:sz="6" w:space="0" w:color="auto"/>
            </w:tcBorders>
          </w:tcPr>
          <w:p w:rsidR="00C1083D" w:rsidRPr="00B323E2" w:rsidRDefault="00C1083D" w:rsidP="00C1083D">
            <w:pPr>
              <w:pStyle w:val="Tabletext"/>
              <w:spacing w:before="20" w:after="20"/>
              <w:jc w:val="left"/>
              <w:rPr>
                <w:lang w:val="es-ES_tradnl"/>
              </w:rPr>
            </w:pPr>
            <w:r w:rsidRPr="00B323E2">
              <w:rPr>
                <w:lang w:val="es-ES_tradnl"/>
              </w:rPr>
              <w:t>9,0</w:t>
            </w:r>
          </w:p>
        </w:tc>
      </w:tr>
      <w:tr w:rsidR="00C1083D" w:rsidRPr="00B323E2">
        <w:trPr>
          <w:cantSplit/>
          <w:jc w:val="center"/>
        </w:trPr>
        <w:tc>
          <w:tcPr>
            <w:tcW w:w="2891" w:type="dxa"/>
            <w:tcBorders>
              <w:top w:val="single" w:sz="6" w:space="0" w:color="auto"/>
              <w:left w:val="single" w:sz="6" w:space="0" w:color="auto"/>
              <w:bottom w:val="single" w:sz="6" w:space="0" w:color="auto"/>
            </w:tcBorders>
          </w:tcPr>
          <w:p w:rsidR="00C1083D" w:rsidRPr="00B323E2" w:rsidRDefault="00C1083D" w:rsidP="00C1083D">
            <w:pPr>
              <w:pStyle w:val="Tabletext"/>
              <w:spacing w:before="20" w:after="20"/>
              <w:jc w:val="left"/>
              <w:rPr>
                <w:lang w:val="es-ES_tradnl"/>
              </w:rPr>
            </w:pPr>
            <w:r w:rsidRPr="00B323E2">
              <w:rPr>
                <w:lang w:val="es-ES_tradnl"/>
              </w:rPr>
              <w:t>Abertura acimutal de antena (grados)</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text"/>
              <w:spacing w:before="20" w:after="20"/>
              <w:jc w:val="left"/>
              <w:rPr>
                <w:lang w:val="es-ES_tradnl"/>
              </w:rPr>
            </w:pPr>
            <w:r w:rsidRPr="00B323E2">
              <w:rPr>
                <w:lang w:val="es-ES_tradnl"/>
              </w:rPr>
              <w:t>2,4</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text"/>
              <w:spacing w:before="20" w:after="20"/>
              <w:jc w:val="left"/>
              <w:rPr>
                <w:lang w:val="es-ES_tradnl"/>
              </w:rPr>
            </w:pPr>
            <w:r w:rsidRPr="00B323E2">
              <w:rPr>
                <w:lang w:val="es-ES_tradnl"/>
              </w:rPr>
              <w:t>2,4</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text"/>
              <w:spacing w:before="20" w:after="20"/>
              <w:jc w:val="left"/>
              <w:rPr>
                <w:lang w:val="es-ES_tradnl"/>
              </w:rPr>
            </w:pPr>
            <w:r w:rsidRPr="00B323E2">
              <w:rPr>
                <w:lang w:val="es-ES_tradnl"/>
              </w:rPr>
              <w:t>2,4</w:t>
            </w:r>
          </w:p>
        </w:tc>
        <w:tc>
          <w:tcPr>
            <w:tcW w:w="2892" w:type="dxa"/>
            <w:tcBorders>
              <w:top w:val="single" w:sz="6" w:space="0" w:color="auto"/>
              <w:left w:val="single" w:sz="6" w:space="0" w:color="auto"/>
              <w:bottom w:val="single" w:sz="6" w:space="0" w:color="auto"/>
              <w:right w:val="single" w:sz="6" w:space="0" w:color="auto"/>
            </w:tcBorders>
          </w:tcPr>
          <w:p w:rsidR="00C1083D" w:rsidRPr="00B323E2" w:rsidRDefault="00C1083D" w:rsidP="00C1083D">
            <w:pPr>
              <w:pStyle w:val="Tabletext"/>
              <w:spacing w:before="20" w:after="20"/>
              <w:jc w:val="left"/>
              <w:rPr>
                <w:lang w:val="es-ES_tradnl"/>
              </w:rPr>
            </w:pPr>
            <w:r w:rsidRPr="00B323E2">
              <w:rPr>
                <w:lang w:val="es-ES_tradnl"/>
              </w:rPr>
              <w:t>1,8</w:t>
            </w:r>
          </w:p>
        </w:tc>
      </w:tr>
      <w:tr w:rsidR="00C1083D" w:rsidRPr="00B323E2">
        <w:trPr>
          <w:cantSplit/>
          <w:jc w:val="center"/>
        </w:trPr>
        <w:tc>
          <w:tcPr>
            <w:tcW w:w="2891" w:type="dxa"/>
            <w:tcBorders>
              <w:top w:val="single" w:sz="6" w:space="0" w:color="auto"/>
              <w:left w:val="single" w:sz="6" w:space="0" w:color="auto"/>
              <w:bottom w:val="single" w:sz="6" w:space="0" w:color="auto"/>
            </w:tcBorders>
          </w:tcPr>
          <w:p w:rsidR="00C1083D" w:rsidRPr="00B323E2" w:rsidRDefault="00C1083D" w:rsidP="00C1083D">
            <w:pPr>
              <w:pStyle w:val="Tabletext"/>
              <w:spacing w:before="20" w:after="20"/>
              <w:jc w:val="left"/>
              <w:rPr>
                <w:lang w:val="es-ES_tradnl"/>
              </w:rPr>
            </w:pPr>
            <w:r w:rsidRPr="00B323E2">
              <w:rPr>
                <w:lang w:val="es-ES_tradnl"/>
              </w:rPr>
              <w:t>Velocidad de barrido horizontal de antena</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text"/>
              <w:spacing w:before="20" w:after="20"/>
              <w:jc w:val="left"/>
              <w:rPr>
                <w:lang w:val="es-ES_tradnl"/>
              </w:rPr>
            </w:pPr>
            <w:r w:rsidRPr="00B323E2">
              <w:rPr>
                <w:lang w:val="es-ES_tradnl"/>
              </w:rPr>
              <w:t>36°, 360° y 1 800°/s</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text"/>
              <w:spacing w:before="20" w:after="20"/>
              <w:jc w:val="left"/>
              <w:rPr>
                <w:lang w:val="es-ES_tradnl"/>
              </w:rPr>
            </w:pPr>
            <w:r w:rsidRPr="00B323E2">
              <w:rPr>
                <w:lang w:val="es-ES_tradnl"/>
              </w:rPr>
              <w:t>36°, 360°, 1 800°/s</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text"/>
              <w:spacing w:before="20" w:after="20"/>
              <w:jc w:val="left"/>
              <w:rPr>
                <w:lang w:val="es-ES_tradnl"/>
              </w:rPr>
            </w:pPr>
            <w:r w:rsidRPr="00B323E2">
              <w:rPr>
                <w:lang w:val="es-ES_tradnl"/>
              </w:rPr>
              <w:t>36°, 360°, y 1 800°/s</w:t>
            </w:r>
          </w:p>
        </w:tc>
        <w:tc>
          <w:tcPr>
            <w:tcW w:w="2892" w:type="dxa"/>
            <w:tcBorders>
              <w:top w:val="single" w:sz="6" w:space="0" w:color="auto"/>
              <w:left w:val="single" w:sz="6" w:space="0" w:color="auto"/>
              <w:bottom w:val="single" w:sz="6" w:space="0" w:color="auto"/>
              <w:right w:val="single" w:sz="6" w:space="0" w:color="auto"/>
            </w:tcBorders>
          </w:tcPr>
          <w:p w:rsidR="00C1083D" w:rsidRPr="00B323E2" w:rsidRDefault="00C1083D" w:rsidP="00C1083D">
            <w:pPr>
              <w:pStyle w:val="Tabletext"/>
              <w:spacing w:before="20" w:after="20"/>
              <w:jc w:val="left"/>
              <w:rPr>
                <w:lang w:val="es-ES_tradnl"/>
              </w:rPr>
            </w:pPr>
            <w:r w:rsidRPr="00B323E2">
              <w:rPr>
                <w:lang w:val="es-ES_tradnl"/>
              </w:rPr>
              <w:t>15 ó 60 rpm</w:t>
            </w:r>
          </w:p>
        </w:tc>
      </w:tr>
    </w:tbl>
    <w:p w:rsidR="00C1083D" w:rsidRPr="00B323E2" w:rsidRDefault="00C1083D" w:rsidP="00C1083D">
      <w:pPr>
        <w:pStyle w:val="Tablefin"/>
        <w:rPr>
          <w:lang w:val="es-ES_tradnl"/>
        </w:rPr>
      </w:pPr>
    </w:p>
    <w:p w:rsidR="00C1083D" w:rsidRPr="00B323E2" w:rsidRDefault="00C1083D" w:rsidP="00C1083D">
      <w:pPr>
        <w:pStyle w:val="TableNo"/>
        <w:rPr>
          <w:szCs w:val="24"/>
          <w:lang w:val="es-ES_tradnl"/>
        </w:rPr>
      </w:pPr>
      <w:r w:rsidRPr="00B323E2">
        <w:rPr>
          <w:szCs w:val="24"/>
          <w:lang w:val="es-ES_tradnl"/>
        </w:rPr>
        <w:lastRenderedPageBreak/>
        <w:t>CUADRO 1 (</w:t>
      </w:r>
      <w:r w:rsidRPr="00B323E2">
        <w:rPr>
          <w:i/>
          <w:szCs w:val="24"/>
          <w:lang w:val="es-ES_tradnl"/>
        </w:rPr>
        <w:t>Continuación</w:t>
      </w:r>
      <w:r w:rsidRPr="00B323E2">
        <w:rPr>
          <w:szCs w:val="24"/>
          <w:lang w:val="es-ES_tradnl"/>
        </w:rPr>
        <w:t>)</w:t>
      </w:r>
    </w:p>
    <w:tbl>
      <w:tblPr>
        <w:tblW w:w="14459" w:type="dxa"/>
        <w:jc w:val="center"/>
        <w:tblLayout w:type="fixed"/>
        <w:tblLook w:val="0000"/>
      </w:tblPr>
      <w:tblGrid>
        <w:gridCol w:w="2891"/>
        <w:gridCol w:w="2892"/>
        <w:gridCol w:w="2892"/>
        <w:gridCol w:w="2892"/>
        <w:gridCol w:w="2892"/>
      </w:tblGrid>
      <w:tr w:rsidR="00C1083D" w:rsidRPr="00B323E2">
        <w:trPr>
          <w:cantSplit/>
          <w:jc w:val="center"/>
        </w:trPr>
        <w:tc>
          <w:tcPr>
            <w:tcW w:w="2891" w:type="dxa"/>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Características</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Sistema A7a, A7b, y A7c</w:t>
            </w:r>
            <w:r w:rsidRPr="00B323E2">
              <w:rPr>
                <w:rFonts w:ascii="Times New Roman Bold" w:hAnsi="Times New Roman Bold"/>
                <w:szCs w:val="22"/>
                <w:vertAlign w:val="superscript"/>
                <w:lang w:val="es-ES_tradnl"/>
              </w:rPr>
              <w:t>(2)</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Sistema A7d</w:t>
            </w:r>
            <w:r w:rsidRPr="00B323E2">
              <w:rPr>
                <w:rFonts w:ascii="Times New Roman Bold" w:hAnsi="Times New Roman Bold"/>
                <w:szCs w:val="22"/>
                <w:vertAlign w:val="superscript"/>
                <w:lang w:val="es-ES_tradnl"/>
              </w:rPr>
              <w:t>(2)</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Sistema A7e y A7f</w:t>
            </w:r>
            <w:r w:rsidRPr="00B323E2">
              <w:rPr>
                <w:rFonts w:ascii="Times New Roman Bold" w:hAnsi="Times New Roman Bold"/>
                <w:szCs w:val="22"/>
                <w:vertAlign w:val="superscript"/>
                <w:lang w:val="es-ES_tradnl"/>
              </w:rPr>
              <w:t>(2)</w:t>
            </w:r>
          </w:p>
        </w:tc>
        <w:tc>
          <w:tcPr>
            <w:tcW w:w="2892" w:type="dxa"/>
            <w:tcBorders>
              <w:top w:val="single" w:sz="4" w:space="0" w:color="auto"/>
              <w:left w:val="single" w:sz="4" w:space="0" w:color="auto"/>
              <w:right w:val="single" w:sz="4" w:space="0" w:color="auto"/>
            </w:tcBorders>
          </w:tcPr>
          <w:p w:rsidR="00C1083D" w:rsidRPr="00B323E2" w:rsidRDefault="00C1083D" w:rsidP="00C1083D">
            <w:pPr>
              <w:pStyle w:val="Tablehead"/>
              <w:rPr>
                <w:lang w:val="es-ES_tradnl"/>
              </w:rPr>
            </w:pPr>
            <w:r w:rsidRPr="00B323E2">
              <w:rPr>
                <w:lang w:val="es-ES_tradnl"/>
              </w:rPr>
              <w:t>Sistema A8</w:t>
            </w:r>
          </w:p>
        </w:tc>
      </w:tr>
      <w:tr w:rsidR="00C1083D" w:rsidRPr="00B323E2">
        <w:trPr>
          <w:cantSplit/>
          <w:jc w:val="center"/>
        </w:trPr>
        <w:tc>
          <w:tcPr>
            <w:tcW w:w="2891" w:type="dxa"/>
            <w:tcBorders>
              <w:top w:val="single" w:sz="6" w:space="0" w:color="auto"/>
              <w:left w:val="single" w:sz="6" w:space="0" w:color="auto"/>
              <w:bottom w:val="single" w:sz="6" w:space="0" w:color="auto"/>
            </w:tcBorders>
          </w:tcPr>
          <w:p w:rsidR="00C1083D" w:rsidRPr="00B323E2" w:rsidRDefault="00C1083D" w:rsidP="00C1083D">
            <w:pPr>
              <w:pStyle w:val="Tabletext"/>
              <w:spacing w:before="20" w:after="20"/>
              <w:jc w:val="left"/>
              <w:rPr>
                <w:lang w:val="es-ES_tradnl"/>
              </w:rPr>
            </w:pPr>
            <w:r w:rsidRPr="00B323E2">
              <w:rPr>
                <w:lang w:val="es-ES_tradnl"/>
              </w:rPr>
              <w:t>Tipo de barrido horizontal de antena (continuo, aleatorio, sector, etc.)</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text"/>
              <w:spacing w:before="20" w:after="20"/>
              <w:jc w:val="left"/>
              <w:rPr>
                <w:lang w:val="es-ES_tradnl"/>
              </w:rPr>
            </w:pPr>
            <w:r w:rsidRPr="00B323E2">
              <w:rPr>
                <w:lang w:val="es-ES_tradnl"/>
              </w:rPr>
              <w:t>Sector de 10°</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text"/>
              <w:spacing w:before="20" w:after="20"/>
              <w:jc w:val="left"/>
              <w:rPr>
                <w:lang w:val="es-ES_tradnl"/>
              </w:rPr>
            </w:pPr>
            <w:r w:rsidRPr="00B323E2">
              <w:rPr>
                <w:lang w:val="es-ES_tradnl"/>
              </w:rPr>
              <w:t>Sector de 10°</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text"/>
              <w:spacing w:before="20" w:after="20"/>
              <w:jc w:val="left"/>
              <w:rPr>
                <w:lang w:val="es-ES_tradnl"/>
              </w:rPr>
            </w:pPr>
            <w:r w:rsidRPr="00B323E2">
              <w:rPr>
                <w:lang w:val="es-ES_tradnl"/>
              </w:rPr>
              <w:t>Sector de 10°</w:t>
            </w:r>
          </w:p>
        </w:tc>
        <w:tc>
          <w:tcPr>
            <w:tcW w:w="2892" w:type="dxa"/>
            <w:tcBorders>
              <w:top w:val="single" w:sz="6" w:space="0" w:color="auto"/>
              <w:left w:val="single" w:sz="6" w:space="0" w:color="auto"/>
              <w:bottom w:val="single" w:sz="6" w:space="0" w:color="auto"/>
              <w:right w:val="single" w:sz="6" w:space="0" w:color="auto"/>
            </w:tcBorders>
          </w:tcPr>
          <w:p w:rsidR="00C1083D" w:rsidRPr="00B323E2" w:rsidRDefault="00C1083D" w:rsidP="00C1083D">
            <w:pPr>
              <w:pStyle w:val="Tabletext"/>
              <w:spacing w:before="20" w:after="20"/>
              <w:jc w:val="left"/>
              <w:rPr>
                <w:lang w:val="es-ES_tradnl"/>
              </w:rPr>
            </w:pPr>
            <w:r w:rsidRPr="00B323E2">
              <w:rPr>
                <w:lang w:val="es-ES_tradnl"/>
              </w:rPr>
              <w:t>360°</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91" w:type="dxa"/>
          </w:tcPr>
          <w:p w:rsidR="00C1083D" w:rsidRPr="00B323E2" w:rsidRDefault="00C1083D" w:rsidP="00C1083D">
            <w:pPr>
              <w:pStyle w:val="Tabletext"/>
              <w:spacing w:before="20" w:after="20"/>
              <w:jc w:val="left"/>
              <w:rPr>
                <w:lang w:val="es-ES_tradnl"/>
              </w:rPr>
            </w:pPr>
            <w:r w:rsidRPr="00B323E2">
              <w:rPr>
                <w:lang w:val="es-ES_tradnl"/>
              </w:rPr>
              <w:t>Velocidad de barrido vertical de antena</w:t>
            </w:r>
          </w:p>
        </w:tc>
        <w:tc>
          <w:tcPr>
            <w:tcW w:w="2892" w:type="dxa"/>
          </w:tcPr>
          <w:p w:rsidR="00C1083D" w:rsidRPr="00B323E2" w:rsidRDefault="00C1083D" w:rsidP="00C1083D">
            <w:pPr>
              <w:pStyle w:val="Tabletext"/>
              <w:spacing w:before="20" w:after="20"/>
              <w:jc w:val="left"/>
              <w:rPr>
                <w:lang w:val="es-ES_tradnl"/>
              </w:rPr>
            </w:pPr>
            <w:r w:rsidRPr="00B323E2">
              <w:rPr>
                <w:lang w:val="es-ES_tradnl"/>
              </w:rPr>
              <w:t>No procede</w:t>
            </w:r>
          </w:p>
        </w:tc>
        <w:tc>
          <w:tcPr>
            <w:tcW w:w="2892" w:type="dxa"/>
          </w:tcPr>
          <w:p w:rsidR="00C1083D" w:rsidRPr="00B323E2" w:rsidRDefault="00C1083D" w:rsidP="00C1083D">
            <w:pPr>
              <w:pStyle w:val="Tabletext"/>
              <w:spacing w:before="20" w:after="20"/>
              <w:jc w:val="left"/>
              <w:rPr>
                <w:lang w:val="es-ES_tradnl"/>
              </w:rPr>
            </w:pPr>
            <w:r w:rsidRPr="00B323E2">
              <w:rPr>
                <w:lang w:val="es-ES_tradnl"/>
              </w:rPr>
              <w:t>No procede</w:t>
            </w:r>
          </w:p>
        </w:tc>
        <w:tc>
          <w:tcPr>
            <w:tcW w:w="2892" w:type="dxa"/>
          </w:tcPr>
          <w:p w:rsidR="00C1083D" w:rsidRPr="00B323E2" w:rsidRDefault="00C1083D" w:rsidP="00C1083D">
            <w:pPr>
              <w:pStyle w:val="Tabletext"/>
              <w:spacing w:before="20" w:after="20"/>
              <w:jc w:val="left"/>
              <w:rPr>
                <w:lang w:val="es-ES_tradnl"/>
              </w:rPr>
            </w:pPr>
            <w:r w:rsidRPr="00B323E2">
              <w:rPr>
                <w:lang w:val="es-ES_tradnl"/>
              </w:rPr>
              <w:t>No procede</w:t>
            </w:r>
          </w:p>
        </w:tc>
        <w:tc>
          <w:tcPr>
            <w:tcW w:w="2892" w:type="dxa"/>
          </w:tcPr>
          <w:p w:rsidR="00C1083D" w:rsidRPr="00B323E2" w:rsidRDefault="00C1083D" w:rsidP="00C1083D">
            <w:pPr>
              <w:pStyle w:val="Tabletext"/>
              <w:spacing w:before="20" w:after="20"/>
              <w:jc w:val="left"/>
              <w:rPr>
                <w:lang w:val="es-ES_tradnl"/>
              </w:rPr>
            </w:pPr>
            <w:r w:rsidRPr="00B323E2">
              <w:rPr>
                <w:lang w:val="es-ES_tradnl"/>
              </w:rPr>
              <w:t>No procede</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91" w:type="dxa"/>
          </w:tcPr>
          <w:p w:rsidR="00C1083D" w:rsidRPr="00B323E2" w:rsidRDefault="00C1083D" w:rsidP="00C1083D">
            <w:pPr>
              <w:pStyle w:val="Tabletext"/>
              <w:spacing w:before="20" w:after="20"/>
              <w:jc w:val="left"/>
              <w:rPr>
                <w:lang w:val="es-ES_tradnl"/>
              </w:rPr>
            </w:pPr>
            <w:r w:rsidRPr="00B323E2">
              <w:rPr>
                <w:lang w:val="es-ES_tradnl"/>
              </w:rPr>
              <w:t>Tipo de barrido vertical de antena (continuo, aleatorio, sector, etc.)</w:t>
            </w:r>
          </w:p>
        </w:tc>
        <w:tc>
          <w:tcPr>
            <w:tcW w:w="2892" w:type="dxa"/>
          </w:tcPr>
          <w:p w:rsidR="00C1083D" w:rsidRPr="00B323E2" w:rsidRDefault="00C1083D" w:rsidP="00C1083D">
            <w:pPr>
              <w:pStyle w:val="Tabletext"/>
              <w:spacing w:before="20" w:after="20"/>
              <w:jc w:val="left"/>
              <w:rPr>
                <w:lang w:val="es-ES_tradnl"/>
              </w:rPr>
            </w:pPr>
            <w:r w:rsidRPr="00B323E2">
              <w:rPr>
                <w:lang w:val="es-ES_tradnl"/>
              </w:rPr>
              <w:t>Inclinación seleccionable</w:t>
            </w:r>
            <w:r w:rsidRPr="00B323E2">
              <w:rPr>
                <w:lang w:val="es-ES_tradnl"/>
              </w:rPr>
              <w:br/>
              <w:t>0°/–90°</w:t>
            </w:r>
          </w:p>
        </w:tc>
        <w:tc>
          <w:tcPr>
            <w:tcW w:w="2892" w:type="dxa"/>
          </w:tcPr>
          <w:p w:rsidR="00C1083D" w:rsidRPr="00B323E2" w:rsidRDefault="00C1083D" w:rsidP="00C1083D">
            <w:pPr>
              <w:pStyle w:val="Tabletext"/>
              <w:spacing w:before="20" w:after="20"/>
              <w:jc w:val="left"/>
              <w:rPr>
                <w:lang w:val="es-ES_tradnl"/>
              </w:rPr>
            </w:pPr>
            <w:r w:rsidRPr="00B323E2">
              <w:rPr>
                <w:lang w:val="es-ES_tradnl"/>
              </w:rPr>
              <w:t>Inclinación seleccionable</w:t>
            </w:r>
            <w:r w:rsidRPr="00B323E2">
              <w:rPr>
                <w:lang w:val="es-ES_tradnl"/>
              </w:rPr>
              <w:br/>
              <w:t>0°/–90°</w:t>
            </w:r>
          </w:p>
        </w:tc>
        <w:tc>
          <w:tcPr>
            <w:tcW w:w="2892" w:type="dxa"/>
          </w:tcPr>
          <w:p w:rsidR="00C1083D" w:rsidRPr="00B323E2" w:rsidRDefault="00C1083D" w:rsidP="00C1083D">
            <w:pPr>
              <w:pStyle w:val="Tabletext"/>
              <w:spacing w:before="20" w:after="20"/>
              <w:jc w:val="left"/>
              <w:rPr>
                <w:lang w:val="es-ES_tradnl"/>
              </w:rPr>
            </w:pPr>
            <w:r w:rsidRPr="00B323E2">
              <w:rPr>
                <w:lang w:val="es-ES_tradnl"/>
              </w:rPr>
              <w:t>Inclinación seleccionable</w:t>
            </w:r>
            <w:r w:rsidRPr="00B323E2">
              <w:rPr>
                <w:lang w:val="es-ES_tradnl"/>
              </w:rPr>
              <w:br/>
              <w:t>0°/–90°</w:t>
            </w:r>
          </w:p>
        </w:tc>
        <w:tc>
          <w:tcPr>
            <w:tcW w:w="2892" w:type="dxa"/>
          </w:tcPr>
          <w:p w:rsidR="00C1083D" w:rsidRPr="00B323E2" w:rsidRDefault="00C1083D" w:rsidP="00C1083D">
            <w:pPr>
              <w:pStyle w:val="Tabletext"/>
              <w:spacing w:before="20" w:after="20"/>
              <w:jc w:val="left"/>
              <w:rPr>
                <w:lang w:val="es-ES_tradnl"/>
              </w:rPr>
            </w:pPr>
            <w:r w:rsidRPr="00B323E2">
              <w:rPr>
                <w:lang w:val="es-ES_tradnl"/>
              </w:rPr>
              <w:t>Inclinación seleccionable</w:t>
            </w:r>
            <w:r w:rsidRPr="00B323E2">
              <w:rPr>
                <w:lang w:val="es-ES_tradnl"/>
              </w:rPr>
              <w:br/>
              <w:t>+15°/–15°</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91" w:type="dxa"/>
          </w:tcPr>
          <w:p w:rsidR="00C1083D" w:rsidRPr="00B323E2" w:rsidRDefault="00C1083D" w:rsidP="00C1083D">
            <w:pPr>
              <w:pStyle w:val="Tabletext"/>
              <w:spacing w:before="20" w:after="20"/>
              <w:jc w:val="left"/>
              <w:rPr>
                <w:lang w:val="es-ES_tradnl"/>
              </w:rPr>
            </w:pPr>
            <w:r w:rsidRPr="00B323E2">
              <w:rPr>
                <w:lang w:val="es-ES_tradnl"/>
              </w:rPr>
              <w:t xml:space="preserve">Niveles de lóbulo lateral (SL) de antena (primeros SL y SL distantes) </w:t>
            </w:r>
          </w:p>
        </w:tc>
        <w:tc>
          <w:tcPr>
            <w:tcW w:w="2892" w:type="dxa"/>
          </w:tcPr>
          <w:p w:rsidR="00C1083D" w:rsidRPr="00B323E2" w:rsidRDefault="00C1083D" w:rsidP="00C1083D">
            <w:pPr>
              <w:pStyle w:val="Tabletext"/>
              <w:spacing w:before="20" w:after="20"/>
              <w:jc w:val="left"/>
              <w:rPr>
                <w:lang w:val="es-ES_tradnl"/>
              </w:rPr>
            </w:pPr>
            <w:r w:rsidRPr="00B323E2">
              <w:rPr>
                <w:lang w:val="es-ES_tradnl"/>
              </w:rPr>
              <w:t>14,5 dBi a 12°</w:t>
            </w:r>
          </w:p>
        </w:tc>
        <w:tc>
          <w:tcPr>
            <w:tcW w:w="2892" w:type="dxa"/>
          </w:tcPr>
          <w:p w:rsidR="00C1083D" w:rsidRPr="00B323E2" w:rsidRDefault="00C1083D" w:rsidP="00C1083D">
            <w:pPr>
              <w:pStyle w:val="Tabletext"/>
              <w:spacing w:before="20" w:after="20"/>
              <w:jc w:val="left"/>
              <w:rPr>
                <w:lang w:val="es-ES_tradnl"/>
              </w:rPr>
            </w:pPr>
            <w:r w:rsidRPr="00B323E2">
              <w:rPr>
                <w:lang w:val="es-ES_tradnl"/>
              </w:rPr>
              <w:t>14,5 dBi a 12°</w:t>
            </w:r>
          </w:p>
        </w:tc>
        <w:tc>
          <w:tcPr>
            <w:tcW w:w="2892" w:type="dxa"/>
          </w:tcPr>
          <w:p w:rsidR="00C1083D" w:rsidRPr="00B323E2" w:rsidRDefault="00C1083D" w:rsidP="00C1083D">
            <w:pPr>
              <w:pStyle w:val="Tabletext"/>
              <w:spacing w:before="20" w:after="20"/>
              <w:jc w:val="left"/>
              <w:rPr>
                <w:lang w:val="es-ES_tradnl"/>
              </w:rPr>
            </w:pPr>
            <w:r w:rsidRPr="00B323E2">
              <w:rPr>
                <w:lang w:val="es-ES_tradnl"/>
              </w:rPr>
              <w:t>14,5 dBi a 12°</w:t>
            </w:r>
          </w:p>
        </w:tc>
        <w:tc>
          <w:tcPr>
            <w:tcW w:w="2892" w:type="dxa"/>
          </w:tcPr>
          <w:p w:rsidR="00C1083D" w:rsidRPr="00B323E2" w:rsidRDefault="00C1083D" w:rsidP="00C1083D">
            <w:pPr>
              <w:pStyle w:val="Tabletext"/>
              <w:spacing w:before="20" w:after="20"/>
              <w:jc w:val="left"/>
              <w:rPr>
                <w:lang w:val="es-ES_tradnl"/>
              </w:rPr>
            </w:pPr>
            <w:r w:rsidRPr="00B323E2">
              <w:rPr>
                <w:lang w:val="es-ES_tradnl"/>
              </w:rPr>
              <w:t>20 dBi</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91" w:type="dxa"/>
          </w:tcPr>
          <w:p w:rsidR="00C1083D" w:rsidRPr="00B323E2" w:rsidRDefault="00C1083D" w:rsidP="00C1083D">
            <w:pPr>
              <w:pStyle w:val="Tabletext"/>
              <w:spacing w:before="20" w:after="20"/>
              <w:jc w:val="left"/>
              <w:rPr>
                <w:lang w:val="es-ES_tradnl"/>
              </w:rPr>
            </w:pPr>
            <w:r w:rsidRPr="00B323E2">
              <w:rPr>
                <w:lang w:val="es-ES_tradnl"/>
              </w:rPr>
              <w:t>Altura de antena</w:t>
            </w:r>
          </w:p>
        </w:tc>
        <w:tc>
          <w:tcPr>
            <w:tcW w:w="2892" w:type="dxa"/>
          </w:tcPr>
          <w:p w:rsidR="00C1083D" w:rsidRPr="00B323E2" w:rsidRDefault="00C1083D" w:rsidP="00C1083D">
            <w:pPr>
              <w:pStyle w:val="Tabletext"/>
              <w:spacing w:before="20" w:after="20"/>
              <w:jc w:val="left"/>
              <w:rPr>
                <w:lang w:val="es-ES_tradnl"/>
              </w:rPr>
            </w:pPr>
            <w:r w:rsidRPr="00B323E2">
              <w:rPr>
                <w:lang w:val="es-ES_tradnl"/>
              </w:rPr>
              <w:t>Altitud de aeronave</w:t>
            </w:r>
          </w:p>
        </w:tc>
        <w:tc>
          <w:tcPr>
            <w:tcW w:w="2892" w:type="dxa"/>
          </w:tcPr>
          <w:p w:rsidR="00C1083D" w:rsidRPr="00B323E2" w:rsidRDefault="00C1083D" w:rsidP="00C1083D">
            <w:pPr>
              <w:pStyle w:val="Tabletext"/>
              <w:spacing w:before="20" w:after="20"/>
              <w:jc w:val="left"/>
              <w:rPr>
                <w:lang w:val="es-ES_tradnl"/>
              </w:rPr>
            </w:pPr>
            <w:r w:rsidRPr="00B323E2">
              <w:rPr>
                <w:lang w:val="es-ES_tradnl"/>
              </w:rPr>
              <w:t>Altitud de aeronave</w:t>
            </w:r>
          </w:p>
        </w:tc>
        <w:tc>
          <w:tcPr>
            <w:tcW w:w="2892" w:type="dxa"/>
          </w:tcPr>
          <w:p w:rsidR="00C1083D" w:rsidRPr="00B323E2" w:rsidRDefault="00C1083D" w:rsidP="00C1083D">
            <w:pPr>
              <w:pStyle w:val="Tabletext"/>
              <w:spacing w:before="20" w:after="20"/>
              <w:jc w:val="left"/>
              <w:rPr>
                <w:lang w:val="es-ES_tradnl"/>
              </w:rPr>
            </w:pPr>
            <w:r w:rsidRPr="00B323E2">
              <w:rPr>
                <w:lang w:val="es-ES_tradnl"/>
              </w:rPr>
              <w:t>Altitud de aeronave</w:t>
            </w:r>
          </w:p>
        </w:tc>
        <w:tc>
          <w:tcPr>
            <w:tcW w:w="2892" w:type="dxa"/>
          </w:tcPr>
          <w:p w:rsidR="00C1083D" w:rsidRPr="00B323E2" w:rsidRDefault="00C1083D" w:rsidP="00C1083D">
            <w:pPr>
              <w:pStyle w:val="Tabletext"/>
              <w:spacing w:before="20" w:after="20"/>
              <w:jc w:val="left"/>
              <w:rPr>
                <w:lang w:val="es-ES_tradnl"/>
              </w:rPr>
            </w:pPr>
            <w:r w:rsidRPr="00B323E2">
              <w:rPr>
                <w:lang w:val="es-ES_tradnl"/>
              </w:rPr>
              <w:t>Altitud de aeronave</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91" w:type="dxa"/>
          </w:tcPr>
          <w:p w:rsidR="00C1083D" w:rsidRPr="00B323E2" w:rsidRDefault="00C1083D" w:rsidP="00C1083D">
            <w:pPr>
              <w:pStyle w:val="Tabletext"/>
              <w:spacing w:before="20" w:after="20"/>
              <w:jc w:val="left"/>
              <w:rPr>
                <w:lang w:val="es-ES_tradnl"/>
              </w:rPr>
            </w:pPr>
            <w:r w:rsidRPr="00B323E2">
              <w:rPr>
                <w:lang w:val="es-ES_tradnl"/>
              </w:rPr>
              <w:t>FI de receptor 3 dB de anchura de banda (MHz)</w:t>
            </w:r>
          </w:p>
        </w:tc>
        <w:tc>
          <w:tcPr>
            <w:tcW w:w="2892" w:type="dxa"/>
          </w:tcPr>
          <w:p w:rsidR="00C1083D" w:rsidRPr="00B323E2" w:rsidRDefault="00C1083D" w:rsidP="00C1083D">
            <w:pPr>
              <w:pStyle w:val="Tabletext"/>
              <w:spacing w:before="20" w:after="20"/>
              <w:jc w:val="left"/>
              <w:rPr>
                <w:lang w:val="es-ES_tradnl"/>
              </w:rPr>
            </w:pPr>
            <w:r w:rsidRPr="00B323E2">
              <w:rPr>
                <w:lang w:val="es-ES_tradnl"/>
              </w:rPr>
              <w:t>No especificado</w:t>
            </w:r>
          </w:p>
        </w:tc>
        <w:tc>
          <w:tcPr>
            <w:tcW w:w="2892" w:type="dxa"/>
          </w:tcPr>
          <w:p w:rsidR="00C1083D" w:rsidRPr="00B323E2" w:rsidRDefault="00C1083D" w:rsidP="00C1083D">
            <w:pPr>
              <w:pStyle w:val="Tabletext"/>
              <w:spacing w:before="20" w:after="20"/>
              <w:jc w:val="left"/>
              <w:rPr>
                <w:lang w:val="es-ES_tradnl"/>
              </w:rPr>
            </w:pPr>
            <w:r w:rsidRPr="00B323E2">
              <w:rPr>
                <w:lang w:val="es-ES_tradnl"/>
              </w:rPr>
              <w:t>No especificado</w:t>
            </w:r>
          </w:p>
        </w:tc>
        <w:tc>
          <w:tcPr>
            <w:tcW w:w="2892" w:type="dxa"/>
          </w:tcPr>
          <w:p w:rsidR="00C1083D" w:rsidRPr="00B323E2" w:rsidRDefault="00C1083D" w:rsidP="00C1083D">
            <w:pPr>
              <w:pStyle w:val="Tabletext"/>
              <w:spacing w:before="20" w:after="20"/>
              <w:jc w:val="left"/>
              <w:rPr>
                <w:lang w:val="es-ES_tradnl"/>
              </w:rPr>
            </w:pPr>
            <w:r w:rsidRPr="00B323E2">
              <w:rPr>
                <w:lang w:val="es-ES_tradnl"/>
              </w:rPr>
              <w:t>No especificado</w:t>
            </w:r>
          </w:p>
        </w:tc>
        <w:tc>
          <w:tcPr>
            <w:tcW w:w="2892" w:type="dxa"/>
          </w:tcPr>
          <w:p w:rsidR="00C1083D" w:rsidRPr="00B323E2" w:rsidRDefault="00C1083D" w:rsidP="00C1083D">
            <w:pPr>
              <w:pStyle w:val="Tabletext"/>
              <w:spacing w:before="20" w:after="20"/>
              <w:jc w:val="left"/>
              <w:rPr>
                <w:lang w:val="es-ES_tradnl"/>
              </w:rPr>
            </w:pPr>
            <w:r w:rsidRPr="00B323E2">
              <w:rPr>
                <w:lang w:val="es-ES_tradnl"/>
              </w:rPr>
              <w:t>16</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91" w:type="dxa"/>
          </w:tcPr>
          <w:p w:rsidR="00C1083D" w:rsidRPr="00B323E2" w:rsidRDefault="00C1083D" w:rsidP="00C1083D">
            <w:pPr>
              <w:pStyle w:val="Tabletext"/>
              <w:jc w:val="left"/>
              <w:rPr>
                <w:lang w:val="es-ES_tradnl"/>
              </w:rPr>
            </w:pPr>
            <w:r w:rsidRPr="00B323E2">
              <w:rPr>
                <w:lang w:val="es-ES_tradnl"/>
              </w:rPr>
              <w:t>Cifra de ruido del receptor (dB)</w:t>
            </w:r>
          </w:p>
        </w:tc>
        <w:tc>
          <w:tcPr>
            <w:tcW w:w="2892" w:type="dxa"/>
          </w:tcPr>
          <w:p w:rsidR="00C1083D" w:rsidRPr="00B323E2" w:rsidRDefault="00C1083D" w:rsidP="00C1083D">
            <w:pPr>
              <w:pStyle w:val="Tabletext"/>
              <w:spacing w:before="20" w:after="20"/>
              <w:jc w:val="left"/>
              <w:rPr>
                <w:lang w:val="es-ES_tradnl"/>
              </w:rPr>
            </w:pPr>
            <w:r w:rsidRPr="00B323E2">
              <w:rPr>
                <w:lang w:val="es-ES_tradnl"/>
              </w:rPr>
              <w:t>5</w:t>
            </w:r>
          </w:p>
        </w:tc>
        <w:tc>
          <w:tcPr>
            <w:tcW w:w="2892" w:type="dxa"/>
          </w:tcPr>
          <w:p w:rsidR="00C1083D" w:rsidRPr="00B323E2" w:rsidRDefault="00C1083D" w:rsidP="00C1083D">
            <w:pPr>
              <w:pStyle w:val="Tabletext"/>
              <w:spacing w:before="20" w:after="20"/>
              <w:jc w:val="left"/>
              <w:rPr>
                <w:lang w:val="es-ES_tradnl"/>
              </w:rPr>
            </w:pPr>
            <w:r w:rsidRPr="00B323E2">
              <w:rPr>
                <w:lang w:val="es-ES_tradnl"/>
              </w:rPr>
              <w:t>5</w:t>
            </w:r>
          </w:p>
        </w:tc>
        <w:tc>
          <w:tcPr>
            <w:tcW w:w="2892" w:type="dxa"/>
          </w:tcPr>
          <w:p w:rsidR="00C1083D" w:rsidRPr="00B323E2" w:rsidRDefault="00C1083D" w:rsidP="00C1083D">
            <w:pPr>
              <w:pStyle w:val="Tabletext"/>
              <w:spacing w:before="20" w:after="20"/>
              <w:jc w:val="left"/>
              <w:rPr>
                <w:lang w:val="es-ES_tradnl"/>
              </w:rPr>
            </w:pPr>
            <w:r w:rsidRPr="00B323E2">
              <w:rPr>
                <w:lang w:val="es-ES_tradnl"/>
              </w:rPr>
              <w:t>5</w:t>
            </w:r>
          </w:p>
        </w:tc>
        <w:tc>
          <w:tcPr>
            <w:tcW w:w="2892" w:type="dxa"/>
          </w:tcPr>
          <w:p w:rsidR="00C1083D" w:rsidRPr="00B323E2" w:rsidRDefault="00C1083D" w:rsidP="00C1083D">
            <w:pPr>
              <w:pStyle w:val="Tabletext"/>
              <w:spacing w:before="20" w:after="20"/>
              <w:jc w:val="left"/>
              <w:rPr>
                <w:lang w:val="es-ES_tradnl"/>
              </w:rPr>
            </w:pPr>
            <w:r w:rsidRPr="00B323E2">
              <w:rPr>
                <w:lang w:val="es-ES_tradnl"/>
              </w:rPr>
              <w:t>No especificado</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91" w:type="dxa"/>
          </w:tcPr>
          <w:p w:rsidR="00C1083D" w:rsidRPr="00B323E2" w:rsidRDefault="00C1083D" w:rsidP="00C1083D">
            <w:pPr>
              <w:pStyle w:val="Tabletext"/>
              <w:jc w:val="left"/>
              <w:rPr>
                <w:lang w:val="es-ES_tradnl"/>
              </w:rPr>
            </w:pPr>
            <w:r w:rsidRPr="00B323E2">
              <w:rPr>
                <w:lang w:val="es-ES_tradnl"/>
              </w:rPr>
              <w:t>Señal discernible mínima (dBm)</w:t>
            </w:r>
          </w:p>
        </w:tc>
        <w:tc>
          <w:tcPr>
            <w:tcW w:w="2892" w:type="dxa"/>
          </w:tcPr>
          <w:p w:rsidR="00C1083D" w:rsidRPr="00B323E2" w:rsidRDefault="00C1083D" w:rsidP="00C1083D">
            <w:pPr>
              <w:pStyle w:val="Tabletext"/>
              <w:spacing w:before="20" w:after="20"/>
              <w:jc w:val="left"/>
              <w:rPr>
                <w:lang w:val="es-ES_tradnl"/>
              </w:rPr>
            </w:pPr>
            <w:r w:rsidRPr="00B323E2">
              <w:rPr>
                <w:lang w:val="es-ES_tradnl"/>
              </w:rPr>
              <w:t>Depende de la ganancia de procesamiento (34 dB (5 </w:t>
            </w:r>
            <w:r w:rsidRPr="00B323E2">
              <w:rPr>
                <w:rFonts w:ascii="Symbol" w:hAnsi="Symbol"/>
                <w:lang w:val="es-ES_tradnl"/>
              </w:rPr>
              <w:t></w:t>
            </w:r>
            <w:r w:rsidRPr="00B323E2">
              <w:rPr>
                <w:lang w:val="es-ES_tradnl"/>
              </w:rPr>
              <w:t>s), 30 dB (10 </w:t>
            </w:r>
            <w:r w:rsidRPr="00B323E2">
              <w:rPr>
                <w:rFonts w:ascii="Symbol" w:hAnsi="Symbol"/>
                <w:lang w:val="es-ES_tradnl"/>
              </w:rPr>
              <w:t></w:t>
            </w:r>
            <w:r w:rsidRPr="00B323E2">
              <w:rPr>
                <w:lang w:val="es-ES_tradnl"/>
              </w:rPr>
              <w:t>s) y 39,5 dB (13,5 </w:t>
            </w:r>
            <w:r w:rsidRPr="00B323E2">
              <w:rPr>
                <w:rFonts w:ascii="Symbol" w:hAnsi="Symbol"/>
                <w:lang w:val="es-ES_tradnl"/>
              </w:rPr>
              <w:t></w:t>
            </w:r>
            <w:r w:rsidRPr="00B323E2">
              <w:rPr>
                <w:lang w:val="es-ES_tradnl"/>
              </w:rPr>
              <w:t>s) para un impulso de retorno)</w:t>
            </w:r>
          </w:p>
        </w:tc>
        <w:tc>
          <w:tcPr>
            <w:tcW w:w="2892" w:type="dxa"/>
          </w:tcPr>
          <w:p w:rsidR="00C1083D" w:rsidRPr="00B323E2" w:rsidRDefault="00C1083D" w:rsidP="00C1083D">
            <w:pPr>
              <w:pStyle w:val="Tabletext"/>
              <w:spacing w:before="20" w:after="20"/>
              <w:jc w:val="left"/>
              <w:rPr>
                <w:lang w:val="es-ES_tradnl"/>
              </w:rPr>
            </w:pPr>
            <w:r w:rsidRPr="00B323E2">
              <w:rPr>
                <w:lang w:val="es-ES_tradnl"/>
              </w:rPr>
              <w:t>Depende de la ganancia de procesamiento (17 dB para un impulso de retorno)</w:t>
            </w:r>
          </w:p>
        </w:tc>
        <w:tc>
          <w:tcPr>
            <w:tcW w:w="2892" w:type="dxa"/>
          </w:tcPr>
          <w:p w:rsidR="00C1083D" w:rsidRPr="00B323E2" w:rsidRDefault="00C1083D" w:rsidP="00C1083D">
            <w:pPr>
              <w:pStyle w:val="Tabletext"/>
              <w:spacing w:before="20" w:after="20"/>
              <w:jc w:val="left"/>
              <w:rPr>
                <w:lang w:val="es-ES_tradnl"/>
              </w:rPr>
            </w:pPr>
            <w:r w:rsidRPr="00B323E2">
              <w:rPr>
                <w:lang w:val="es-ES_tradnl"/>
              </w:rPr>
              <w:t>Depende de la ganancia de procesamiento (30 dB (100 MHz) o 33 dB (200 MHz) para un impulso de retorno)</w:t>
            </w:r>
          </w:p>
        </w:tc>
        <w:tc>
          <w:tcPr>
            <w:tcW w:w="2892" w:type="dxa"/>
          </w:tcPr>
          <w:p w:rsidR="00C1083D" w:rsidRPr="00B323E2" w:rsidRDefault="00C1083D" w:rsidP="00C1083D">
            <w:pPr>
              <w:pStyle w:val="Tabletext"/>
              <w:spacing w:before="20" w:after="20"/>
              <w:jc w:val="left"/>
              <w:rPr>
                <w:lang w:val="es-ES_tradnl"/>
              </w:rPr>
            </w:pPr>
            <w:r w:rsidRPr="00B323E2">
              <w:rPr>
                <w:lang w:val="es-ES_tradnl"/>
              </w:rPr>
              <w:t>–98</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91" w:type="dxa"/>
          </w:tcPr>
          <w:p w:rsidR="00C1083D" w:rsidRPr="00B323E2" w:rsidRDefault="00C1083D" w:rsidP="00C1083D">
            <w:pPr>
              <w:pStyle w:val="Tabletext"/>
              <w:jc w:val="left"/>
              <w:rPr>
                <w:lang w:val="es-ES_tradnl"/>
              </w:rPr>
            </w:pPr>
            <w:r w:rsidRPr="00B323E2">
              <w:rPr>
                <w:lang w:val="es-ES_tradnl"/>
              </w:rPr>
              <w:t>Anchura de banda del impulso modulado total (MHz)</w:t>
            </w:r>
          </w:p>
        </w:tc>
        <w:tc>
          <w:tcPr>
            <w:tcW w:w="2892" w:type="dxa"/>
          </w:tcPr>
          <w:p w:rsidR="00C1083D" w:rsidRPr="00B323E2" w:rsidRDefault="00C1083D" w:rsidP="00C1083D">
            <w:pPr>
              <w:pStyle w:val="Tabletext"/>
              <w:jc w:val="left"/>
              <w:rPr>
                <w:lang w:val="es-ES_tradnl"/>
              </w:rPr>
            </w:pPr>
            <w:r w:rsidRPr="00B323E2">
              <w:rPr>
                <w:lang w:val="es-ES_tradnl"/>
              </w:rPr>
              <w:t>Búsqueda: 500 (5 </w:t>
            </w:r>
            <w:r w:rsidRPr="00B323E2">
              <w:rPr>
                <w:rFonts w:ascii="Symbol" w:hAnsi="Symbol"/>
                <w:lang w:val="es-ES_tradnl"/>
              </w:rPr>
              <w:t></w:t>
            </w:r>
            <w:r w:rsidRPr="00B323E2">
              <w:rPr>
                <w:lang w:val="es-ES_tradnl"/>
              </w:rPr>
              <w:t>s) o 100 (10 </w:t>
            </w:r>
            <w:r w:rsidRPr="00B323E2">
              <w:rPr>
                <w:rFonts w:ascii="Symbol" w:hAnsi="Symbol"/>
                <w:lang w:val="es-ES_tradnl"/>
              </w:rPr>
              <w:t></w:t>
            </w:r>
            <w:r w:rsidRPr="00B323E2">
              <w:rPr>
                <w:lang w:val="es-ES_tradnl"/>
              </w:rPr>
              <w:t>s) SAR: 660</w:t>
            </w:r>
          </w:p>
        </w:tc>
        <w:tc>
          <w:tcPr>
            <w:tcW w:w="2892" w:type="dxa"/>
          </w:tcPr>
          <w:p w:rsidR="00C1083D" w:rsidRPr="00B323E2" w:rsidRDefault="00C1083D" w:rsidP="00C1083D">
            <w:pPr>
              <w:pStyle w:val="Tabletext"/>
              <w:jc w:val="left"/>
              <w:rPr>
                <w:lang w:val="es-ES_tradnl"/>
              </w:rPr>
            </w:pPr>
            <w:r w:rsidRPr="00B323E2">
              <w:rPr>
                <w:lang w:val="es-ES_tradnl"/>
              </w:rPr>
              <w:t>5</w:t>
            </w:r>
          </w:p>
        </w:tc>
        <w:tc>
          <w:tcPr>
            <w:tcW w:w="2892" w:type="dxa"/>
          </w:tcPr>
          <w:p w:rsidR="00C1083D" w:rsidRPr="00B323E2" w:rsidRDefault="00C1083D" w:rsidP="00C1083D">
            <w:pPr>
              <w:pStyle w:val="Tabletext"/>
              <w:jc w:val="left"/>
              <w:rPr>
                <w:lang w:val="es-ES_tradnl"/>
              </w:rPr>
            </w:pPr>
            <w:r w:rsidRPr="00B323E2">
              <w:rPr>
                <w:lang w:val="es-ES_tradnl"/>
              </w:rPr>
              <w:t>100 ó 200</w:t>
            </w:r>
          </w:p>
        </w:tc>
        <w:tc>
          <w:tcPr>
            <w:tcW w:w="2892" w:type="dxa"/>
          </w:tcPr>
          <w:p w:rsidR="00C1083D" w:rsidRPr="00B323E2" w:rsidRDefault="00C1083D" w:rsidP="00C1083D">
            <w:pPr>
              <w:pStyle w:val="Tabletext"/>
              <w:jc w:val="left"/>
              <w:rPr>
                <w:lang w:val="es-ES_tradnl"/>
              </w:rPr>
            </w:pPr>
            <w:r w:rsidRPr="00B323E2">
              <w:rPr>
                <w:lang w:val="es-ES_tradnl"/>
              </w:rPr>
              <w:t>10</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91" w:type="dxa"/>
          </w:tcPr>
          <w:p w:rsidR="00C1083D" w:rsidRPr="00B323E2" w:rsidRDefault="00C1083D" w:rsidP="00C1083D">
            <w:pPr>
              <w:pStyle w:val="Tabletext"/>
              <w:spacing w:before="20" w:after="20"/>
              <w:jc w:val="left"/>
              <w:rPr>
                <w:lang w:val="es-ES_tradnl"/>
              </w:rPr>
            </w:pPr>
            <w:r w:rsidRPr="00B323E2">
              <w:rPr>
                <w:lang w:val="es-ES_tradnl"/>
              </w:rPr>
              <w:t>Anchura de banda de emisión RF (MHz)</w:t>
            </w:r>
            <w:r w:rsidRPr="00B323E2">
              <w:rPr>
                <w:lang w:val="es-ES_tradnl"/>
              </w:rPr>
              <w:br/>
            </w:r>
            <w:r w:rsidRPr="00B323E2">
              <w:rPr>
                <w:lang w:val="es-ES_tradnl"/>
              </w:rPr>
              <w:br/>
              <w:t>–</w:t>
            </w:r>
            <w:r w:rsidRPr="00B323E2">
              <w:rPr>
                <w:lang w:val="es-ES_tradnl"/>
              </w:rPr>
              <w:tab/>
              <w:t>3 dB</w:t>
            </w:r>
            <w:r w:rsidRPr="00B323E2">
              <w:rPr>
                <w:lang w:val="es-ES_tradnl"/>
              </w:rPr>
              <w:br/>
              <w:t>–</w:t>
            </w:r>
            <w:r w:rsidRPr="00B323E2">
              <w:rPr>
                <w:lang w:val="es-ES_tradnl"/>
              </w:rPr>
              <w:tab/>
              <w:t>20 dB</w:t>
            </w:r>
          </w:p>
        </w:tc>
        <w:tc>
          <w:tcPr>
            <w:tcW w:w="2892" w:type="dxa"/>
          </w:tcPr>
          <w:p w:rsidR="00C1083D" w:rsidRPr="00B323E2" w:rsidRDefault="00C1083D" w:rsidP="00C1083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s>
              <w:spacing w:before="20" w:after="20"/>
              <w:jc w:val="left"/>
              <w:rPr>
                <w:lang w:val="es-ES_tradnl"/>
              </w:rPr>
            </w:pPr>
            <w:r w:rsidRPr="00B323E2">
              <w:rPr>
                <w:lang w:val="es-ES_tradnl"/>
              </w:rPr>
              <w:t xml:space="preserve">Búsqueda (5 μs) </w:t>
            </w:r>
            <w:r w:rsidRPr="00B323E2">
              <w:rPr>
                <w:lang w:val="es-ES_tradnl"/>
              </w:rPr>
              <w:br/>
              <w:t>Búsqueda (10 μs) SAR</w:t>
            </w:r>
            <w:r w:rsidRPr="00B323E2">
              <w:rPr>
                <w:lang w:val="es-ES_tradnl"/>
              </w:rPr>
              <w:br/>
            </w:r>
            <w:r w:rsidRPr="00B323E2">
              <w:rPr>
                <w:lang w:val="es-ES_tradnl"/>
              </w:rPr>
              <w:br/>
              <w:t>470</w:t>
            </w:r>
            <w:r w:rsidRPr="00B323E2">
              <w:rPr>
                <w:lang w:val="es-ES_tradnl"/>
              </w:rPr>
              <w:tab/>
              <w:t>95</w:t>
            </w:r>
            <w:r w:rsidRPr="00B323E2">
              <w:rPr>
                <w:lang w:val="es-ES_tradnl"/>
              </w:rPr>
              <w:tab/>
              <w:t>640</w:t>
            </w:r>
            <w:r w:rsidRPr="00B323E2">
              <w:rPr>
                <w:lang w:val="es-ES_tradnl"/>
              </w:rPr>
              <w:br/>
              <w:t>540</w:t>
            </w:r>
            <w:r w:rsidRPr="00B323E2">
              <w:rPr>
                <w:lang w:val="es-ES_tradnl"/>
              </w:rPr>
              <w:tab/>
              <w:t>110</w:t>
            </w:r>
            <w:r w:rsidRPr="00B323E2">
              <w:rPr>
                <w:lang w:val="es-ES_tradnl"/>
              </w:rPr>
              <w:tab/>
              <w:t>730</w:t>
            </w:r>
          </w:p>
        </w:tc>
        <w:tc>
          <w:tcPr>
            <w:tcW w:w="2892" w:type="dxa"/>
          </w:tcPr>
          <w:p w:rsidR="00C1083D" w:rsidRPr="00B323E2" w:rsidRDefault="00C1083D" w:rsidP="00C1083D">
            <w:pPr>
              <w:pStyle w:val="Tabletext"/>
              <w:spacing w:before="20" w:after="20"/>
              <w:jc w:val="left"/>
              <w:rPr>
                <w:lang w:val="es-ES_tradnl"/>
              </w:rPr>
            </w:pPr>
            <w:r w:rsidRPr="00B323E2">
              <w:rPr>
                <w:lang w:val="es-ES_tradnl"/>
              </w:rPr>
              <w:br/>
            </w:r>
            <w:r w:rsidRPr="00B323E2">
              <w:rPr>
                <w:lang w:val="es-ES_tradnl"/>
              </w:rPr>
              <w:br/>
            </w:r>
            <w:r w:rsidRPr="00B323E2">
              <w:rPr>
                <w:lang w:val="es-ES_tradnl"/>
              </w:rPr>
              <w:br/>
              <w:t>4,5</w:t>
            </w:r>
            <w:r w:rsidRPr="00B323E2">
              <w:rPr>
                <w:lang w:val="es-ES_tradnl"/>
              </w:rPr>
              <w:br/>
              <w:t>7,3</w:t>
            </w:r>
          </w:p>
        </w:tc>
        <w:tc>
          <w:tcPr>
            <w:tcW w:w="2892" w:type="dxa"/>
          </w:tcPr>
          <w:p w:rsidR="00C1083D" w:rsidRPr="00B323E2" w:rsidRDefault="00C1083D" w:rsidP="00C1083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s>
              <w:spacing w:before="20" w:after="20"/>
              <w:jc w:val="left"/>
              <w:rPr>
                <w:lang w:val="es-ES_tradnl"/>
              </w:rPr>
            </w:pPr>
            <w:r w:rsidRPr="00B323E2">
              <w:rPr>
                <w:lang w:val="es-ES_tradnl"/>
              </w:rPr>
              <w:t>Impulso modulado de 100 MHz Impulso modulado de 200 MHz</w:t>
            </w:r>
            <w:r w:rsidRPr="00B323E2">
              <w:rPr>
                <w:lang w:val="es-ES_tradnl"/>
              </w:rPr>
              <w:br/>
            </w:r>
            <w:r w:rsidRPr="00B323E2">
              <w:rPr>
                <w:lang w:val="es-ES_tradnl"/>
              </w:rPr>
              <w:tab/>
              <w:t>95</w:t>
            </w:r>
            <w:r w:rsidRPr="00B323E2">
              <w:rPr>
                <w:lang w:val="es-ES_tradnl"/>
              </w:rPr>
              <w:tab/>
              <w:t>190</w:t>
            </w:r>
            <w:r w:rsidRPr="00B323E2">
              <w:rPr>
                <w:lang w:val="es-ES_tradnl"/>
              </w:rPr>
              <w:br/>
            </w:r>
            <w:r w:rsidRPr="00B323E2">
              <w:rPr>
                <w:lang w:val="es-ES_tradnl"/>
              </w:rPr>
              <w:tab/>
              <w:t>110</w:t>
            </w:r>
            <w:r w:rsidRPr="00B323E2">
              <w:rPr>
                <w:lang w:val="es-ES_tradnl"/>
              </w:rPr>
              <w:tab/>
              <w:t>220</w:t>
            </w:r>
          </w:p>
        </w:tc>
        <w:tc>
          <w:tcPr>
            <w:tcW w:w="2892" w:type="dxa"/>
          </w:tcPr>
          <w:p w:rsidR="00C1083D" w:rsidRPr="00B323E2" w:rsidRDefault="00C1083D" w:rsidP="00C1083D">
            <w:pPr>
              <w:pStyle w:val="Tabletext"/>
              <w:spacing w:before="20" w:after="20"/>
              <w:jc w:val="left"/>
              <w:rPr>
                <w:lang w:val="es-ES_tradnl"/>
              </w:rPr>
            </w:pPr>
            <w:r w:rsidRPr="00B323E2">
              <w:rPr>
                <w:lang w:val="es-ES_tradnl"/>
              </w:rPr>
              <w:br/>
            </w:r>
            <w:r w:rsidRPr="00B323E2">
              <w:rPr>
                <w:lang w:val="es-ES_tradnl"/>
              </w:rPr>
              <w:br/>
            </w:r>
            <w:r w:rsidRPr="00B323E2">
              <w:rPr>
                <w:lang w:val="es-ES_tradnl"/>
              </w:rPr>
              <w:br/>
              <w:t>9,3</w:t>
            </w:r>
            <w:r w:rsidRPr="00B323E2">
              <w:rPr>
                <w:lang w:val="es-ES_tradnl"/>
              </w:rPr>
              <w:br/>
              <w:t>12</w:t>
            </w:r>
          </w:p>
        </w:tc>
      </w:tr>
    </w:tbl>
    <w:p w:rsidR="00C1083D" w:rsidRPr="00B323E2" w:rsidRDefault="00C1083D" w:rsidP="00C1083D">
      <w:pPr>
        <w:pStyle w:val="Tablefin"/>
        <w:rPr>
          <w:lang w:val="es-ES_tradnl"/>
        </w:rPr>
      </w:pPr>
    </w:p>
    <w:p w:rsidR="00C1083D" w:rsidRPr="00B323E2" w:rsidRDefault="00C1083D" w:rsidP="00C1083D">
      <w:pPr>
        <w:pStyle w:val="TableNo"/>
        <w:rPr>
          <w:lang w:val="es-ES_tradnl"/>
        </w:rPr>
      </w:pPr>
      <w:r w:rsidRPr="00B323E2">
        <w:rPr>
          <w:lang w:val="es-ES_tradnl"/>
        </w:rPr>
        <w:lastRenderedPageBreak/>
        <w:t>CUADRO 1 (</w:t>
      </w:r>
      <w:r w:rsidRPr="00B323E2">
        <w:rPr>
          <w:i/>
          <w:lang w:val="es-ES_tradnl"/>
        </w:rPr>
        <w:t>Continuación</w:t>
      </w:r>
      <w:r w:rsidRPr="00B323E2">
        <w:rPr>
          <w:lang w:val="es-ES_tradnl"/>
        </w:rPr>
        <w:t>)</w:t>
      </w:r>
    </w:p>
    <w:tbl>
      <w:tblPr>
        <w:tblW w:w="14459" w:type="dxa"/>
        <w:jc w:val="center"/>
        <w:tblLayout w:type="fixed"/>
        <w:tblLook w:val="0000"/>
      </w:tblPr>
      <w:tblGrid>
        <w:gridCol w:w="3572"/>
        <w:gridCol w:w="3629"/>
        <w:gridCol w:w="3629"/>
        <w:gridCol w:w="3629"/>
      </w:tblGrid>
      <w:tr w:rsidR="00C1083D" w:rsidRPr="00B323E2">
        <w:trPr>
          <w:cantSplit/>
          <w:jc w:val="center"/>
        </w:trPr>
        <w:tc>
          <w:tcPr>
            <w:tcW w:w="3572" w:type="dxa"/>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Características</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Sistema A9</w:t>
            </w:r>
          </w:p>
        </w:tc>
        <w:tc>
          <w:tcPr>
            <w:tcW w:w="3629" w:type="dxa"/>
            <w:tcBorders>
              <w:top w:val="single" w:sz="4" w:space="0" w:color="auto"/>
              <w:left w:val="single" w:sz="4" w:space="0" w:color="auto"/>
              <w:bottom w:val="single" w:sz="6" w:space="0" w:color="auto"/>
              <w:right w:val="single" w:sz="4" w:space="0" w:color="auto"/>
            </w:tcBorders>
          </w:tcPr>
          <w:p w:rsidR="00C1083D" w:rsidRPr="00B323E2" w:rsidRDefault="00C1083D" w:rsidP="00C1083D">
            <w:pPr>
              <w:pStyle w:val="Tablehead"/>
              <w:rPr>
                <w:lang w:val="es-ES_tradnl"/>
              </w:rPr>
            </w:pPr>
            <w:r w:rsidRPr="00B323E2">
              <w:rPr>
                <w:lang w:val="es-ES_tradnl"/>
              </w:rPr>
              <w:t>Sistema A10</w:t>
            </w:r>
          </w:p>
        </w:tc>
        <w:tc>
          <w:tcPr>
            <w:tcW w:w="3629" w:type="dxa"/>
            <w:tcBorders>
              <w:top w:val="single" w:sz="4" w:space="0" w:color="auto"/>
              <w:left w:val="single" w:sz="4" w:space="0" w:color="auto"/>
              <w:bottom w:val="single" w:sz="6" w:space="0" w:color="auto"/>
              <w:right w:val="single" w:sz="4" w:space="0" w:color="auto"/>
            </w:tcBorders>
          </w:tcPr>
          <w:p w:rsidR="00C1083D" w:rsidRPr="00B323E2" w:rsidRDefault="00C1083D" w:rsidP="00C1083D">
            <w:pPr>
              <w:pStyle w:val="Tablehead"/>
              <w:rPr>
                <w:lang w:val="es-ES_tradnl"/>
              </w:rPr>
            </w:pPr>
            <w:r w:rsidRPr="00B323E2">
              <w:rPr>
                <w:lang w:val="es-ES_tradnl"/>
              </w:rPr>
              <w:t>Sistema A11</w:t>
            </w:r>
          </w:p>
        </w:tc>
      </w:tr>
      <w:tr w:rsidR="00C1083D" w:rsidRPr="00916A39">
        <w:trPr>
          <w:cantSplit/>
          <w:jc w:val="center"/>
        </w:trPr>
        <w:tc>
          <w:tcPr>
            <w:tcW w:w="3572"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Función</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Detección de tormenta, búsqueda y salvamento, cartografía en tierra</w:t>
            </w:r>
          </w:p>
        </w:tc>
        <w:tc>
          <w:tcPr>
            <w:tcW w:w="3629"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 xml:space="preserve">Detección de tormenta, cartografía en tierra, búsqueda </w:t>
            </w:r>
          </w:p>
        </w:tc>
        <w:tc>
          <w:tcPr>
            <w:tcW w:w="3629"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Detección de tormenta, cartografía en tierra, búsqueda y salvamento</w:t>
            </w:r>
          </w:p>
        </w:tc>
      </w:tr>
      <w:tr w:rsidR="00C1083D" w:rsidRPr="00B323E2">
        <w:trPr>
          <w:cantSplit/>
          <w:jc w:val="center"/>
        </w:trPr>
        <w:tc>
          <w:tcPr>
            <w:tcW w:w="3572"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Gama de sintonización (MHz)</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 xml:space="preserve">Radar: 9 375 </w:t>
            </w:r>
            <w:r w:rsidRPr="00B323E2">
              <w:rPr>
                <w:lang w:val="es-ES_tradnl"/>
              </w:rPr>
              <w:sym w:font="Symbol" w:char="F0B1"/>
            </w:r>
            <w:r w:rsidRPr="00B323E2">
              <w:rPr>
                <w:lang w:val="es-ES_tradnl"/>
              </w:rPr>
              <w:t xml:space="preserve"> 10;</w:t>
            </w:r>
            <w:r w:rsidRPr="00B323E2">
              <w:rPr>
                <w:lang w:val="es-ES_tradnl"/>
              </w:rPr>
              <w:br/>
              <w:t>Baliza: 9 310</w:t>
            </w:r>
          </w:p>
        </w:tc>
        <w:tc>
          <w:tcPr>
            <w:tcW w:w="3629"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Impulso previo: 9 337 y 9 339 (precede a cada impulso operacional)</w:t>
            </w:r>
            <w:r w:rsidRPr="00B323E2">
              <w:rPr>
                <w:lang w:val="es-ES_tradnl"/>
              </w:rPr>
              <w:br/>
              <w:t>Impulso operacional: 9 344</w:t>
            </w:r>
          </w:p>
        </w:tc>
        <w:tc>
          <w:tcPr>
            <w:tcW w:w="3629"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9 375 ± 30 MHz</w:t>
            </w:r>
          </w:p>
        </w:tc>
      </w:tr>
      <w:tr w:rsidR="00C1083D" w:rsidRPr="00B323E2">
        <w:trPr>
          <w:cantSplit/>
          <w:jc w:val="center"/>
        </w:trPr>
        <w:tc>
          <w:tcPr>
            <w:tcW w:w="3572"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Modulación</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Impulso</w:t>
            </w:r>
          </w:p>
        </w:tc>
        <w:tc>
          <w:tcPr>
            <w:tcW w:w="3629"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Impulso</w:t>
            </w:r>
          </w:p>
        </w:tc>
        <w:tc>
          <w:tcPr>
            <w:tcW w:w="3629"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Impulso</w:t>
            </w:r>
          </w:p>
        </w:tc>
      </w:tr>
      <w:tr w:rsidR="00C1083D" w:rsidRPr="00B323E2">
        <w:trPr>
          <w:cantSplit/>
          <w:jc w:val="center"/>
        </w:trPr>
        <w:tc>
          <w:tcPr>
            <w:tcW w:w="3572"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Potencia de cresta en la antena</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25 kW</w:t>
            </w:r>
          </w:p>
        </w:tc>
        <w:tc>
          <w:tcPr>
            <w:tcW w:w="3629"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26 W (14 dBW)</w:t>
            </w:r>
          </w:p>
        </w:tc>
        <w:tc>
          <w:tcPr>
            <w:tcW w:w="3629"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 xml:space="preserve">2,5-6,0 kW </w:t>
            </w:r>
          </w:p>
        </w:tc>
      </w:tr>
      <w:tr w:rsidR="00C1083D" w:rsidRPr="00B323E2">
        <w:trPr>
          <w:cantSplit/>
          <w:jc w:val="center"/>
        </w:trPr>
        <w:tc>
          <w:tcPr>
            <w:tcW w:w="3572"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Anchura de impulso (</w:t>
            </w:r>
            <w:r w:rsidRPr="00B323E2">
              <w:rPr>
                <w:rFonts w:ascii="Symbol" w:hAnsi="Symbol"/>
                <w:lang w:val="es-ES_tradnl"/>
              </w:rPr>
              <w:t></w:t>
            </w:r>
            <w:r w:rsidRPr="00B323E2">
              <w:rPr>
                <w:lang w:val="es-ES_tradnl"/>
              </w:rPr>
              <w:t xml:space="preserve">s) y tasa de repetición de impulso </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4,5; 2,4; 0,8 y 0,2 </w:t>
            </w:r>
            <w:r w:rsidRPr="00B323E2">
              <w:rPr>
                <w:rFonts w:ascii="Symbol" w:hAnsi="Symbol"/>
                <w:lang w:val="es-ES_tradnl"/>
              </w:rPr>
              <w:t></w:t>
            </w:r>
            <w:r w:rsidRPr="00B323E2">
              <w:rPr>
                <w:lang w:val="es-ES_tradnl"/>
              </w:rPr>
              <w:t>s a 180, 350, 350 y 1 000 pps, resp.</w:t>
            </w:r>
          </w:p>
        </w:tc>
        <w:tc>
          <w:tcPr>
            <w:tcW w:w="3629"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9 337 y 9 339 MHz: 1-29 </w:t>
            </w:r>
            <w:r w:rsidRPr="00B323E2">
              <w:rPr>
                <w:rFonts w:ascii="Symbol" w:hAnsi="Symbol"/>
                <w:lang w:val="es-ES_tradnl"/>
              </w:rPr>
              <w:t></w:t>
            </w:r>
            <w:r w:rsidRPr="00B323E2">
              <w:rPr>
                <w:lang w:val="es-ES_tradnl"/>
              </w:rPr>
              <w:t>s a 2 200</w:t>
            </w:r>
            <w:r w:rsidRPr="00B323E2">
              <w:rPr>
                <w:lang w:val="es-ES_tradnl"/>
              </w:rPr>
              <w:noBreakHyphen/>
              <w:t>220 pps</w:t>
            </w:r>
            <w:r w:rsidRPr="00B323E2">
              <w:rPr>
                <w:lang w:val="es-ES_tradnl"/>
              </w:rPr>
              <w:br/>
              <w:t>(con vibración) para todas las anchuras de impulso;</w:t>
            </w:r>
            <w:r w:rsidRPr="00B323E2">
              <w:rPr>
                <w:lang w:val="es-ES_tradnl"/>
              </w:rPr>
              <w:br/>
              <w:t>9 344 MHz: 1,7-2,4, 2,4-4,8, 4,8-9,6, 17, 19, y 29 </w:t>
            </w:r>
            <w:r w:rsidRPr="00B323E2">
              <w:rPr>
                <w:rFonts w:ascii="Symbol" w:hAnsi="Symbol"/>
                <w:lang w:val="es-ES_tradnl"/>
              </w:rPr>
              <w:t></w:t>
            </w:r>
            <w:r w:rsidRPr="00B323E2">
              <w:rPr>
                <w:lang w:val="es-ES_tradnl"/>
              </w:rPr>
              <w:t>s a 2 200-220 pps (con vibración)</w:t>
            </w:r>
          </w:p>
        </w:tc>
        <w:tc>
          <w:tcPr>
            <w:tcW w:w="3629"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Fijado a 4 μs</w:t>
            </w:r>
            <w:r w:rsidRPr="00B323E2">
              <w:rPr>
                <w:lang w:val="es-ES_tradnl"/>
              </w:rPr>
              <w:br/>
            </w:r>
            <w:r w:rsidRPr="00B323E2">
              <w:rPr>
                <w:lang w:val="es-ES_tradnl"/>
              </w:rPr>
              <w:br/>
              <w:t>106,5 pps</w:t>
            </w:r>
          </w:p>
        </w:tc>
      </w:tr>
      <w:tr w:rsidR="00C1083D" w:rsidRPr="00B323E2">
        <w:trPr>
          <w:cantSplit/>
          <w:jc w:val="center"/>
        </w:trPr>
        <w:tc>
          <w:tcPr>
            <w:tcW w:w="3572"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Ciclo de trabajo máximo</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0,00082</w:t>
            </w:r>
          </w:p>
        </w:tc>
        <w:tc>
          <w:tcPr>
            <w:tcW w:w="3629"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 xml:space="preserve">9 337 y 9 339 MHz: </w:t>
            </w:r>
            <w:r w:rsidRPr="00B323E2">
              <w:rPr>
                <w:lang w:val="es-ES_tradnl"/>
              </w:rPr>
              <w:sym w:font="Symbol" w:char="F0A3"/>
            </w:r>
            <w:r w:rsidRPr="00B323E2">
              <w:rPr>
                <w:lang w:val="es-ES_tradnl"/>
              </w:rPr>
              <w:t xml:space="preserve"> 0,064</w:t>
            </w:r>
            <w:r w:rsidRPr="00B323E2">
              <w:rPr>
                <w:lang w:val="es-ES_tradnl"/>
              </w:rPr>
              <w:br/>
              <w:t xml:space="preserve">9 344 MHz: </w:t>
            </w:r>
            <w:r w:rsidRPr="00B323E2">
              <w:rPr>
                <w:lang w:val="es-ES_tradnl"/>
              </w:rPr>
              <w:sym w:font="Symbol" w:char="F0A3"/>
            </w:r>
            <w:r w:rsidRPr="00B323E2">
              <w:rPr>
                <w:lang w:val="es-ES_tradnl"/>
              </w:rPr>
              <w:t xml:space="preserve"> 0,011 (con impulsos de 17 </w:t>
            </w:r>
            <w:r w:rsidRPr="00B323E2">
              <w:rPr>
                <w:rFonts w:ascii="Symbol" w:hAnsi="Symbol"/>
                <w:lang w:val="es-ES_tradnl"/>
              </w:rPr>
              <w:t></w:t>
            </w:r>
            <w:r w:rsidRPr="00B323E2">
              <w:rPr>
                <w:lang w:val="es-ES_tradnl"/>
              </w:rPr>
              <w:t>s)</w:t>
            </w:r>
          </w:p>
        </w:tc>
        <w:tc>
          <w:tcPr>
            <w:tcW w:w="3629"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0,00043</w:t>
            </w:r>
          </w:p>
        </w:tc>
      </w:tr>
      <w:tr w:rsidR="00C1083D" w:rsidRPr="00916A39">
        <w:trPr>
          <w:cantSplit/>
          <w:jc w:val="center"/>
        </w:trPr>
        <w:tc>
          <w:tcPr>
            <w:tcW w:w="3572"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Tiempo de subida/bajada de impulso (</w:t>
            </w:r>
            <w:r w:rsidRPr="00B323E2">
              <w:rPr>
                <w:rFonts w:ascii="Symbol" w:hAnsi="Symbol"/>
                <w:lang w:val="es-ES_tradnl"/>
              </w:rPr>
              <w:t></w:t>
            </w:r>
            <w:r w:rsidRPr="00B323E2">
              <w:rPr>
                <w:lang w:val="es-ES_tradnl"/>
              </w:rPr>
              <w:t>s)</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No especificado</w:t>
            </w:r>
          </w:p>
        </w:tc>
        <w:tc>
          <w:tcPr>
            <w:tcW w:w="3629"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9 337 y 9 339 MHz: 0,3/0,2</w:t>
            </w:r>
            <w:r w:rsidRPr="00B323E2">
              <w:rPr>
                <w:lang w:val="es-ES_tradnl"/>
              </w:rPr>
              <w:br/>
              <w:t>9 344 MHz: 0,5/0,5</w:t>
            </w:r>
          </w:p>
        </w:tc>
        <w:tc>
          <w:tcPr>
            <w:tcW w:w="3629"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Tiempo de subida: 0,3 μs</w:t>
            </w:r>
            <w:r w:rsidRPr="00B323E2">
              <w:rPr>
                <w:lang w:val="es-ES_tradnl"/>
              </w:rPr>
              <w:br/>
              <w:t>Tiempo de bajada: 0,4 μs</w:t>
            </w:r>
          </w:p>
        </w:tc>
      </w:tr>
      <w:tr w:rsidR="00C1083D" w:rsidRPr="00B323E2">
        <w:trPr>
          <w:cantSplit/>
          <w:jc w:val="center"/>
        </w:trPr>
        <w:tc>
          <w:tcPr>
            <w:tcW w:w="3572"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Dispositivo de salida</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Magnetrón de alta fiabilidad</w:t>
            </w:r>
          </w:p>
        </w:tc>
        <w:tc>
          <w:tcPr>
            <w:tcW w:w="3629"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 xml:space="preserve">Diodo IMPATT </w:t>
            </w:r>
          </w:p>
        </w:tc>
        <w:tc>
          <w:tcPr>
            <w:tcW w:w="3629"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Magnetrón</w:t>
            </w:r>
          </w:p>
        </w:tc>
      </w:tr>
      <w:tr w:rsidR="00C1083D" w:rsidRPr="00B323E2">
        <w:trPr>
          <w:cantSplit/>
          <w:jc w:val="center"/>
        </w:trPr>
        <w:tc>
          <w:tcPr>
            <w:tcW w:w="3572"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Tipo de diagrama de antena</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Haz estrecho y en forma de abanico</w:t>
            </w:r>
          </w:p>
        </w:tc>
        <w:tc>
          <w:tcPr>
            <w:tcW w:w="3629"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Haz estrecho</w:t>
            </w:r>
          </w:p>
        </w:tc>
        <w:tc>
          <w:tcPr>
            <w:tcW w:w="3629"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Haz estrecho</w:t>
            </w:r>
          </w:p>
        </w:tc>
      </w:tr>
      <w:tr w:rsidR="00C1083D" w:rsidRPr="00B323E2">
        <w:trPr>
          <w:cantSplit/>
          <w:jc w:val="center"/>
        </w:trPr>
        <w:tc>
          <w:tcPr>
            <w:tcW w:w="3572"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Tipo de antena</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Sistema plano</w:t>
            </w:r>
          </w:p>
        </w:tc>
        <w:tc>
          <w:tcPr>
            <w:tcW w:w="3629"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Sistema plano</w:t>
            </w:r>
          </w:p>
        </w:tc>
        <w:tc>
          <w:tcPr>
            <w:tcW w:w="3629"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Sistema plano</w:t>
            </w:r>
          </w:p>
        </w:tc>
      </w:tr>
      <w:tr w:rsidR="00C1083D" w:rsidRPr="00B323E2">
        <w:trPr>
          <w:cantSplit/>
          <w:jc w:val="center"/>
        </w:trPr>
        <w:tc>
          <w:tcPr>
            <w:tcW w:w="3572"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Polarización de antena</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Horizontal y vertical</w:t>
            </w:r>
          </w:p>
        </w:tc>
        <w:tc>
          <w:tcPr>
            <w:tcW w:w="3629"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Horizontal</w:t>
            </w:r>
          </w:p>
        </w:tc>
        <w:tc>
          <w:tcPr>
            <w:tcW w:w="3629"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Horizontal</w:t>
            </w:r>
          </w:p>
        </w:tc>
      </w:tr>
      <w:tr w:rsidR="00C1083D" w:rsidRPr="00B323E2">
        <w:trPr>
          <w:cantSplit/>
          <w:jc w:val="center"/>
        </w:trPr>
        <w:tc>
          <w:tcPr>
            <w:tcW w:w="3572"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Ganancia de haz principal de antena (dBi)</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Haz estrecho: 30; haz plano: 29</w:t>
            </w:r>
          </w:p>
        </w:tc>
        <w:tc>
          <w:tcPr>
            <w:tcW w:w="3629" w:type="dxa"/>
            <w:tcBorders>
              <w:top w:val="single" w:sz="6"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29</w:t>
            </w:r>
          </w:p>
        </w:tc>
        <w:tc>
          <w:tcPr>
            <w:tcW w:w="3629" w:type="dxa"/>
            <w:tcBorders>
              <w:top w:val="single" w:sz="6"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 xml:space="preserve">26,7 </w:t>
            </w:r>
          </w:p>
        </w:tc>
      </w:tr>
      <w:tr w:rsidR="00C1083D" w:rsidRPr="00B323E2">
        <w:trPr>
          <w:cantSplit/>
          <w:jc w:val="center"/>
        </w:trPr>
        <w:tc>
          <w:tcPr>
            <w:tcW w:w="3572"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Abertura en elevación de antena (grados)</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Haz estrecho: 3; haz plano: 6</w:t>
            </w:r>
          </w:p>
        </w:tc>
        <w:tc>
          <w:tcPr>
            <w:tcW w:w="3629"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&lt; 10</w:t>
            </w:r>
          </w:p>
        </w:tc>
        <w:tc>
          <w:tcPr>
            <w:tcW w:w="3629"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8,1</w:t>
            </w:r>
          </w:p>
        </w:tc>
      </w:tr>
    </w:tbl>
    <w:p w:rsidR="00C1083D" w:rsidRPr="00B323E2" w:rsidRDefault="00C1083D" w:rsidP="00C1083D">
      <w:pPr>
        <w:pStyle w:val="Tablefin"/>
        <w:rPr>
          <w:lang w:val="es-ES_tradnl"/>
        </w:rPr>
      </w:pPr>
    </w:p>
    <w:p w:rsidR="00C1083D" w:rsidRPr="00B323E2" w:rsidRDefault="00C1083D" w:rsidP="00C1083D">
      <w:pPr>
        <w:pStyle w:val="TableNo"/>
        <w:rPr>
          <w:lang w:val="es-ES_tradnl"/>
        </w:rPr>
      </w:pPr>
      <w:r w:rsidRPr="00B323E2">
        <w:rPr>
          <w:lang w:val="es-ES_tradnl"/>
        </w:rPr>
        <w:lastRenderedPageBreak/>
        <w:t>CUADRO 1 (</w:t>
      </w:r>
      <w:r w:rsidRPr="00B323E2">
        <w:rPr>
          <w:i/>
          <w:lang w:val="es-ES_tradnl"/>
        </w:rPr>
        <w:t>Continuación</w:t>
      </w:r>
      <w:r w:rsidRPr="00B323E2">
        <w:rPr>
          <w:lang w:val="es-ES_tradnl"/>
        </w:rPr>
        <w:t>)</w:t>
      </w:r>
    </w:p>
    <w:tbl>
      <w:tblPr>
        <w:tblW w:w="14459" w:type="dxa"/>
        <w:jc w:val="center"/>
        <w:tblLayout w:type="fixed"/>
        <w:tblLook w:val="0000"/>
      </w:tblPr>
      <w:tblGrid>
        <w:gridCol w:w="3572"/>
        <w:gridCol w:w="3629"/>
        <w:gridCol w:w="3629"/>
        <w:gridCol w:w="3629"/>
      </w:tblGrid>
      <w:tr w:rsidR="00C1083D" w:rsidRPr="00B323E2">
        <w:trPr>
          <w:cantSplit/>
          <w:jc w:val="center"/>
        </w:trPr>
        <w:tc>
          <w:tcPr>
            <w:tcW w:w="3572" w:type="dxa"/>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Características</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Sistema A9</w:t>
            </w:r>
          </w:p>
        </w:tc>
        <w:tc>
          <w:tcPr>
            <w:tcW w:w="3629" w:type="dxa"/>
            <w:tcBorders>
              <w:top w:val="single" w:sz="4" w:space="0" w:color="auto"/>
              <w:left w:val="single" w:sz="4" w:space="0" w:color="auto"/>
              <w:bottom w:val="single" w:sz="6" w:space="0" w:color="auto"/>
              <w:right w:val="single" w:sz="4" w:space="0" w:color="auto"/>
            </w:tcBorders>
          </w:tcPr>
          <w:p w:rsidR="00C1083D" w:rsidRPr="00B323E2" w:rsidRDefault="00C1083D" w:rsidP="00C1083D">
            <w:pPr>
              <w:pStyle w:val="Tablehead"/>
              <w:rPr>
                <w:lang w:val="es-ES_tradnl"/>
              </w:rPr>
            </w:pPr>
            <w:r w:rsidRPr="00B323E2">
              <w:rPr>
                <w:lang w:val="es-ES_tradnl"/>
              </w:rPr>
              <w:t>Sistema A10</w:t>
            </w:r>
          </w:p>
        </w:tc>
        <w:tc>
          <w:tcPr>
            <w:tcW w:w="3629" w:type="dxa"/>
            <w:tcBorders>
              <w:top w:val="single" w:sz="4" w:space="0" w:color="auto"/>
              <w:left w:val="single" w:sz="4" w:space="0" w:color="auto"/>
              <w:bottom w:val="single" w:sz="6" w:space="0" w:color="auto"/>
              <w:right w:val="single" w:sz="4" w:space="0" w:color="auto"/>
            </w:tcBorders>
          </w:tcPr>
          <w:p w:rsidR="00C1083D" w:rsidRPr="00B323E2" w:rsidRDefault="00C1083D" w:rsidP="00C1083D">
            <w:pPr>
              <w:pStyle w:val="Tablehead"/>
              <w:rPr>
                <w:lang w:val="es-ES_tradnl"/>
              </w:rPr>
            </w:pPr>
            <w:r w:rsidRPr="00B323E2">
              <w:rPr>
                <w:lang w:val="es-ES_tradnl"/>
              </w:rPr>
              <w:t>Sistema A11</w:t>
            </w:r>
          </w:p>
        </w:tc>
      </w:tr>
      <w:tr w:rsidR="00C1083D" w:rsidRPr="00B323E2">
        <w:trPr>
          <w:cantSplit/>
          <w:jc w:val="center"/>
        </w:trPr>
        <w:tc>
          <w:tcPr>
            <w:tcW w:w="3572"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Abertura acimutal de antena (grados)</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Haz estrecho: 3; haz plano: 3</w:t>
            </w:r>
          </w:p>
        </w:tc>
        <w:tc>
          <w:tcPr>
            <w:tcW w:w="3629"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7</w:t>
            </w:r>
          </w:p>
        </w:tc>
        <w:tc>
          <w:tcPr>
            <w:tcW w:w="3629"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8,1</w:t>
            </w:r>
          </w:p>
        </w:tc>
      </w:tr>
      <w:tr w:rsidR="00C1083D" w:rsidRPr="00B323E2">
        <w:trPr>
          <w:cantSplit/>
          <w:jc w:val="center"/>
        </w:trPr>
        <w:tc>
          <w:tcPr>
            <w:tcW w:w="3572"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Velocidad de barrido horizontal de antena</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360°: 12 rpm (larga distancia), 45 rpm (corta distancia)</w:t>
            </w:r>
            <w:r w:rsidRPr="00B323E2">
              <w:rPr>
                <w:lang w:val="es-ES_tradnl"/>
              </w:rPr>
              <w:br/>
              <w:t>Sector : No especificado</w:t>
            </w:r>
          </w:p>
        </w:tc>
        <w:tc>
          <w:tcPr>
            <w:tcW w:w="3629"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30°/s</w:t>
            </w:r>
          </w:p>
        </w:tc>
        <w:tc>
          <w:tcPr>
            <w:tcW w:w="3629"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25°/s</w:t>
            </w:r>
          </w:p>
        </w:tc>
      </w:tr>
      <w:tr w:rsidR="00C1083D" w:rsidRPr="00B323E2">
        <w:trPr>
          <w:cantSplit/>
          <w:jc w:val="center"/>
        </w:trPr>
        <w:tc>
          <w:tcPr>
            <w:tcW w:w="3572"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Tipo de barrido horizontal de antena (continuo, aleatorio, sector, etc.)</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Continuo (360°)</w:t>
            </w:r>
            <w:r w:rsidRPr="00B323E2">
              <w:rPr>
                <w:lang w:val="es-ES_tradnl"/>
              </w:rPr>
              <w:br/>
              <w:t>Sector (90°)</w:t>
            </w:r>
          </w:p>
        </w:tc>
        <w:tc>
          <w:tcPr>
            <w:tcW w:w="3629"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Sector 60° o 120°</w:t>
            </w:r>
          </w:p>
        </w:tc>
        <w:tc>
          <w:tcPr>
            <w:tcW w:w="3629"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Sector volumen (90° o 120°)</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572" w:type="dxa"/>
          </w:tcPr>
          <w:p w:rsidR="00C1083D" w:rsidRPr="00B323E2" w:rsidRDefault="00C1083D" w:rsidP="00C1083D">
            <w:pPr>
              <w:pStyle w:val="Tabletext"/>
              <w:jc w:val="left"/>
              <w:rPr>
                <w:lang w:val="es-ES_tradnl"/>
              </w:rPr>
            </w:pPr>
            <w:r w:rsidRPr="00B323E2">
              <w:rPr>
                <w:lang w:val="es-ES_tradnl"/>
              </w:rPr>
              <w:t>Velocidad de barrido vertical de antena</w:t>
            </w:r>
          </w:p>
        </w:tc>
        <w:tc>
          <w:tcPr>
            <w:tcW w:w="3629" w:type="dxa"/>
            <w:tcBorders>
              <w:right w:val="nil"/>
            </w:tcBorders>
          </w:tcPr>
          <w:p w:rsidR="00C1083D" w:rsidRPr="00B323E2" w:rsidRDefault="00C1083D" w:rsidP="00C1083D">
            <w:pPr>
              <w:pStyle w:val="Tabletext"/>
              <w:jc w:val="left"/>
              <w:rPr>
                <w:lang w:val="es-ES_tradnl"/>
              </w:rPr>
            </w:pPr>
            <w:r w:rsidRPr="00B323E2">
              <w:rPr>
                <w:lang w:val="es-ES_tradnl"/>
              </w:rPr>
              <w:t>No procede</w:t>
            </w:r>
          </w:p>
        </w:tc>
        <w:tc>
          <w:tcPr>
            <w:tcW w:w="3629"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No procede</w:t>
            </w:r>
          </w:p>
        </w:tc>
        <w:tc>
          <w:tcPr>
            <w:tcW w:w="3629"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No procede</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572" w:type="dxa"/>
          </w:tcPr>
          <w:p w:rsidR="00C1083D" w:rsidRPr="00B323E2" w:rsidRDefault="00C1083D" w:rsidP="00C1083D">
            <w:pPr>
              <w:pStyle w:val="Tabletext"/>
              <w:jc w:val="left"/>
              <w:rPr>
                <w:lang w:val="es-ES_tradnl"/>
              </w:rPr>
            </w:pPr>
            <w:r w:rsidRPr="00B323E2">
              <w:rPr>
                <w:lang w:val="es-ES_tradnl"/>
              </w:rPr>
              <w:t>Tipo de barrido vertical de antena (continuo, aleatorio, sector, etc.)</w:t>
            </w:r>
          </w:p>
        </w:tc>
        <w:tc>
          <w:tcPr>
            <w:tcW w:w="3629" w:type="dxa"/>
            <w:tcBorders>
              <w:right w:val="nil"/>
            </w:tcBorders>
          </w:tcPr>
          <w:p w:rsidR="00C1083D" w:rsidRPr="00B323E2" w:rsidRDefault="00C1083D" w:rsidP="00C1083D">
            <w:pPr>
              <w:pStyle w:val="Tabletext"/>
              <w:jc w:val="left"/>
              <w:rPr>
                <w:lang w:val="es-ES_tradnl"/>
              </w:rPr>
            </w:pPr>
            <w:r w:rsidRPr="00B323E2">
              <w:rPr>
                <w:lang w:val="es-ES_tradnl"/>
              </w:rPr>
              <w:t>No procede</w:t>
            </w:r>
          </w:p>
        </w:tc>
        <w:tc>
          <w:tcPr>
            <w:tcW w:w="3629"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 xml:space="preserve">Inclinación seleccionada por el operador: </w:t>
            </w:r>
            <w:r w:rsidRPr="00B323E2">
              <w:rPr>
                <w:lang w:val="es-ES_tradnl"/>
              </w:rPr>
              <w:sym w:font="Symbol" w:char="F0B1"/>
            </w:r>
            <w:r w:rsidRPr="00B323E2">
              <w:rPr>
                <w:lang w:val="es-ES_tradnl"/>
              </w:rPr>
              <w:t>30°</w:t>
            </w:r>
          </w:p>
        </w:tc>
        <w:tc>
          <w:tcPr>
            <w:tcW w:w="3629"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 xml:space="preserve">Sector volumen: </w:t>
            </w:r>
            <w:r w:rsidRPr="00B323E2">
              <w:rPr>
                <w:lang w:val="es-ES_tradnl"/>
              </w:rPr>
              <w:sym w:font="Symbol" w:char="F0B1"/>
            </w:r>
            <w:r w:rsidRPr="00B323E2">
              <w:rPr>
                <w:lang w:val="es-ES_tradnl"/>
              </w:rPr>
              <w:t>30°</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572" w:type="dxa"/>
          </w:tcPr>
          <w:p w:rsidR="00C1083D" w:rsidRPr="00B323E2" w:rsidRDefault="00C1083D" w:rsidP="00C1083D">
            <w:pPr>
              <w:pStyle w:val="Tabletext"/>
              <w:jc w:val="left"/>
              <w:rPr>
                <w:lang w:val="es-ES_tradnl"/>
              </w:rPr>
            </w:pPr>
            <w:r w:rsidRPr="00B323E2">
              <w:rPr>
                <w:lang w:val="es-ES_tradnl"/>
              </w:rPr>
              <w:t>Niveles del lóbulo lateral (SL) de antena (primeros SL y SL remotos)</w:t>
            </w:r>
          </w:p>
        </w:tc>
        <w:tc>
          <w:tcPr>
            <w:tcW w:w="3629" w:type="dxa"/>
            <w:tcBorders>
              <w:right w:val="nil"/>
            </w:tcBorders>
          </w:tcPr>
          <w:p w:rsidR="00C1083D" w:rsidRPr="00B323E2" w:rsidRDefault="00C1083D" w:rsidP="00C1083D">
            <w:pPr>
              <w:pStyle w:val="Tabletext"/>
              <w:jc w:val="left"/>
              <w:rPr>
                <w:lang w:val="es-ES_tradnl"/>
              </w:rPr>
            </w:pPr>
            <w:r w:rsidRPr="00B323E2">
              <w:rPr>
                <w:lang w:val="es-ES_tradnl"/>
              </w:rPr>
              <w:t>No especificado</w:t>
            </w:r>
          </w:p>
        </w:tc>
        <w:tc>
          <w:tcPr>
            <w:tcW w:w="3629"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+13,9 dBi</w:t>
            </w:r>
          </w:p>
        </w:tc>
        <w:tc>
          <w:tcPr>
            <w:tcW w:w="3629"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+4,7 dBi</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572" w:type="dxa"/>
          </w:tcPr>
          <w:p w:rsidR="00C1083D" w:rsidRPr="00B323E2" w:rsidRDefault="00C1083D" w:rsidP="00C1083D">
            <w:pPr>
              <w:pStyle w:val="Tabletext"/>
              <w:jc w:val="left"/>
              <w:rPr>
                <w:lang w:val="es-ES_tradnl"/>
              </w:rPr>
            </w:pPr>
            <w:r w:rsidRPr="00B323E2">
              <w:rPr>
                <w:lang w:val="es-ES_tradnl"/>
              </w:rPr>
              <w:t>Altura de antena</w:t>
            </w:r>
          </w:p>
        </w:tc>
        <w:tc>
          <w:tcPr>
            <w:tcW w:w="3629" w:type="dxa"/>
            <w:tcBorders>
              <w:right w:val="nil"/>
            </w:tcBorders>
          </w:tcPr>
          <w:p w:rsidR="00C1083D" w:rsidRPr="00B323E2" w:rsidRDefault="00C1083D" w:rsidP="00C1083D">
            <w:pPr>
              <w:pStyle w:val="Tabletext"/>
              <w:jc w:val="left"/>
              <w:rPr>
                <w:lang w:val="es-ES_tradnl"/>
              </w:rPr>
            </w:pPr>
            <w:r w:rsidRPr="00B323E2">
              <w:rPr>
                <w:lang w:val="es-ES_tradnl"/>
              </w:rPr>
              <w:t>Altitud de aeronave</w:t>
            </w:r>
          </w:p>
        </w:tc>
        <w:tc>
          <w:tcPr>
            <w:tcW w:w="3629"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Altitud de aeronave</w:t>
            </w:r>
          </w:p>
        </w:tc>
        <w:tc>
          <w:tcPr>
            <w:tcW w:w="3629"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Altitud de aeronave</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572" w:type="dxa"/>
          </w:tcPr>
          <w:p w:rsidR="00C1083D" w:rsidRPr="00B323E2" w:rsidRDefault="00C1083D" w:rsidP="00C1083D">
            <w:pPr>
              <w:pStyle w:val="Tabletext"/>
              <w:jc w:val="left"/>
              <w:rPr>
                <w:lang w:val="es-ES_tradnl"/>
              </w:rPr>
            </w:pPr>
            <w:r w:rsidRPr="00B323E2">
              <w:rPr>
                <w:lang w:val="es-ES_tradnl"/>
              </w:rPr>
              <w:t>FI de receptor 3 dB de anchura de banda (MHz)</w:t>
            </w:r>
          </w:p>
        </w:tc>
        <w:tc>
          <w:tcPr>
            <w:tcW w:w="3629" w:type="dxa"/>
            <w:tcBorders>
              <w:right w:val="nil"/>
            </w:tcBorders>
          </w:tcPr>
          <w:p w:rsidR="00C1083D" w:rsidRPr="00B323E2" w:rsidRDefault="00C1083D" w:rsidP="00C1083D">
            <w:pPr>
              <w:pStyle w:val="Tabletext"/>
              <w:jc w:val="left"/>
              <w:rPr>
                <w:lang w:val="es-ES_tradnl"/>
              </w:rPr>
            </w:pPr>
            <w:r w:rsidRPr="00B323E2">
              <w:rPr>
                <w:lang w:val="es-ES_tradnl"/>
              </w:rPr>
              <w:t>No especificado</w:t>
            </w:r>
          </w:p>
        </w:tc>
        <w:tc>
          <w:tcPr>
            <w:tcW w:w="3629"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2,0</w:t>
            </w:r>
          </w:p>
        </w:tc>
        <w:tc>
          <w:tcPr>
            <w:tcW w:w="3629"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1,0</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572" w:type="dxa"/>
          </w:tcPr>
          <w:p w:rsidR="00C1083D" w:rsidRPr="00B323E2" w:rsidRDefault="00C1083D" w:rsidP="00C1083D">
            <w:pPr>
              <w:pStyle w:val="Tabletext"/>
              <w:jc w:val="left"/>
              <w:rPr>
                <w:lang w:val="es-ES_tradnl"/>
              </w:rPr>
            </w:pPr>
            <w:r w:rsidRPr="00B323E2">
              <w:rPr>
                <w:lang w:val="es-ES_tradnl"/>
              </w:rPr>
              <w:t>Cifra de ruido del receptor (dB)</w:t>
            </w:r>
          </w:p>
        </w:tc>
        <w:tc>
          <w:tcPr>
            <w:tcW w:w="3629" w:type="dxa"/>
            <w:tcBorders>
              <w:right w:val="nil"/>
            </w:tcBorders>
          </w:tcPr>
          <w:p w:rsidR="00C1083D" w:rsidRPr="00B323E2" w:rsidRDefault="00C1083D" w:rsidP="00C1083D">
            <w:pPr>
              <w:pStyle w:val="Tabletext"/>
              <w:jc w:val="left"/>
              <w:rPr>
                <w:lang w:val="es-ES_tradnl"/>
              </w:rPr>
            </w:pPr>
            <w:r w:rsidRPr="00B323E2">
              <w:rPr>
                <w:lang w:val="es-ES_tradnl"/>
              </w:rPr>
              <w:t>6,5</w:t>
            </w:r>
          </w:p>
        </w:tc>
        <w:tc>
          <w:tcPr>
            <w:tcW w:w="3629"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2</w:t>
            </w:r>
          </w:p>
        </w:tc>
        <w:tc>
          <w:tcPr>
            <w:tcW w:w="3629"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5</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572" w:type="dxa"/>
          </w:tcPr>
          <w:p w:rsidR="00C1083D" w:rsidRPr="00B323E2" w:rsidRDefault="00C1083D" w:rsidP="00C1083D">
            <w:pPr>
              <w:pStyle w:val="Tabletext"/>
              <w:jc w:val="left"/>
              <w:rPr>
                <w:lang w:val="es-ES_tradnl"/>
              </w:rPr>
            </w:pPr>
            <w:r w:rsidRPr="00B323E2">
              <w:rPr>
                <w:lang w:val="es-ES_tradnl"/>
              </w:rPr>
              <w:t>Señal discernible mínima (dBm)</w:t>
            </w:r>
          </w:p>
        </w:tc>
        <w:tc>
          <w:tcPr>
            <w:tcW w:w="3629" w:type="dxa"/>
            <w:tcBorders>
              <w:right w:val="nil"/>
            </w:tcBorders>
          </w:tcPr>
          <w:p w:rsidR="00C1083D" w:rsidRPr="00B323E2" w:rsidRDefault="00C1083D" w:rsidP="00C1083D">
            <w:pPr>
              <w:pStyle w:val="Tabletext"/>
              <w:jc w:val="left"/>
              <w:rPr>
                <w:lang w:val="es-ES_tradnl"/>
              </w:rPr>
            </w:pPr>
            <w:r w:rsidRPr="00B323E2">
              <w:rPr>
                <w:lang w:val="es-ES_tradnl"/>
              </w:rPr>
              <w:t>No especificado</w:t>
            </w:r>
          </w:p>
        </w:tc>
        <w:tc>
          <w:tcPr>
            <w:tcW w:w="3629"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–128 (sensibilidad de detección después del procesamiento)</w:t>
            </w:r>
          </w:p>
        </w:tc>
        <w:tc>
          <w:tcPr>
            <w:tcW w:w="3629"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–110</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572" w:type="dxa"/>
          </w:tcPr>
          <w:p w:rsidR="00C1083D" w:rsidRPr="00B323E2" w:rsidRDefault="00C1083D" w:rsidP="00C1083D">
            <w:pPr>
              <w:pStyle w:val="Tabletext"/>
              <w:jc w:val="left"/>
              <w:rPr>
                <w:lang w:val="es-ES_tradnl"/>
              </w:rPr>
            </w:pPr>
            <w:r w:rsidRPr="00B323E2">
              <w:rPr>
                <w:lang w:val="es-ES_tradnl"/>
              </w:rPr>
              <w:t>Anchura de banda de impulso modulado total (MHz)</w:t>
            </w:r>
          </w:p>
        </w:tc>
        <w:tc>
          <w:tcPr>
            <w:tcW w:w="3629" w:type="dxa"/>
            <w:tcBorders>
              <w:right w:val="nil"/>
            </w:tcBorders>
          </w:tcPr>
          <w:p w:rsidR="00C1083D" w:rsidRPr="00B323E2" w:rsidRDefault="00C1083D" w:rsidP="00C1083D">
            <w:pPr>
              <w:pStyle w:val="Tabletext"/>
              <w:jc w:val="left"/>
              <w:rPr>
                <w:lang w:val="es-ES_tradnl"/>
              </w:rPr>
            </w:pPr>
            <w:r w:rsidRPr="00B323E2">
              <w:rPr>
                <w:lang w:val="es-ES_tradnl"/>
              </w:rPr>
              <w:t>No procede</w:t>
            </w:r>
          </w:p>
        </w:tc>
        <w:tc>
          <w:tcPr>
            <w:tcW w:w="3629"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No procede</w:t>
            </w:r>
          </w:p>
        </w:tc>
        <w:tc>
          <w:tcPr>
            <w:tcW w:w="3629"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No procede</w:t>
            </w:r>
          </w:p>
        </w:tc>
      </w:tr>
    </w:tbl>
    <w:p w:rsidR="00C1083D" w:rsidRPr="00B323E2" w:rsidRDefault="00C1083D" w:rsidP="00C1083D">
      <w:pPr>
        <w:pStyle w:val="Tablefin"/>
        <w:rPr>
          <w:lang w:val="es-ES_tradnl"/>
        </w:rPr>
      </w:pPr>
    </w:p>
    <w:p w:rsidR="00C1083D" w:rsidRPr="00B323E2" w:rsidRDefault="00C1083D" w:rsidP="00C1083D">
      <w:pPr>
        <w:pStyle w:val="TableNo"/>
        <w:rPr>
          <w:lang w:val="es-ES_tradnl"/>
        </w:rPr>
      </w:pPr>
      <w:r w:rsidRPr="00B323E2">
        <w:rPr>
          <w:lang w:val="es-ES_tradnl"/>
        </w:rPr>
        <w:lastRenderedPageBreak/>
        <w:t>CUADRO 1 (</w:t>
      </w:r>
      <w:r w:rsidRPr="00B323E2">
        <w:rPr>
          <w:i/>
          <w:lang w:val="es-ES_tradnl"/>
        </w:rPr>
        <w:t>Fin</w:t>
      </w:r>
      <w:r w:rsidRPr="00B323E2">
        <w:rPr>
          <w:lang w:val="es-ES_tradnl"/>
        </w:rPr>
        <w:t>)</w:t>
      </w:r>
    </w:p>
    <w:tbl>
      <w:tblPr>
        <w:tblW w:w="14459" w:type="dxa"/>
        <w:jc w:val="center"/>
        <w:tblLayout w:type="fixed"/>
        <w:tblLook w:val="0000"/>
      </w:tblPr>
      <w:tblGrid>
        <w:gridCol w:w="3572"/>
        <w:gridCol w:w="3629"/>
        <w:gridCol w:w="3629"/>
        <w:gridCol w:w="3629"/>
      </w:tblGrid>
      <w:tr w:rsidR="00C1083D" w:rsidRPr="00B323E2">
        <w:trPr>
          <w:cantSplit/>
          <w:jc w:val="center"/>
        </w:trPr>
        <w:tc>
          <w:tcPr>
            <w:tcW w:w="3572" w:type="dxa"/>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Características</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Sistema A9</w:t>
            </w:r>
          </w:p>
        </w:tc>
        <w:tc>
          <w:tcPr>
            <w:tcW w:w="3629" w:type="dxa"/>
            <w:tcBorders>
              <w:top w:val="single" w:sz="4" w:space="0" w:color="auto"/>
              <w:left w:val="single" w:sz="4" w:space="0" w:color="auto"/>
              <w:bottom w:val="single" w:sz="6" w:space="0" w:color="auto"/>
              <w:right w:val="single" w:sz="4" w:space="0" w:color="auto"/>
            </w:tcBorders>
          </w:tcPr>
          <w:p w:rsidR="00C1083D" w:rsidRPr="00B323E2" w:rsidRDefault="00C1083D" w:rsidP="00C1083D">
            <w:pPr>
              <w:pStyle w:val="Tablehead"/>
              <w:rPr>
                <w:lang w:val="es-ES_tradnl"/>
              </w:rPr>
            </w:pPr>
            <w:r w:rsidRPr="00B323E2">
              <w:rPr>
                <w:lang w:val="es-ES_tradnl"/>
              </w:rPr>
              <w:t>Sistema A10</w:t>
            </w:r>
          </w:p>
        </w:tc>
        <w:tc>
          <w:tcPr>
            <w:tcW w:w="3629" w:type="dxa"/>
            <w:tcBorders>
              <w:top w:val="single" w:sz="4" w:space="0" w:color="auto"/>
              <w:left w:val="single" w:sz="4" w:space="0" w:color="auto"/>
              <w:bottom w:val="single" w:sz="6" w:space="0" w:color="auto"/>
              <w:right w:val="single" w:sz="4" w:space="0" w:color="auto"/>
            </w:tcBorders>
          </w:tcPr>
          <w:p w:rsidR="00C1083D" w:rsidRPr="00B323E2" w:rsidRDefault="00C1083D" w:rsidP="00C1083D">
            <w:pPr>
              <w:pStyle w:val="Tablehead"/>
              <w:rPr>
                <w:lang w:val="es-ES_tradnl"/>
              </w:rPr>
            </w:pPr>
            <w:r w:rsidRPr="00B323E2">
              <w:rPr>
                <w:lang w:val="es-ES_tradnl"/>
              </w:rPr>
              <w:t>Sistema A11</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572" w:type="dxa"/>
            <w:tcBorders>
              <w:bottom w:val="single" w:sz="6" w:space="0" w:color="auto"/>
            </w:tcBorders>
          </w:tcPr>
          <w:p w:rsidR="00C1083D" w:rsidRPr="00B323E2" w:rsidRDefault="00C1083D" w:rsidP="00C1083D">
            <w:pPr>
              <w:pStyle w:val="Tabletext"/>
              <w:jc w:val="left"/>
              <w:rPr>
                <w:lang w:val="es-ES_tradnl"/>
              </w:rPr>
            </w:pPr>
            <w:r w:rsidRPr="00B323E2">
              <w:rPr>
                <w:lang w:val="es-ES_tradnl"/>
              </w:rPr>
              <w:t>Anchura de banda de emisión RF (MHz)</w:t>
            </w:r>
          </w:p>
          <w:p w:rsidR="00C1083D" w:rsidRPr="00B323E2" w:rsidRDefault="00C1083D" w:rsidP="00C1083D">
            <w:pPr>
              <w:pStyle w:val="Tabletext"/>
              <w:jc w:val="left"/>
              <w:rPr>
                <w:lang w:val="es-ES_tradnl"/>
              </w:rPr>
            </w:pPr>
            <w:r w:rsidRPr="00B323E2">
              <w:rPr>
                <w:lang w:val="es-ES_tradnl"/>
              </w:rPr>
              <w:t>–</w:t>
            </w:r>
            <w:r w:rsidRPr="00B323E2">
              <w:rPr>
                <w:lang w:val="es-ES_tradnl"/>
              </w:rPr>
              <w:tab/>
              <w:t>3 dB</w:t>
            </w:r>
            <w:r w:rsidRPr="00B323E2">
              <w:rPr>
                <w:lang w:val="es-ES_tradnl"/>
              </w:rPr>
              <w:br/>
            </w:r>
            <w:r w:rsidRPr="00B323E2">
              <w:rPr>
                <w:lang w:val="es-ES_tradnl"/>
              </w:rPr>
              <w:br/>
            </w:r>
            <w:r w:rsidRPr="00B323E2">
              <w:rPr>
                <w:lang w:val="es-ES_tradnl"/>
              </w:rPr>
              <w:br/>
            </w:r>
          </w:p>
          <w:p w:rsidR="00C1083D" w:rsidRPr="00B323E2" w:rsidRDefault="00C1083D" w:rsidP="00C1083D">
            <w:pPr>
              <w:pStyle w:val="Tabletext"/>
              <w:jc w:val="left"/>
              <w:rPr>
                <w:lang w:val="es-ES_tradnl"/>
              </w:rPr>
            </w:pPr>
            <w:r w:rsidRPr="00B323E2">
              <w:rPr>
                <w:lang w:val="es-ES_tradnl"/>
              </w:rPr>
              <w:t>–</w:t>
            </w:r>
            <w:r w:rsidRPr="00B323E2">
              <w:rPr>
                <w:lang w:val="es-ES_tradnl"/>
              </w:rPr>
              <w:tab/>
              <w:t>20 dB</w:t>
            </w:r>
          </w:p>
        </w:tc>
        <w:tc>
          <w:tcPr>
            <w:tcW w:w="3629" w:type="dxa"/>
            <w:tcBorders>
              <w:bottom w:val="single" w:sz="6" w:space="0" w:color="auto"/>
              <w:right w:val="nil"/>
            </w:tcBorders>
          </w:tcPr>
          <w:p w:rsidR="00C1083D" w:rsidRPr="00B323E2" w:rsidRDefault="00C1083D" w:rsidP="00C1083D">
            <w:pPr>
              <w:pStyle w:val="Tabletext"/>
              <w:jc w:val="left"/>
              <w:rPr>
                <w:lang w:val="es-ES_tradnl"/>
              </w:rPr>
            </w:pPr>
            <w:r w:rsidRPr="00B323E2">
              <w:rPr>
                <w:lang w:val="es-ES_tradnl"/>
              </w:rPr>
              <w:br/>
            </w:r>
          </w:p>
          <w:p w:rsidR="00C1083D" w:rsidRPr="00B323E2" w:rsidRDefault="00C1083D" w:rsidP="00C1083D">
            <w:pPr>
              <w:pStyle w:val="Tabletext"/>
              <w:jc w:val="left"/>
              <w:rPr>
                <w:lang w:val="es-ES_tradnl"/>
              </w:rPr>
            </w:pPr>
            <w:r w:rsidRPr="00B323E2">
              <w:rPr>
                <w:lang w:val="es-ES_tradnl"/>
              </w:rPr>
              <w:t>No especificado</w:t>
            </w:r>
            <w:r w:rsidRPr="00B323E2">
              <w:rPr>
                <w:lang w:val="es-ES_tradnl"/>
              </w:rPr>
              <w:br/>
            </w:r>
            <w:r w:rsidRPr="00B323E2">
              <w:rPr>
                <w:lang w:val="es-ES_tradnl"/>
              </w:rPr>
              <w:br/>
            </w:r>
            <w:r w:rsidRPr="00B323E2">
              <w:rPr>
                <w:lang w:val="es-ES_tradnl"/>
              </w:rPr>
              <w:br/>
            </w:r>
          </w:p>
          <w:p w:rsidR="00C1083D" w:rsidRPr="00B323E2" w:rsidRDefault="00C1083D" w:rsidP="00C1083D">
            <w:pPr>
              <w:pStyle w:val="Tabletext"/>
              <w:jc w:val="left"/>
              <w:rPr>
                <w:lang w:val="es-ES_tradnl"/>
              </w:rPr>
            </w:pPr>
            <w:r w:rsidRPr="00B323E2">
              <w:rPr>
                <w:lang w:val="es-ES_tradnl"/>
              </w:rPr>
              <w:t>No especificado</w:t>
            </w:r>
          </w:p>
        </w:tc>
        <w:tc>
          <w:tcPr>
            <w:tcW w:w="3629" w:type="dxa"/>
            <w:tcBorders>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br/>
            </w:r>
          </w:p>
          <w:p w:rsidR="00C1083D" w:rsidRPr="00B323E2" w:rsidRDefault="00C1083D" w:rsidP="00C1083D">
            <w:pPr>
              <w:pStyle w:val="Tabletext"/>
              <w:jc w:val="left"/>
              <w:rPr>
                <w:lang w:val="es-ES_tradnl"/>
              </w:rPr>
            </w:pPr>
            <w:r w:rsidRPr="00B323E2">
              <w:rPr>
                <w:lang w:val="es-ES_tradnl"/>
              </w:rPr>
              <w:t>–3 dB:</w:t>
            </w:r>
            <w:r w:rsidRPr="00B323E2">
              <w:rPr>
                <w:lang w:val="es-ES_tradnl"/>
              </w:rPr>
              <w:br/>
              <w:t xml:space="preserve">9 337 y 9 339 MHz: 0,7 </w:t>
            </w:r>
            <w:r w:rsidRPr="00B323E2">
              <w:rPr>
                <w:lang w:val="es-ES_tradnl"/>
              </w:rPr>
              <w:br/>
              <w:t>9 344 MHz: 0,4, 0,25, 0,150, 075, 0,08 y 0,05</w:t>
            </w:r>
          </w:p>
          <w:p w:rsidR="00C1083D" w:rsidRPr="00B323E2" w:rsidRDefault="00C1083D" w:rsidP="00C1083D">
            <w:pPr>
              <w:pStyle w:val="Tabletext"/>
              <w:jc w:val="left"/>
              <w:rPr>
                <w:lang w:val="es-ES_tradnl"/>
              </w:rPr>
            </w:pPr>
            <w:r w:rsidRPr="00B323E2">
              <w:rPr>
                <w:lang w:val="es-ES_tradnl"/>
              </w:rPr>
              <w:t>–20 dB:</w:t>
            </w:r>
            <w:r w:rsidRPr="00B323E2">
              <w:rPr>
                <w:lang w:val="es-ES_tradnl"/>
              </w:rPr>
              <w:br/>
              <w:t>9 337 y 9 339 MHz: 3,6</w:t>
            </w:r>
            <w:r w:rsidRPr="00B323E2">
              <w:rPr>
                <w:lang w:val="es-ES_tradnl"/>
              </w:rPr>
              <w:br/>
              <w:t>9 344 MHz: 1,8, 1,5, 0,8, 0,375, 0,35 y 0,2</w:t>
            </w:r>
          </w:p>
        </w:tc>
        <w:tc>
          <w:tcPr>
            <w:tcW w:w="3629" w:type="dxa"/>
            <w:tcBorders>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br/>
            </w:r>
          </w:p>
          <w:p w:rsidR="00C1083D" w:rsidRPr="00B323E2" w:rsidRDefault="00C1083D" w:rsidP="00C1083D">
            <w:pPr>
              <w:pStyle w:val="Tabletext"/>
              <w:jc w:val="left"/>
              <w:rPr>
                <w:lang w:val="es-ES_tradnl"/>
              </w:rPr>
            </w:pPr>
            <w:r w:rsidRPr="00B323E2">
              <w:rPr>
                <w:lang w:val="es-ES_tradnl"/>
              </w:rPr>
              <w:t>–3 dB:</w:t>
            </w:r>
            <w:r w:rsidRPr="00B323E2">
              <w:rPr>
                <w:lang w:val="es-ES_tradnl"/>
              </w:rPr>
              <w:br/>
              <w:t>0,5 MHz</w:t>
            </w:r>
            <w:r w:rsidRPr="00B323E2">
              <w:rPr>
                <w:lang w:val="es-ES_tradnl"/>
              </w:rPr>
              <w:br/>
            </w:r>
            <w:r w:rsidRPr="00B323E2">
              <w:rPr>
                <w:lang w:val="es-ES_tradnl"/>
              </w:rPr>
              <w:br/>
            </w:r>
          </w:p>
          <w:p w:rsidR="00C1083D" w:rsidRPr="00B323E2" w:rsidRDefault="00C1083D" w:rsidP="00C1083D">
            <w:pPr>
              <w:pStyle w:val="Tabletext"/>
              <w:jc w:val="left"/>
              <w:rPr>
                <w:lang w:val="es-ES_tradnl"/>
              </w:rPr>
            </w:pPr>
            <w:r w:rsidRPr="00B323E2">
              <w:rPr>
                <w:lang w:val="es-ES_tradnl"/>
              </w:rPr>
              <w:t>–20 dB:</w:t>
            </w:r>
            <w:r w:rsidRPr="00B323E2">
              <w:rPr>
                <w:lang w:val="es-ES_tradnl"/>
              </w:rPr>
              <w:br/>
              <w:t>1,5 MHz</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4459" w:type="dxa"/>
            <w:gridSpan w:val="4"/>
            <w:tcBorders>
              <w:left w:val="nil"/>
              <w:bottom w:val="nil"/>
              <w:right w:val="nil"/>
            </w:tcBorders>
          </w:tcPr>
          <w:p w:rsidR="00C1083D" w:rsidRPr="00B323E2" w:rsidRDefault="00C1083D" w:rsidP="00C1083D">
            <w:pPr>
              <w:pStyle w:val="Tablelegend"/>
              <w:rPr>
                <w:lang w:val="es-ES_tradnl"/>
              </w:rPr>
            </w:pPr>
            <w:r w:rsidRPr="00B323E2">
              <w:rPr>
                <w:szCs w:val="22"/>
                <w:vertAlign w:val="superscript"/>
                <w:lang w:val="es-ES_tradnl"/>
              </w:rPr>
              <w:t>(1)</w:t>
            </w:r>
            <w:r w:rsidRPr="00B323E2">
              <w:rPr>
                <w:lang w:val="es-ES_tradnl"/>
              </w:rPr>
              <w:tab/>
              <w:t>Radar multimodo; tiene también un modo interrogación de baliza a 9 375 MHz, no descrito aquí.</w:t>
            </w:r>
          </w:p>
          <w:p w:rsidR="00C1083D" w:rsidRPr="00B323E2" w:rsidRDefault="00C1083D" w:rsidP="00C1083D">
            <w:pPr>
              <w:pStyle w:val="Tablelegend"/>
              <w:rPr>
                <w:lang w:val="es-ES_tradnl"/>
              </w:rPr>
            </w:pPr>
            <w:r w:rsidRPr="00B323E2">
              <w:rPr>
                <w:szCs w:val="22"/>
                <w:vertAlign w:val="superscript"/>
                <w:lang w:val="es-ES_tradnl"/>
              </w:rPr>
              <w:t>(2)</w:t>
            </w:r>
            <w:r w:rsidRPr="00B323E2">
              <w:rPr>
                <w:lang w:val="es-ES_tradnl"/>
              </w:rPr>
              <w:tab/>
              <w:t>Radar multimodo.</w:t>
            </w:r>
          </w:p>
        </w:tc>
      </w:tr>
    </w:tbl>
    <w:p w:rsidR="00C1083D" w:rsidRPr="00B323E2" w:rsidRDefault="00C1083D" w:rsidP="00C1083D">
      <w:pPr>
        <w:pStyle w:val="Tablefin"/>
        <w:rPr>
          <w:lang w:val="es-ES_tradnl"/>
        </w:rPr>
      </w:pPr>
    </w:p>
    <w:p w:rsidR="00C1083D" w:rsidRPr="00B323E2" w:rsidRDefault="00C1083D" w:rsidP="00C1083D">
      <w:pPr>
        <w:pStyle w:val="TableNo"/>
        <w:rPr>
          <w:lang w:val="es-ES_tradnl"/>
        </w:rPr>
      </w:pPr>
      <w:r w:rsidRPr="00B323E2">
        <w:rPr>
          <w:lang w:val="es-ES_tradnl"/>
        </w:rPr>
        <w:br w:type="page"/>
      </w:r>
      <w:r w:rsidRPr="00B323E2">
        <w:rPr>
          <w:lang w:val="es-ES_tradnl"/>
        </w:rPr>
        <w:lastRenderedPageBreak/>
        <w:t>CUADRO 2</w:t>
      </w:r>
    </w:p>
    <w:p w:rsidR="00C1083D" w:rsidRPr="00B323E2" w:rsidRDefault="00C1083D" w:rsidP="00C1083D">
      <w:pPr>
        <w:pStyle w:val="Tabletitle"/>
        <w:spacing w:after="40"/>
        <w:rPr>
          <w:lang w:val="es-ES_tradnl"/>
        </w:rPr>
      </w:pPr>
      <w:r w:rsidRPr="00B323E2">
        <w:rPr>
          <w:lang w:val="es-ES_tradnl"/>
        </w:rPr>
        <w:t>Características de los radares de radiodeterminación a bordo de barcos en la banda 8 500-10 500 MHz</w:t>
      </w:r>
    </w:p>
    <w:tbl>
      <w:tblPr>
        <w:tblW w:w="14482" w:type="dxa"/>
        <w:jc w:val="center"/>
        <w:tblLayout w:type="fixed"/>
        <w:tblLook w:val="0000"/>
      </w:tblPr>
      <w:tblGrid>
        <w:gridCol w:w="23"/>
        <w:gridCol w:w="2386"/>
        <w:gridCol w:w="23"/>
        <w:gridCol w:w="2387"/>
        <w:gridCol w:w="23"/>
        <w:gridCol w:w="2387"/>
        <w:gridCol w:w="23"/>
        <w:gridCol w:w="2387"/>
        <w:gridCol w:w="23"/>
        <w:gridCol w:w="1202"/>
        <w:gridCol w:w="1185"/>
        <w:gridCol w:w="23"/>
        <w:gridCol w:w="2387"/>
        <w:gridCol w:w="23"/>
      </w:tblGrid>
      <w:tr w:rsidR="00C1083D" w:rsidRPr="00B323E2">
        <w:trPr>
          <w:gridAfter w:val="1"/>
          <w:wAfter w:w="23" w:type="dxa"/>
          <w:cantSplit/>
          <w:jc w:val="center"/>
        </w:trPr>
        <w:tc>
          <w:tcPr>
            <w:tcW w:w="2409" w:type="dxa"/>
            <w:gridSpan w:val="2"/>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Características</w:t>
            </w:r>
          </w:p>
        </w:tc>
        <w:tc>
          <w:tcPr>
            <w:tcW w:w="2410" w:type="dxa"/>
            <w:gridSpan w:val="2"/>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Sistema S1</w:t>
            </w:r>
          </w:p>
        </w:tc>
        <w:tc>
          <w:tcPr>
            <w:tcW w:w="2410" w:type="dxa"/>
            <w:gridSpan w:val="2"/>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Sistema S2</w:t>
            </w:r>
          </w:p>
        </w:tc>
        <w:tc>
          <w:tcPr>
            <w:tcW w:w="2410" w:type="dxa"/>
            <w:gridSpan w:val="2"/>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Sistema S3</w:t>
            </w:r>
          </w:p>
        </w:tc>
        <w:tc>
          <w:tcPr>
            <w:tcW w:w="2410" w:type="dxa"/>
            <w:gridSpan w:val="3"/>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Sistema S4</w:t>
            </w:r>
          </w:p>
        </w:tc>
        <w:tc>
          <w:tcPr>
            <w:tcW w:w="2410" w:type="dxa"/>
            <w:gridSpan w:val="2"/>
            <w:tcBorders>
              <w:top w:val="single" w:sz="4" w:space="0" w:color="auto"/>
              <w:left w:val="single" w:sz="4" w:space="0" w:color="auto"/>
              <w:bottom w:val="single" w:sz="6" w:space="0" w:color="auto"/>
              <w:right w:val="single" w:sz="4" w:space="0" w:color="auto"/>
            </w:tcBorders>
          </w:tcPr>
          <w:p w:rsidR="00C1083D" w:rsidRPr="00B323E2" w:rsidRDefault="00C1083D" w:rsidP="00C1083D">
            <w:pPr>
              <w:pStyle w:val="Tablehead"/>
              <w:rPr>
                <w:lang w:val="es-ES_tradnl"/>
              </w:rPr>
            </w:pPr>
            <w:r w:rsidRPr="00B323E2">
              <w:rPr>
                <w:lang w:val="es-ES_tradnl"/>
              </w:rPr>
              <w:t>Sistema S5</w:t>
            </w:r>
          </w:p>
        </w:tc>
      </w:tr>
      <w:tr w:rsidR="00C1083D" w:rsidRPr="00916A39">
        <w:trPr>
          <w:gridAfter w:val="1"/>
          <w:wAfter w:w="23" w:type="dxa"/>
          <w:cantSplit/>
          <w:jc w:val="center"/>
        </w:trPr>
        <w:tc>
          <w:tcPr>
            <w:tcW w:w="2409"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Función</w:t>
            </w:r>
          </w:p>
        </w:tc>
        <w:tc>
          <w:tcPr>
            <w:tcW w:w="2410"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Radar de búsqueda y navegación</w:t>
            </w:r>
          </w:p>
        </w:tc>
        <w:tc>
          <w:tcPr>
            <w:tcW w:w="2410"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Radar de seguimiento</w:t>
            </w:r>
          </w:p>
        </w:tc>
        <w:tc>
          <w:tcPr>
            <w:tcW w:w="2410"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Radar de búsqueda de baja altitud y de superficie (multifunción)</w:t>
            </w:r>
          </w:p>
        </w:tc>
        <w:tc>
          <w:tcPr>
            <w:tcW w:w="2410" w:type="dxa"/>
            <w:gridSpan w:val="3"/>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Radar de radionavegación marítima</w:t>
            </w:r>
            <w:r w:rsidRPr="00B323E2">
              <w:rPr>
                <w:szCs w:val="22"/>
                <w:vertAlign w:val="superscript"/>
                <w:lang w:val="es-ES_tradnl"/>
              </w:rPr>
              <w:t>(3)</w:t>
            </w:r>
          </w:p>
        </w:tc>
        <w:tc>
          <w:tcPr>
            <w:tcW w:w="2410" w:type="dxa"/>
            <w:gridSpan w:val="2"/>
            <w:tcBorders>
              <w:top w:val="single" w:sz="6" w:space="0" w:color="auto"/>
              <w:left w:val="single" w:sz="4" w:space="0" w:color="auto"/>
              <w:bottom w:val="single" w:sz="6" w:space="0" w:color="auto"/>
              <w:right w:val="single" w:sz="4"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Radar de vigilancia de superficie y navegación</w:t>
            </w:r>
          </w:p>
        </w:tc>
      </w:tr>
      <w:tr w:rsidR="00C1083D" w:rsidRPr="00B323E2">
        <w:trPr>
          <w:gridAfter w:val="1"/>
          <w:wAfter w:w="23" w:type="dxa"/>
          <w:cantSplit/>
          <w:jc w:val="center"/>
        </w:trPr>
        <w:tc>
          <w:tcPr>
            <w:tcW w:w="2409"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Tipo de plataforma</w:t>
            </w:r>
          </w:p>
        </w:tc>
        <w:tc>
          <w:tcPr>
            <w:tcW w:w="2410"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A bordo de barco, en emplazamientos de formación costeros</w:t>
            </w:r>
          </w:p>
        </w:tc>
        <w:tc>
          <w:tcPr>
            <w:tcW w:w="2410"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A bordo de barco</w:t>
            </w:r>
          </w:p>
        </w:tc>
        <w:tc>
          <w:tcPr>
            <w:tcW w:w="2410"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A bordo de barco</w:t>
            </w:r>
          </w:p>
        </w:tc>
        <w:tc>
          <w:tcPr>
            <w:tcW w:w="2410" w:type="dxa"/>
            <w:gridSpan w:val="3"/>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A bordo de barco</w:t>
            </w:r>
          </w:p>
        </w:tc>
        <w:tc>
          <w:tcPr>
            <w:tcW w:w="2410" w:type="dxa"/>
            <w:gridSpan w:val="2"/>
            <w:tcBorders>
              <w:top w:val="single" w:sz="6" w:space="0" w:color="auto"/>
              <w:left w:val="single" w:sz="4" w:space="0" w:color="auto"/>
              <w:bottom w:val="single" w:sz="6" w:space="0" w:color="auto"/>
              <w:right w:val="single" w:sz="4"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A bordo de barco</w:t>
            </w:r>
          </w:p>
        </w:tc>
      </w:tr>
      <w:tr w:rsidR="00C1083D" w:rsidRPr="00B323E2">
        <w:trPr>
          <w:gridAfter w:val="1"/>
          <w:wAfter w:w="23" w:type="dxa"/>
          <w:cantSplit/>
          <w:jc w:val="center"/>
        </w:trPr>
        <w:tc>
          <w:tcPr>
            <w:tcW w:w="2409"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Gama de sintonización (MHz)</w:t>
            </w:r>
          </w:p>
        </w:tc>
        <w:tc>
          <w:tcPr>
            <w:tcW w:w="2410"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8 500-9 600</w:t>
            </w:r>
          </w:p>
        </w:tc>
        <w:tc>
          <w:tcPr>
            <w:tcW w:w="2410"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10 000-10 500</w:t>
            </w:r>
          </w:p>
        </w:tc>
        <w:tc>
          <w:tcPr>
            <w:tcW w:w="2410"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8 500-10 000</w:t>
            </w:r>
          </w:p>
        </w:tc>
        <w:tc>
          <w:tcPr>
            <w:tcW w:w="2410" w:type="dxa"/>
            <w:gridSpan w:val="3"/>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 xml:space="preserve">9 375 </w:t>
            </w:r>
            <w:r w:rsidRPr="00B323E2">
              <w:rPr>
                <w:lang w:val="es-ES_tradnl"/>
              </w:rPr>
              <w:sym w:font="Symbol" w:char="F0B1"/>
            </w:r>
            <w:r w:rsidRPr="00B323E2">
              <w:rPr>
                <w:lang w:val="es-ES_tradnl"/>
              </w:rPr>
              <w:t xml:space="preserve"> 30 y</w:t>
            </w:r>
            <w:r w:rsidRPr="00B323E2">
              <w:rPr>
                <w:lang w:val="es-ES_tradnl"/>
              </w:rPr>
              <w:br/>
              <w:t xml:space="preserve">9 445 </w:t>
            </w:r>
            <w:r w:rsidRPr="00B323E2">
              <w:rPr>
                <w:lang w:val="es-ES_tradnl"/>
              </w:rPr>
              <w:sym w:font="Symbol" w:char="F0B1"/>
            </w:r>
            <w:r w:rsidRPr="00B323E2">
              <w:rPr>
                <w:lang w:val="es-ES_tradnl"/>
              </w:rPr>
              <w:t xml:space="preserve"> 30</w:t>
            </w:r>
          </w:p>
        </w:tc>
        <w:tc>
          <w:tcPr>
            <w:tcW w:w="2410" w:type="dxa"/>
            <w:gridSpan w:val="2"/>
            <w:tcBorders>
              <w:top w:val="single" w:sz="6" w:space="0" w:color="auto"/>
              <w:left w:val="single" w:sz="4" w:space="0" w:color="auto"/>
              <w:bottom w:val="single" w:sz="6" w:space="0" w:color="auto"/>
              <w:right w:val="single" w:sz="4"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 xml:space="preserve">9 300-9 500 </w:t>
            </w:r>
          </w:p>
        </w:tc>
      </w:tr>
      <w:tr w:rsidR="00C1083D" w:rsidRPr="00B323E2">
        <w:trPr>
          <w:gridAfter w:val="1"/>
          <w:wAfter w:w="23" w:type="dxa"/>
          <w:cantSplit/>
          <w:jc w:val="center"/>
        </w:trPr>
        <w:tc>
          <w:tcPr>
            <w:tcW w:w="2409"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Modulación</w:t>
            </w:r>
          </w:p>
        </w:tc>
        <w:tc>
          <w:tcPr>
            <w:tcW w:w="2410"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Impulso</w:t>
            </w:r>
          </w:p>
        </w:tc>
        <w:tc>
          <w:tcPr>
            <w:tcW w:w="2410"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CW, FMCW</w:t>
            </w:r>
          </w:p>
        </w:tc>
        <w:tc>
          <w:tcPr>
            <w:tcW w:w="2410"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Impulsos con agilidad de frecuencia</w:t>
            </w:r>
            <w:r w:rsidRPr="00B323E2">
              <w:rPr>
                <w:szCs w:val="22"/>
                <w:vertAlign w:val="superscript"/>
                <w:lang w:val="es-ES_tradnl"/>
              </w:rPr>
              <w:t>(4)</w:t>
            </w:r>
          </w:p>
        </w:tc>
        <w:tc>
          <w:tcPr>
            <w:tcW w:w="2410" w:type="dxa"/>
            <w:gridSpan w:val="3"/>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Impulso</w:t>
            </w:r>
          </w:p>
        </w:tc>
        <w:tc>
          <w:tcPr>
            <w:tcW w:w="2410" w:type="dxa"/>
            <w:gridSpan w:val="2"/>
            <w:tcBorders>
              <w:top w:val="single" w:sz="6" w:space="0" w:color="auto"/>
              <w:left w:val="single" w:sz="4" w:space="0" w:color="auto"/>
              <w:bottom w:val="single" w:sz="6" w:space="0" w:color="auto"/>
              <w:right w:val="single" w:sz="4"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FMCW</w:t>
            </w:r>
          </w:p>
        </w:tc>
      </w:tr>
      <w:tr w:rsidR="00C1083D" w:rsidRPr="00B323E2">
        <w:trPr>
          <w:gridBefore w:val="1"/>
          <w:wBefore w:w="23" w:type="dxa"/>
          <w:cantSplit/>
          <w:jc w:val="center"/>
        </w:trPr>
        <w:tc>
          <w:tcPr>
            <w:tcW w:w="2409"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Potencia de cresta en la antena</w:t>
            </w:r>
          </w:p>
        </w:tc>
        <w:tc>
          <w:tcPr>
            <w:tcW w:w="2410"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35 kW</w:t>
            </w:r>
          </w:p>
        </w:tc>
        <w:tc>
          <w:tcPr>
            <w:tcW w:w="2410"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13,3 kW</w:t>
            </w:r>
          </w:p>
        </w:tc>
        <w:tc>
          <w:tcPr>
            <w:tcW w:w="2410"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10 kW</w:t>
            </w:r>
          </w:p>
        </w:tc>
        <w:tc>
          <w:tcPr>
            <w:tcW w:w="1202" w:type="dxa"/>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5 kW (mín.)</w:t>
            </w:r>
          </w:p>
        </w:tc>
        <w:tc>
          <w:tcPr>
            <w:tcW w:w="1208" w:type="dxa"/>
            <w:gridSpan w:val="2"/>
            <w:tcBorders>
              <w:top w:val="single" w:sz="6" w:space="0" w:color="auto"/>
              <w:left w:val="single" w:sz="6" w:space="0" w:color="auto"/>
              <w:bottom w:val="single" w:sz="6" w:space="0" w:color="auto"/>
            </w:tcBorders>
            <w:tcMar>
              <w:left w:w="85" w:type="dxa"/>
              <w:right w:w="28" w:type="dxa"/>
            </w:tcMar>
          </w:tcPr>
          <w:p w:rsidR="00C1083D" w:rsidRPr="00B323E2" w:rsidRDefault="00C1083D" w:rsidP="00C1083D">
            <w:pPr>
              <w:pStyle w:val="Tabletext"/>
              <w:jc w:val="left"/>
              <w:rPr>
                <w:lang w:val="es-ES_tradnl"/>
              </w:rPr>
            </w:pPr>
            <w:r w:rsidRPr="00B323E2">
              <w:rPr>
                <w:lang w:val="es-ES_tradnl"/>
              </w:rPr>
              <w:t>50 kW (máx.)</w:t>
            </w:r>
          </w:p>
        </w:tc>
        <w:tc>
          <w:tcPr>
            <w:tcW w:w="2410" w:type="dxa"/>
            <w:gridSpan w:val="2"/>
            <w:tcBorders>
              <w:top w:val="single" w:sz="6" w:space="0" w:color="auto"/>
              <w:left w:val="single" w:sz="4" w:space="0" w:color="auto"/>
              <w:bottom w:val="single" w:sz="6" w:space="0" w:color="auto"/>
              <w:right w:val="single" w:sz="4"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1 mW a 1 W</w:t>
            </w:r>
          </w:p>
        </w:tc>
      </w:tr>
      <w:tr w:rsidR="00C1083D" w:rsidRPr="00B323E2">
        <w:trPr>
          <w:gridBefore w:val="1"/>
          <w:wBefore w:w="23" w:type="dxa"/>
          <w:cantSplit/>
          <w:jc w:val="center"/>
        </w:trPr>
        <w:tc>
          <w:tcPr>
            <w:tcW w:w="2409"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Anchura de impulso (</w:t>
            </w:r>
            <w:r w:rsidRPr="00B323E2">
              <w:rPr>
                <w:rFonts w:ascii="Symbol" w:hAnsi="Symbol"/>
                <w:lang w:val="es-ES_tradnl"/>
              </w:rPr>
              <w:t></w:t>
            </w:r>
            <w:r w:rsidRPr="00B323E2">
              <w:rPr>
                <w:lang w:val="es-ES_tradnl"/>
              </w:rPr>
              <w:t>s) y tasa de repetición de impulso (pps)</w:t>
            </w:r>
          </w:p>
        </w:tc>
        <w:tc>
          <w:tcPr>
            <w:tcW w:w="2410"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0,1; 0,5</w:t>
            </w:r>
            <w:r w:rsidRPr="00B323E2">
              <w:rPr>
                <w:lang w:val="es-ES_tradnl"/>
              </w:rPr>
              <w:br/>
              <w:t>1 500; 750</w:t>
            </w:r>
          </w:p>
        </w:tc>
        <w:tc>
          <w:tcPr>
            <w:tcW w:w="2410"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No procede</w:t>
            </w:r>
            <w:r w:rsidRPr="00B323E2">
              <w:rPr>
                <w:lang w:val="es-ES_tradnl"/>
              </w:rPr>
              <w:br/>
              <w:t>No procede</w:t>
            </w:r>
          </w:p>
        </w:tc>
        <w:tc>
          <w:tcPr>
            <w:tcW w:w="2410"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0,56 a 1,0; 0,24</w:t>
            </w:r>
            <w:r w:rsidRPr="00B323E2">
              <w:rPr>
                <w:lang w:val="es-ES_tradnl"/>
              </w:rPr>
              <w:br/>
              <w:t>19 000 a 35 000;</w:t>
            </w:r>
            <w:r w:rsidRPr="00B323E2">
              <w:rPr>
                <w:lang w:val="es-ES_tradnl"/>
              </w:rPr>
              <w:br/>
              <w:t>4 000 a 35 000</w:t>
            </w:r>
          </w:p>
        </w:tc>
        <w:tc>
          <w:tcPr>
            <w:tcW w:w="1202" w:type="dxa"/>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0,03 (mín.) a 4 000 (máx.)</w:t>
            </w:r>
          </w:p>
        </w:tc>
        <w:tc>
          <w:tcPr>
            <w:tcW w:w="1208" w:type="dxa"/>
            <w:gridSpan w:val="2"/>
            <w:tcBorders>
              <w:top w:val="single" w:sz="6" w:space="0" w:color="auto"/>
              <w:left w:val="single" w:sz="6" w:space="0" w:color="auto"/>
              <w:bottom w:val="single" w:sz="6" w:space="0" w:color="auto"/>
            </w:tcBorders>
            <w:tcMar>
              <w:left w:w="85" w:type="dxa"/>
              <w:right w:w="28" w:type="dxa"/>
            </w:tcMar>
          </w:tcPr>
          <w:p w:rsidR="00C1083D" w:rsidRPr="00B323E2" w:rsidRDefault="00C1083D" w:rsidP="00C1083D">
            <w:pPr>
              <w:pStyle w:val="Tabletext"/>
              <w:jc w:val="left"/>
              <w:rPr>
                <w:lang w:val="es-ES_tradnl"/>
              </w:rPr>
            </w:pPr>
            <w:r w:rsidRPr="00B323E2">
              <w:rPr>
                <w:lang w:val="es-ES_tradnl"/>
              </w:rPr>
              <w:t>1,2 (máx.) a 375 (mín.)</w:t>
            </w:r>
          </w:p>
        </w:tc>
        <w:tc>
          <w:tcPr>
            <w:tcW w:w="2410" w:type="dxa"/>
            <w:gridSpan w:val="2"/>
            <w:tcBorders>
              <w:top w:val="single" w:sz="6" w:space="0" w:color="auto"/>
              <w:left w:val="single" w:sz="4" w:space="0" w:color="auto"/>
              <w:bottom w:val="single" w:sz="6" w:space="0" w:color="auto"/>
              <w:right w:val="single" w:sz="4"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No procede</w:t>
            </w:r>
            <w:r w:rsidRPr="00B323E2">
              <w:rPr>
                <w:lang w:val="es-ES_tradnl"/>
              </w:rPr>
              <w:br/>
              <w:t>1 000</w:t>
            </w:r>
            <w:r w:rsidRPr="00B323E2">
              <w:rPr>
                <w:szCs w:val="22"/>
                <w:vertAlign w:val="superscript"/>
                <w:lang w:val="es-ES_tradnl"/>
              </w:rPr>
              <w:t>(5)</w:t>
            </w:r>
          </w:p>
        </w:tc>
      </w:tr>
      <w:tr w:rsidR="00C1083D" w:rsidRPr="00B323E2">
        <w:tblPrEx>
          <w:jc w:val="left"/>
        </w:tblPrEx>
        <w:trPr>
          <w:gridBefore w:val="1"/>
          <w:wBefore w:w="23" w:type="dxa"/>
          <w:cantSplit/>
        </w:trPr>
        <w:tc>
          <w:tcPr>
            <w:tcW w:w="2409"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Ciclo de trabajo máximo</w:t>
            </w:r>
          </w:p>
        </w:tc>
        <w:tc>
          <w:tcPr>
            <w:tcW w:w="2410"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0,00038</w:t>
            </w:r>
          </w:p>
        </w:tc>
        <w:tc>
          <w:tcPr>
            <w:tcW w:w="2410"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1</w:t>
            </w:r>
          </w:p>
        </w:tc>
        <w:tc>
          <w:tcPr>
            <w:tcW w:w="2410"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0,020</w:t>
            </w:r>
          </w:p>
        </w:tc>
        <w:tc>
          <w:tcPr>
            <w:tcW w:w="2410" w:type="dxa"/>
            <w:gridSpan w:val="3"/>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0,00045</w:t>
            </w:r>
          </w:p>
        </w:tc>
        <w:tc>
          <w:tcPr>
            <w:tcW w:w="2410" w:type="dxa"/>
            <w:gridSpan w:val="2"/>
            <w:tcBorders>
              <w:top w:val="single" w:sz="6" w:space="0" w:color="auto"/>
              <w:left w:val="single" w:sz="4" w:space="0" w:color="auto"/>
              <w:bottom w:val="single" w:sz="6" w:space="0" w:color="auto"/>
              <w:right w:val="single" w:sz="4"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1</w:t>
            </w:r>
          </w:p>
        </w:tc>
      </w:tr>
      <w:tr w:rsidR="00C1083D" w:rsidRPr="00B323E2">
        <w:tblPrEx>
          <w:jc w:val="left"/>
        </w:tblPrEx>
        <w:trPr>
          <w:gridBefore w:val="1"/>
          <w:wBefore w:w="23" w:type="dxa"/>
          <w:cantSplit/>
        </w:trPr>
        <w:tc>
          <w:tcPr>
            <w:tcW w:w="2409"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Tiempo de subida/bajada de impulso (</w:t>
            </w:r>
            <w:r w:rsidRPr="00B323E2">
              <w:rPr>
                <w:rFonts w:ascii="Symbol" w:hAnsi="Symbol"/>
                <w:lang w:val="es-ES_tradnl"/>
              </w:rPr>
              <w:t></w:t>
            </w:r>
            <w:r w:rsidRPr="00B323E2">
              <w:rPr>
                <w:lang w:val="es-ES_tradnl"/>
              </w:rPr>
              <w:t>s)</w:t>
            </w:r>
          </w:p>
        </w:tc>
        <w:tc>
          <w:tcPr>
            <w:tcW w:w="2410"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0,08/0,08</w:t>
            </w:r>
          </w:p>
        </w:tc>
        <w:tc>
          <w:tcPr>
            <w:tcW w:w="2410"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No procede</w:t>
            </w:r>
          </w:p>
        </w:tc>
        <w:tc>
          <w:tcPr>
            <w:tcW w:w="2410"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0,028/0,03; 0,038/0,024</w:t>
            </w:r>
          </w:p>
        </w:tc>
        <w:tc>
          <w:tcPr>
            <w:tcW w:w="2410" w:type="dxa"/>
            <w:gridSpan w:val="3"/>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No especificado</w:t>
            </w:r>
          </w:p>
        </w:tc>
        <w:tc>
          <w:tcPr>
            <w:tcW w:w="2410" w:type="dxa"/>
            <w:gridSpan w:val="2"/>
            <w:tcBorders>
              <w:top w:val="single" w:sz="6" w:space="0" w:color="auto"/>
              <w:left w:val="single" w:sz="4" w:space="0" w:color="auto"/>
              <w:bottom w:val="single" w:sz="6" w:space="0" w:color="auto"/>
              <w:right w:val="single" w:sz="4"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No procede</w:t>
            </w:r>
          </w:p>
        </w:tc>
      </w:tr>
      <w:tr w:rsidR="00C1083D" w:rsidRPr="00B323E2">
        <w:tblPrEx>
          <w:jc w:val="left"/>
        </w:tblPrEx>
        <w:trPr>
          <w:gridBefore w:val="1"/>
          <w:wBefore w:w="23" w:type="dxa"/>
          <w:cantSplit/>
        </w:trPr>
        <w:tc>
          <w:tcPr>
            <w:tcW w:w="2409"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Dispositivo de salida</w:t>
            </w:r>
          </w:p>
        </w:tc>
        <w:tc>
          <w:tcPr>
            <w:tcW w:w="2410"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Magnetrón</w:t>
            </w:r>
          </w:p>
        </w:tc>
        <w:tc>
          <w:tcPr>
            <w:tcW w:w="2410"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Tubo de ondas progresivas</w:t>
            </w:r>
          </w:p>
        </w:tc>
        <w:tc>
          <w:tcPr>
            <w:tcW w:w="2410"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Tubo de ondas progresivas</w:t>
            </w:r>
          </w:p>
        </w:tc>
        <w:tc>
          <w:tcPr>
            <w:tcW w:w="2410" w:type="dxa"/>
            <w:gridSpan w:val="3"/>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Magnetrón</w:t>
            </w:r>
          </w:p>
        </w:tc>
        <w:tc>
          <w:tcPr>
            <w:tcW w:w="2410" w:type="dxa"/>
            <w:gridSpan w:val="2"/>
            <w:tcBorders>
              <w:top w:val="single" w:sz="6" w:space="0" w:color="auto"/>
              <w:left w:val="single" w:sz="4" w:space="0" w:color="auto"/>
              <w:bottom w:val="single" w:sz="6" w:space="0" w:color="auto"/>
              <w:right w:val="single" w:sz="4"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Estado sólido</w:t>
            </w:r>
          </w:p>
        </w:tc>
      </w:tr>
      <w:tr w:rsidR="00C1083D" w:rsidRPr="00B323E2">
        <w:tblPrEx>
          <w:jc w:val="left"/>
        </w:tblPrEx>
        <w:trPr>
          <w:gridBefore w:val="1"/>
          <w:wBefore w:w="23" w:type="dxa"/>
          <w:cantSplit/>
        </w:trPr>
        <w:tc>
          <w:tcPr>
            <w:tcW w:w="2409"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br w:type="page"/>
              <w:t>Tipo de diagrama de antena</w:t>
            </w:r>
          </w:p>
        </w:tc>
        <w:tc>
          <w:tcPr>
            <w:tcW w:w="2410"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Haz plano</w:t>
            </w:r>
          </w:p>
        </w:tc>
        <w:tc>
          <w:tcPr>
            <w:tcW w:w="2410"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Haz estrecho</w:t>
            </w:r>
          </w:p>
        </w:tc>
        <w:tc>
          <w:tcPr>
            <w:tcW w:w="2410"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Haz estrecho</w:t>
            </w:r>
          </w:p>
        </w:tc>
        <w:tc>
          <w:tcPr>
            <w:tcW w:w="2410" w:type="dxa"/>
            <w:gridSpan w:val="3"/>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Haz plano</w:t>
            </w:r>
          </w:p>
        </w:tc>
        <w:tc>
          <w:tcPr>
            <w:tcW w:w="2410" w:type="dxa"/>
            <w:gridSpan w:val="2"/>
            <w:tcBorders>
              <w:top w:val="single" w:sz="6" w:space="0" w:color="auto"/>
              <w:left w:val="single" w:sz="4" w:space="0" w:color="auto"/>
              <w:bottom w:val="single" w:sz="6" w:space="0" w:color="auto"/>
              <w:right w:val="single" w:sz="4"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Haz plano</w:t>
            </w:r>
          </w:p>
        </w:tc>
      </w:tr>
      <w:tr w:rsidR="00C1083D" w:rsidRPr="00B323E2">
        <w:tblPrEx>
          <w:jc w:val="left"/>
        </w:tblPrEx>
        <w:trPr>
          <w:gridBefore w:val="1"/>
          <w:wBefore w:w="23" w:type="dxa"/>
          <w:cantSplit/>
        </w:trPr>
        <w:tc>
          <w:tcPr>
            <w:tcW w:w="2409"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Tipo de antena</w:t>
            </w:r>
          </w:p>
        </w:tc>
        <w:tc>
          <w:tcPr>
            <w:tcW w:w="2410"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Bocina</w:t>
            </w:r>
          </w:p>
        </w:tc>
        <w:tc>
          <w:tcPr>
            <w:tcW w:w="2410"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Sistema plano</w:t>
            </w:r>
          </w:p>
        </w:tc>
        <w:tc>
          <w:tcPr>
            <w:tcW w:w="2410"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Ranurado</w:t>
            </w:r>
          </w:p>
        </w:tc>
        <w:tc>
          <w:tcPr>
            <w:tcW w:w="2410" w:type="dxa"/>
            <w:gridSpan w:val="3"/>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Ranurado</w:t>
            </w:r>
          </w:p>
        </w:tc>
        <w:tc>
          <w:tcPr>
            <w:tcW w:w="2410" w:type="dxa"/>
            <w:gridSpan w:val="2"/>
            <w:tcBorders>
              <w:top w:val="single" w:sz="6" w:space="0" w:color="auto"/>
              <w:left w:val="single" w:sz="4" w:space="0" w:color="auto"/>
              <w:bottom w:val="single" w:sz="6" w:space="0" w:color="auto"/>
              <w:right w:val="single" w:sz="4" w:space="0" w:color="auto"/>
            </w:tcBorders>
            <w:tcMar>
              <w:left w:w="85" w:type="dxa"/>
              <w:right w:w="57" w:type="dxa"/>
            </w:tcMar>
          </w:tcPr>
          <w:p w:rsidR="00C1083D" w:rsidRPr="00B323E2" w:rsidRDefault="00C1083D" w:rsidP="00B323E2">
            <w:pPr>
              <w:pStyle w:val="Tabletext"/>
              <w:jc w:val="left"/>
              <w:rPr>
                <w:lang w:val="es-ES_tradnl"/>
              </w:rPr>
            </w:pPr>
            <w:r w:rsidRPr="00B323E2">
              <w:rPr>
                <w:lang w:val="es-ES_tradnl"/>
              </w:rPr>
              <w:t>Gu</w:t>
            </w:r>
            <w:r w:rsidR="00B323E2">
              <w:rPr>
                <w:lang w:val="es-ES_tradnl"/>
              </w:rPr>
              <w:t>i</w:t>
            </w:r>
            <w:r w:rsidRPr="00B323E2">
              <w:rPr>
                <w:lang w:val="es-ES_tradnl"/>
              </w:rPr>
              <w:t>aondas ranurado</w:t>
            </w:r>
          </w:p>
        </w:tc>
      </w:tr>
      <w:tr w:rsidR="00C1083D" w:rsidRPr="00B323E2">
        <w:tblPrEx>
          <w:jc w:val="left"/>
        </w:tblPrEx>
        <w:trPr>
          <w:gridBefore w:val="1"/>
          <w:wBefore w:w="23" w:type="dxa"/>
          <w:cantSplit/>
        </w:trPr>
        <w:tc>
          <w:tcPr>
            <w:tcW w:w="2409"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Polarización de antena</w:t>
            </w:r>
          </w:p>
        </w:tc>
        <w:tc>
          <w:tcPr>
            <w:tcW w:w="2410"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Lineal</w:t>
            </w:r>
          </w:p>
        </w:tc>
        <w:tc>
          <w:tcPr>
            <w:tcW w:w="2410"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Lineal</w:t>
            </w:r>
          </w:p>
        </w:tc>
        <w:tc>
          <w:tcPr>
            <w:tcW w:w="2410"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Lineal</w:t>
            </w:r>
          </w:p>
        </w:tc>
        <w:tc>
          <w:tcPr>
            <w:tcW w:w="2410" w:type="dxa"/>
            <w:gridSpan w:val="3"/>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No especificado</w:t>
            </w:r>
          </w:p>
        </w:tc>
        <w:tc>
          <w:tcPr>
            <w:tcW w:w="2410" w:type="dxa"/>
            <w:gridSpan w:val="2"/>
            <w:tcBorders>
              <w:top w:val="single" w:sz="6" w:space="0" w:color="auto"/>
              <w:left w:val="single" w:sz="4" w:space="0" w:color="auto"/>
              <w:bottom w:val="single" w:sz="6" w:space="0" w:color="auto"/>
              <w:right w:val="single" w:sz="4"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Lineal</w:t>
            </w:r>
          </w:p>
        </w:tc>
      </w:tr>
      <w:tr w:rsidR="00C1083D" w:rsidRPr="00B323E2">
        <w:trPr>
          <w:gridBefore w:val="1"/>
          <w:wBefore w:w="23" w:type="dxa"/>
          <w:cantSplit/>
          <w:jc w:val="center"/>
        </w:trPr>
        <w:tc>
          <w:tcPr>
            <w:tcW w:w="2409"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Ganancia del haz principal de antena (dBi)</w:t>
            </w:r>
          </w:p>
        </w:tc>
        <w:tc>
          <w:tcPr>
            <w:tcW w:w="2410"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29</w:t>
            </w:r>
          </w:p>
        </w:tc>
        <w:tc>
          <w:tcPr>
            <w:tcW w:w="2410"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43</w:t>
            </w:r>
          </w:p>
        </w:tc>
        <w:tc>
          <w:tcPr>
            <w:tcW w:w="2410"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39</w:t>
            </w:r>
          </w:p>
        </w:tc>
        <w:tc>
          <w:tcPr>
            <w:tcW w:w="1202" w:type="dxa"/>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27 (mín.)</w:t>
            </w:r>
          </w:p>
        </w:tc>
        <w:tc>
          <w:tcPr>
            <w:tcW w:w="1208" w:type="dxa"/>
            <w:gridSpan w:val="2"/>
            <w:tcBorders>
              <w:top w:val="single" w:sz="6" w:space="0" w:color="auto"/>
              <w:left w:val="single" w:sz="6" w:space="0" w:color="auto"/>
              <w:bottom w:val="single" w:sz="6" w:space="0" w:color="auto"/>
            </w:tcBorders>
            <w:tcMar>
              <w:left w:w="85" w:type="dxa"/>
              <w:right w:w="28" w:type="dxa"/>
            </w:tcMar>
          </w:tcPr>
          <w:p w:rsidR="00C1083D" w:rsidRPr="00B323E2" w:rsidRDefault="00C1083D" w:rsidP="00C1083D">
            <w:pPr>
              <w:pStyle w:val="Tabletext"/>
              <w:jc w:val="left"/>
              <w:rPr>
                <w:lang w:val="es-ES_tradnl"/>
              </w:rPr>
            </w:pPr>
            <w:r w:rsidRPr="00B323E2">
              <w:rPr>
                <w:lang w:val="es-ES_tradnl"/>
              </w:rPr>
              <w:t>32 (máx.)</w:t>
            </w:r>
          </w:p>
        </w:tc>
        <w:tc>
          <w:tcPr>
            <w:tcW w:w="2410" w:type="dxa"/>
            <w:gridSpan w:val="2"/>
            <w:tcBorders>
              <w:top w:val="single" w:sz="6" w:space="0" w:color="auto"/>
              <w:left w:val="single" w:sz="4" w:space="0" w:color="auto"/>
              <w:bottom w:val="single" w:sz="6" w:space="0" w:color="auto"/>
              <w:right w:val="single" w:sz="4"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30</w:t>
            </w:r>
          </w:p>
        </w:tc>
      </w:tr>
    </w:tbl>
    <w:p w:rsidR="00C1083D" w:rsidRPr="00B323E2" w:rsidRDefault="00C1083D" w:rsidP="00C1083D">
      <w:pPr>
        <w:pStyle w:val="Tablefin"/>
        <w:rPr>
          <w:lang w:val="es-ES_tradnl"/>
        </w:rPr>
      </w:pPr>
    </w:p>
    <w:p w:rsidR="00C1083D" w:rsidRPr="00B323E2" w:rsidRDefault="00C1083D" w:rsidP="00C1083D">
      <w:pPr>
        <w:pStyle w:val="TableNo"/>
        <w:rPr>
          <w:lang w:val="es-ES_tradnl"/>
        </w:rPr>
      </w:pPr>
      <w:r w:rsidRPr="00B323E2">
        <w:rPr>
          <w:lang w:val="es-ES_tradnl"/>
        </w:rPr>
        <w:lastRenderedPageBreak/>
        <w:t>CUADRO 2 (</w:t>
      </w:r>
      <w:r w:rsidRPr="00B323E2">
        <w:rPr>
          <w:i/>
          <w:lang w:val="es-ES_tradnl"/>
        </w:rPr>
        <w:t>Continuación</w:t>
      </w:r>
      <w:r w:rsidRPr="00B323E2">
        <w:rPr>
          <w:lang w:val="es-ES_tradnl"/>
        </w:rPr>
        <w:t>)</w:t>
      </w:r>
    </w:p>
    <w:tbl>
      <w:tblPr>
        <w:tblW w:w="14459" w:type="dxa"/>
        <w:jc w:val="center"/>
        <w:tblLayout w:type="fixed"/>
        <w:tblLook w:val="0000"/>
      </w:tblPr>
      <w:tblGrid>
        <w:gridCol w:w="25"/>
        <w:gridCol w:w="2384"/>
        <w:gridCol w:w="20"/>
        <w:gridCol w:w="2389"/>
        <w:gridCol w:w="16"/>
        <w:gridCol w:w="2393"/>
        <w:gridCol w:w="12"/>
        <w:gridCol w:w="2397"/>
        <w:gridCol w:w="8"/>
        <w:gridCol w:w="1200"/>
        <w:gridCol w:w="1206"/>
        <w:gridCol w:w="2409"/>
      </w:tblGrid>
      <w:tr w:rsidR="00C1083D" w:rsidRPr="00B323E2">
        <w:trPr>
          <w:cantSplit/>
          <w:jc w:val="center"/>
        </w:trPr>
        <w:tc>
          <w:tcPr>
            <w:tcW w:w="2412" w:type="dxa"/>
            <w:gridSpan w:val="2"/>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Características</w:t>
            </w:r>
          </w:p>
        </w:tc>
        <w:tc>
          <w:tcPr>
            <w:tcW w:w="2413" w:type="dxa"/>
            <w:gridSpan w:val="2"/>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Sistema S1</w:t>
            </w:r>
          </w:p>
        </w:tc>
        <w:tc>
          <w:tcPr>
            <w:tcW w:w="2413" w:type="dxa"/>
            <w:gridSpan w:val="2"/>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Sistema S2</w:t>
            </w:r>
          </w:p>
        </w:tc>
        <w:tc>
          <w:tcPr>
            <w:tcW w:w="2413" w:type="dxa"/>
            <w:gridSpan w:val="2"/>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Sistema S3</w:t>
            </w:r>
          </w:p>
        </w:tc>
        <w:tc>
          <w:tcPr>
            <w:tcW w:w="2418" w:type="dxa"/>
            <w:gridSpan w:val="3"/>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Sistema S4</w:t>
            </w:r>
          </w:p>
        </w:tc>
        <w:tc>
          <w:tcPr>
            <w:tcW w:w="2413" w:type="dxa"/>
            <w:tcBorders>
              <w:top w:val="single" w:sz="4" w:space="0" w:color="auto"/>
              <w:left w:val="single" w:sz="4" w:space="0" w:color="auto"/>
              <w:bottom w:val="single" w:sz="6" w:space="0" w:color="auto"/>
              <w:right w:val="single" w:sz="4" w:space="0" w:color="auto"/>
            </w:tcBorders>
          </w:tcPr>
          <w:p w:rsidR="00C1083D" w:rsidRPr="00B323E2" w:rsidRDefault="00C1083D" w:rsidP="00C1083D">
            <w:pPr>
              <w:pStyle w:val="Tablehead"/>
              <w:rPr>
                <w:lang w:val="es-ES_tradnl"/>
              </w:rPr>
            </w:pPr>
            <w:r w:rsidRPr="00B323E2">
              <w:rPr>
                <w:lang w:val="es-ES_tradnl"/>
              </w:rPr>
              <w:t>Sistema S5</w:t>
            </w:r>
          </w:p>
        </w:tc>
      </w:tr>
      <w:tr w:rsidR="00C1083D" w:rsidRPr="00B323E2">
        <w:trPr>
          <w:gridBefore w:val="1"/>
          <w:wBefore w:w="24" w:type="dxa"/>
          <w:cantSplit/>
          <w:jc w:val="center"/>
        </w:trPr>
        <w:tc>
          <w:tcPr>
            <w:tcW w:w="2408"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br w:type="page"/>
              <w:t>Abertura en elevación de antena (grados)</w:t>
            </w:r>
          </w:p>
        </w:tc>
        <w:tc>
          <w:tcPr>
            <w:tcW w:w="2409"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13</w:t>
            </w:r>
          </w:p>
        </w:tc>
        <w:tc>
          <w:tcPr>
            <w:tcW w:w="2409"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1</w:t>
            </w:r>
          </w:p>
        </w:tc>
        <w:tc>
          <w:tcPr>
            <w:tcW w:w="2409"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1</w:t>
            </w:r>
          </w:p>
        </w:tc>
        <w:tc>
          <w:tcPr>
            <w:tcW w:w="1202" w:type="dxa"/>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20,0 (mín.)</w:t>
            </w:r>
          </w:p>
        </w:tc>
        <w:tc>
          <w:tcPr>
            <w:tcW w:w="1208" w:type="dxa"/>
            <w:tcBorders>
              <w:top w:val="single" w:sz="6" w:space="0" w:color="auto"/>
              <w:left w:val="single" w:sz="6" w:space="0" w:color="auto"/>
              <w:bottom w:val="single" w:sz="6" w:space="0" w:color="auto"/>
            </w:tcBorders>
            <w:tcMar>
              <w:left w:w="85" w:type="dxa"/>
              <w:right w:w="28" w:type="dxa"/>
            </w:tcMar>
          </w:tcPr>
          <w:p w:rsidR="00C1083D" w:rsidRPr="00B323E2" w:rsidRDefault="00C1083D" w:rsidP="00C1083D">
            <w:pPr>
              <w:pStyle w:val="Tabletext"/>
              <w:jc w:val="left"/>
              <w:rPr>
                <w:lang w:val="es-ES_tradnl"/>
              </w:rPr>
            </w:pPr>
            <w:r w:rsidRPr="00B323E2">
              <w:rPr>
                <w:lang w:val="es-ES_tradnl"/>
              </w:rPr>
              <w:t>26,0 (máx.)</w:t>
            </w:r>
          </w:p>
        </w:tc>
        <w:tc>
          <w:tcPr>
            <w:tcW w:w="2413" w:type="dxa"/>
            <w:tcBorders>
              <w:top w:val="single" w:sz="6" w:space="0" w:color="auto"/>
              <w:left w:val="single" w:sz="4" w:space="0" w:color="auto"/>
              <w:bottom w:val="single" w:sz="6" w:space="0" w:color="auto"/>
              <w:right w:val="single" w:sz="4"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20</w:t>
            </w:r>
          </w:p>
        </w:tc>
      </w:tr>
      <w:tr w:rsidR="00C1083D" w:rsidRPr="00B323E2">
        <w:trPr>
          <w:gridBefore w:val="1"/>
          <w:wBefore w:w="24" w:type="dxa"/>
          <w:cantSplit/>
          <w:jc w:val="center"/>
        </w:trPr>
        <w:tc>
          <w:tcPr>
            <w:tcW w:w="2408"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Abertura acimutal de antena (grados)</w:t>
            </w:r>
          </w:p>
        </w:tc>
        <w:tc>
          <w:tcPr>
            <w:tcW w:w="2409"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3</w:t>
            </w:r>
          </w:p>
        </w:tc>
        <w:tc>
          <w:tcPr>
            <w:tcW w:w="2409"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1</w:t>
            </w:r>
          </w:p>
        </w:tc>
        <w:tc>
          <w:tcPr>
            <w:tcW w:w="2409"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1,5</w:t>
            </w:r>
          </w:p>
        </w:tc>
        <w:tc>
          <w:tcPr>
            <w:tcW w:w="1202" w:type="dxa"/>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0,75 (mín.)</w:t>
            </w:r>
          </w:p>
        </w:tc>
        <w:tc>
          <w:tcPr>
            <w:tcW w:w="1208" w:type="dxa"/>
            <w:tcBorders>
              <w:top w:val="single" w:sz="6" w:space="0" w:color="auto"/>
              <w:left w:val="single" w:sz="6" w:space="0" w:color="auto"/>
              <w:bottom w:val="single" w:sz="6" w:space="0" w:color="auto"/>
            </w:tcBorders>
            <w:tcMar>
              <w:left w:w="85" w:type="dxa"/>
              <w:right w:w="28" w:type="dxa"/>
            </w:tcMar>
          </w:tcPr>
          <w:p w:rsidR="00C1083D" w:rsidRPr="00B323E2" w:rsidRDefault="00C1083D" w:rsidP="00C1083D">
            <w:pPr>
              <w:pStyle w:val="Tabletext"/>
              <w:jc w:val="left"/>
              <w:rPr>
                <w:lang w:val="es-ES_tradnl"/>
              </w:rPr>
            </w:pPr>
            <w:r w:rsidRPr="00B323E2">
              <w:rPr>
                <w:lang w:val="es-ES_tradnl"/>
              </w:rPr>
              <w:t>2,3 (máx.)</w:t>
            </w:r>
          </w:p>
        </w:tc>
        <w:tc>
          <w:tcPr>
            <w:tcW w:w="2413" w:type="dxa"/>
            <w:tcBorders>
              <w:top w:val="single" w:sz="6" w:space="0" w:color="auto"/>
              <w:left w:val="single" w:sz="4" w:space="0" w:color="auto"/>
              <w:bottom w:val="single" w:sz="6" w:space="0" w:color="auto"/>
              <w:right w:val="single" w:sz="4"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1,4</w:t>
            </w:r>
          </w:p>
        </w:tc>
      </w:tr>
      <w:tr w:rsidR="00C1083D" w:rsidRPr="00B323E2">
        <w:trPr>
          <w:gridBefore w:val="1"/>
          <w:wBefore w:w="24" w:type="dxa"/>
          <w:cantSplit/>
          <w:jc w:val="center"/>
        </w:trPr>
        <w:tc>
          <w:tcPr>
            <w:tcW w:w="2408"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Tasa de barrido horizontal de antena</w:t>
            </w:r>
          </w:p>
        </w:tc>
        <w:tc>
          <w:tcPr>
            <w:tcW w:w="2409"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9,5 rpm</w:t>
            </w:r>
          </w:p>
        </w:tc>
        <w:tc>
          <w:tcPr>
            <w:tcW w:w="2409"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90°/s</w:t>
            </w:r>
          </w:p>
        </w:tc>
        <w:tc>
          <w:tcPr>
            <w:tcW w:w="2409"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180°/s</w:t>
            </w:r>
          </w:p>
        </w:tc>
        <w:tc>
          <w:tcPr>
            <w:tcW w:w="1202" w:type="dxa"/>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20 (mín.)</w:t>
            </w:r>
          </w:p>
        </w:tc>
        <w:tc>
          <w:tcPr>
            <w:tcW w:w="1208" w:type="dxa"/>
            <w:tcBorders>
              <w:top w:val="single" w:sz="6" w:space="0" w:color="auto"/>
              <w:left w:val="single" w:sz="6" w:space="0" w:color="auto"/>
              <w:bottom w:val="single" w:sz="6" w:space="0" w:color="auto"/>
            </w:tcBorders>
            <w:tcMar>
              <w:left w:w="85" w:type="dxa"/>
              <w:right w:w="28" w:type="dxa"/>
            </w:tcMar>
          </w:tcPr>
          <w:p w:rsidR="00C1083D" w:rsidRPr="00B323E2" w:rsidRDefault="00C1083D" w:rsidP="00C1083D">
            <w:pPr>
              <w:pStyle w:val="Tabletext"/>
              <w:jc w:val="left"/>
              <w:rPr>
                <w:lang w:val="es-ES_tradnl"/>
              </w:rPr>
            </w:pPr>
            <w:r w:rsidRPr="00B323E2">
              <w:rPr>
                <w:lang w:val="es-ES_tradnl"/>
              </w:rPr>
              <w:t>60 (máx.)</w:t>
            </w:r>
          </w:p>
        </w:tc>
        <w:tc>
          <w:tcPr>
            <w:tcW w:w="2413" w:type="dxa"/>
            <w:tcBorders>
              <w:top w:val="single" w:sz="6" w:space="0" w:color="auto"/>
              <w:left w:val="single" w:sz="4" w:space="0" w:color="auto"/>
              <w:bottom w:val="single" w:sz="6" w:space="0" w:color="auto"/>
              <w:right w:val="single" w:sz="4"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24 rpm</w:t>
            </w:r>
          </w:p>
        </w:tc>
      </w:tr>
      <w:tr w:rsidR="00C1083D" w:rsidRPr="00B323E2">
        <w:trPr>
          <w:gridBefore w:val="1"/>
          <w:wBefore w:w="24" w:type="dxa"/>
          <w:cantSplit/>
          <w:jc w:val="center"/>
        </w:trPr>
        <w:tc>
          <w:tcPr>
            <w:tcW w:w="2408"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Tipo de barrido horizontal de antena (continuo, aleatorio, sector, etc.)</w:t>
            </w:r>
          </w:p>
        </w:tc>
        <w:tc>
          <w:tcPr>
            <w:tcW w:w="2409"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360° (mecánico)</w:t>
            </w:r>
          </w:p>
        </w:tc>
        <w:tc>
          <w:tcPr>
            <w:tcW w:w="2409"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360° (mecánico)</w:t>
            </w:r>
          </w:p>
        </w:tc>
        <w:tc>
          <w:tcPr>
            <w:tcW w:w="2409"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360° o búsqueda/ seguimiento de sector (mecánico)</w:t>
            </w:r>
          </w:p>
        </w:tc>
        <w:tc>
          <w:tcPr>
            <w:tcW w:w="2410"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360°</w:t>
            </w:r>
          </w:p>
        </w:tc>
        <w:tc>
          <w:tcPr>
            <w:tcW w:w="2413" w:type="dxa"/>
            <w:tcBorders>
              <w:top w:val="single" w:sz="6" w:space="0" w:color="auto"/>
              <w:left w:val="single" w:sz="4" w:space="0" w:color="auto"/>
              <w:bottom w:val="single" w:sz="6" w:space="0" w:color="auto"/>
              <w:right w:val="single" w:sz="4"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360°</w:t>
            </w:r>
          </w:p>
        </w:tc>
      </w:tr>
      <w:tr w:rsidR="00C1083D" w:rsidRPr="00B323E2">
        <w:trPr>
          <w:gridBefore w:val="1"/>
          <w:wBefore w:w="24" w:type="dxa"/>
          <w:cantSplit/>
          <w:jc w:val="center"/>
        </w:trPr>
        <w:tc>
          <w:tcPr>
            <w:tcW w:w="2408"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Tasa de barrido vertical de antena</w:t>
            </w:r>
          </w:p>
        </w:tc>
        <w:tc>
          <w:tcPr>
            <w:tcW w:w="2409"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No procede</w:t>
            </w:r>
          </w:p>
        </w:tc>
        <w:tc>
          <w:tcPr>
            <w:tcW w:w="2409"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90°/s</w:t>
            </w:r>
          </w:p>
        </w:tc>
        <w:tc>
          <w:tcPr>
            <w:tcW w:w="2409"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No procede</w:t>
            </w:r>
          </w:p>
        </w:tc>
        <w:tc>
          <w:tcPr>
            <w:tcW w:w="2410"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No procede</w:t>
            </w:r>
          </w:p>
        </w:tc>
        <w:tc>
          <w:tcPr>
            <w:tcW w:w="2413" w:type="dxa"/>
            <w:tcBorders>
              <w:top w:val="single" w:sz="6" w:space="0" w:color="auto"/>
              <w:left w:val="single" w:sz="4" w:space="0" w:color="auto"/>
              <w:bottom w:val="single" w:sz="6" w:space="0" w:color="auto"/>
              <w:right w:val="single" w:sz="4"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No procede</w:t>
            </w:r>
          </w:p>
        </w:tc>
      </w:tr>
      <w:tr w:rsidR="00C1083D" w:rsidRPr="00B323E2">
        <w:trPr>
          <w:gridBefore w:val="1"/>
          <w:wBefore w:w="24" w:type="dxa"/>
          <w:cantSplit/>
          <w:jc w:val="center"/>
        </w:trPr>
        <w:tc>
          <w:tcPr>
            <w:tcW w:w="2408"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Tipo de barrido vertical de antena</w:t>
            </w:r>
          </w:p>
        </w:tc>
        <w:tc>
          <w:tcPr>
            <w:tcW w:w="2409"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No procede</w:t>
            </w:r>
          </w:p>
        </w:tc>
        <w:tc>
          <w:tcPr>
            <w:tcW w:w="2409"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Sector: +83/–30° (mecánico)</w:t>
            </w:r>
          </w:p>
        </w:tc>
        <w:tc>
          <w:tcPr>
            <w:tcW w:w="2409"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 xml:space="preserve">No procede </w:t>
            </w:r>
          </w:p>
        </w:tc>
        <w:tc>
          <w:tcPr>
            <w:tcW w:w="2410"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No procede</w:t>
            </w:r>
          </w:p>
        </w:tc>
        <w:tc>
          <w:tcPr>
            <w:tcW w:w="2413" w:type="dxa"/>
            <w:tcBorders>
              <w:top w:val="single" w:sz="6" w:space="0" w:color="auto"/>
              <w:left w:val="single" w:sz="4" w:space="0" w:color="auto"/>
              <w:bottom w:val="single" w:sz="6" w:space="0" w:color="auto"/>
              <w:right w:val="single" w:sz="4"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No procede</w:t>
            </w:r>
          </w:p>
        </w:tc>
      </w:tr>
      <w:tr w:rsidR="00C1083D" w:rsidRPr="00B323E2">
        <w:trPr>
          <w:gridBefore w:val="1"/>
          <w:wBefore w:w="24" w:type="dxa"/>
          <w:cantSplit/>
          <w:jc w:val="center"/>
        </w:trPr>
        <w:tc>
          <w:tcPr>
            <w:tcW w:w="2408"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 xml:space="preserve">Niveles de lóbulo lateral (SL) de antena (primeros SL y SL remotos) </w:t>
            </w:r>
          </w:p>
        </w:tc>
        <w:tc>
          <w:tcPr>
            <w:tcW w:w="2409"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No especificado</w:t>
            </w:r>
          </w:p>
        </w:tc>
        <w:tc>
          <w:tcPr>
            <w:tcW w:w="2409"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23 dBi (primer SL)</w:t>
            </w:r>
          </w:p>
        </w:tc>
        <w:tc>
          <w:tcPr>
            <w:tcW w:w="2409"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23 dBi (primer SL)</w:t>
            </w:r>
          </w:p>
        </w:tc>
        <w:tc>
          <w:tcPr>
            <w:tcW w:w="1202" w:type="dxa"/>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 xml:space="preserve">4 dBi a </w:t>
            </w:r>
            <w:r w:rsidRPr="00B323E2">
              <w:rPr>
                <w:lang w:val="es-ES_tradnl"/>
              </w:rPr>
              <w:sym w:font="Symbol" w:char="F0A3"/>
            </w:r>
            <w:r w:rsidRPr="00B323E2">
              <w:rPr>
                <w:lang w:val="es-ES_tradnl"/>
              </w:rPr>
              <w:t> 10° (mín.)</w:t>
            </w:r>
          </w:p>
          <w:p w:rsidR="00C1083D" w:rsidRPr="00B323E2" w:rsidRDefault="00C1083D" w:rsidP="00C1083D">
            <w:pPr>
              <w:pStyle w:val="Tabletext"/>
              <w:jc w:val="left"/>
              <w:rPr>
                <w:lang w:val="es-ES_tradnl"/>
              </w:rPr>
            </w:pPr>
            <w:r w:rsidRPr="00B323E2">
              <w:rPr>
                <w:lang w:val="es-ES_tradnl"/>
              </w:rPr>
              <w:t xml:space="preserve">3 dBi a </w:t>
            </w:r>
            <w:r w:rsidRPr="00B323E2">
              <w:rPr>
                <w:lang w:val="es-ES_tradnl"/>
              </w:rPr>
              <w:sym w:font="Symbol" w:char="F0B3"/>
            </w:r>
            <w:r w:rsidRPr="00B323E2">
              <w:rPr>
                <w:lang w:val="es-ES_tradnl"/>
              </w:rPr>
              <w:t> 10° (máx.)</w:t>
            </w:r>
          </w:p>
        </w:tc>
        <w:tc>
          <w:tcPr>
            <w:tcW w:w="1208" w:type="dxa"/>
            <w:tcBorders>
              <w:top w:val="single" w:sz="6" w:space="0" w:color="auto"/>
              <w:left w:val="single" w:sz="6" w:space="0" w:color="auto"/>
              <w:bottom w:val="single" w:sz="6" w:space="0" w:color="auto"/>
            </w:tcBorders>
            <w:tcMar>
              <w:left w:w="85" w:type="dxa"/>
              <w:right w:w="28" w:type="dxa"/>
            </w:tcMar>
          </w:tcPr>
          <w:p w:rsidR="00C1083D" w:rsidRPr="00B323E2" w:rsidRDefault="00C1083D" w:rsidP="00C1083D">
            <w:pPr>
              <w:pStyle w:val="Tabletext"/>
              <w:jc w:val="left"/>
              <w:rPr>
                <w:lang w:val="es-ES_tradnl"/>
              </w:rPr>
            </w:pPr>
            <w:r w:rsidRPr="00B323E2">
              <w:rPr>
                <w:lang w:val="es-ES_tradnl"/>
              </w:rPr>
              <w:t xml:space="preserve">9 dBi a </w:t>
            </w:r>
            <w:r w:rsidRPr="00B323E2">
              <w:rPr>
                <w:lang w:val="es-ES_tradnl"/>
              </w:rPr>
              <w:sym w:font="Symbol" w:char="F0A3"/>
            </w:r>
            <w:r w:rsidRPr="00B323E2">
              <w:rPr>
                <w:lang w:val="es-ES_tradnl"/>
              </w:rPr>
              <w:t> 10° (máx.)</w:t>
            </w:r>
          </w:p>
          <w:p w:rsidR="00C1083D" w:rsidRPr="00B323E2" w:rsidRDefault="00C1083D" w:rsidP="00C1083D">
            <w:pPr>
              <w:pStyle w:val="Tabletext"/>
              <w:jc w:val="left"/>
              <w:rPr>
                <w:lang w:val="es-ES_tradnl"/>
              </w:rPr>
            </w:pPr>
            <w:r w:rsidRPr="00B323E2">
              <w:rPr>
                <w:lang w:val="es-ES_tradnl"/>
              </w:rPr>
              <w:t xml:space="preserve">2 dBi a </w:t>
            </w:r>
            <w:r w:rsidRPr="00B323E2">
              <w:rPr>
                <w:lang w:val="es-ES_tradnl"/>
              </w:rPr>
              <w:sym w:font="Symbol" w:char="F0B3"/>
            </w:r>
            <w:r w:rsidRPr="00B323E2">
              <w:rPr>
                <w:lang w:val="es-ES_tradnl"/>
              </w:rPr>
              <w:t> 10° (máx.)</w:t>
            </w:r>
          </w:p>
        </w:tc>
        <w:tc>
          <w:tcPr>
            <w:tcW w:w="2413" w:type="dxa"/>
            <w:tcBorders>
              <w:top w:val="single" w:sz="6" w:space="0" w:color="auto"/>
              <w:left w:val="single" w:sz="4" w:space="0" w:color="auto"/>
              <w:bottom w:val="single" w:sz="6" w:space="0" w:color="auto"/>
              <w:right w:val="single" w:sz="4"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5 dBi (primer SL)</w:t>
            </w:r>
          </w:p>
        </w:tc>
      </w:tr>
      <w:tr w:rsidR="00C1083D" w:rsidRPr="00B323E2">
        <w:trPr>
          <w:gridBefore w:val="1"/>
          <w:wBefore w:w="24" w:type="dxa"/>
          <w:cantSplit/>
          <w:jc w:val="center"/>
        </w:trPr>
        <w:tc>
          <w:tcPr>
            <w:tcW w:w="2408"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Altura de antena</w:t>
            </w:r>
          </w:p>
        </w:tc>
        <w:tc>
          <w:tcPr>
            <w:tcW w:w="2409"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Mástil/plataforma</w:t>
            </w:r>
          </w:p>
        </w:tc>
        <w:tc>
          <w:tcPr>
            <w:tcW w:w="2409"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Mástil/plataforma</w:t>
            </w:r>
          </w:p>
        </w:tc>
        <w:tc>
          <w:tcPr>
            <w:tcW w:w="2409"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Mástil/plataforma</w:t>
            </w:r>
          </w:p>
        </w:tc>
        <w:tc>
          <w:tcPr>
            <w:tcW w:w="2410"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Mástil/plataforma</w:t>
            </w:r>
          </w:p>
        </w:tc>
        <w:tc>
          <w:tcPr>
            <w:tcW w:w="2413" w:type="dxa"/>
            <w:tcBorders>
              <w:top w:val="single" w:sz="6" w:space="0" w:color="auto"/>
              <w:left w:val="single" w:sz="4" w:space="0" w:color="auto"/>
              <w:bottom w:val="single" w:sz="6" w:space="0" w:color="auto"/>
              <w:right w:val="single" w:sz="4"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Mástil/plataforma</w:t>
            </w:r>
          </w:p>
        </w:tc>
      </w:tr>
      <w:tr w:rsidR="00C1083D" w:rsidRPr="00B323E2">
        <w:trPr>
          <w:gridBefore w:val="1"/>
          <w:wBefore w:w="24" w:type="dxa"/>
          <w:cantSplit/>
          <w:jc w:val="center"/>
        </w:trPr>
        <w:tc>
          <w:tcPr>
            <w:tcW w:w="2408"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FI de receptor (MHz)</w:t>
            </w:r>
          </w:p>
        </w:tc>
        <w:tc>
          <w:tcPr>
            <w:tcW w:w="2409"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No especificado</w:t>
            </w:r>
          </w:p>
        </w:tc>
        <w:tc>
          <w:tcPr>
            <w:tcW w:w="2409"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No especificado</w:t>
            </w:r>
          </w:p>
        </w:tc>
        <w:tc>
          <w:tcPr>
            <w:tcW w:w="2409"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No especificado</w:t>
            </w:r>
          </w:p>
        </w:tc>
        <w:tc>
          <w:tcPr>
            <w:tcW w:w="1202" w:type="dxa"/>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45 (mín.)</w:t>
            </w:r>
          </w:p>
        </w:tc>
        <w:tc>
          <w:tcPr>
            <w:tcW w:w="1208" w:type="dxa"/>
            <w:tcBorders>
              <w:top w:val="single" w:sz="6" w:space="0" w:color="auto"/>
              <w:left w:val="single" w:sz="6" w:space="0" w:color="auto"/>
              <w:bottom w:val="single" w:sz="6" w:space="0" w:color="auto"/>
            </w:tcBorders>
            <w:tcMar>
              <w:left w:w="85" w:type="dxa"/>
              <w:right w:w="28" w:type="dxa"/>
            </w:tcMar>
          </w:tcPr>
          <w:p w:rsidR="00C1083D" w:rsidRPr="00B323E2" w:rsidRDefault="00C1083D" w:rsidP="00C1083D">
            <w:pPr>
              <w:pStyle w:val="Tabletext"/>
              <w:jc w:val="left"/>
              <w:rPr>
                <w:lang w:val="es-ES_tradnl"/>
              </w:rPr>
            </w:pPr>
            <w:r w:rsidRPr="00B323E2">
              <w:rPr>
                <w:lang w:val="es-ES_tradnl"/>
              </w:rPr>
              <w:t>60 (máx.)</w:t>
            </w:r>
          </w:p>
        </w:tc>
        <w:tc>
          <w:tcPr>
            <w:tcW w:w="2413" w:type="dxa"/>
            <w:tcBorders>
              <w:top w:val="single" w:sz="6" w:space="0" w:color="auto"/>
              <w:left w:val="single" w:sz="4" w:space="0" w:color="auto"/>
              <w:bottom w:val="single" w:sz="6" w:space="0" w:color="auto"/>
              <w:right w:val="single" w:sz="4" w:space="0" w:color="auto"/>
            </w:tcBorders>
            <w:tcMar>
              <w:left w:w="85" w:type="dxa"/>
              <w:right w:w="57" w:type="dxa"/>
            </w:tcMar>
          </w:tcPr>
          <w:p w:rsidR="00C1083D" w:rsidRPr="00B323E2" w:rsidRDefault="00C1083D" w:rsidP="00C1083D">
            <w:pPr>
              <w:pStyle w:val="Tabletext"/>
              <w:jc w:val="left"/>
              <w:rPr>
                <w:lang w:val="es-ES_tradnl"/>
              </w:rPr>
            </w:pPr>
          </w:p>
        </w:tc>
      </w:tr>
      <w:tr w:rsidR="00C1083D" w:rsidRPr="00B323E2">
        <w:trPr>
          <w:gridBefore w:val="1"/>
          <w:wBefore w:w="24" w:type="dxa"/>
          <w:cantSplit/>
          <w:jc w:val="center"/>
        </w:trPr>
        <w:tc>
          <w:tcPr>
            <w:tcW w:w="2408"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Anchura de banda 3 dB de receptor FI (MHz)</w:t>
            </w:r>
          </w:p>
        </w:tc>
        <w:tc>
          <w:tcPr>
            <w:tcW w:w="2409"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12</w:t>
            </w:r>
          </w:p>
        </w:tc>
        <w:tc>
          <w:tcPr>
            <w:tcW w:w="2409"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0,5</w:t>
            </w:r>
          </w:p>
        </w:tc>
        <w:tc>
          <w:tcPr>
            <w:tcW w:w="2409"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2,5; 4; 12</w:t>
            </w:r>
          </w:p>
        </w:tc>
        <w:tc>
          <w:tcPr>
            <w:tcW w:w="1202" w:type="dxa"/>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6; 2,5 (mín.)</w:t>
            </w:r>
          </w:p>
          <w:p w:rsidR="00C1083D" w:rsidRPr="00B323E2" w:rsidRDefault="00C1083D" w:rsidP="00C1083D">
            <w:pPr>
              <w:pStyle w:val="Tabletext"/>
              <w:jc w:val="left"/>
              <w:rPr>
                <w:lang w:val="es-ES_tradnl"/>
              </w:rPr>
            </w:pPr>
            <w:r w:rsidRPr="00B323E2">
              <w:rPr>
                <w:lang w:val="es-ES_tradnl"/>
              </w:rPr>
              <w:t>(impulso corto y largo, resp.)</w:t>
            </w:r>
          </w:p>
        </w:tc>
        <w:tc>
          <w:tcPr>
            <w:tcW w:w="1208" w:type="dxa"/>
            <w:tcBorders>
              <w:top w:val="single" w:sz="6" w:space="0" w:color="auto"/>
              <w:left w:val="single" w:sz="6" w:space="0" w:color="auto"/>
              <w:bottom w:val="single" w:sz="6" w:space="0" w:color="auto"/>
            </w:tcBorders>
            <w:tcMar>
              <w:left w:w="85" w:type="dxa"/>
              <w:right w:w="28" w:type="dxa"/>
            </w:tcMar>
          </w:tcPr>
          <w:p w:rsidR="00C1083D" w:rsidRPr="00B323E2" w:rsidRDefault="00C1083D" w:rsidP="00C1083D">
            <w:pPr>
              <w:pStyle w:val="Tabletext"/>
              <w:jc w:val="left"/>
              <w:rPr>
                <w:lang w:val="es-ES_tradnl"/>
              </w:rPr>
            </w:pPr>
            <w:r w:rsidRPr="00B323E2">
              <w:rPr>
                <w:lang w:val="es-ES_tradnl"/>
              </w:rPr>
              <w:t>28; 6</w:t>
            </w:r>
            <w:r w:rsidRPr="00B323E2">
              <w:rPr>
                <w:lang w:val="es-ES_tradnl"/>
              </w:rPr>
              <w:br/>
              <w:t>(máx.)</w:t>
            </w:r>
          </w:p>
          <w:p w:rsidR="00C1083D" w:rsidRPr="00B323E2" w:rsidRDefault="00C1083D" w:rsidP="00C1083D">
            <w:pPr>
              <w:pStyle w:val="Tabletext"/>
              <w:jc w:val="left"/>
              <w:rPr>
                <w:lang w:val="es-ES_tradnl"/>
              </w:rPr>
            </w:pPr>
            <w:r w:rsidRPr="00B323E2">
              <w:rPr>
                <w:lang w:val="es-ES_tradnl"/>
              </w:rPr>
              <w:t>(impulso corto y largo, resp.)</w:t>
            </w:r>
          </w:p>
        </w:tc>
        <w:tc>
          <w:tcPr>
            <w:tcW w:w="2413" w:type="dxa"/>
            <w:tcBorders>
              <w:top w:val="single" w:sz="6" w:space="0" w:color="auto"/>
              <w:left w:val="single" w:sz="4" w:space="0" w:color="auto"/>
              <w:bottom w:val="single" w:sz="6" w:space="0" w:color="auto"/>
              <w:right w:val="single" w:sz="4"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0,5</w:t>
            </w:r>
          </w:p>
        </w:tc>
      </w:tr>
    </w:tbl>
    <w:p w:rsidR="00C1083D" w:rsidRPr="00B323E2" w:rsidRDefault="00C1083D" w:rsidP="00C1083D">
      <w:pPr>
        <w:pStyle w:val="Tablefin"/>
        <w:rPr>
          <w:lang w:val="es-ES_tradnl"/>
        </w:rPr>
      </w:pPr>
    </w:p>
    <w:p w:rsidR="00C1083D" w:rsidRPr="00B323E2" w:rsidRDefault="00C1083D" w:rsidP="00C1083D">
      <w:pPr>
        <w:pStyle w:val="TableNo"/>
        <w:rPr>
          <w:lang w:val="es-ES_tradnl"/>
        </w:rPr>
      </w:pPr>
      <w:r w:rsidRPr="00B323E2">
        <w:rPr>
          <w:lang w:val="es-ES_tradnl"/>
        </w:rPr>
        <w:lastRenderedPageBreak/>
        <w:t>CUADRO 2 (</w:t>
      </w:r>
      <w:r w:rsidRPr="00B323E2">
        <w:rPr>
          <w:i/>
          <w:lang w:val="es-ES_tradnl"/>
        </w:rPr>
        <w:t>Continuación</w:t>
      </w:r>
      <w:r w:rsidRPr="00B323E2">
        <w:rPr>
          <w:lang w:val="es-ES_tradnl"/>
        </w:rPr>
        <w:t>)</w:t>
      </w:r>
    </w:p>
    <w:tbl>
      <w:tblPr>
        <w:tblW w:w="14482" w:type="dxa"/>
        <w:jc w:val="center"/>
        <w:tblLayout w:type="fixed"/>
        <w:tblLook w:val="0000"/>
      </w:tblPr>
      <w:tblGrid>
        <w:gridCol w:w="24"/>
        <w:gridCol w:w="2387"/>
        <w:gridCol w:w="20"/>
        <w:gridCol w:w="2393"/>
        <w:gridCol w:w="15"/>
        <w:gridCol w:w="2398"/>
        <w:gridCol w:w="10"/>
        <w:gridCol w:w="2408"/>
        <w:gridCol w:w="1202"/>
        <w:gridCol w:w="1212"/>
        <w:gridCol w:w="2413"/>
      </w:tblGrid>
      <w:tr w:rsidR="00C1083D" w:rsidRPr="00B323E2">
        <w:trPr>
          <w:cantSplit/>
          <w:jc w:val="center"/>
        </w:trPr>
        <w:tc>
          <w:tcPr>
            <w:tcW w:w="2412" w:type="dxa"/>
            <w:gridSpan w:val="2"/>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Características</w:t>
            </w:r>
          </w:p>
        </w:tc>
        <w:tc>
          <w:tcPr>
            <w:tcW w:w="2414" w:type="dxa"/>
            <w:gridSpan w:val="2"/>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Sistema S1</w:t>
            </w:r>
          </w:p>
        </w:tc>
        <w:tc>
          <w:tcPr>
            <w:tcW w:w="2414" w:type="dxa"/>
            <w:gridSpan w:val="2"/>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Sistema S2</w:t>
            </w:r>
          </w:p>
        </w:tc>
        <w:tc>
          <w:tcPr>
            <w:tcW w:w="2414" w:type="dxa"/>
            <w:gridSpan w:val="2"/>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Sistema S3</w:t>
            </w:r>
          </w:p>
        </w:tc>
        <w:tc>
          <w:tcPr>
            <w:tcW w:w="2414" w:type="dxa"/>
            <w:gridSpan w:val="2"/>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Sistema S4</w:t>
            </w:r>
          </w:p>
        </w:tc>
        <w:tc>
          <w:tcPr>
            <w:tcW w:w="2414" w:type="dxa"/>
            <w:tcBorders>
              <w:top w:val="single" w:sz="4" w:space="0" w:color="auto"/>
              <w:left w:val="single" w:sz="4" w:space="0" w:color="auto"/>
              <w:bottom w:val="single" w:sz="6" w:space="0" w:color="auto"/>
              <w:right w:val="single" w:sz="4" w:space="0" w:color="auto"/>
            </w:tcBorders>
          </w:tcPr>
          <w:p w:rsidR="00C1083D" w:rsidRPr="00B323E2" w:rsidRDefault="00C1083D" w:rsidP="00C1083D">
            <w:pPr>
              <w:pStyle w:val="Tablehead"/>
              <w:rPr>
                <w:lang w:val="es-ES_tradnl"/>
              </w:rPr>
            </w:pPr>
            <w:r w:rsidRPr="00B323E2">
              <w:rPr>
                <w:lang w:val="es-ES_tradnl"/>
              </w:rPr>
              <w:t>Sistema S5</w:t>
            </w:r>
          </w:p>
        </w:tc>
      </w:tr>
      <w:tr w:rsidR="00C1083D" w:rsidRPr="00B323E2">
        <w:trPr>
          <w:gridBefore w:val="1"/>
          <w:wBefore w:w="24" w:type="dxa"/>
          <w:cantSplit/>
          <w:jc w:val="center"/>
        </w:trPr>
        <w:tc>
          <w:tcPr>
            <w:tcW w:w="2408"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Cifra de ruido de receptor (dB)</w:t>
            </w:r>
          </w:p>
        </w:tc>
        <w:tc>
          <w:tcPr>
            <w:tcW w:w="2409"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No especificado</w:t>
            </w:r>
          </w:p>
        </w:tc>
        <w:tc>
          <w:tcPr>
            <w:tcW w:w="2409"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3,5</w:t>
            </w:r>
          </w:p>
        </w:tc>
        <w:tc>
          <w:tcPr>
            <w:tcW w:w="2409" w:type="dxa"/>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9</w:t>
            </w:r>
          </w:p>
        </w:tc>
        <w:tc>
          <w:tcPr>
            <w:tcW w:w="1202" w:type="dxa"/>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3,5 (mín.)</w:t>
            </w:r>
          </w:p>
        </w:tc>
        <w:tc>
          <w:tcPr>
            <w:tcW w:w="1208" w:type="dxa"/>
            <w:tcBorders>
              <w:top w:val="single" w:sz="6" w:space="0" w:color="auto"/>
              <w:left w:val="single" w:sz="6" w:space="0" w:color="auto"/>
              <w:bottom w:val="single" w:sz="6" w:space="0" w:color="auto"/>
            </w:tcBorders>
            <w:tcMar>
              <w:left w:w="85" w:type="dxa"/>
              <w:right w:w="28" w:type="dxa"/>
            </w:tcMar>
          </w:tcPr>
          <w:p w:rsidR="00C1083D" w:rsidRPr="00B323E2" w:rsidRDefault="00C1083D" w:rsidP="00C1083D">
            <w:pPr>
              <w:pStyle w:val="Tabletext"/>
              <w:jc w:val="left"/>
              <w:rPr>
                <w:lang w:val="es-ES_tradnl"/>
              </w:rPr>
            </w:pPr>
            <w:r w:rsidRPr="00B323E2">
              <w:rPr>
                <w:lang w:val="es-ES_tradnl"/>
              </w:rPr>
              <w:t>8,5 (máx.)</w:t>
            </w:r>
          </w:p>
        </w:tc>
        <w:tc>
          <w:tcPr>
            <w:tcW w:w="2413" w:type="dxa"/>
            <w:tcBorders>
              <w:top w:val="single" w:sz="6" w:space="0" w:color="auto"/>
              <w:left w:val="single" w:sz="4" w:space="0" w:color="auto"/>
              <w:bottom w:val="single" w:sz="6" w:space="0" w:color="auto"/>
              <w:right w:val="single" w:sz="4"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3,5</w:t>
            </w:r>
          </w:p>
        </w:tc>
      </w:tr>
      <w:tr w:rsidR="00C1083D" w:rsidRPr="00B323E2">
        <w:trPr>
          <w:gridBefore w:val="1"/>
          <w:wBefore w:w="24" w:type="dxa"/>
          <w:cantSplit/>
          <w:jc w:val="center"/>
        </w:trPr>
        <w:tc>
          <w:tcPr>
            <w:tcW w:w="2408"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Señal discernible mínima (dBm)</w:t>
            </w:r>
          </w:p>
        </w:tc>
        <w:tc>
          <w:tcPr>
            <w:tcW w:w="2409"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sym w:font="Symbol" w:char="F02D"/>
            </w:r>
            <w:r w:rsidRPr="00B323E2">
              <w:rPr>
                <w:lang w:val="es-ES_tradnl"/>
              </w:rPr>
              <w:t>96</w:t>
            </w:r>
          </w:p>
        </w:tc>
        <w:tc>
          <w:tcPr>
            <w:tcW w:w="2409"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sym w:font="Symbol" w:char="F02D"/>
            </w:r>
            <w:r w:rsidRPr="00B323E2">
              <w:rPr>
                <w:lang w:val="es-ES_tradnl"/>
              </w:rPr>
              <w:t>113</w:t>
            </w:r>
          </w:p>
        </w:tc>
        <w:tc>
          <w:tcPr>
            <w:tcW w:w="2409" w:type="dxa"/>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sym w:font="Symbol" w:char="F02D"/>
            </w:r>
            <w:r w:rsidRPr="00B323E2">
              <w:rPr>
                <w:lang w:val="es-ES_tradnl"/>
              </w:rPr>
              <w:t xml:space="preserve">102; </w:t>
            </w:r>
            <w:r w:rsidRPr="00B323E2">
              <w:rPr>
                <w:lang w:val="es-ES_tradnl"/>
              </w:rPr>
              <w:sym w:font="Symbol" w:char="F02D"/>
            </w:r>
            <w:r w:rsidRPr="00B323E2">
              <w:rPr>
                <w:lang w:val="es-ES_tradnl"/>
              </w:rPr>
              <w:t xml:space="preserve">100; </w:t>
            </w:r>
            <w:r w:rsidRPr="00B323E2">
              <w:rPr>
                <w:lang w:val="es-ES_tradnl"/>
              </w:rPr>
              <w:sym w:font="Symbol" w:char="F02D"/>
            </w:r>
            <w:r w:rsidRPr="00B323E2">
              <w:rPr>
                <w:lang w:val="es-ES_tradnl"/>
              </w:rPr>
              <w:t>95</w:t>
            </w:r>
          </w:p>
        </w:tc>
        <w:tc>
          <w:tcPr>
            <w:tcW w:w="1202" w:type="dxa"/>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sym w:font="Symbol" w:char="F02D"/>
            </w:r>
            <w:r w:rsidRPr="00B323E2">
              <w:rPr>
                <w:lang w:val="es-ES_tradnl"/>
              </w:rPr>
              <w:t>106 (mín.)</w:t>
            </w:r>
          </w:p>
        </w:tc>
        <w:tc>
          <w:tcPr>
            <w:tcW w:w="1208" w:type="dxa"/>
            <w:tcBorders>
              <w:top w:val="single" w:sz="6" w:space="0" w:color="auto"/>
              <w:left w:val="single" w:sz="6" w:space="0" w:color="auto"/>
              <w:bottom w:val="single" w:sz="6" w:space="0" w:color="auto"/>
            </w:tcBorders>
            <w:tcMar>
              <w:left w:w="85" w:type="dxa"/>
              <w:right w:w="28" w:type="dxa"/>
            </w:tcMar>
          </w:tcPr>
          <w:p w:rsidR="00C1083D" w:rsidRPr="00B323E2" w:rsidRDefault="00C1083D" w:rsidP="00C1083D">
            <w:pPr>
              <w:pStyle w:val="Tabletext"/>
              <w:jc w:val="left"/>
              <w:rPr>
                <w:lang w:val="es-ES_tradnl"/>
              </w:rPr>
            </w:pPr>
            <w:r w:rsidRPr="00B323E2">
              <w:rPr>
                <w:lang w:val="es-ES_tradnl"/>
              </w:rPr>
              <w:sym w:font="Symbol" w:char="F02D"/>
            </w:r>
            <w:r w:rsidRPr="00B323E2">
              <w:rPr>
                <w:lang w:val="es-ES_tradnl"/>
              </w:rPr>
              <w:t>91 (máx.)</w:t>
            </w:r>
          </w:p>
        </w:tc>
        <w:tc>
          <w:tcPr>
            <w:tcW w:w="2413" w:type="dxa"/>
            <w:tcBorders>
              <w:top w:val="single" w:sz="6" w:space="0" w:color="auto"/>
              <w:left w:val="single" w:sz="4" w:space="0" w:color="auto"/>
              <w:bottom w:val="single" w:sz="6" w:space="0" w:color="auto"/>
              <w:right w:val="single" w:sz="4"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sym w:font="Symbol" w:char="F02D"/>
            </w:r>
            <w:r w:rsidRPr="00B323E2">
              <w:rPr>
                <w:lang w:val="es-ES_tradnl"/>
              </w:rPr>
              <w:t>113</w:t>
            </w:r>
          </w:p>
        </w:tc>
      </w:tr>
      <w:tr w:rsidR="00C1083D" w:rsidRPr="00B323E2">
        <w:trPr>
          <w:gridBefore w:val="1"/>
          <w:wBefore w:w="24" w:type="dxa"/>
          <w:cantSplit/>
          <w:jc w:val="center"/>
        </w:trPr>
        <w:tc>
          <w:tcPr>
            <w:tcW w:w="2408"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Anchura de banda de impulso modulado (MHz)</w:t>
            </w:r>
          </w:p>
        </w:tc>
        <w:tc>
          <w:tcPr>
            <w:tcW w:w="2409"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No procede</w:t>
            </w:r>
          </w:p>
        </w:tc>
        <w:tc>
          <w:tcPr>
            <w:tcW w:w="2409"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No especificado</w:t>
            </w:r>
          </w:p>
        </w:tc>
        <w:tc>
          <w:tcPr>
            <w:tcW w:w="2409" w:type="dxa"/>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No procede</w:t>
            </w:r>
          </w:p>
        </w:tc>
        <w:tc>
          <w:tcPr>
            <w:tcW w:w="2410"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No procede</w:t>
            </w:r>
          </w:p>
        </w:tc>
        <w:tc>
          <w:tcPr>
            <w:tcW w:w="2413" w:type="dxa"/>
            <w:tcBorders>
              <w:top w:val="single" w:sz="6" w:space="0" w:color="auto"/>
              <w:left w:val="single" w:sz="4" w:space="0" w:color="auto"/>
              <w:bottom w:val="single" w:sz="6" w:space="0" w:color="auto"/>
              <w:right w:val="single" w:sz="4"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1,7 a 54</w:t>
            </w:r>
          </w:p>
        </w:tc>
      </w:tr>
      <w:tr w:rsidR="00C1083D" w:rsidRPr="00B323E2">
        <w:trPr>
          <w:gridBefore w:val="1"/>
          <w:wBefore w:w="24" w:type="dxa"/>
          <w:cantSplit/>
          <w:jc w:val="center"/>
        </w:trPr>
        <w:tc>
          <w:tcPr>
            <w:tcW w:w="2408"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t>Anchura de banda de emisión RF (MHz)</w:t>
            </w:r>
          </w:p>
          <w:p w:rsidR="00C1083D" w:rsidRPr="00B323E2" w:rsidRDefault="00C1083D" w:rsidP="00C1083D">
            <w:pPr>
              <w:pStyle w:val="Tabletext"/>
              <w:jc w:val="left"/>
              <w:rPr>
                <w:lang w:val="es-ES_tradnl"/>
              </w:rPr>
            </w:pPr>
            <w:r w:rsidRPr="00B323E2">
              <w:rPr>
                <w:lang w:val="es-ES_tradnl"/>
              </w:rPr>
              <w:t>–</w:t>
            </w:r>
            <w:r w:rsidRPr="00B323E2">
              <w:rPr>
                <w:lang w:val="es-ES_tradnl"/>
              </w:rPr>
              <w:tab/>
              <w:t>3 dB</w:t>
            </w:r>
          </w:p>
          <w:p w:rsidR="00C1083D" w:rsidRPr="00B323E2" w:rsidRDefault="00C1083D" w:rsidP="00C1083D">
            <w:pPr>
              <w:pStyle w:val="Tabletext"/>
              <w:jc w:val="left"/>
              <w:rPr>
                <w:lang w:val="es-ES_tradnl"/>
              </w:rPr>
            </w:pPr>
            <w:r w:rsidRPr="00B323E2">
              <w:rPr>
                <w:lang w:val="es-ES_tradnl"/>
              </w:rPr>
              <w:t>–</w:t>
            </w:r>
            <w:r w:rsidRPr="00B323E2">
              <w:rPr>
                <w:lang w:val="es-ES_tradnl"/>
              </w:rPr>
              <w:tab/>
              <w:t>20 dB</w:t>
            </w:r>
          </w:p>
        </w:tc>
        <w:tc>
          <w:tcPr>
            <w:tcW w:w="2409"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br/>
            </w:r>
          </w:p>
          <w:p w:rsidR="00C1083D" w:rsidRPr="00B323E2" w:rsidRDefault="00C1083D" w:rsidP="00C1083D">
            <w:pPr>
              <w:pStyle w:val="Tabletext"/>
              <w:jc w:val="left"/>
              <w:rPr>
                <w:lang w:val="es-ES_tradnl"/>
              </w:rPr>
            </w:pPr>
            <w:r w:rsidRPr="00B323E2">
              <w:rPr>
                <w:lang w:val="es-ES_tradnl"/>
              </w:rPr>
              <w:t>10; 5</w:t>
            </w:r>
          </w:p>
          <w:p w:rsidR="00C1083D" w:rsidRPr="00B323E2" w:rsidRDefault="00C1083D" w:rsidP="00C1083D">
            <w:pPr>
              <w:pStyle w:val="Tabletext"/>
              <w:jc w:val="left"/>
              <w:rPr>
                <w:lang w:val="es-ES_tradnl"/>
              </w:rPr>
            </w:pPr>
            <w:r w:rsidRPr="00B323E2">
              <w:rPr>
                <w:lang w:val="es-ES_tradnl"/>
              </w:rPr>
              <w:t>80; 16</w:t>
            </w:r>
          </w:p>
        </w:tc>
        <w:tc>
          <w:tcPr>
            <w:tcW w:w="2409"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br/>
            </w:r>
          </w:p>
          <w:p w:rsidR="00C1083D" w:rsidRPr="00B323E2" w:rsidRDefault="00C1083D" w:rsidP="00C1083D">
            <w:pPr>
              <w:pStyle w:val="Tabletext"/>
              <w:jc w:val="left"/>
              <w:rPr>
                <w:lang w:val="es-ES_tradnl"/>
              </w:rPr>
            </w:pPr>
            <w:r w:rsidRPr="00B323E2">
              <w:rPr>
                <w:lang w:val="es-ES_tradnl"/>
              </w:rPr>
              <w:t>No especificado</w:t>
            </w:r>
          </w:p>
          <w:p w:rsidR="00C1083D" w:rsidRPr="00B323E2" w:rsidRDefault="00C1083D" w:rsidP="00C1083D">
            <w:pPr>
              <w:pStyle w:val="Tabletext"/>
              <w:jc w:val="left"/>
              <w:rPr>
                <w:lang w:val="es-ES_tradnl"/>
              </w:rPr>
            </w:pPr>
            <w:r w:rsidRPr="00B323E2">
              <w:rPr>
                <w:lang w:val="es-ES_tradnl"/>
              </w:rPr>
              <w:t>No especificado</w:t>
            </w:r>
          </w:p>
        </w:tc>
        <w:tc>
          <w:tcPr>
            <w:tcW w:w="2409" w:type="dxa"/>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br/>
            </w:r>
          </w:p>
          <w:p w:rsidR="00C1083D" w:rsidRPr="00B323E2" w:rsidRDefault="00C1083D" w:rsidP="00C1083D">
            <w:pPr>
              <w:pStyle w:val="Tabletext"/>
              <w:jc w:val="left"/>
              <w:rPr>
                <w:lang w:val="es-ES_tradnl"/>
              </w:rPr>
            </w:pPr>
            <w:r w:rsidRPr="00B323E2">
              <w:rPr>
                <w:lang w:val="es-ES_tradnl"/>
              </w:rPr>
              <w:t>1,6; 4,2</w:t>
            </w:r>
          </w:p>
          <w:p w:rsidR="00C1083D" w:rsidRPr="00B323E2" w:rsidRDefault="00C1083D" w:rsidP="00C1083D">
            <w:pPr>
              <w:pStyle w:val="Tabletext"/>
              <w:jc w:val="left"/>
              <w:rPr>
                <w:lang w:val="es-ES_tradnl"/>
              </w:rPr>
            </w:pPr>
            <w:r w:rsidRPr="00B323E2">
              <w:rPr>
                <w:lang w:val="es-ES_tradnl"/>
              </w:rPr>
              <w:t>10; 24</w:t>
            </w:r>
          </w:p>
        </w:tc>
        <w:tc>
          <w:tcPr>
            <w:tcW w:w="2410" w:type="dxa"/>
            <w:gridSpan w:val="2"/>
            <w:tcBorders>
              <w:top w:val="single" w:sz="6" w:space="0" w:color="auto"/>
              <w:left w:val="single" w:sz="6" w:space="0" w:color="auto"/>
              <w:bottom w:val="single" w:sz="6"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br/>
            </w:r>
          </w:p>
          <w:p w:rsidR="00C1083D" w:rsidRPr="00B323E2" w:rsidRDefault="00C1083D" w:rsidP="00C1083D">
            <w:pPr>
              <w:pStyle w:val="Tabletext"/>
              <w:jc w:val="left"/>
              <w:rPr>
                <w:lang w:val="es-ES_tradnl"/>
              </w:rPr>
            </w:pPr>
            <w:r w:rsidRPr="00B323E2">
              <w:rPr>
                <w:lang w:val="es-ES_tradnl"/>
              </w:rPr>
              <w:t>No especificado</w:t>
            </w:r>
          </w:p>
          <w:p w:rsidR="00C1083D" w:rsidRPr="00B323E2" w:rsidRDefault="00C1083D" w:rsidP="00C1083D">
            <w:pPr>
              <w:pStyle w:val="Tabletext"/>
              <w:jc w:val="left"/>
              <w:rPr>
                <w:lang w:val="es-ES_tradnl"/>
              </w:rPr>
            </w:pPr>
            <w:r w:rsidRPr="00B323E2">
              <w:rPr>
                <w:lang w:val="es-ES_tradnl"/>
              </w:rPr>
              <w:t>No especificado</w:t>
            </w:r>
          </w:p>
        </w:tc>
        <w:tc>
          <w:tcPr>
            <w:tcW w:w="2413" w:type="dxa"/>
            <w:tcBorders>
              <w:top w:val="single" w:sz="6" w:space="0" w:color="auto"/>
              <w:left w:val="single" w:sz="4" w:space="0" w:color="auto"/>
              <w:bottom w:val="single" w:sz="6" w:space="0" w:color="auto"/>
              <w:right w:val="single" w:sz="4" w:space="0" w:color="auto"/>
            </w:tcBorders>
            <w:tcMar>
              <w:left w:w="85" w:type="dxa"/>
              <w:right w:w="57" w:type="dxa"/>
            </w:tcMar>
          </w:tcPr>
          <w:p w:rsidR="00C1083D" w:rsidRPr="00B323E2" w:rsidRDefault="00C1083D" w:rsidP="00C1083D">
            <w:pPr>
              <w:pStyle w:val="Tabletext"/>
              <w:jc w:val="left"/>
              <w:rPr>
                <w:lang w:val="es-ES_tradnl"/>
              </w:rPr>
            </w:pPr>
            <w:r w:rsidRPr="00B323E2">
              <w:rPr>
                <w:lang w:val="es-ES_tradnl"/>
              </w:rPr>
              <w:br/>
            </w:r>
          </w:p>
          <w:p w:rsidR="00C1083D" w:rsidRPr="00B323E2" w:rsidRDefault="00C1083D" w:rsidP="00C1083D">
            <w:pPr>
              <w:pStyle w:val="Tabletext"/>
              <w:jc w:val="left"/>
              <w:rPr>
                <w:lang w:val="es-ES_tradnl"/>
              </w:rPr>
            </w:pPr>
            <w:r w:rsidRPr="00B323E2">
              <w:rPr>
                <w:lang w:val="es-ES_tradnl"/>
              </w:rPr>
              <w:t>No especificado</w:t>
            </w:r>
          </w:p>
          <w:p w:rsidR="00C1083D" w:rsidRPr="00B323E2" w:rsidRDefault="00C1083D" w:rsidP="00C1083D">
            <w:pPr>
              <w:pStyle w:val="Tabletext"/>
              <w:jc w:val="left"/>
              <w:rPr>
                <w:lang w:val="es-ES_tradnl"/>
              </w:rPr>
            </w:pPr>
            <w:r w:rsidRPr="00B323E2">
              <w:rPr>
                <w:lang w:val="es-ES_tradnl"/>
              </w:rPr>
              <w:t>No especificado</w:t>
            </w:r>
          </w:p>
        </w:tc>
      </w:tr>
    </w:tbl>
    <w:p w:rsidR="00C1083D" w:rsidRPr="00B323E2" w:rsidRDefault="00C1083D" w:rsidP="00C1083D">
      <w:pPr>
        <w:pStyle w:val="TableNo"/>
        <w:rPr>
          <w:lang w:val="es-ES_tradnl"/>
        </w:rPr>
      </w:pPr>
      <w:r w:rsidRPr="00B323E2">
        <w:rPr>
          <w:lang w:val="es-ES_tradnl"/>
        </w:rPr>
        <w:br w:type="page"/>
      </w:r>
      <w:r w:rsidRPr="00B323E2">
        <w:rPr>
          <w:lang w:val="es-ES_tradnl"/>
        </w:rPr>
        <w:lastRenderedPageBreak/>
        <w:t>CUADRO 2 (</w:t>
      </w:r>
      <w:r w:rsidRPr="00B323E2">
        <w:rPr>
          <w:i/>
          <w:lang w:val="es-ES_tradnl"/>
        </w:rPr>
        <w:t>Continuación</w:t>
      </w:r>
      <w:r w:rsidRPr="00B323E2">
        <w:rPr>
          <w:lang w:val="es-ES_tradnl"/>
        </w:rPr>
        <w:t>)</w:t>
      </w:r>
    </w:p>
    <w:tbl>
      <w:tblPr>
        <w:tblW w:w="14459" w:type="dxa"/>
        <w:jc w:val="center"/>
        <w:tblLayout w:type="fixed"/>
        <w:tblLook w:val="0000"/>
      </w:tblPr>
      <w:tblGrid>
        <w:gridCol w:w="2891"/>
        <w:gridCol w:w="2892"/>
        <w:gridCol w:w="2892"/>
        <w:gridCol w:w="2892"/>
        <w:gridCol w:w="1418"/>
        <w:gridCol w:w="1474"/>
      </w:tblGrid>
      <w:tr w:rsidR="00C1083D" w:rsidRPr="00B323E2">
        <w:trPr>
          <w:cantSplit/>
          <w:jc w:val="center"/>
        </w:trPr>
        <w:tc>
          <w:tcPr>
            <w:tcW w:w="2891" w:type="dxa"/>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Características</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Sistema S6</w:t>
            </w:r>
          </w:p>
        </w:tc>
        <w:tc>
          <w:tcPr>
            <w:tcW w:w="2892" w:type="dxa"/>
            <w:tcBorders>
              <w:top w:val="single" w:sz="4" w:space="0" w:color="auto"/>
              <w:left w:val="single" w:sz="4" w:space="0" w:color="auto"/>
              <w:bottom w:val="single" w:sz="6" w:space="0" w:color="auto"/>
              <w:right w:val="single" w:sz="4" w:space="0" w:color="auto"/>
            </w:tcBorders>
          </w:tcPr>
          <w:p w:rsidR="00C1083D" w:rsidRPr="00B323E2" w:rsidRDefault="00C1083D" w:rsidP="00C1083D">
            <w:pPr>
              <w:pStyle w:val="Tablehead"/>
              <w:rPr>
                <w:lang w:val="es-ES_tradnl"/>
              </w:rPr>
            </w:pPr>
            <w:r w:rsidRPr="00B323E2">
              <w:rPr>
                <w:lang w:val="es-ES_tradnl"/>
              </w:rPr>
              <w:t>Sistema S7</w:t>
            </w:r>
          </w:p>
        </w:tc>
        <w:tc>
          <w:tcPr>
            <w:tcW w:w="2892" w:type="dxa"/>
            <w:tcBorders>
              <w:top w:val="single" w:sz="4" w:space="0" w:color="auto"/>
              <w:left w:val="single" w:sz="4" w:space="0" w:color="auto"/>
              <w:bottom w:val="single" w:sz="6" w:space="0" w:color="auto"/>
              <w:right w:val="single" w:sz="4" w:space="0" w:color="auto"/>
            </w:tcBorders>
          </w:tcPr>
          <w:p w:rsidR="00C1083D" w:rsidRPr="00B323E2" w:rsidRDefault="00C1083D" w:rsidP="00C1083D">
            <w:pPr>
              <w:pStyle w:val="Tablehead"/>
              <w:rPr>
                <w:lang w:val="es-ES_tradnl"/>
              </w:rPr>
            </w:pPr>
            <w:r w:rsidRPr="00B323E2">
              <w:rPr>
                <w:lang w:val="es-ES_tradnl"/>
              </w:rPr>
              <w:t>Sistema S8</w:t>
            </w:r>
          </w:p>
        </w:tc>
        <w:tc>
          <w:tcPr>
            <w:tcW w:w="2892" w:type="dxa"/>
            <w:gridSpan w:val="2"/>
            <w:tcBorders>
              <w:top w:val="single" w:sz="4" w:space="0" w:color="auto"/>
              <w:left w:val="single" w:sz="4" w:space="0" w:color="auto"/>
              <w:bottom w:val="single" w:sz="6" w:space="0" w:color="auto"/>
              <w:right w:val="single" w:sz="4" w:space="0" w:color="auto"/>
            </w:tcBorders>
          </w:tcPr>
          <w:p w:rsidR="00C1083D" w:rsidRPr="00B323E2" w:rsidRDefault="00C1083D" w:rsidP="00C1083D">
            <w:pPr>
              <w:pStyle w:val="Tablehead"/>
              <w:rPr>
                <w:lang w:val="es-ES_tradnl"/>
              </w:rPr>
            </w:pPr>
            <w:r w:rsidRPr="00B323E2">
              <w:rPr>
                <w:lang w:val="es-ES_tradnl"/>
              </w:rPr>
              <w:t>Sistema S9</w:t>
            </w:r>
          </w:p>
        </w:tc>
      </w:tr>
      <w:tr w:rsidR="00C1083D" w:rsidRPr="00B323E2">
        <w:trPr>
          <w:cantSplit/>
          <w:jc w:val="center"/>
        </w:trPr>
        <w:tc>
          <w:tcPr>
            <w:tcW w:w="2891"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Función</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Radar de radionavegación marítima</w:t>
            </w:r>
          </w:p>
        </w:tc>
        <w:tc>
          <w:tcPr>
            <w:tcW w:w="2892"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Navegación y búsqueda</w:t>
            </w:r>
          </w:p>
        </w:tc>
        <w:tc>
          <w:tcPr>
            <w:tcW w:w="2892"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Radar de radionavegación marítima</w:t>
            </w:r>
            <w:r w:rsidRPr="00B323E2">
              <w:rPr>
                <w:szCs w:val="22"/>
                <w:vertAlign w:val="superscript"/>
                <w:lang w:val="es-ES_tradnl"/>
              </w:rPr>
              <w:t>(6)</w:t>
            </w:r>
          </w:p>
        </w:tc>
        <w:tc>
          <w:tcPr>
            <w:tcW w:w="2892" w:type="dxa"/>
            <w:gridSpan w:val="2"/>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Radar de radionavegación marítima</w:t>
            </w:r>
            <w:r w:rsidRPr="00B323E2">
              <w:rPr>
                <w:szCs w:val="22"/>
                <w:vertAlign w:val="superscript"/>
                <w:lang w:val="es-ES_tradnl"/>
              </w:rPr>
              <w:t>(7)</w:t>
            </w:r>
          </w:p>
        </w:tc>
      </w:tr>
      <w:tr w:rsidR="00C1083D" w:rsidRPr="00B323E2">
        <w:trPr>
          <w:cantSplit/>
          <w:jc w:val="center"/>
        </w:trPr>
        <w:tc>
          <w:tcPr>
            <w:tcW w:w="2891"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Tipo de plataforma</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A bordo de barco</w:t>
            </w:r>
          </w:p>
        </w:tc>
        <w:tc>
          <w:tcPr>
            <w:tcW w:w="2892"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A bordo de barco</w:t>
            </w:r>
          </w:p>
        </w:tc>
        <w:tc>
          <w:tcPr>
            <w:tcW w:w="2892"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A bordo de barco</w:t>
            </w:r>
          </w:p>
        </w:tc>
        <w:tc>
          <w:tcPr>
            <w:tcW w:w="2892" w:type="dxa"/>
            <w:gridSpan w:val="2"/>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A bordo de barco</w:t>
            </w:r>
          </w:p>
        </w:tc>
      </w:tr>
      <w:tr w:rsidR="00C1083D" w:rsidRPr="00B323E2">
        <w:trPr>
          <w:cantSplit/>
          <w:jc w:val="center"/>
        </w:trPr>
        <w:tc>
          <w:tcPr>
            <w:tcW w:w="2891"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Gama de sintonización (MHz)</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9 380-9 440</w:t>
            </w:r>
          </w:p>
        </w:tc>
        <w:tc>
          <w:tcPr>
            <w:tcW w:w="2892"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9 300-9 500</w:t>
            </w:r>
          </w:p>
        </w:tc>
        <w:tc>
          <w:tcPr>
            <w:tcW w:w="2892"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 xml:space="preserve">9 410 </w:t>
            </w:r>
            <w:r w:rsidRPr="00B323E2">
              <w:rPr>
                <w:lang w:val="es-ES_tradnl"/>
              </w:rPr>
              <w:sym w:font="Symbol" w:char="F0B1"/>
            </w:r>
            <w:r w:rsidRPr="00B323E2">
              <w:rPr>
                <w:lang w:val="es-ES_tradnl"/>
              </w:rPr>
              <w:t xml:space="preserve"> 30</w:t>
            </w:r>
          </w:p>
        </w:tc>
        <w:tc>
          <w:tcPr>
            <w:tcW w:w="1418"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 xml:space="preserve">9 410 </w:t>
            </w:r>
            <w:r w:rsidRPr="00B323E2">
              <w:rPr>
                <w:lang w:val="es-ES_tradnl"/>
              </w:rPr>
              <w:sym w:font="Symbol" w:char="F0B1"/>
            </w:r>
            <w:r w:rsidRPr="00B323E2">
              <w:rPr>
                <w:lang w:val="es-ES_tradnl"/>
              </w:rPr>
              <w:t xml:space="preserve"> 30</w:t>
            </w:r>
          </w:p>
        </w:tc>
        <w:tc>
          <w:tcPr>
            <w:tcW w:w="1474"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 xml:space="preserve">9 445 </w:t>
            </w:r>
            <w:r w:rsidRPr="00B323E2">
              <w:rPr>
                <w:lang w:val="es-ES_tradnl"/>
              </w:rPr>
              <w:sym w:font="Symbol" w:char="F0B1"/>
            </w:r>
            <w:r w:rsidRPr="00B323E2">
              <w:rPr>
                <w:lang w:val="es-ES_tradnl"/>
              </w:rPr>
              <w:t xml:space="preserve"> 30</w:t>
            </w:r>
          </w:p>
        </w:tc>
      </w:tr>
      <w:tr w:rsidR="00C1083D" w:rsidRPr="00B323E2">
        <w:trPr>
          <w:cantSplit/>
          <w:jc w:val="center"/>
        </w:trPr>
        <w:tc>
          <w:tcPr>
            <w:tcW w:w="2891"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Modulación</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Impulso</w:t>
            </w:r>
          </w:p>
        </w:tc>
        <w:tc>
          <w:tcPr>
            <w:tcW w:w="2892"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Impulso</w:t>
            </w:r>
          </w:p>
        </w:tc>
        <w:tc>
          <w:tcPr>
            <w:tcW w:w="2892"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Impulso</w:t>
            </w:r>
          </w:p>
        </w:tc>
        <w:tc>
          <w:tcPr>
            <w:tcW w:w="2892" w:type="dxa"/>
            <w:gridSpan w:val="2"/>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Impulso</w:t>
            </w:r>
          </w:p>
        </w:tc>
      </w:tr>
      <w:tr w:rsidR="00C1083D" w:rsidRPr="00B323E2">
        <w:trPr>
          <w:cantSplit/>
          <w:jc w:val="center"/>
        </w:trPr>
        <w:tc>
          <w:tcPr>
            <w:tcW w:w="2891"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Potencia de cresta en la antena</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25 kW</w:t>
            </w:r>
          </w:p>
        </w:tc>
        <w:tc>
          <w:tcPr>
            <w:tcW w:w="2892"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1.5 kW</w:t>
            </w:r>
          </w:p>
        </w:tc>
        <w:tc>
          <w:tcPr>
            <w:tcW w:w="2892"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5 kW</w:t>
            </w:r>
          </w:p>
        </w:tc>
        <w:tc>
          <w:tcPr>
            <w:tcW w:w="2892" w:type="dxa"/>
            <w:gridSpan w:val="2"/>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1,5-10 kW</w:t>
            </w:r>
          </w:p>
        </w:tc>
      </w:tr>
      <w:tr w:rsidR="00C1083D" w:rsidRPr="00B323E2">
        <w:trPr>
          <w:cantSplit/>
          <w:jc w:val="center"/>
        </w:trPr>
        <w:tc>
          <w:tcPr>
            <w:tcW w:w="2891"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Anchura de impulso (</w:t>
            </w:r>
            <w:r w:rsidRPr="00B323E2">
              <w:rPr>
                <w:rFonts w:ascii="Symbol" w:hAnsi="Symbol"/>
                <w:lang w:val="es-ES_tradnl"/>
              </w:rPr>
              <w:t></w:t>
            </w:r>
            <w:r w:rsidRPr="00B323E2">
              <w:rPr>
                <w:lang w:val="es-ES_tradnl"/>
              </w:rPr>
              <w:t>s) y tasa de repetición de impulso (pps)</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0,08; 0,2; 0,4; 0,7 y 1,2</w:t>
            </w:r>
            <w:r w:rsidRPr="00B323E2">
              <w:rPr>
                <w:lang w:val="es-ES_tradnl"/>
              </w:rPr>
              <w:br/>
              <w:t>2 200 (0,08 </w:t>
            </w:r>
            <w:r w:rsidRPr="00B323E2">
              <w:rPr>
                <w:rFonts w:ascii="Symbol" w:hAnsi="Symbol"/>
                <w:lang w:val="es-ES_tradnl"/>
              </w:rPr>
              <w:t></w:t>
            </w:r>
            <w:r w:rsidRPr="00B323E2">
              <w:rPr>
                <w:lang w:val="es-ES_tradnl"/>
              </w:rPr>
              <w:t>s); 1 800; 1 000 y 600 (1,2 </w:t>
            </w:r>
            <w:r w:rsidRPr="00B323E2">
              <w:rPr>
                <w:rFonts w:ascii="Symbol" w:hAnsi="Symbol"/>
                <w:lang w:val="es-ES_tradnl"/>
              </w:rPr>
              <w:t></w:t>
            </w:r>
            <w:r w:rsidRPr="00B323E2">
              <w:rPr>
                <w:lang w:val="es-ES_tradnl"/>
              </w:rPr>
              <w:t>s)</w:t>
            </w:r>
          </w:p>
        </w:tc>
        <w:tc>
          <w:tcPr>
            <w:tcW w:w="2892"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0,08; 0,25 y 0,5</w:t>
            </w:r>
            <w:r w:rsidRPr="00B323E2">
              <w:rPr>
                <w:lang w:val="es-ES_tradnl"/>
              </w:rPr>
              <w:br/>
              <w:t>2 250; 1 500 y 750</w:t>
            </w:r>
          </w:p>
        </w:tc>
        <w:tc>
          <w:tcPr>
            <w:tcW w:w="2892"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0,05; 0,18 y 0,5</w:t>
            </w:r>
            <w:r w:rsidRPr="00B323E2">
              <w:rPr>
                <w:lang w:val="es-ES_tradnl"/>
              </w:rPr>
              <w:br/>
              <w:t>3 000 a 0,05 </w:t>
            </w:r>
            <w:r w:rsidRPr="00B323E2">
              <w:rPr>
                <w:rFonts w:ascii="Symbol" w:hAnsi="Symbol"/>
                <w:lang w:val="es-ES_tradnl"/>
              </w:rPr>
              <w:t></w:t>
            </w:r>
            <w:r w:rsidRPr="00B323E2">
              <w:rPr>
                <w:lang w:val="es-ES_tradnl"/>
              </w:rPr>
              <w:t>s a</w:t>
            </w:r>
            <w:r w:rsidRPr="00B323E2">
              <w:rPr>
                <w:lang w:val="es-ES_tradnl"/>
              </w:rPr>
              <w:br/>
              <w:t>1 000 a 0,5 </w:t>
            </w:r>
            <w:r w:rsidRPr="00B323E2">
              <w:rPr>
                <w:rFonts w:ascii="Symbol" w:hAnsi="Symbol"/>
                <w:lang w:val="es-ES_tradnl"/>
              </w:rPr>
              <w:t></w:t>
            </w:r>
            <w:r w:rsidRPr="00B323E2">
              <w:rPr>
                <w:lang w:val="es-ES_tradnl"/>
              </w:rPr>
              <w:t>s</w:t>
            </w:r>
          </w:p>
        </w:tc>
        <w:tc>
          <w:tcPr>
            <w:tcW w:w="1418"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0,08 (mín.) a 3 600</w:t>
            </w:r>
          </w:p>
        </w:tc>
        <w:tc>
          <w:tcPr>
            <w:tcW w:w="1474"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1,2 (máx.) a 375</w:t>
            </w:r>
          </w:p>
        </w:tc>
      </w:tr>
      <w:tr w:rsidR="00C1083D" w:rsidRPr="00B323E2">
        <w:trPr>
          <w:cantSplit/>
          <w:jc w:val="center"/>
        </w:trPr>
        <w:tc>
          <w:tcPr>
            <w:tcW w:w="2891"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Ciclo de trabajo máximo</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0,00072</w:t>
            </w:r>
          </w:p>
        </w:tc>
        <w:tc>
          <w:tcPr>
            <w:tcW w:w="2892"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0,000375</w:t>
            </w:r>
          </w:p>
        </w:tc>
        <w:tc>
          <w:tcPr>
            <w:tcW w:w="2892"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0,0005</w:t>
            </w:r>
          </w:p>
        </w:tc>
        <w:tc>
          <w:tcPr>
            <w:tcW w:w="2892" w:type="dxa"/>
            <w:gridSpan w:val="2"/>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0,00045</w:t>
            </w:r>
          </w:p>
        </w:tc>
      </w:tr>
      <w:tr w:rsidR="00C1083D" w:rsidRPr="00B323E2">
        <w:trPr>
          <w:cantSplit/>
          <w:jc w:val="center"/>
        </w:trPr>
        <w:tc>
          <w:tcPr>
            <w:tcW w:w="2891"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Tiempo de subida/bajada de impulso (</w:t>
            </w:r>
            <w:r w:rsidRPr="00B323E2">
              <w:rPr>
                <w:rFonts w:ascii="Symbol" w:hAnsi="Symbol"/>
                <w:lang w:val="es-ES_tradnl"/>
              </w:rPr>
              <w:t></w:t>
            </w:r>
            <w:r w:rsidRPr="00B323E2">
              <w:rPr>
                <w:lang w:val="es-ES_tradnl"/>
              </w:rPr>
              <w:t>s)</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0,010/0,010</w:t>
            </w:r>
          </w:p>
        </w:tc>
        <w:tc>
          <w:tcPr>
            <w:tcW w:w="2892"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0,01/0,05</w:t>
            </w:r>
          </w:p>
        </w:tc>
        <w:tc>
          <w:tcPr>
            <w:tcW w:w="2892"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No especificado</w:t>
            </w:r>
          </w:p>
        </w:tc>
        <w:tc>
          <w:tcPr>
            <w:tcW w:w="2892" w:type="dxa"/>
            <w:gridSpan w:val="2"/>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No especificado</w:t>
            </w:r>
          </w:p>
        </w:tc>
      </w:tr>
      <w:tr w:rsidR="00C1083D" w:rsidRPr="00B323E2">
        <w:trPr>
          <w:cantSplit/>
          <w:jc w:val="center"/>
        </w:trPr>
        <w:tc>
          <w:tcPr>
            <w:tcW w:w="2891"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Dispositivo de salida</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Magnetrón</w:t>
            </w:r>
          </w:p>
        </w:tc>
        <w:tc>
          <w:tcPr>
            <w:tcW w:w="2892"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Magnetrón</w:t>
            </w:r>
          </w:p>
        </w:tc>
        <w:tc>
          <w:tcPr>
            <w:tcW w:w="2892"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Magnetrón</w:t>
            </w:r>
          </w:p>
        </w:tc>
        <w:tc>
          <w:tcPr>
            <w:tcW w:w="2892" w:type="dxa"/>
            <w:gridSpan w:val="2"/>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Magnetrón</w:t>
            </w:r>
          </w:p>
        </w:tc>
      </w:tr>
      <w:tr w:rsidR="00C1083D" w:rsidRPr="00B323E2">
        <w:trPr>
          <w:cantSplit/>
          <w:jc w:val="center"/>
        </w:trPr>
        <w:tc>
          <w:tcPr>
            <w:tcW w:w="2891"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br w:type="page"/>
              <w:t>Tipo de diagrama de antena</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Haz plano</w:t>
            </w:r>
          </w:p>
        </w:tc>
        <w:tc>
          <w:tcPr>
            <w:tcW w:w="2892"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Haz plano</w:t>
            </w:r>
          </w:p>
        </w:tc>
        <w:tc>
          <w:tcPr>
            <w:tcW w:w="2892"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Haz plano</w:t>
            </w:r>
          </w:p>
        </w:tc>
        <w:tc>
          <w:tcPr>
            <w:tcW w:w="2892" w:type="dxa"/>
            <w:gridSpan w:val="2"/>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Haz plano</w:t>
            </w:r>
          </w:p>
        </w:tc>
      </w:tr>
      <w:tr w:rsidR="00C1083D" w:rsidRPr="00B323E2">
        <w:trPr>
          <w:cantSplit/>
          <w:jc w:val="center"/>
        </w:trPr>
        <w:tc>
          <w:tcPr>
            <w:tcW w:w="2891"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Tipo de antena</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Dispositivo ranurado alimentado por el extremo</w:t>
            </w:r>
          </w:p>
        </w:tc>
        <w:tc>
          <w:tcPr>
            <w:tcW w:w="2892"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Guiaondas con alimentación en el centro</w:t>
            </w:r>
          </w:p>
        </w:tc>
        <w:tc>
          <w:tcPr>
            <w:tcW w:w="2892"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Ranurado</w:t>
            </w:r>
          </w:p>
        </w:tc>
        <w:tc>
          <w:tcPr>
            <w:tcW w:w="2892" w:type="dxa"/>
            <w:gridSpan w:val="2"/>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Ranurado o bocina</w:t>
            </w:r>
          </w:p>
        </w:tc>
      </w:tr>
      <w:tr w:rsidR="00C1083D" w:rsidRPr="00B323E2">
        <w:trPr>
          <w:cantSplit/>
          <w:jc w:val="center"/>
        </w:trPr>
        <w:tc>
          <w:tcPr>
            <w:tcW w:w="2891"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Polarización de antena</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Horizontal</w:t>
            </w:r>
          </w:p>
        </w:tc>
        <w:tc>
          <w:tcPr>
            <w:tcW w:w="2892"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Horizontal</w:t>
            </w:r>
          </w:p>
        </w:tc>
        <w:tc>
          <w:tcPr>
            <w:tcW w:w="2892"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Horizontal</w:t>
            </w:r>
          </w:p>
        </w:tc>
        <w:tc>
          <w:tcPr>
            <w:tcW w:w="2892" w:type="dxa"/>
            <w:gridSpan w:val="2"/>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Horizontal</w:t>
            </w:r>
          </w:p>
        </w:tc>
      </w:tr>
      <w:tr w:rsidR="00C1083D" w:rsidRPr="00B323E2">
        <w:trPr>
          <w:cantSplit/>
          <w:jc w:val="center"/>
        </w:trPr>
        <w:tc>
          <w:tcPr>
            <w:tcW w:w="2891"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Ganancia del haz principal de antena (dBi)</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31</w:t>
            </w:r>
          </w:p>
        </w:tc>
        <w:tc>
          <w:tcPr>
            <w:tcW w:w="2892" w:type="dxa"/>
            <w:tcBorders>
              <w:top w:val="single" w:sz="6"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23,9</w:t>
            </w:r>
          </w:p>
        </w:tc>
        <w:tc>
          <w:tcPr>
            <w:tcW w:w="2892" w:type="dxa"/>
            <w:tcBorders>
              <w:top w:val="single" w:sz="6"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30</w:t>
            </w:r>
          </w:p>
        </w:tc>
        <w:tc>
          <w:tcPr>
            <w:tcW w:w="2892" w:type="dxa"/>
            <w:gridSpan w:val="2"/>
            <w:tcBorders>
              <w:top w:val="single" w:sz="6"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22-30</w:t>
            </w:r>
          </w:p>
        </w:tc>
      </w:tr>
      <w:tr w:rsidR="00C1083D" w:rsidRPr="00B323E2">
        <w:trPr>
          <w:cantSplit/>
          <w:jc w:val="center"/>
        </w:trPr>
        <w:tc>
          <w:tcPr>
            <w:tcW w:w="2891"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br w:type="page"/>
              <w:t>Abertura en elevación de antena (grados)</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20</w:t>
            </w:r>
          </w:p>
        </w:tc>
        <w:tc>
          <w:tcPr>
            <w:tcW w:w="2892"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25</w:t>
            </w:r>
          </w:p>
        </w:tc>
        <w:tc>
          <w:tcPr>
            <w:tcW w:w="2892"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26</w:t>
            </w:r>
          </w:p>
        </w:tc>
        <w:tc>
          <w:tcPr>
            <w:tcW w:w="2892" w:type="dxa"/>
            <w:gridSpan w:val="2"/>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24-28</w:t>
            </w:r>
          </w:p>
        </w:tc>
      </w:tr>
      <w:tr w:rsidR="00C1083D" w:rsidRPr="00B323E2">
        <w:trPr>
          <w:cantSplit/>
          <w:jc w:val="center"/>
        </w:trPr>
        <w:tc>
          <w:tcPr>
            <w:tcW w:w="2891"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Abertura acimutal de antena (grados)</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0,95</w:t>
            </w:r>
          </w:p>
        </w:tc>
        <w:tc>
          <w:tcPr>
            <w:tcW w:w="2892"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6</w:t>
            </w:r>
          </w:p>
        </w:tc>
        <w:tc>
          <w:tcPr>
            <w:tcW w:w="2892"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0,95</w:t>
            </w:r>
          </w:p>
        </w:tc>
        <w:tc>
          <w:tcPr>
            <w:tcW w:w="2892" w:type="dxa"/>
            <w:gridSpan w:val="2"/>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1,9-7</w:t>
            </w:r>
          </w:p>
        </w:tc>
      </w:tr>
      <w:tr w:rsidR="00C1083D" w:rsidRPr="00B323E2">
        <w:trPr>
          <w:cantSplit/>
          <w:jc w:val="center"/>
        </w:trPr>
        <w:tc>
          <w:tcPr>
            <w:tcW w:w="2891"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Tasa de barrido horizontal de antena</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24 rpm</w:t>
            </w:r>
          </w:p>
        </w:tc>
        <w:tc>
          <w:tcPr>
            <w:tcW w:w="2892"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24 rpm</w:t>
            </w:r>
          </w:p>
        </w:tc>
        <w:tc>
          <w:tcPr>
            <w:tcW w:w="2892"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30 rpm</w:t>
            </w:r>
          </w:p>
        </w:tc>
        <w:tc>
          <w:tcPr>
            <w:tcW w:w="2892" w:type="dxa"/>
            <w:gridSpan w:val="2"/>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24 rpm</w:t>
            </w:r>
          </w:p>
        </w:tc>
      </w:tr>
    </w:tbl>
    <w:p w:rsidR="00C1083D" w:rsidRPr="00B323E2" w:rsidRDefault="00C1083D" w:rsidP="00C1083D">
      <w:pPr>
        <w:pStyle w:val="Tablefin"/>
        <w:rPr>
          <w:lang w:val="es-ES_tradnl"/>
        </w:rPr>
      </w:pPr>
    </w:p>
    <w:p w:rsidR="00C1083D" w:rsidRPr="00B323E2" w:rsidRDefault="00C1083D" w:rsidP="00C1083D">
      <w:pPr>
        <w:pStyle w:val="TableNo"/>
        <w:rPr>
          <w:lang w:val="es-ES_tradnl"/>
        </w:rPr>
      </w:pPr>
      <w:r w:rsidRPr="00B323E2">
        <w:rPr>
          <w:lang w:val="es-ES_tradnl"/>
        </w:rPr>
        <w:lastRenderedPageBreak/>
        <w:t>CUADRO 2 (</w:t>
      </w:r>
      <w:r w:rsidRPr="00B323E2">
        <w:rPr>
          <w:i/>
          <w:lang w:val="es-ES_tradnl"/>
        </w:rPr>
        <w:t>Continuación</w:t>
      </w:r>
      <w:r w:rsidRPr="00B323E2">
        <w:rPr>
          <w:lang w:val="es-ES_tradnl"/>
        </w:rPr>
        <w:t>)</w:t>
      </w:r>
    </w:p>
    <w:tbl>
      <w:tblPr>
        <w:tblW w:w="14459" w:type="dxa"/>
        <w:jc w:val="center"/>
        <w:tblLayout w:type="fixed"/>
        <w:tblLook w:val="0000"/>
      </w:tblPr>
      <w:tblGrid>
        <w:gridCol w:w="2891"/>
        <w:gridCol w:w="2892"/>
        <w:gridCol w:w="2892"/>
        <w:gridCol w:w="2892"/>
        <w:gridCol w:w="2892"/>
      </w:tblGrid>
      <w:tr w:rsidR="00C1083D" w:rsidRPr="00B323E2">
        <w:trPr>
          <w:cantSplit/>
          <w:jc w:val="center"/>
        </w:trPr>
        <w:tc>
          <w:tcPr>
            <w:tcW w:w="2891" w:type="dxa"/>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Características</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Sistema S6</w:t>
            </w:r>
          </w:p>
        </w:tc>
        <w:tc>
          <w:tcPr>
            <w:tcW w:w="2892" w:type="dxa"/>
            <w:tcBorders>
              <w:top w:val="single" w:sz="4" w:space="0" w:color="auto"/>
              <w:left w:val="single" w:sz="4" w:space="0" w:color="auto"/>
              <w:bottom w:val="single" w:sz="6" w:space="0" w:color="auto"/>
              <w:right w:val="single" w:sz="4" w:space="0" w:color="auto"/>
            </w:tcBorders>
          </w:tcPr>
          <w:p w:rsidR="00C1083D" w:rsidRPr="00B323E2" w:rsidRDefault="00C1083D" w:rsidP="00C1083D">
            <w:pPr>
              <w:pStyle w:val="Tablehead"/>
              <w:rPr>
                <w:lang w:val="es-ES_tradnl"/>
              </w:rPr>
            </w:pPr>
            <w:r w:rsidRPr="00B323E2">
              <w:rPr>
                <w:lang w:val="es-ES_tradnl"/>
              </w:rPr>
              <w:t>Sistema S7</w:t>
            </w:r>
          </w:p>
        </w:tc>
        <w:tc>
          <w:tcPr>
            <w:tcW w:w="2892" w:type="dxa"/>
            <w:tcBorders>
              <w:top w:val="single" w:sz="4" w:space="0" w:color="auto"/>
              <w:left w:val="single" w:sz="4" w:space="0" w:color="auto"/>
              <w:bottom w:val="single" w:sz="6" w:space="0" w:color="auto"/>
              <w:right w:val="single" w:sz="4" w:space="0" w:color="auto"/>
            </w:tcBorders>
          </w:tcPr>
          <w:p w:rsidR="00C1083D" w:rsidRPr="00B323E2" w:rsidRDefault="00C1083D" w:rsidP="00C1083D">
            <w:pPr>
              <w:pStyle w:val="Tablehead"/>
              <w:rPr>
                <w:lang w:val="es-ES_tradnl"/>
              </w:rPr>
            </w:pPr>
            <w:r w:rsidRPr="00B323E2">
              <w:rPr>
                <w:lang w:val="es-ES_tradnl"/>
              </w:rPr>
              <w:t>Sistema S8</w:t>
            </w:r>
          </w:p>
        </w:tc>
        <w:tc>
          <w:tcPr>
            <w:tcW w:w="2892" w:type="dxa"/>
            <w:tcBorders>
              <w:top w:val="single" w:sz="4" w:space="0" w:color="auto"/>
              <w:left w:val="single" w:sz="4" w:space="0" w:color="auto"/>
              <w:bottom w:val="single" w:sz="6" w:space="0" w:color="auto"/>
              <w:right w:val="single" w:sz="4" w:space="0" w:color="auto"/>
            </w:tcBorders>
          </w:tcPr>
          <w:p w:rsidR="00C1083D" w:rsidRPr="00B323E2" w:rsidRDefault="00C1083D" w:rsidP="00C1083D">
            <w:pPr>
              <w:pStyle w:val="Tablehead"/>
              <w:rPr>
                <w:lang w:val="es-ES_tradnl"/>
              </w:rPr>
            </w:pPr>
            <w:r w:rsidRPr="00B323E2">
              <w:rPr>
                <w:lang w:val="es-ES_tradnl"/>
              </w:rPr>
              <w:t>Sistema S9</w:t>
            </w:r>
          </w:p>
        </w:tc>
      </w:tr>
      <w:tr w:rsidR="00C1083D" w:rsidRPr="00B323E2">
        <w:trPr>
          <w:cantSplit/>
          <w:jc w:val="center"/>
        </w:trPr>
        <w:tc>
          <w:tcPr>
            <w:tcW w:w="2891"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Tipo de barrido horizontal de antena (continuo, aleatorio, sector, etc.)</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360°</w:t>
            </w:r>
          </w:p>
        </w:tc>
        <w:tc>
          <w:tcPr>
            <w:tcW w:w="2892"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360°</w:t>
            </w:r>
          </w:p>
        </w:tc>
        <w:tc>
          <w:tcPr>
            <w:tcW w:w="2892"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360°</w:t>
            </w:r>
          </w:p>
        </w:tc>
        <w:tc>
          <w:tcPr>
            <w:tcW w:w="2892"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360°</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91" w:type="dxa"/>
          </w:tcPr>
          <w:p w:rsidR="00C1083D" w:rsidRPr="00B323E2" w:rsidRDefault="00C1083D" w:rsidP="00C1083D">
            <w:pPr>
              <w:pStyle w:val="Tabletext"/>
              <w:jc w:val="left"/>
              <w:rPr>
                <w:lang w:val="es-ES_tradnl"/>
              </w:rPr>
            </w:pPr>
            <w:r w:rsidRPr="00B323E2">
              <w:rPr>
                <w:lang w:val="es-ES_tradnl"/>
              </w:rPr>
              <w:t>Tasa de barrido vertical de antena</w:t>
            </w:r>
          </w:p>
        </w:tc>
        <w:tc>
          <w:tcPr>
            <w:tcW w:w="2892" w:type="dxa"/>
            <w:tcBorders>
              <w:right w:val="nil"/>
            </w:tcBorders>
          </w:tcPr>
          <w:p w:rsidR="00C1083D" w:rsidRPr="00B323E2" w:rsidRDefault="00C1083D" w:rsidP="00C1083D">
            <w:pPr>
              <w:pStyle w:val="Tabletext"/>
              <w:jc w:val="left"/>
              <w:rPr>
                <w:lang w:val="es-ES_tradnl"/>
              </w:rPr>
            </w:pPr>
            <w:r w:rsidRPr="00B323E2">
              <w:rPr>
                <w:lang w:val="es-ES_tradnl"/>
              </w:rPr>
              <w:t>No procede</w:t>
            </w:r>
          </w:p>
        </w:tc>
        <w:tc>
          <w:tcPr>
            <w:tcW w:w="2892"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No procede</w:t>
            </w:r>
          </w:p>
        </w:tc>
        <w:tc>
          <w:tcPr>
            <w:tcW w:w="2892"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No procede</w:t>
            </w:r>
          </w:p>
        </w:tc>
        <w:tc>
          <w:tcPr>
            <w:tcW w:w="2892"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No procede</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91" w:type="dxa"/>
          </w:tcPr>
          <w:p w:rsidR="00C1083D" w:rsidRPr="00B323E2" w:rsidRDefault="00C1083D" w:rsidP="00C1083D">
            <w:pPr>
              <w:pStyle w:val="Tabletext"/>
              <w:jc w:val="left"/>
              <w:rPr>
                <w:lang w:val="es-ES_tradnl"/>
              </w:rPr>
            </w:pPr>
            <w:r w:rsidRPr="00B323E2">
              <w:rPr>
                <w:lang w:val="es-ES_tradnl"/>
              </w:rPr>
              <w:t>Tipo de barrido vertical de antena</w:t>
            </w:r>
          </w:p>
        </w:tc>
        <w:tc>
          <w:tcPr>
            <w:tcW w:w="2892" w:type="dxa"/>
            <w:tcBorders>
              <w:right w:val="nil"/>
            </w:tcBorders>
          </w:tcPr>
          <w:p w:rsidR="00C1083D" w:rsidRPr="00B323E2" w:rsidRDefault="00C1083D" w:rsidP="00C1083D">
            <w:pPr>
              <w:pStyle w:val="Tabletext"/>
              <w:jc w:val="left"/>
              <w:rPr>
                <w:lang w:val="es-ES_tradnl"/>
              </w:rPr>
            </w:pPr>
            <w:r w:rsidRPr="00B323E2">
              <w:rPr>
                <w:lang w:val="es-ES_tradnl"/>
              </w:rPr>
              <w:t>No procede</w:t>
            </w:r>
          </w:p>
        </w:tc>
        <w:tc>
          <w:tcPr>
            <w:tcW w:w="2892"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No procede</w:t>
            </w:r>
          </w:p>
        </w:tc>
        <w:tc>
          <w:tcPr>
            <w:tcW w:w="2892"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No procede</w:t>
            </w:r>
          </w:p>
        </w:tc>
        <w:tc>
          <w:tcPr>
            <w:tcW w:w="2892"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No procede</w:t>
            </w:r>
          </w:p>
        </w:tc>
      </w:tr>
      <w:tr w:rsidR="00C1083D" w:rsidRPr="00916A3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91" w:type="dxa"/>
          </w:tcPr>
          <w:p w:rsidR="00C1083D" w:rsidRPr="00B323E2" w:rsidRDefault="00C1083D" w:rsidP="00C1083D">
            <w:pPr>
              <w:pStyle w:val="Tabletext"/>
              <w:jc w:val="left"/>
              <w:rPr>
                <w:lang w:val="es-ES_tradnl"/>
              </w:rPr>
            </w:pPr>
            <w:r w:rsidRPr="00B323E2">
              <w:rPr>
                <w:lang w:val="es-ES_tradnl"/>
              </w:rPr>
              <w:t xml:space="preserve">Niveles de lóbulo lateral (SL) de antena (primeros SL y SL remotos) </w:t>
            </w:r>
          </w:p>
        </w:tc>
        <w:tc>
          <w:tcPr>
            <w:tcW w:w="2892" w:type="dxa"/>
            <w:tcBorders>
              <w:right w:val="nil"/>
            </w:tcBorders>
          </w:tcPr>
          <w:p w:rsidR="00C1083D" w:rsidRPr="00B323E2" w:rsidRDefault="00C1083D" w:rsidP="00C1083D">
            <w:pPr>
              <w:pStyle w:val="Tabletext"/>
              <w:jc w:val="left"/>
              <w:rPr>
                <w:lang w:val="es-ES_tradnl"/>
              </w:rPr>
            </w:pPr>
            <w:r w:rsidRPr="00B323E2">
              <w:rPr>
                <w:lang w:val="es-ES_tradnl"/>
              </w:rPr>
              <w:t>No especificado</w:t>
            </w:r>
          </w:p>
        </w:tc>
        <w:tc>
          <w:tcPr>
            <w:tcW w:w="2892"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+2,9 dBi</w:t>
            </w:r>
          </w:p>
        </w:tc>
        <w:tc>
          <w:tcPr>
            <w:tcW w:w="2892"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&lt; 5 dBi dentro de 10°;</w:t>
            </w:r>
            <w:r w:rsidRPr="00B323E2">
              <w:rPr>
                <w:lang w:val="es-ES_tradnl"/>
              </w:rPr>
              <w:br/>
            </w:r>
            <w:r w:rsidRPr="00B323E2">
              <w:rPr>
                <w:lang w:val="es-ES_tradnl"/>
              </w:rPr>
              <w:sym w:font="Symbol" w:char="F0A3"/>
            </w:r>
            <w:r w:rsidRPr="00B323E2">
              <w:rPr>
                <w:lang w:val="es-ES_tradnl"/>
              </w:rPr>
              <w:t xml:space="preserve"> 2 dBi fuera de 10°</w:t>
            </w:r>
          </w:p>
        </w:tc>
        <w:tc>
          <w:tcPr>
            <w:tcW w:w="2892"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Haz principal 22 dBi:</w:t>
            </w:r>
            <w:r w:rsidRPr="00B323E2">
              <w:rPr>
                <w:lang w:val="es-ES_tradnl"/>
              </w:rPr>
              <w:br/>
              <w:t>3 a 4 dBi dentro de 10°;</w:t>
            </w:r>
            <w:r w:rsidRPr="00B323E2">
              <w:rPr>
                <w:lang w:val="es-ES_tradnl"/>
              </w:rPr>
              <w:br/>
              <w:t>0 a 3 dBi fuera de 10°</w:t>
            </w:r>
          </w:p>
          <w:p w:rsidR="00C1083D" w:rsidRPr="00B323E2" w:rsidRDefault="00C1083D" w:rsidP="00C1083D">
            <w:pPr>
              <w:pStyle w:val="Tabletext"/>
              <w:jc w:val="left"/>
              <w:rPr>
                <w:lang w:val="es-ES_tradnl"/>
              </w:rPr>
            </w:pPr>
            <w:r w:rsidRPr="00B323E2">
              <w:rPr>
                <w:lang w:val="es-ES_tradnl"/>
              </w:rPr>
              <w:t>Haz principal 30 dBi:</w:t>
            </w:r>
            <w:r w:rsidRPr="00B323E2">
              <w:rPr>
                <w:lang w:val="es-ES_tradnl"/>
              </w:rPr>
              <w:br/>
              <w:t>7 a 10 dBi dentro de 10°;</w:t>
            </w:r>
            <w:r w:rsidRPr="00B323E2">
              <w:rPr>
                <w:lang w:val="es-ES_tradnl"/>
              </w:rPr>
              <w:br/>
              <w:t>–2 a +7 dBi fuera de 10°</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91" w:type="dxa"/>
          </w:tcPr>
          <w:p w:rsidR="00C1083D" w:rsidRPr="00B323E2" w:rsidRDefault="00C1083D" w:rsidP="00C1083D">
            <w:pPr>
              <w:pStyle w:val="Tabletext"/>
              <w:jc w:val="left"/>
              <w:rPr>
                <w:lang w:val="es-ES_tradnl"/>
              </w:rPr>
            </w:pPr>
            <w:r w:rsidRPr="00B323E2">
              <w:rPr>
                <w:lang w:val="es-ES_tradnl"/>
              </w:rPr>
              <w:t>Altura de antena</w:t>
            </w:r>
          </w:p>
        </w:tc>
        <w:tc>
          <w:tcPr>
            <w:tcW w:w="2892" w:type="dxa"/>
            <w:tcBorders>
              <w:right w:val="nil"/>
            </w:tcBorders>
          </w:tcPr>
          <w:p w:rsidR="00C1083D" w:rsidRPr="00B323E2" w:rsidRDefault="00C1083D" w:rsidP="00C1083D">
            <w:pPr>
              <w:pStyle w:val="Tabletext"/>
              <w:jc w:val="left"/>
              <w:rPr>
                <w:lang w:val="es-ES_tradnl"/>
              </w:rPr>
            </w:pPr>
            <w:r w:rsidRPr="00B323E2">
              <w:rPr>
                <w:lang w:val="es-ES_tradnl"/>
              </w:rPr>
              <w:t>Mástil</w:t>
            </w:r>
          </w:p>
        </w:tc>
        <w:tc>
          <w:tcPr>
            <w:tcW w:w="2892"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Mástil</w:t>
            </w:r>
          </w:p>
        </w:tc>
        <w:tc>
          <w:tcPr>
            <w:tcW w:w="2892"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Mástil</w:t>
            </w:r>
          </w:p>
        </w:tc>
        <w:tc>
          <w:tcPr>
            <w:tcW w:w="2892"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Mástil</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91" w:type="dxa"/>
          </w:tcPr>
          <w:p w:rsidR="00C1083D" w:rsidRPr="00B323E2" w:rsidRDefault="00C1083D" w:rsidP="00C1083D">
            <w:pPr>
              <w:pStyle w:val="Tabletext"/>
              <w:jc w:val="left"/>
              <w:rPr>
                <w:lang w:val="es-ES_tradnl"/>
              </w:rPr>
            </w:pPr>
            <w:r w:rsidRPr="00B323E2">
              <w:rPr>
                <w:lang w:val="es-ES_tradnl"/>
              </w:rPr>
              <w:t>FI de receptor (MHz)</w:t>
            </w:r>
          </w:p>
        </w:tc>
        <w:tc>
          <w:tcPr>
            <w:tcW w:w="2892" w:type="dxa"/>
            <w:tcBorders>
              <w:right w:val="nil"/>
            </w:tcBorders>
          </w:tcPr>
          <w:p w:rsidR="00C1083D" w:rsidRPr="00B323E2" w:rsidRDefault="00C1083D" w:rsidP="00C1083D">
            <w:pPr>
              <w:pStyle w:val="Tabletext"/>
              <w:jc w:val="left"/>
              <w:rPr>
                <w:lang w:val="es-ES_tradnl"/>
              </w:rPr>
            </w:pPr>
            <w:r w:rsidRPr="00B323E2">
              <w:rPr>
                <w:lang w:val="es-ES_tradnl"/>
              </w:rPr>
              <w:t>No especificado</w:t>
            </w:r>
          </w:p>
        </w:tc>
        <w:tc>
          <w:tcPr>
            <w:tcW w:w="2892"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No especificado</w:t>
            </w:r>
          </w:p>
        </w:tc>
        <w:tc>
          <w:tcPr>
            <w:tcW w:w="2892"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50</w:t>
            </w:r>
          </w:p>
        </w:tc>
        <w:tc>
          <w:tcPr>
            <w:tcW w:w="2892"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45-60</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91" w:type="dxa"/>
          </w:tcPr>
          <w:p w:rsidR="00C1083D" w:rsidRPr="00B323E2" w:rsidRDefault="00C1083D" w:rsidP="00C1083D">
            <w:pPr>
              <w:pStyle w:val="Tabletext"/>
              <w:jc w:val="left"/>
              <w:rPr>
                <w:lang w:val="es-ES_tradnl"/>
              </w:rPr>
            </w:pPr>
            <w:r w:rsidRPr="00B323E2">
              <w:rPr>
                <w:lang w:val="es-ES_tradnl"/>
              </w:rPr>
              <w:t>Anchura de banda 3 dB de receptor FI (MHz)</w:t>
            </w:r>
          </w:p>
        </w:tc>
        <w:tc>
          <w:tcPr>
            <w:tcW w:w="2892" w:type="dxa"/>
            <w:tcBorders>
              <w:right w:val="nil"/>
            </w:tcBorders>
          </w:tcPr>
          <w:p w:rsidR="00C1083D" w:rsidRPr="00B323E2" w:rsidRDefault="00C1083D" w:rsidP="00C1083D">
            <w:pPr>
              <w:pStyle w:val="Tabletext"/>
              <w:jc w:val="left"/>
              <w:rPr>
                <w:lang w:val="es-ES_tradnl"/>
              </w:rPr>
            </w:pPr>
            <w:r w:rsidRPr="00B323E2">
              <w:rPr>
                <w:lang w:val="es-ES_tradnl"/>
              </w:rPr>
              <w:t>15</w:t>
            </w:r>
          </w:p>
        </w:tc>
        <w:tc>
          <w:tcPr>
            <w:tcW w:w="2892"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10 y 3</w:t>
            </w:r>
          </w:p>
        </w:tc>
        <w:tc>
          <w:tcPr>
            <w:tcW w:w="2892"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15-25</w:t>
            </w:r>
          </w:p>
        </w:tc>
        <w:tc>
          <w:tcPr>
            <w:tcW w:w="2892"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2,5-25</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91" w:type="dxa"/>
          </w:tcPr>
          <w:p w:rsidR="00C1083D" w:rsidRPr="00B323E2" w:rsidRDefault="00C1083D" w:rsidP="00C1083D">
            <w:pPr>
              <w:pStyle w:val="Tabletext"/>
              <w:jc w:val="left"/>
              <w:rPr>
                <w:lang w:val="es-ES_tradnl"/>
              </w:rPr>
            </w:pPr>
            <w:r w:rsidRPr="00B323E2">
              <w:rPr>
                <w:lang w:val="es-ES_tradnl"/>
              </w:rPr>
              <w:t>Cifra de ruido de receptor (dB)</w:t>
            </w:r>
          </w:p>
        </w:tc>
        <w:tc>
          <w:tcPr>
            <w:tcW w:w="2892" w:type="dxa"/>
            <w:tcBorders>
              <w:right w:val="nil"/>
            </w:tcBorders>
          </w:tcPr>
          <w:p w:rsidR="00C1083D" w:rsidRPr="00B323E2" w:rsidRDefault="00C1083D" w:rsidP="00C1083D">
            <w:pPr>
              <w:pStyle w:val="Tabletext"/>
              <w:jc w:val="left"/>
              <w:rPr>
                <w:lang w:val="es-ES_tradnl"/>
              </w:rPr>
            </w:pPr>
            <w:r w:rsidRPr="00B323E2">
              <w:rPr>
                <w:lang w:val="es-ES_tradnl"/>
              </w:rPr>
              <w:t>6</w:t>
            </w:r>
          </w:p>
        </w:tc>
        <w:tc>
          <w:tcPr>
            <w:tcW w:w="2892"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6</w:t>
            </w:r>
          </w:p>
        </w:tc>
        <w:tc>
          <w:tcPr>
            <w:tcW w:w="2892"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6</w:t>
            </w:r>
          </w:p>
        </w:tc>
        <w:tc>
          <w:tcPr>
            <w:tcW w:w="2892"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4 a 8</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91" w:type="dxa"/>
            <w:tcMar>
              <w:left w:w="85" w:type="dxa"/>
              <w:right w:w="85" w:type="dxa"/>
            </w:tcMar>
          </w:tcPr>
          <w:p w:rsidR="00C1083D" w:rsidRPr="00B323E2" w:rsidRDefault="00C1083D" w:rsidP="00C1083D">
            <w:pPr>
              <w:pStyle w:val="Tabletext"/>
              <w:jc w:val="left"/>
              <w:rPr>
                <w:lang w:val="es-ES_tradnl"/>
              </w:rPr>
            </w:pPr>
            <w:r w:rsidRPr="00B323E2">
              <w:rPr>
                <w:lang w:val="es-ES_tradnl"/>
              </w:rPr>
              <w:t>Señal discernible mínima (dBm)</w:t>
            </w:r>
          </w:p>
        </w:tc>
        <w:tc>
          <w:tcPr>
            <w:tcW w:w="2892" w:type="dxa"/>
            <w:tcBorders>
              <w:right w:val="nil"/>
            </w:tcBorders>
          </w:tcPr>
          <w:p w:rsidR="00C1083D" w:rsidRPr="00B323E2" w:rsidRDefault="00C1083D" w:rsidP="00C1083D">
            <w:pPr>
              <w:pStyle w:val="Tabletext"/>
              <w:jc w:val="left"/>
              <w:rPr>
                <w:lang w:val="es-ES_tradnl"/>
              </w:rPr>
            </w:pPr>
            <w:r w:rsidRPr="00B323E2">
              <w:rPr>
                <w:lang w:val="es-ES_tradnl"/>
              </w:rPr>
              <w:t>–97 (ruido de fondo)</w:t>
            </w:r>
          </w:p>
        </w:tc>
        <w:tc>
          <w:tcPr>
            <w:tcW w:w="2892"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–102 (ruido de fondo)</w:t>
            </w:r>
          </w:p>
        </w:tc>
        <w:tc>
          <w:tcPr>
            <w:tcW w:w="2892"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No especificado</w:t>
            </w:r>
          </w:p>
        </w:tc>
        <w:tc>
          <w:tcPr>
            <w:tcW w:w="2892"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No especificado</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91" w:type="dxa"/>
          </w:tcPr>
          <w:p w:rsidR="00C1083D" w:rsidRPr="00B323E2" w:rsidRDefault="00C1083D" w:rsidP="00C1083D">
            <w:pPr>
              <w:pStyle w:val="Tabletext"/>
              <w:jc w:val="left"/>
              <w:rPr>
                <w:lang w:val="es-ES_tradnl"/>
              </w:rPr>
            </w:pPr>
            <w:r w:rsidRPr="00B323E2">
              <w:rPr>
                <w:lang w:val="es-ES_tradnl"/>
              </w:rPr>
              <w:t>Anchura total de impulso modulado (MHz)</w:t>
            </w:r>
          </w:p>
        </w:tc>
        <w:tc>
          <w:tcPr>
            <w:tcW w:w="2892" w:type="dxa"/>
            <w:tcBorders>
              <w:right w:val="nil"/>
            </w:tcBorders>
          </w:tcPr>
          <w:p w:rsidR="00C1083D" w:rsidRPr="00B323E2" w:rsidRDefault="00C1083D" w:rsidP="00C1083D">
            <w:pPr>
              <w:pStyle w:val="Tabletext"/>
              <w:jc w:val="left"/>
              <w:rPr>
                <w:lang w:val="es-ES_tradnl"/>
              </w:rPr>
            </w:pPr>
            <w:r w:rsidRPr="00B323E2">
              <w:rPr>
                <w:lang w:val="es-ES_tradnl"/>
              </w:rPr>
              <w:t>No procede</w:t>
            </w:r>
          </w:p>
        </w:tc>
        <w:tc>
          <w:tcPr>
            <w:tcW w:w="2892"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No procede</w:t>
            </w:r>
          </w:p>
        </w:tc>
        <w:tc>
          <w:tcPr>
            <w:tcW w:w="2892"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No procede</w:t>
            </w:r>
          </w:p>
        </w:tc>
        <w:tc>
          <w:tcPr>
            <w:tcW w:w="2892"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No procede</w:t>
            </w:r>
          </w:p>
        </w:tc>
      </w:tr>
    </w:tbl>
    <w:p w:rsidR="00C1083D" w:rsidRPr="00B323E2" w:rsidRDefault="00C1083D" w:rsidP="00C1083D">
      <w:pPr>
        <w:pStyle w:val="Tablefin"/>
        <w:rPr>
          <w:lang w:val="es-ES_tradnl"/>
        </w:rPr>
      </w:pPr>
    </w:p>
    <w:p w:rsidR="00C1083D" w:rsidRPr="00B323E2" w:rsidRDefault="00C1083D" w:rsidP="00C1083D">
      <w:pPr>
        <w:pStyle w:val="TableNo"/>
        <w:rPr>
          <w:lang w:val="es-ES_tradnl"/>
        </w:rPr>
      </w:pPr>
      <w:r w:rsidRPr="00B323E2">
        <w:rPr>
          <w:lang w:val="es-ES_tradnl"/>
        </w:rPr>
        <w:lastRenderedPageBreak/>
        <w:t>CUADRO 2 (</w:t>
      </w:r>
      <w:r w:rsidRPr="00B323E2">
        <w:rPr>
          <w:i/>
          <w:lang w:val="es-ES_tradnl"/>
        </w:rPr>
        <w:t>Fin</w:t>
      </w:r>
      <w:r w:rsidRPr="00B323E2">
        <w:rPr>
          <w:lang w:val="es-ES_tradnl"/>
        </w:rPr>
        <w:t>)</w:t>
      </w:r>
    </w:p>
    <w:tbl>
      <w:tblPr>
        <w:tblW w:w="14459" w:type="dxa"/>
        <w:jc w:val="center"/>
        <w:tblLayout w:type="fixed"/>
        <w:tblLook w:val="0000"/>
      </w:tblPr>
      <w:tblGrid>
        <w:gridCol w:w="2891"/>
        <w:gridCol w:w="2892"/>
        <w:gridCol w:w="2892"/>
        <w:gridCol w:w="2892"/>
        <w:gridCol w:w="2892"/>
      </w:tblGrid>
      <w:tr w:rsidR="00C1083D" w:rsidRPr="00B323E2">
        <w:trPr>
          <w:cantSplit/>
          <w:jc w:val="center"/>
        </w:trPr>
        <w:tc>
          <w:tcPr>
            <w:tcW w:w="2891" w:type="dxa"/>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Características</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Sistema S6</w:t>
            </w:r>
          </w:p>
        </w:tc>
        <w:tc>
          <w:tcPr>
            <w:tcW w:w="2892" w:type="dxa"/>
            <w:tcBorders>
              <w:top w:val="single" w:sz="4" w:space="0" w:color="auto"/>
              <w:left w:val="single" w:sz="4" w:space="0" w:color="auto"/>
              <w:bottom w:val="single" w:sz="6" w:space="0" w:color="auto"/>
              <w:right w:val="single" w:sz="4" w:space="0" w:color="auto"/>
            </w:tcBorders>
          </w:tcPr>
          <w:p w:rsidR="00C1083D" w:rsidRPr="00B323E2" w:rsidRDefault="00C1083D" w:rsidP="00C1083D">
            <w:pPr>
              <w:pStyle w:val="Tablehead"/>
              <w:rPr>
                <w:lang w:val="es-ES_tradnl"/>
              </w:rPr>
            </w:pPr>
            <w:r w:rsidRPr="00B323E2">
              <w:rPr>
                <w:lang w:val="es-ES_tradnl"/>
              </w:rPr>
              <w:t>Sistema S7</w:t>
            </w:r>
          </w:p>
        </w:tc>
        <w:tc>
          <w:tcPr>
            <w:tcW w:w="2892" w:type="dxa"/>
            <w:tcBorders>
              <w:top w:val="single" w:sz="4" w:space="0" w:color="auto"/>
              <w:left w:val="single" w:sz="4" w:space="0" w:color="auto"/>
              <w:bottom w:val="single" w:sz="6" w:space="0" w:color="auto"/>
              <w:right w:val="single" w:sz="4" w:space="0" w:color="auto"/>
            </w:tcBorders>
          </w:tcPr>
          <w:p w:rsidR="00C1083D" w:rsidRPr="00B323E2" w:rsidRDefault="00C1083D" w:rsidP="00C1083D">
            <w:pPr>
              <w:pStyle w:val="Tablehead"/>
              <w:rPr>
                <w:lang w:val="es-ES_tradnl"/>
              </w:rPr>
            </w:pPr>
            <w:r w:rsidRPr="00B323E2">
              <w:rPr>
                <w:lang w:val="es-ES_tradnl"/>
              </w:rPr>
              <w:t>Sistema S8</w:t>
            </w:r>
          </w:p>
        </w:tc>
        <w:tc>
          <w:tcPr>
            <w:tcW w:w="2892" w:type="dxa"/>
            <w:tcBorders>
              <w:top w:val="single" w:sz="4" w:space="0" w:color="auto"/>
              <w:left w:val="single" w:sz="4" w:space="0" w:color="auto"/>
              <w:bottom w:val="single" w:sz="6" w:space="0" w:color="auto"/>
              <w:right w:val="single" w:sz="4" w:space="0" w:color="auto"/>
            </w:tcBorders>
          </w:tcPr>
          <w:p w:rsidR="00C1083D" w:rsidRPr="00B323E2" w:rsidRDefault="00C1083D" w:rsidP="00C1083D">
            <w:pPr>
              <w:pStyle w:val="Tablehead"/>
              <w:rPr>
                <w:lang w:val="es-ES_tradnl"/>
              </w:rPr>
            </w:pPr>
            <w:r w:rsidRPr="00B323E2">
              <w:rPr>
                <w:lang w:val="es-ES_tradnl"/>
              </w:rPr>
              <w:t>Sistema S9</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91" w:type="dxa"/>
            <w:tcBorders>
              <w:bottom w:val="single" w:sz="6" w:space="0" w:color="auto"/>
            </w:tcBorders>
          </w:tcPr>
          <w:p w:rsidR="00C1083D" w:rsidRPr="00B323E2" w:rsidRDefault="00C1083D" w:rsidP="00C1083D">
            <w:pPr>
              <w:pStyle w:val="Tabletext"/>
              <w:jc w:val="left"/>
              <w:rPr>
                <w:lang w:val="es-ES_tradnl"/>
              </w:rPr>
            </w:pPr>
            <w:r w:rsidRPr="00B323E2">
              <w:rPr>
                <w:lang w:val="es-ES_tradnl"/>
              </w:rPr>
              <w:t>Anchura de banda de emisión RF (MHz)</w:t>
            </w:r>
          </w:p>
          <w:p w:rsidR="00C1083D" w:rsidRPr="00B323E2" w:rsidRDefault="00C1083D" w:rsidP="00C1083D">
            <w:pPr>
              <w:pStyle w:val="Tabletext"/>
              <w:jc w:val="left"/>
              <w:rPr>
                <w:lang w:val="es-ES_tradnl"/>
              </w:rPr>
            </w:pPr>
            <w:r w:rsidRPr="00B323E2">
              <w:rPr>
                <w:lang w:val="es-ES_tradnl"/>
              </w:rPr>
              <w:t>–</w:t>
            </w:r>
            <w:r w:rsidRPr="00B323E2">
              <w:rPr>
                <w:lang w:val="es-ES_tradnl"/>
              </w:rPr>
              <w:tab/>
              <w:t>3 dB</w:t>
            </w:r>
            <w:r w:rsidRPr="00B323E2">
              <w:rPr>
                <w:lang w:val="es-ES_tradnl"/>
              </w:rPr>
              <w:br/>
              <w:t>–</w:t>
            </w:r>
            <w:r w:rsidRPr="00B323E2">
              <w:rPr>
                <w:lang w:val="es-ES_tradnl"/>
              </w:rPr>
              <w:tab/>
              <w:t>20 dB</w:t>
            </w:r>
          </w:p>
        </w:tc>
        <w:tc>
          <w:tcPr>
            <w:tcW w:w="2892" w:type="dxa"/>
            <w:tcBorders>
              <w:bottom w:val="single" w:sz="6" w:space="0" w:color="auto"/>
              <w:right w:val="nil"/>
            </w:tcBorders>
          </w:tcPr>
          <w:p w:rsidR="00C1083D" w:rsidRPr="00B323E2" w:rsidRDefault="00C1083D" w:rsidP="00C1083D">
            <w:pPr>
              <w:pStyle w:val="Tabletext"/>
              <w:jc w:val="left"/>
              <w:rPr>
                <w:lang w:val="es-ES_tradnl"/>
              </w:rPr>
            </w:pPr>
            <w:r w:rsidRPr="00B323E2">
              <w:rPr>
                <w:lang w:val="es-ES_tradnl"/>
              </w:rPr>
              <w:br/>
            </w:r>
          </w:p>
          <w:p w:rsidR="00C1083D" w:rsidRPr="00B323E2" w:rsidRDefault="00C1083D" w:rsidP="00C1083D">
            <w:pPr>
              <w:pStyle w:val="Tabletext"/>
              <w:jc w:val="left"/>
              <w:rPr>
                <w:lang w:val="es-ES_tradnl"/>
              </w:rPr>
            </w:pPr>
            <w:r w:rsidRPr="00B323E2">
              <w:rPr>
                <w:lang w:val="es-ES_tradnl"/>
              </w:rPr>
              <w:t>14</w:t>
            </w:r>
            <w:r w:rsidRPr="00B323E2">
              <w:rPr>
                <w:lang w:val="es-ES_tradnl"/>
              </w:rPr>
              <w:br/>
              <w:t>43</w:t>
            </w:r>
          </w:p>
        </w:tc>
        <w:tc>
          <w:tcPr>
            <w:tcW w:w="2892" w:type="dxa"/>
            <w:tcBorders>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br/>
            </w:r>
          </w:p>
          <w:p w:rsidR="00C1083D" w:rsidRPr="00B323E2" w:rsidRDefault="00C1083D" w:rsidP="00C1083D">
            <w:pPr>
              <w:pStyle w:val="Tabletext"/>
              <w:jc w:val="left"/>
              <w:rPr>
                <w:lang w:val="es-ES_tradnl"/>
              </w:rPr>
            </w:pPr>
            <w:r w:rsidRPr="00B323E2">
              <w:rPr>
                <w:lang w:val="es-ES_tradnl"/>
              </w:rPr>
              <w:t>20</w:t>
            </w:r>
            <w:r w:rsidRPr="00B323E2">
              <w:rPr>
                <w:lang w:val="es-ES_tradnl"/>
              </w:rPr>
              <w:br/>
              <w:t>55</w:t>
            </w:r>
          </w:p>
        </w:tc>
        <w:tc>
          <w:tcPr>
            <w:tcW w:w="2892" w:type="dxa"/>
            <w:tcBorders>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No especificado</w:t>
            </w:r>
          </w:p>
        </w:tc>
        <w:tc>
          <w:tcPr>
            <w:tcW w:w="2892" w:type="dxa"/>
            <w:tcBorders>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No especificado</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4459" w:type="dxa"/>
            <w:gridSpan w:val="5"/>
            <w:tcBorders>
              <w:left w:val="nil"/>
              <w:bottom w:val="nil"/>
              <w:right w:val="nil"/>
            </w:tcBorders>
          </w:tcPr>
          <w:p w:rsidR="00C1083D" w:rsidRPr="00B323E2" w:rsidRDefault="00C1083D" w:rsidP="00C1083D">
            <w:pPr>
              <w:pStyle w:val="Tablelegend"/>
              <w:rPr>
                <w:lang w:val="es-ES_tradnl"/>
              </w:rPr>
            </w:pPr>
            <w:r w:rsidRPr="00B323E2">
              <w:rPr>
                <w:szCs w:val="22"/>
                <w:vertAlign w:val="superscript"/>
                <w:lang w:val="es-ES_tradnl"/>
              </w:rPr>
              <w:t>(3)</w:t>
            </w:r>
            <w:r w:rsidRPr="00B323E2">
              <w:rPr>
                <w:lang w:val="es-ES_tradnl"/>
              </w:rPr>
              <w:tab/>
              <w:t>Categoría OMI – incluida la pesca.</w:t>
            </w:r>
          </w:p>
          <w:p w:rsidR="00C1083D" w:rsidRPr="00B323E2" w:rsidRDefault="00C1083D" w:rsidP="00C1083D">
            <w:pPr>
              <w:pStyle w:val="Tablelegend"/>
              <w:rPr>
                <w:lang w:val="es-ES_tradnl"/>
              </w:rPr>
            </w:pPr>
            <w:r w:rsidRPr="00B323E2">
              <w:rPr>
                <w:szCs w:val="22"/>
                <w:vertAlign w:val="superscript"/>
                <w:lang w:val="es-ES_tradnl"/>
              </w:rPr>
              <w:t>(4)</w:t>
            </w:r>
            <w:r w:rsidRPr="00B323E2">
              <w:rPr>
                <w:lang w:val="es-ES_tradnl"/>
              </w:rPr>
              <w:tab/>
              <w:t>Impulso no comprimido, agilidad de frecuencias seudo aleatoria.</w:t>
            </w:r>
          </w:p>
          <w:p w:rsidR="00C1083D" w:rsidRPr="00B323E2" w:rsidRDefault="00C1083D" w:rsidP="00C1083D">
            <w:pPr>
              <w:pStyle w:val="Tablelegend"/>
              <w:rPr>
                <w:lang w:val="es-ES_tradnl"/>
              </w:rPr>
            </w:pPr>
            <w:r w:rsidRPr="00B323E2">
              <w:rPr>
                <w:szCs w:val="22"/>
                <w:vertAlign w:val="superscript"/>
                <w:lang w:val="es-ES_tradnl"/>
              </w:rPr>
              <w:t>(5)</w:t>
            </w:r>
            <w:r w:rsidRPr="00B323E2">
              <w:rPr>
                <w:lang w:val="es-ES_tradnl"/>
              </w:rPr>
              <w:tab/>
              <w:t>Velocidad de barrido de frecuencia (barridos/s).</w:t>
            </w:r>
          </w:p>
          <w:p w:rsidR="00C1083D" w:rsidRPr="00B323E2" w:rsidRDefault="00C1083D" w:rsidP="00C1083D">
            <w:pPr>
              <w:pStyle w:val="Tablelegend"/>
              <w:rPr>
                <w:lang w:val="es-ES_tradnl"/>
              </w:rPr>
            </w:pPr>
            <w:r w:rsidRPr="00B323E2">
              <w:rPr>
                <w:szCs w:val="22"/>
                <w:vertAlign w:val="superscript"/>
                <w:lang w:val="es-ES_tradnl"/>
              </w:rPr>
              <w:t>(6)</w:t>
            </w:r>
            <w:r w:rsidRPr="00B323E2">
              <w:rPr>
                <w:lang w:val="es-ES_tradnl"/>
              </w:rPr>
              <w:tab/>
              <w:t>Categoría fluvial.</w:t>
            </w:r>
          </w:p>
          <w:p w:rsidR="00C1083D" w:rsidRPr="00B323E2" w:rsidRDefault="00C1083D" w:rsidP="00C1083D">
            <w:pPr>
              <w:pStyle w:val="Tablelegend"/>
              <w:rPr>
                <w:lang w:val="es-ES_tradnl"/>
              </w:rPr>
            </w:pPr>
            <w:r w:rsidRPr="00B323E2">
              <w:rPr>
                <w:szCs w:val="22"/>
                <w:vertAlign w:val="superscript"/>
                <w:lang w:val="es-ES_tradnl"/>
              </w:rPr>
              <w:t>(7)</w:t>
            </w:r>
            <w:r w:rsidRPr="00B323E2">
              <w:rPr>
                <w:lang w:val="es-ES_tradnl"/>
              </w:rPr>
              <w:tab/>
              <w:t>Categoría ocio.</w:t>
            </w:r>
          </w:p>
        </w:tc>
      </w:tr>
    </w:tbl>
    <w:p w:rsidR="00C1083D" w:rsidRPr="00B323E2" w:rsidRDefault="00C1083D" w:rsidP="00C1083D">
      <w:pPr>
        <w:pStyle w:val="Tablefin"/>
        <w:rPr>
          <w:lang w:val="es-ES_tradnl"/>
        </w:rPr>
      </w:pPr>
    </w:p>
    <w:p w:rsidR="00C1083D" w:rsidRPr="00B323E2" w:rsidRDefault="00C1083D" w:rsidP="00C1083D">
      <w:pPr>
        <w:pStyle w:val="TableNo"/>
        <w:rPr>
          <w:lang w:val="es-ES_tradnl"/>
        </w:rPr>
      </w:pPr>
      <w:r w:rsidRPr="00B323E2">
        <w:rPr>
          <w:lang w:val="es-ES_tradnl"/>
        </w:rPr>
        <w:br w:type="page"/>
      </w:r>
      <w:r w:rsidRPr="00B323E2">
        <w:rPr>
          <w:lang w:val="es-ES_tradnl"/>
        </w:rPr>
        <w:lastRenderedPageBreak/>
        <w:t>CUADRO 3</w:t>
      </w:r>
    </w:p>
    <w:p w:rsidR="00C1083D" w:rsidRPr="00B323E2" w:rsidRDefault="00C1083D" w:rsidP="00C1083D">
      <w:pPr>
        <w:pStyle w:val="Tabletitle"/>
        <w:rPr>
          <w:lang w:val="es-ES_tradnl"/>
        </w:rPr>
      </w:pPr>
      <w:r w:rsidRPr="00B323E2">
        <w:rPr>
          <w:lang w:val="es-ES_tradnl"/>
        </w:rPr>
        <w:t>Características de balizas y radares de radiodeterminación basados en tierra en la banda 8 500-10 500</w:t>
      </w:r>
      <w:r w:rsidRPr="00B323E2">
        <w:rPr>
          <w:szCs w:val="24"/>
          <w:vertAlign w:val="superscript"/>
          <w:lang w:val="es-ES_tradnl"/>
        </w:rPr>
        <w:t>*</w:t>
      </w:r>
    </w:p>
    <w:tbl>
      <w:tblPr>
        <w:tblW w:w="14459" w:type="dxa"/>
        <w:jc w:val="center"/>
        <w:tblLayout w:type="fixed"/>
        <w:tblLook w:val="0000"/>
      </w:tblPr>
      <w:tblGrid>
        <w:gridCol w:w="2409"/>
        <w:gridCol w:w="2410"/>
        <w:gridCol w:w="2410"/>
        <w:gridCol w:w="2410"/>
        <w:gridCol w:w="2410"/>
        <w:gridCol w:w="2410"/>
      </w:tblGrid>
      <w:tr w:rsidR="00C1083D" w:rsidRPr="00B323E2">
        <w:trPr>
          <w:cantSplit/>
          <w:jc w:val="center"/>
        </w:trPr>
        <w:tc>
          <w:tcPr>
            <w:tcW w:w="2409" w:type="dxa"/>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Características</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Sistema G1</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Sistema G2</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Sistema G3</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Sistema G4</w:t>
            </w:r>
          </w:p>
        </w:tc>
        <w:tc>
          <w:tcPr>
            <w:tcW w:w="2410" w:type="dxa"/>
            <w:tcBorders>
              <w:top w:val="single" w:sz="6" w:space="0" w:color="auto"/>
              <w:left w:val="single" w:sz="6" w:space="0" w:color="auto"/>
              <w:bottom w:val="single" w:sz="6" w:space="0" w:color="auto"/>
              <w:right w:val="single" w:sz="6" w:space="0" w:color="auto"/>
            </w:tcBorders>
          </w:tcPr>
          <w:p w:rsidR="00C1083D" w:rsidRPr="00B323E2" w:rsidRDefault="00C1083D" w:rsidP="00C1083D">
            <w:pPr>
              <w:pStyle w:val="Tablehead"/>
              <w:rPr>
                <w:lang w:val="es-ES_tradnl"/>
              </w:rPr>
            </w:pPr>
            <w:r w:rsidRPr="00B323E2">
              <w:rPr>
                <w:lang w:val="es-ES_tradnl"/>
              </w:rPr>
              <w:t>Sistema G5</w:t>
            </w:r>
          </w:p>
        </w:tc>
      </w:tr>
      <w:tr w:rsidR="00C1083D" w:rsidRPr="00916A39">
        <w:trPr>
          <w:cantSplit/>
          <w:jc w:val="center"/>
        </w:trPr>
        <w:tc>
          <w:tcPr>
            <w:tcW w:w="240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Función</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Transpondedor de baliza de encuentro</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Transpondedor de baliza de encuentro</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Radar de seguimiento</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Radar de seguimiento</w:t>
            </w:r>
          </w:p>
        </w:tc>
        <w:tc>
          <w:tcPr>
            <w:tcW w:w="2410" w:type="dxa"/>
            <w:tcBorders>
              <w:top w:val="single" w:sz="6" w:space="0" w:color="auto"/>
              <w:left w:val="single" w:sz="6" w:space="0" w:color="auto"/>
              <w:bottom w:val="single" w:sz="6" w:space="0" w:color="auto"/>
              <w:right w:val="single" w:sz="6" w:space="0" w:color="auto"/>
            </w:tcBorders>
          </w:tcPr>
          <w:p w:rsidR="00C1083D" w:rsidRPr="00B323E2" w:rsidRDefault="00C1083D" w:rsidP="00C1083D">
            <w:pPr>
              <w:pStyle w:val="Tabletext"/>
              <w:jc w:val="left"/>
              <w:rPr>
                <w:lang w:val="es-ES_tradnl"/>
              </w:rPr>
            </w:pPr>
            <w:r w:rsidRPr="00B323E2">
              <w:rPr>
                <w:lang w:val="es-ES_tradnl"/>
              </w:rPr>
              <w:t>Radar de aproximación de presión y aterrizaje</w:t>
            </w:r>
          </w:p>
        </w:tc>
      </w:tr>
      <w:tr w:rsidR="00C1083D" w:rsidRPr="00B323E2">
        <w:trPr>
          <w:cantSplit/>
          <w:jc w:val="center"/>
        </w:trPr>
        <w:tc>
          <w:tcPr>
            <w:tcW w:w="240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Tipo de plataforma</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A bordo de aeronave</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En tierra (personal)</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En tierra (camión)</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En tierra (camión)</w:t>
            </w:r>
          </w:p>
        </w:tc>
        <w:tc>
          <w:tcPr>
            <w:tcW w:w="2410" w:type="dxa"/>
            <w:tcBorders>
              <w:top w:val="single" w:sz="6" w:space="0" w:color="auto"/>
              <w:left w:val="single" w:sz="6" w:space="0" w:color="auto"/>
              <w:bottom w:val="single" w:sz="6" w:space="0" w:color="auto"/>
              <w:right w:val="single" w:sz="6" w:space="0" w:color="auto"/>
            </w:tcBorders>
          </w:tcPr>
          <w:p w:rsidR="00C1083D" w:rsidRPr="00B323E2" w:rsidRDefault="00C1083D" w:rsidP="00C1083D">
            <w:pPr>
              <w:pStyle w:val="Tabletext"/>
              <w:jc w:val="left"/>
              <w:rPr>
                <w:lang w:val="es-ES_tradnl"/>
              </w:rPr>
            </w:pPr>
            <w:r w:rsidRPr="00B323E2">
              <w:rPr>
                <w:lang w:val="es-ES_tradnl"/>
              </w:rPr>
              <w:t>En tierra (camión)</w:t>
            </w:r>
          </w:p>
        </w:tc>
      </w:tr>
      <w:tr w:rsidR="00C1083D" w:rsidRPr="00B323E2">
        <w:trPr>
          <w:cantSplit/>
          <w:jc w:val="center"/>
        </w:trPr>
        <w:tc>
          <w:tcPr>
            <w:tcW w:w="240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Gama de sintonización (MHz)</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8 800-9 500</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9 375 y 9 535 (Rx);</w:t>
            </w:r>
            <w:r w:rsidRPr="00B323E2">
              <w:rPr>
                <w:lang w:val="es-ES_tradnl"/>
              </w:rPr>
              <w:br/>
              <w:t xml:space="preserve">9 310 (Tx) </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9 370-9 990</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10 000-10 500</w:t>
            </w:r>
          </w:p>
        </w:tc>
        <w:tc>
          <w:tcPr>
            <w:tcW w:w="2410" w:type="dxa"/>
            <w:tcBorders>
              <w:top w:val="single" w:sz="6" w:space="0" w:color="auto"/>
              <w:left w:val="single" w:sz="6" w:space="0" w:color="auto"/>
              <w:bottom w:val="single" w:sz="6" w:space="0" w:color="auto"/>
              <w:right w:val="single" w:sz="6" w:space="0" w:color="auto"/>
            </w:tcBorders>
          </w:tcPr>
          <w:p w:rsidR="00C1083D" w:rsidRPr="00B323E2" w:rsidRDefault="00C1083D" w:rsidP="00C1083D">
            <w:pPr>
              <w:pStyle w:val="Tabletext"/>
              <w:jc w:val="left"/>
              <w:rPr>
                <w:lang w:val="es-ES_tradnl"/>
              </w:rPr>
            </w:pPr>
            <w:r w:rsidRPr="00B323E2">
              <w:rPr>
                <w:lang w:val="es-ES_tradnl"/>
              </w:rPr>
              <w:t>9 000-9 200</w:t>
            </w:r>
          </w:p>
        </w:tc>
      </w:tr>
      <w:tr w:rsidR="00C1083D" w:rsidRPr="00916A39">
        <w:trPr>
          <w:cantSplit/>
          <w:jc w:val="center"/>
        </w:trPr>
        <w:tc>
          <w:tcPr>
            <w:tcW w:w="240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Modulación</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Impulso simple o doble</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Impulso</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Impulso con agilidad de frecuencia</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CW, FMCW</w:t>
            </w:r>
          </w:p>
        </w:tc>
        <w:tc>
          <w:tcPr>
            <w:tcW w:w="2410" w:type="dxa"/>
            <w:tcBorders>
              <w:top w:val="single" w:sz="6" w:space="0" w:color="auto"/>
              <w:left w:val="single" w:sz="6" w:space="0" w:color="auto"/>
              <w:bottom w:val="single" w:sz="6" w:space="0" w:color="auto"/>
              <w:right w:val="single" w:sz="6" w:space="0" w:color="auto"/>
            </w:tcBorders>
          </w:tcPr>
          <w:p w:rsidR="00C1083D" w:rsidRPr="00B323E2" w:rsidRDefault="00C1083D" w:rsidP="00C1083D">
            <w:pPr>
              <w:pStyle w:val="Tabletext"/>
              <w:jc w:val="left"/>
              <w:rPr>
                <w:lang w:val="es-ES_tradnl"/>
              </w:rPr>
            </w:pPr>
            <w:r w:rsidRPr="00B323E2">
              <w:rPr>
                <w:lang w:val="es-ES_tradnl"/>
              </w:rPr>
              <w:t>Impulso con agilidad de frecuencia</w:t>
            </w:r>
          </w:p>
        </w:tc>
      </w:tr>
      <w:tr w:rsidR="00C1083D" w:rsidRPr="00B323E2">
        <w:trPr>
          <w:cantSplit/>
          <w:jc w:val="center"/>
        </w:trPr>
        <w:tc>
          <w:tcPr>
            <w:tcW w:w="240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Potencia de cresta en la antena</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300 W</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20 a 40 W</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31 kW</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14 kW</w:t>
            </w:r>
          </w:p>
        </w:tc>
        <w:tc>
          <w:tcPr>
            <w:tcW w:w="2410" w:type="dxa"/>
            <w:tcBorders>
              <w:top w:val="single" w:sz="6" w:space="0" w:color="auto"/>
              <w:left w:val="single" w:sz="6" w:space="0" w:color="auto"/>
              <w:bottom w:val="single" w:sz="6" w:space="0" w:color="auto"/>
              <w:right w:val="single" w:sz="6" w:space="0" w:color="auto"/>
            </w:tcBorders>
          </w:tcPr>
          <w:p w:rsidR="00C1083D" w:rsidRPr="00B323E2" w:rsidRDefault="00C1083D" w:rsidP="00C1083D">
            <w:pPr>
              <w:pStyle w:val="Tabletext"/>
              <w:jc w:val="left"/>
              <w:rPr>
                <w:lang w:val="es-ES_tradnl"/>
              </w:rPr>
            </w:pPr>
            <w:r w:rsidRPr="00B323E2">
              <w:rPr>
                <w:lang w:val="es-ES_tradnl"/>
              </w:rPr>
              <w:t>120 kW</w:t>
            </w:r>
          </w:p>
        </w:tc>
      </w:tr>
      <w:tr w:rsidR="00C1083D" w:rsidRPr="00B323E2">
        <w:trPr>
          <w:cantSplit/>
          <w:jc w:val="center"/>
        </w:trPr>
        <w:tc>
          <w:tcPr>
            <w:tcW w:w="240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Anchura de impulso (</w:t>
            </w:r>
            <w:r w:rsidRPr="00B323E2">
              <w:rPr>
                <w:rFonts w:ascii="Symbol" w:hAnsi="Symbol"/>
                <w:lang w:val="es-ES_tradnl"/>
              </w:rPr>
              <w:t></w:t>
            </w:r>
            <w:r w:rsidRPr="00B323E2">
              <w:rPr>
                <w:lang w:val="es-ES_tradnl"/>
              </w:rPr>
              <w:t>s) y tasa de repetición de impulso (pps)</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0,3</w:t>
            </w:r>
            <w:r w:rsidRPr="00B323E2">
              <w:rPr>
                <w:lang w:val="es-ES_tradnl"/>
              </w:rPr>
              <w:br/>
              <w:t>10 a 2 600</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0,3 a 0,4</w:t>
            </w:r>
            <w:r w:rsidRPr="00B323E2">
              <w:rPr>
                <w:lang w:val="es-ES_tradnl"/>
              </w:rPr>
              <w:br/>
              <w:t>Inferior a 20 000</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1</w:t>
            </w:r>
            <w:r w:rsidRPr="00B323E2">
              <w:rPr>
                <w:lang w:val="es-ES_tradnl"/>
              </w:rPr>
              <w:br/>
              <w:t>7 690 a 14 700</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No procede</w:t>
            </w:r>
            <w:r w:rsidRPr="00B323E2">
              <w:rPr>
                <w:lang w:val="es-ES_tradnl"/>
              </w:rPr>
              <w:br/>
              <w:t>No procede</w:t>
            </w:r>
          </w:p>
        </w:tc>
        <w:tc>
          <w:tcPr>
            <w:tcW w:w="2410" w:type="dxa"/>
            <w:tcBorders>
              <w:top w:val="single" w:sz="6" w:space="0" w:color="auto"/>
              <w:left w:val="single" w:sz="6" w:space="0" w:color="auto"/>
              <w:bottom w:val="single" w:sz="6" w:space="0" w:color="auto"/>
              <w:right w:val="single" w:sz="6" w:space="0" w:color="auto"/>
            </w:tcBorders>
          </w:tcPr>
          <w:p w:rsidR="00C1083D" w:rsidRPr="00B323E2" w:rsidRDefault="00C1083D" w:rsidP="00C1083D">
            <w:pPr>
              <w:pStyle w:val="Tabletext"/>
              <w:jc w:val="left"/>
              <w:rPr>
                <w:lang w:val="es-ES_tradnl"/>
              </w:rPr>
            </w:pPr>
            <w:r w:rsidRPr="00B323E2">
              <w:rPr>
                <w:lang w:val="es-ES_tradnl"/>
              </w:rPr>
              <w:t>0,25</w:t>
            </w:r>
            <w:r w:rsidRPr="00B323E2">
              <w:rPr>
                <w:lang w:val="es-ES_tradnl"/>
              </w:rPr>
              <w:br/>
              <w:t>6 000</w:t>
            </w:r>
          </w:p>
        </w:tc>
      </w:tr>
      <w:tr w:rsidR="00C1083D" w:rsidRPr="00B323E2">
        <w:trPr>
          <w:cantSplit/>
          <w:jc w:val="center"/>
        </w:trPr>
        <w:tc>
          <w:tcPr>
            <w:tcW w:w="240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Ciclo de trabajo máximo</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0,00078</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0,008</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0,015</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1</w:t>
            </w:r>
          </w:p>
        </w:tc>
        <w:tc>
          <w:tcPr>
            <w:tcW w:w="2410" w:type="dxa"/>
            <w:tcBorders>
              <w:top w:val="single" w:sz="6" w:space="0" w:color="auto"/>
              <w:left w:val="single" w:sz="6" w:space="0" w:color="auto"/>
              <w:bottom w:val="single" w:sz="6" w:space="0" w:color="auto"/>
              <w:right w:val="single" w:sz="6" w:space="0" w:color="auto"/>
            </w:tcBorders>
          </w:tcPr>
          <w:p w:rsidR="00C1083D" w:rsidRPr="00B323E2" w:rsidRDefault="00C1083D" w:rsidP="00C1083D">
            <w:pPr>
              <w:pStyle w:val="Tabletext"/>
              <w:jc w:val="left"/>
              <w:rPr>
                <w:lang w:val="es-ES_tradnl"/>
              </w:rPr>
            </w:pPr>
            <w:r w:rsidRPr="00B323E2">
              <w:rPr>
                <w:lang w:val="es-ES_tradnl"/>
              </w:rPr>
              <w:t>0,0015</w:t>
            </w:r>
          </w:p>
        </w:tc>
      </w:tr>
      <w:tr w:rsidR="00C1083D" w:rsidRPr="00B323E2">
        <w:trPr>
          <w:cantSplit/>
          <w:jc w:val="center"/>
        </w:trPr>
        <w:tc>
          <w:tcPr>
            <w:tcW w:w="240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Tiempo de subida/bajada de impulso (</w:t>
            </w:r>
            <w:r w:rsidRPr="00B323E2">
              <w:rPr>
                <w:rFonts w:ascii="Symbol" w:hAnsi="Symbol"/>
                <w:lang w:val="es-ES_tradnl"/>
              </w:rPr>
              <w:t></w:t>
            </w:r>
            <w:r w:rsidRPr="00B323E2">
              <w:rPr>
                <w:lang w:val="es-ES_tradnl"/>
              </w:rPr>
              <w:t>s)</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0,1/0,2</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0,10/0,15</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0,05/0,05</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No procede</w:t>
            </w:r>
          </w:p>
        </w:tc>
        <w:tc>
          <w:tcPr>
            <w:tcW w:w="2410" w:type="dxa"/>
            <w:tcBorders>
              <w:top w:val="single" w:sz="6" w:space="0" w:color="auto"/>
              <w:left w:val="single" w:sz="6" w:space="0" w:color="auto"/>
              <w:bottom w:val="single" w:sz="6" w:space="0" w:color="auto"/>
              <w:right w:val="single" w:sz="6" w:space="0" w:color="auto"/>
            </w:tcBorders>
          </w:tcPr>
          <w:p w:rsidR="00C1083D" w:rsidRPr="00B323E2" w:rsidRDefault="00C1083D" w:rsidP="00C1083D">
            <w:pPr>
              <w:pStyle w:val="Tabletext"/>
              <w:jc w:val="left"/>
              <w:rPr>
                <w:lang w:val="es-ES_tradnl"/>
              </w:rPr>
            </w:pPr>
            <w:r w:rsidRPr="00B323E2">
              <w:rPr>
                <w:lang w:val="es-ES_tradnl"/>
              </w:rPr>
              <w:t>0,02/0,04</w:t>
            </w:r>
          </w:p>
        </w:tc>
      </w:tr>
      <w:tr w:rsidR="00C1083D" w:rsidRPr="00B323E2">
        <w:trPr>
          <w:cantSplit/>
          <w:jc w:val="center"/>
        </w:trPr>
        <w:tc>
          <w:tcPr>
            <w:tcW w:w="240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Dispositivo de salida</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Magnetrón</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Estado sólido</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Tubo de ondas progresivas</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Tubo de ondas progresivas</w:t>
            </w:r>
          </w:p>
        </w:tc>
        <w:tc>
          <w:tcPr>
            <w:tcW w:w="2410" w:type="dxa"/>
            <w:tcBorders>
              <w:top w:val="single" w:sz="6" w:space="0" w:color="auto"/>
              <w:left w:val="single" w:sz="6" w:space="0" w:color="auto"/>
              <w:bottom w:val="single" w:sz="6" w:space="0" w:color="auto"/>
              <w:right w:val="single" w:sz="6" w:space="0" w:color="auto"/>
            </w:tcBorders>
          </w:tcPr>
          <w:p w:rsidR="00C1083D" w:rsidRPr="00B323E2" w:rsidRDefault="00C1083D" w:rsidP="00C1083D">
            <w:pPr>
              <w:pStyle w:val="Tabletext"/>
              <w:jc w:val="left"/>
              <w:rPr>
                <w:lang w:val="es-ES_tradnl"/>
              </w:rPr>
            </w:pPr>
            <w:r w:rsidRPr="00B323E2">
              <w:rPr>
                <w:lang w:val="es-ES_tradnl"/>
              </w:rPr>
              <w:t>Tubo de ondas progresivas</w:t>
            </w:r>
          </w:p>
        </w:tc>
      </w:tr>
      <w:tr w:rsidR="00C1083D" w:rsidRPr="00B323E2">
        <w:trPr>
          <w:cantSplit/>
          <w:jc w:val="center"/>
        </w:trPr>
        <w:tc>
          <w:tcPr>
            <w:tcW w:w="240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Tipo de diagrama de antena</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Omnidireccional</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Cuadrante</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Haz estrecho</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Haz estrecho</w:t>
            </w:r>
          </w:p>
        </w:tc>
        <w:tc>
          <w:tcPr>
            <w:tcW w:w="2410" w:type="dxa"/>
            <w:tcBorders>
              <w:top w:val="single" w:sz="6" w:space="0" w:color="auto"/>
              <w:left w:val="single" w:sz="6" w:space="0" w:color="auto"/>
              <w:bottom w:val="single" w:sz="6" w:space="0" w:color="auto"/>
              <w:right w:val="single" w:sz="6" w:space="0" w:color="auto"/>
            </w:tcBorders>
          </w:tcPr>
          <w:p w:rsidR="00C1083D" w:rsidRPr="00B323E2" w:rsidRDefault="00C1083D" w:rsidP="00C1083D">
            <w:pPr>
              <w:pStyle w:val="Tabletext"/>
              <w:jc w:val="left"/>
              <w:rPr>
                <w:lang w:val="es-ES_tradnl"/>
              </w:rPr>
            </w:pPr>
            <w:r w:rsidRPr="00B323E2">
              <w:rPr>
                <w:lang w:val="es-ES_tradnl"/>
              </w:rPr>
              <w:t>Haz estrecho/abanico</w:t>
            </w:r>
          </w:p>
        </w:tc>
      </w:tr>
      <w:tr w:rsidR="00C1083D" w:rsidRPr="00B323E2">
        <w:trPr>
          <w:cantSplit/>
          <w:jc w:val="center"/>
        </w:trPr>
        <w:tc>
          <w:tcPr>
            <w:tcW w:w="240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Tipo de antena</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Guiaondas de extremo abierto</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Dispositivo circuito impreso</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Sistema en fase (guiaondas reanudado o lineal)</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Sistema plano</w:t>
            </w:r>
          </w:p>
        </w:tc>
        <w:tc>
          <w:tcPr>
            <w:tcW w:w="2410" w:type="dxa"/>
            <w:tcBorders>
              <w:top w:val="single" w:sz="6" w:space="0" w:color="auto"/>
              <w:left w:val="single" w:sz="6" w:space="0" w:color="auto"/>
              <w:bottom w:val="single" w:sz="6" w:space="0" w:color="auto"/>
              <w:right w:val="single" w:sz="6" w:space="0" w:color="auto"/>
            </w:tcBorders>
          </w:tcPr>
          <w:p w:rsidR="00C1083D" w:rsidRPr="00B323E2" w:rsidRDefault="00C1083D" w:rsidP="00C1083D">
            <w:pPr>
              <w:pStyle w:val="Tabletext"/>
              <w:jc w:val="left"/>
              <w:rPr>
                <w:lang w:val="es-ES_tradnl"/>
              </w:rPr>
            </w:pPr>
            <w:r w:rsidRPr="00B323E2">
              <w:rPr>
                <w:lang w:val="es-ES_tradnl"/>
              </w:rPr>
              <w:t>Sistema de dipolos plano</w:t>
            </w:r>
          </w:p>
        </w:tc>
      </w:tr>
      <w:tr w:rsidR="00C1083D" w:rsidRPr="00B323E2">
        <w:trPr>
          <w:cantSplit/>
          <w:jc w:val="center"/>
        </w:trPr>
        <w:tc>
          <w:tcPr>
            <w:tcW w:w="240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Polarización de antena</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Lineal</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Circular</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Lineal</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Lineal</w:t>
            </w:r>
          </w:p>
        </w:tc>
        <w:tc>
          <w:tcPr>
            <w:tcW w:w="2410" w:type="dxa"/>
            <w:tcBorders>
              <w:top w:val="single" w:sz="6" w:space="0" w:color="auto"/>
              <w:left w:val="single" w:sz="6" w:space="0" w:color="auto"/>
              <w:bottom w:val="single" w:sz="6" w:space="0" w:color="auto"/>
              <w:right w:val="single" w:sz="6" w:space="0" w:color="auto"/>
            </w:tcBorders>
          </w:tcPr>
          <w:p w:rsidR="00C1083D" w:rsidRPr="00B323E2" w:rsidRDefault="00C1083D" w:rsidP="00C1083D">
            <w:pPr>
              <w:pStyle w:val="Tabletext"/>
              <w:jc w:val="left"/>
              <w:rPr>
                <w:lang w:val="es-ES_tradnl"/>
              </w:rPr>
            </w:pPr>
            <w:r w:rsidRPr="00B323E2">
              <w:rPr>
                <w:lang w:val="es-ES_tradnl"/>
              </w:rPr>
              <w:t>Circular</w:t>
            </w:r>
          </w:p>
        </w:tc>
      </w:tr>
      <w:tr w:rsidR="00C1083D" w:rsidRPr="00B323E2">
        <w:trPr>
          <w:cantSplit/>
          <w:jc w:val="center"/>
        </w:trPr>
        <w:tc>
          <w:tcPr>
            <w:tcW w:w="2409" w:type="dxa"/>
            <w:tcBorders>
              <w:top w:val="single" w:sz="6" w:space="0" w:color="auto"/>
              <w:left w:val="single" w:sz="6" w:space="0" w:color="auto"/>
              <w:bottom w:val="single" w:sz="6" w:space="0" w:color="auto"/>
            </w:tcBorders>
            <w:tcMar>
              <w:left w:w="85" w:type="dxa"/>
              <w:right w:w="85" w:type="dxa"/>
            </w:tcMar>
          </w:tcPr>
          <w:p w:rsidR="00C1083D" w:rsidRPr="00B323E2" w:rsidRDefault="00C1083D" w:rsidP="00C1083D">
            <w:pPr>
              <w:pStyle w:val="Tabletext"/>
              <w:jc w:val="left"/>
              <w:rPr>
                <w:lang w:val="es-ES_tradnl"/>
              </w:rPr>
            </w:pPr>
            <w:r w:rsidRPr="00B323E2">
              <w:rPr>
                <w:lang w:val="es-ES_tradnl"/>
              </w:rPr>
              <w:t>Ganancia de haz principal de antena (dBi)</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8</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13</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42,2</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42,2</w:t>
            </w:r>
          </w:p>
        </w:tc>
        <w:tc>
          <w:tcPr>
            <w:tcW w:w="2410" w:type="dxa"/>
            <w:tcBorders>
              <w:top w:val="single" w:sz="6" w:space="0" w:color="auto"/>
              <w:left w:val="single" w:sz="6" w:space="0" w:color="auto"/>
              <w:bottom w:val="single" w:sz="6" w:space="0" w:color="auto"/>
              <w:right w:val="single" w:sz="6" w:space="0" w:color="auto"/>
            </w:tcBorders>
          </w:tcPr>
          <w:p w:rsidR="00C1083D" w:rsidRPr="00B323E2" w:rsidRDefault="00C1083D" w:rsidP="00C1083D">
            <w:pPr>
              <w:pStyle w:val="Tabletext"/>
              <w:jc w:val="left"/>
              <w:rPr>
                <w:lang w:val="es-ES_tradnl"/>
              </w:rPr>
            </w:pPr>
            <w:r w:rsidRPr="00B323E2">
              <w:rPr>
                <w:lang w:val="es-ES_tradnl"/>
              </w:rPr>
              <w:t>40</w:t>
            </w:r>
          </w:p>
        </w:tc>
      </w:tr>
    </w:tbl>
    <w:p w:rsidR="00C1083D" w:rsidRPr="00B323E2" w:rsidRDefault="00C1083D" w:rsidP="00C1083D">
      <w:pPr>
        <w:pStyle w:val="Tablefin"/>
        <w:rPr>
          <w:lang w:val="es-ES_tradnl"/>
        </w:rPr>
      </w:pPr>
    </w:p>
    <w:p w:rsidR="00C1083D" w:rsidRPr="00B323E2" w:rsidRDefault="00C1083D" w:rsidP="00C1083D">
      <w:pPr>
        <w:pStyle w:val="TableNo"/>
        <w:rPr>
          <w:lang w:val="es-ES_tradnl"/>
        </w:rPr>
      </w:pPr>
      <w:r w:rsidRPr="00B323E2">
        <w:rPr>
          <w:lang w:val="es-ES_tradnl"/>
        </w:rPr>
        <w:t>CUADRO 3 (</w:t>
      </w:r>
      <w:r w:rsidRPr="00B323E2">
        <w:rPr>
          <w:i/>
          <w:lang w:val="es-ES_tradnl"/>
        </w:rPr>
        <w:t>Continuación</w:t>
      </w:r>
      <w:r w:rsidRPr="00B323E2">
        <w:rPr>
          <w:lang w:val="es-ES_tradnl"/>
        </w:rPr>
        <w:t>)</w:t>
      </w:r>
    </w:p>
    <w:tbl>
      <w:tblPr>
        <w:tblW w:w="14459" w:type="dxa"/>
        <w:jc w:val="center"/>
        <w:tblLayout w:type="fixed"/>
        <w:tblLook w:val="0000"/>
      </w:tblPr>
      <w:tblGrid>
        <w:gridCol w:w="2409"/>
        <w:gridCol w:w="2410"/>
        <w:gridCol w:w="2410"/>
        <w:gridCol w:w="2410"/>
        <w:gridCol w:w="2410"/>
        <w:gridCol w:w="2410"/>
      </w:tblGrid>
      <w:tr w:rsidR="00C1083D" w:rsidRPr="00B323E2">
        <w:trPr>
          <w:cantSplit/>
          <w:jc w:val="center"/>
        </w:trPr>
        <w:tc>
          <w:tcPr>
            <w:tcW w:w="2409" w:type="dxa"/>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Características</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Sistema G1</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Sistema G2</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Sistema G3</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Sistema G4</w:t>
            </w:r>
          </w:p>
        </w:tc>
        <w:tc>
          <w:tcPr>
            <w:tcW w:w="2410" w:type="dxa"/>
            <w:tcBorders>
              <w:top w:val="single" w:sz="6" w:space="0" w:color="auto"/>
              <w:left w:val="single" w:sz="6" w:space="0" w:color="auto"/>
              <w:bottom w:val="single" w:sz="6" w:space="0" w:color="auto"/>
              <w:right w:val="single" w:sz="6" w:space="0" w:color="auto"/>
            </w:tcBorders>
          </w:tcPr>
          <w:p w:rsidR="00C1083D" w:rsidRPr="00B323E2" w:rsidRDefault="00C1083D" w:rsidP="00C1083D">
            <w:pPr>
              <w:pStyle w:val="Tablehead"/>
              <w:rPr>
                <w:lang w:val="es-ES_tradnl"/>
              </w:rPr>
            </w:pPr>
            <w:r w:rsidRPr="00B323E2">
              <w:rPr>
                <w:lang w:val="es-ES_tradnl"/>
              </w:rPr>
              <w:t>Sistema G5</w:t>
            </w:r>
          </w:p>
        </w:tc>
      </w:tr>
      <w:tr w:rsidR="00C1083D" w:rsidRPr="00B323E2">
        <w:trPr>
          <w:cantSplit/>
          <w:jc w:val="center"/>
        </w:trPr>
        <w:tc>
          <w:tcPr>
            <w:tcW w:w="240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Abertura en elevación de antena (grados)</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18</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20; 3</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0,81</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1</w:t>
            </w:r>
          </w:p>
        </w:tc>
        <w:tc>
          <w:tcPr>
            <w:tcW w:w="2410" w:type="dxa"/>
            <w:tcBorders>
              <w:top w:val="single" w:sz="6" w:space="0" w:color="auto"/>
              <w:left w:val="single" w:sz="6" w:space="0" w:color="auto"/>
              <w:bottom w:val="single" w:sz="6" w:space="0" w:color="auto"/>
              <w:right w:val="single" w:sz="6" w:space="0" w:color="auto"/>
            </w:tcBorders>
          </w:tcPr>
          <w:p w:rsidR="00C1083D" w:rsidRPr="00B323E2" w:rsidRDefault="00C1083D" w:rsidP="00C1083D">
            <w:pPr>
              <w:pStyle w:val="Tabletext"/>
              <w:jc w:val="left"/>
              <w:rPr>
                <w:lang w:val="es-ES_tradnl"/>
              </w:rPr>
            </w:pPr>
            <w:r w:rsidRPr="00B323E2">
              <w:rPr>
                <w:lang w:val="es-ES_tradnl"/>
              </w:rPr>
              <w:t>0,7</w:t>
            </w:r>
          </w:p>
        </w:tc>
      </w:tr>
      <w:tr w:rsidR="00C1083D" w:rsidRPr="00B323E2">
        <w:trPr>
          <w:cantSplit/>
          <w:jc w:val="center"/>
        </w:trPr>
        <w:tc>
          <w:tcPr>
            <w:tcW w:w="240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Abertura acimutal de antena (grados)</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360</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65; 10</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1,74</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1</w:t>
            </w:r>
          </w:p>
        </w:tc>
        <w:tc>
          <w:tcPr>
            <w:tcW w:w="2410" w:type="dxa"/>
            <w:tcBorders>
              <w:top w:val="single" w:sz="6" w:space="0" w:color="auto"/>
              <w:left w:val="single" w:sz="6" w:space="0" w:color="auto"/>
              <w:bottom w:val="single" w:sz="6" w:space="0" w:color="auto"/>
              <w:right w:val="single" w:sz="6" w:space="0" w:color="auto"/>
            </w:tcBorders>
          </w:tcPr>
          <w:p w:rsidR="00C1083D" w:rsidRPr="00B323E2" w:rsidRDefault="00C1083D" w:rsidP="00C1083D">
            <w:pPr>
              <w:pStyle w:val="Tabletext"/>
              <w:jc w:val="left"/>
              <w:rPr>
                <w:lang w:val="es-ES_tradnl"/>
              </w:rPr>
            </w:pPr>
            <w:r w:rsidRPr="00B323E2">
              <w:rPr>
                <w:lang w:val="es-ES_tradnl"/>
              </w:rPr>
              <w:t>1,1</w:t>
            </w:r>
          </w:p>
        </w:tc>
      </w:tr>
      <w:tr w:rsidR="00C1083D" w:rsidRPr="00B323E2">
        <w:trPr>
          <w:cantSplit/>
          <w:jc w:val="center"/>
        </w:trPr>
        <w:tc>
          <w:tcPr>
            <w:tcW w:w="240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Tasa de barrido horizontal de antena</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No procede</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No procede</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No especificado</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90°/s</w:t>
            </w:r>
          </w:p>
        </w:tc>
        <w:tc>
          <w:tcPr>
            <w:tcW w:w="2410" w:type="dxa"/>
            <w:tcBorders>
              <w:top w:val="single" w:sz="6" w:space="0" w:color="auto"/>
              <w:left w:val="single" w:sz="6" w:space="0" w:color="auto"/>
              <w:bottom w:val="single" w:sz="6" w:space="0" w:color="auto"/>
              <w:right w:val="single" w:sz="6" w:space="0" w:color="auto"/>
            </w:tcBorders>
          </w:tcPr>
          <w:p w:rsidR="00C1083D" w:rsidRPr="00B323E2" w:rsidRDefault="00C1083D" w:rsidP="00C1083D">
            <w:pPr>
              <w:pStyle w:val="Tabletext"/>
              <w:jc w:val="left"/>
              <w:rPr>
                <w:lang w:val="es-ES_tradnl"/>
              </w:rPr>
            </w:pPr>
            <w:r w:rsidRPr="00B323E2">
              <w:rPr>
                <w:lang w:val="es-ES_tradnl"/>
              </w:rPr>
              <w:t>5-30°/s</w:t>
            </w:r>
          </w:p>
        </w:tc>
      </w:tr>
      <w:tr w:rsidR="00C1083D" w:rsidRPr="00B323E2">
        <w:trPr>
          <w:cantSplit/>
          <w:jc w:val="center"/>
        </w:trPr>
        <w:tc>
          <w:tcPr>
            <w:tcW w:w="2409" w:type="dxa"/>
            <w:tcBorders>
              <w:top w:val="single" w:sz="6" w:space="0" w:color="auto"/>
              <w:left w:val="single" w:sz="6" w:space="0" w:color="auto"/>
              <w:bottom w:val="single" w:sz="6" w:space="0" w:color="auto"/>
            </w:tcBorders>
            <w:tcMar>
              <w:right w:w="57" w:type="dxa"/>
            </w:tcMar>
          </w:tcPr>
          <w:p w:rsidR="00C1083D" w:rsidRPr="00B323E2" w:rsidRDefault="00C1083D" w:rsidP="00C1083D">
            <w:pPr>
              <w:pStyle w:val="Tabletext"/>
              <w:jc w:val="left"/>
              <w:rPr>
                <w:lang w:val="es-ES_tradnl"/>
              </w:rPr>
            </w:pPr>
            <w:r w:rsidRPr="00B323E2">
              <w:rPr>
                <w:lang w:val="es-ES_tradnl"/>
              </w:rPr>
              <w:t>Tipo de barrido horizontal de antena (continuo, aleatorio, sector, etc.)</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No procede</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No procede</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 xml:space="preserve">Sector: </w:t>
            </w:r>
            <w:r w:rsidRPr="00B323E2">
              <w:rPr>
                <w:lang w:val="es-ES_tradnl"/>
              </w:rPr>
              <w:sym w:font="Symbol" w:char="F0B1"/>
            </w:r>
            <w:r w:rsidRPr="00B323E2">
              <w:rPr>
                <w:lang w:val="es-ES_tradnl"/>
              </w:rPr>
              <w:t xml:space="preserve"> 45°</w:t>
            </w:r>
            <w:r w:rsidRPr="00B323E2">
              <w:rPr>
                <w:lang w:val="es-ES_tradnl"/>
              </w:rPr>
              <w:br/>
              <w:t xml:space="preserve">(barrido en fase) </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 xml:space="preserve">360° (mecánico) </w:t>
            </w:r>
          </w:p>
        </w:tc>
        <w:tc>
          <w:tcPr>
            <w:tcW w:w="2410" w:type="dxa"/>
            <w:tcBorders>
              <w:top w:val="single" w:sz="6" w:space="0" w:color="auto"/>
              <w:left w:val="single" w:sz="6" w:space="0" w:color="auto"/>
              <w:bottom w:val="single" w:sz="6" w:space="0" w:color="auto"/>
              <w:right w:val="single" w:sz="6" w:space="0" w:color="auto"/>
            </w:tcBorders>
          </w:tcPr>
          <w:p w:rsidR="00C1083D" w:rsidRPr="00B323E2" w:rsidRDefault="00C1083D" w:rsidP="00C1083D">
            <w:pPr>
              <w:pStyle w:val="Tabletext"/>
              <w:jc w:val="left"/>
              <w:rPr>
                <w:lang w:val="es-ES_tradnl"/>
              </w:rPr>
            </w:pPr>
            <w:r w:rsidRPr="00B323E2">
              <w:rPr>
                <w:lang w:val="es-ES_tradnl"/>
              </w:rPr>
              <w:t>Sector: +23/+15° (barrido en fase)</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409" w:type="dxa"/>
          </w:tcPr>
          <w:p w:rsidR="00C1083D" w:rsidRPr="00B323E2" w:rsidRDefault="00C1083D" w:rsidP="00C1083D">
            <w:pPr>
              <w:pStyle w:val="Tabletext"/>
              <w:jc w:val="left"/>
              <w:rPr>
                <w:lang w:val="es-ES_tradnl"/>
              </w:rPr>
            </w:pPr>
            <w:r w:rsidRPr="00B323E2">
              <w:rPr>
                <w:lang w:val="es-ES_tradnl"/>
              </w:rPr>
              <w:t>Tasa de barrido vertical de antena</w:t>
            </w:r>
          </w:p>
        </w:tc>
        <w:tc>
          <w:tcPr>
            <w:tcW w:w="2410" w:type="dxa"/>
          </w:tcPr>
          <w:p w:rsidR="00C1083D" w:rsidRPr="00B323E2" w:rsidRDefault="00C1083D" w:rsidP="00C1083D">
            <w:pPr>
              <w:pStyle w:val="Tabletext"/>
              <w:jc w:val="left"/>
              <w:rPr>
                <w:lang w:val="es-ES_tradnl"/>
              </w:rPr>
            </w:pPr>
            <w:r w:rsidRPr="00B323E2">
              <w:rPr>
                <w:lang w:val="es-ES_tradnl"/>
              </w:rPr>
              <w:t>No procede</w:t>
            </w:r>
          </w:p>
        </w:tc>
        <w:tc>
          <w:tcPr>
            <w:tcW w:w="2410" w:type="dxa"/>
          </w:tcPr>
          <w:p w:rsidR="00C1083D" w:rsidRPr="00B323E2" w:rsidRDefault="00C1083D" w:rsidP="00C1083D">
            <w:pPr>
              <w:pStyle w:val="Tabletext"/>
              <w:jc w:val="left"/>
              <w:rPr>
                <w:lang w:val="es-ES_tradnl"/>
              </w:rPr>
            </w:pPr>
            <w:r w:rsidRPr="00B323E2">
              <w:rPr>
                <w:lang w:val="es-ES_tradnl"/>
              </w:rPr>
              <w:t>No procede</w:t>
            </w:r>
          </w:p>
        </w:tc>
        <w:tc>
          <w:tcPr>
            <w:tcW w:w="2410" w:type="dxa"/>
          </w:tcPr>
          <w:p w:rsidR="00C1083D" w:rsidRPr="00B323E2" w:rsidRDefault="00C1083D" w:rsidP="00C1083D">
            <w:pPr>
              <w:pStyle w:val="Tabletext"/>
              <w:jc w:val="left"/>
              <w:rPr>
                <w:lang w:val="es-ES_tradnl"/>
              </w:rPr>
            </w:pPr>
            <w:r w:rsidRPr="00B323E2">
              <w:rPr>
                <w:lang w:val="es-ES_tradnl"/>
              </w:rPr>
              <w:t>No especificado</w:t>
            </w:r>
          </w:p>
        </w:tc>
        <w:tc>
          <w:tcPr>
            <w:tcW w:w="2410" w:type="dxa"/>
          </w:tcPr>
          <w:p w:rsidR="00C1083D" w:rsidRPr="00B323E2" w:rsidRDefault="00C1083D" w:rsidP="00C1083D">
            <w:pPr>
              <w:pStyle w:val="Tabletext"/>
              <w:jc w:val="left"/>
              <w:rPr>
                <w:lang w:val="es-ES_tradnl"/>
              </w:rPr>
            </w:pPr>
            <w:r w:rsidRPr="00B323E2">
              <w:rPr>
                <w:lang w:val="es-ES_tradnl"/>
              </w:rPr>
              <w:t>90°/s</w:t>
            </w:r>
          </w:p>
        </w:tc>
        <w:tc>
          <w:tcPr>
            <w:tcW w:w="2410" w:type="dxa"/>
          </w:tcPr>
          <w:p w:rsidR="00C1083D" w:rsidRPr="00B323E2" w:rsidRDefault="00C1083D" w:rsidP="00C1083D">
            <w:pPr>
              <w:pStyle w:val="Tabletext"/>
              <w:jc w:val="left"/>
              <w:rPr>
                <w:lang w:val="es-ES_tradnl"/>
              </w:rPr>
            </w:pPr>
            <w:r w:rsidRPr="00B323E2">
              <w:rPr>
                <w:lang w:val="es-ES_tradnl"/>
              </w:rPr>
              <w:t>5-30°/s</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409" w:type="dxa"/>
          </w:tcPr>
          <w:p w:rsidR="00C1083D" w:rsidRPr="00B323E2" w:rsidRDefault="00C1083D" w:rsidP="00C1083D">
            <w:pPr>
              <w:pStyle w:val="Tabletext"/>
              <w:jc w:val="left"/>
              <w:rPr>
                <w:lang w:val="es-ES_tradnl"/>
              </w:rPr>
            </w:pPr>
            <w:r w:rsidRPr="00B323E2">
              <w:rPr>
                <w:lang w:val="es-ES_tradnl"/>
              </w:rPr>
              <w:t>Tipo de barrido vertical de antena</w:t>
            </w:r>
          </w:p>
        </w:tc>
        <w:tc>
          <w:tcPr>
            <w:tcW w:w="2410" w:type="dxa"/>
          </w:tcPr>
          <w:p w:rsidR="00C1083D" w:rsidRPr="00B323E2" w:rsidRDefault="00C1083D" w:rsidP="00C1083D">
            <w:pPr>
              <w:pStyle w:val="Tabletext"/>
              <w:jc w:val="left"/>
              <w:rPr>
                <w:lang w:val="es-ES_tradnl"/>
              </w:rPr>
            </w:pPr>
            <w:r w:rsidRPr="00B323E2">
              <w:rPr>
                <w:lang w:val="es-ES_tradnl"/>
              </w:rPr>
              <w:t>No procede</w:t>
            </w:r>
          </w:p>
        </w:tc>
        <w:tc>
          <w:tcPr>
            <w:tcW w:w="2410" w:type="dxa"/>
          </w:tcPr>
          <w:p w:rsidR="00C1083D" w:rsidRPr="00B323E2" w:rsidRDefault="00C1083D" w:rsidP="00C1083D">
            <w:pPr>
              <w:pStyle w:val="Tabletext"/>
              <w:jc w:val="left"/>
              <w:rPr>
                <w:lang w:val="es-ES_tradnl"/>
              </w:rPr>
            </w:pPr>
            <w:r w:rsidRPr="00B323E2">
              <w:rPr>
                <w:lang w:val="es-ES_tradnl"/>
              </w:rPr>
              <w:t>No procede</w:t>
            </w:r>
          </w:p>
        </w:tc>
        <w:tc>
          <w:tcPr>
            <w:tcW w:w="2410" w:type="dxa"/>
          </w:tcPr>
          <w:p w:rsidR="00C1083D" w:rsidRPr="00B323E2" w:rsidRDefault="00C1083D" w:rsidP="00C1083D">
            <w:pPr>
              <w:pStyle w:val="Tabletext"/>
              <w:jc w:val="left"/>
              <w:rPr>
                <w:lang w:val="es-ES_tradnl"/>
              </w:rPr>
            </w:pPr>
            <w:r w:rsidRPr="00B323E2">
              <w:rPr>
                <w:lang w:val="es-ES_tradnl"/>
              </w:rPr>
              <w:t xml:space="preserve">Sector: 90° </w:t>
            </w:r>
            <w:r w:rsidRPr="00B323E2">
              <w:rPr>
                <w:lang w:val="es-ES_tradnl"/>
              </w:rPr>
              <w:sym w:font="Symbol" w:char="F0B1"/>
            </w:r>
            <w:r w:rsidRPr="00B323E2">
              <w:rPr>
                <w:lang w:val="es-ES_tradnl"/>
              </w:rPr>
              <w:t xml:space="preserve"> inclinación del sistema (barrido de frecuencia)</w:t>
            </w:r>
          </w:p>
        </w:tc>
        <w:tc>
          <w:tcPr>
            <w:tcW w:w="2410" w:type="dxa"/>
          </w:tcPr>
          <w:p w:rsidR="00C1083D" w:rsidRPr="00B323E2" w:rsidRDefault="00C1083D" w:rsidP="00C1083D">
            <w:pPr>
              <w:pStyle w:val="Tabletext"/>
              <w:jc w:val="left"/>
              <w:rPr>
                <w:lang w:val="es-ES_tradnl"/>
              </w:rPr>
            </w:pPr>
            <w:r w:rsidRPr="00B323E2">
              <w:rPr>
                <w:lang w:val="es-ES_tradnl"/>
              </w:rPr>
              <w:t xml:space="preserve">Sector: 90° </w:t>
            </w:r>
            <w:r w:rsidRPr="00B323E2">
              <w:rPr>
                <w:lang w:val="es-ES_tradnl"/>
              </w:rPr>
              <w:sym w:font="Symbol" w:char="F0B1"/>
            </w:r>
            <w:r w:rsidRPr="00B323E2">
              <w:rPr>
                <w:lang w:val="es-ES_tradnl"/>
              </w:rPr>
              <w:t xml:space="preserve"> inclinación del sistema (mecánico)</w:t>
            </w:r>
          </w:p>
        </w:tc>
        <w:tc>
          <w:tcPr>
            <w:tcW w:w="2410" w:type="dxa"/>
          </w:tcPr>
          <w:p w:rsidR="00C1083D" w:rsidRPr="00B323E2" w:rsidRDefault="00C1083D" w:rsidP="00C1083D">
            <w:pPr>
              <w:pStyle w:val="Tabletext"/>
              <w:jc w:val="left"/>
              <w:rPr>
                <w:lang w:val="es-ES_tradnl"/>
              </w:rPr>
            </w:pPr>
            <w:r w:rsidRPr="00B323E2">
              <w:rPr>
                <w:lang w:val="es-ES_tradnl"/>
              </w:rPr>
              <w:t>Sector: +7/</w:t>
            </w:r>
            <w:r w:rsidRPr="00B323E2">
              <w:rPr>
                <w:lang w:val="es-ES_tradnl"/>
              </w:rPr>
              <w:sym w:font="Symbol" w:char="F02D"/>
            </w:r>
            <w:r w:rsidRPr="00B323E2">
              <w:rPr>
                <w:lang w:val="es-ES_tradnl"/>
              </w:rPr>
              <w:t>1° (barrido de frecuencia)</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409" w:type="dxa"/>
          </w:tcPr>
          <w:p w:rsidR="00C1083D" w:rsidRPr="00B323E2" w:rsidRDefault="00C1083D" w:rsidP="00C1083D">
            <w:pPr>
              <w:pStyle w:val="Tabletext"/>
              <w:jc w:val="left"/>
              <w:rPr>
                <w:lang w:val="es-ES_tradnl"/>
              </w:rPr>
            </w:pPr>
            <w:r w:rsidRPr="00B323E2">
              <w:rPr>
                <w:lang w:val="es-ES_tradnl"/>
              </w:rPr>
              <w:t>Niveles de lóbulo lateral de antena (SL) (primeros SL y SL remotos)</w:t>
            </w:r>
          </w:p>
        </w:tc>
        <w:tc>
          <w:tcPr>
            <w:tcW w:w="2410" w:type="dxa"/>
          </w:tcPr>
          <w:p w:rsidR="00C1083D" w:rsidRPr="00B323E2" w:rsidRDefault="00C1083D" w:rsidP="00C1083D">
            <w:pPr>
              <w:pStyle w:val="Tabletext"/>
              <w:jc w:val="left"/>
              <w:rPr>
                <w:lang w:val="es-ES_tradnl"/>
              </w:rPr>
            </w:pPr>
            <w:r w:rsidRPr="00B323E2">
              <w:rPr>
                <w:lang w:val="es-ES_tradnl"/>
              </w:rPr>
              <w:t>No especificado</w:t>
            </w:r>
          </w:p>
        </w:tc>
        <w:tc>
          <w:tcPr>
            <w:tcW w:w="2410" w:type="dxa"/>
          </w:tcPr>
          <w:p w:rsidR="00C1083D" w:rsidRPr="00B323E2" w:rsidRDefault="00C1083D" w:rsidP="00C1083D">
            <w:pPr>
              <w:pStyle w:val="Tabletext"/>
              <w:jc w:val="left"/>
              <w:rPr>
                <w:lang w:val="es-ES_tradnl"/>
              </w:rPr>
            </w:pPr>
            <w:r w:rsidRPr="00B323E2">
              <w:rPr>
                <w:lang w:val="es-ES_tradnl"/>
              </w:rPr>
              <w:t>0 dBi (primer SL)</w:t>
            </w:r>
          </w:p>
        </w:tc>
        <w:tc>
          <w:tcPr>
            <w:tcW w:w="2410" w:type="dxa"/>
          </w:tcPr>
          <w:p w:rsidR="00C1083D" w:rsidRPr="00B323E2" w:rsidRDefault="00C1083D" w:rsidP="00C1083D">
            <w:pPr>
              <w:pStyle w:val="Tabletext"/>
              <w:jc w:val="left"/>
              <w:rPr>
                <w:lang w:val="es-ES_tradnl"/>
              </w:rPr>
            </w:pPr>
            <w:r w:rsidRPr="00B323E2">
              <w:rPr>
                <w:lang w:val="es-ES_tradnl"/>
              </w:rPr>
              <w:t>No especificado</w:t>
            </w:r>
          </w:p>
        </w:tc>
        <w:tc>
          <w:tcPr>
            <w:tcW w:w="2410" w:type="dxa"/>
          </w:tcPr>
          <w:p w:rsidR="00C1083D" w:rsidRPr="00B323E2" w:rsidRDefault="00C1083D" w:rsidP="00C1083D">
            <w:pPr>
              <w:pStyle w:val="Tabletext"/>
              <w:jc w:val="left"/>
              <w:rPr>
                <w:lang w:val="es-ES_tradnl"/>
              </w:rPr>
            </w:pPr>
            <w:r w:rsidRPr="00B323E2">
              <w:rPr>
                <w:lang w:val="es-ES_tradnl"/>
              </w:rPr>
              <w:t>No especificado</w:t>
            </w:r>
          </w:p>
        </w:tc>
        <w:tc>
          <w:tcPr>
            <w:tcW w:w="2410" w:type="dxa"/>
          </w:tcPr>
          <w:p w:rsidR="00C1083D" w:rsidRPr="00B323E2" w:rsidRDefault="00C1083D" w:rsidP="00C1083D">
            <w:pPr>
              <w:pStyle w:val="Tabletext"/>
              <w:jc w:val="left"/>
              <w:rPr>
                <w:lang w:val="es-ES_tradnl"/>
              </w:rPr>
            </w:pPr>
            <w:r w:rsidRPr="00B323E2">
              <w:rPr>
                <w:lang w:val="es-ES_tradnl"/>
              </w:rPr>
              <w:t>No especificado</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409" w:type="dxa"/>
          </w:tcPr>
          <w:p w:rsidR="00C1083D" w:rsidRPr="00B323E2" w:rsidRDefault="00C1083D" w:rsidP="00C1083D">
            <w:pPr>
              <w:pStyle w:val="Tabletext"/>
              <w:jc w:val="left"/>
              <w:rPr>
                <w:lang w:val="es-ES_tradnl"/>
              </w:rPr>
            </w:pPr>
            <w:r w:rsidRPr="00B323E2">
              <w:rPr>
                <w:lang w:val="es-ES_tradnl"/>
              </w:rPr>
              <w:t>Altura de antena</w:t>
            </w:r>
          </w:p>
        </w:tc>
        <w:tc>
          <w:tcPr>
            <w:tcW w:w="2410" w:type="dxa"/>
          </w:tcPr>
          <w:p w:rsidR="00C1083D" w:rsidRPr="00B323E2" w:rsidRDefault="00C1083D" w:rsidP="00C1083D">
            <w:pPr>
              <w:pStyle w:val="Tabletext"/>
              <w:jc w:val="left"/>
              <w:rPr>
                <w:lang w:val="es-ES_tradnl"/>
              </w:rPr>
            </w:pPr>
            <w:r w:rsidRPr="00B323E2">
              <w:rPr>
                <w:lang w:val="es-ES_tradnl"/>
              </w:rPr>
              <w:t>Altitud de aeronave</w:t>
            </w:r>
          </w:p>
        </w:tc>
        <w:tc>
          <w:tcPr>
            <w:tcW w:w="2410" w:type="dxa"/>
          </w:tcPr>
          <w:p w:rsidR="00C1083D" w:rsidRPr="00B323E2" w:rsidRDefault="00C1083D" w:rsidP="00C1083D">
            <w:pPr>
              <w:pStyle w:val="Tabletext"/>
              <w:jc w:val="left"/>
              <w:rPr>
                <w:lang w:val="es-ES_tradnl"/>
              </w:rPr>
            </w:pPr>
            <w:r w:rsidRPr="00B323E2">
              <w:rPr>
                <w:lang w:val="es-ES_tradnl"/>
              </w:rPr>
              <w:t>Nivel de tierra</w:t>
            </w:r>
          </w:p>
        </w:tc>
        <w:tc>
          <w:tcPr>
            <w:tcW w:w="2410" w:type="dxa"/>
          </w:tcPr>
          <w:p w:rsidR="00C1083D" w:rsidRPr="00B323E2" w:rsidRDefault="00C1083D" w:rsidP="00C1083D">
            <w:pPr>
              <w:pStyle w:val="Tabletext"/>
              <w:jc w:val="left"/>
              <w:rPr>
                <w:lang w:val="es-ES_tradnl"/>
              </w:rPr>
            </w:pPr>
            <w:r w:rsidRPr="00B323E2">
              <w:rPr>
                <w:lang w:val="es-ES_tradnl"/>
              </w:rPr>
              <w:t>Nivel de tierra</w:t>
            </w:r>
          </w:p>
        </w:tc>
        <w:tc>
          <w:tcPr>
            <w:tcW w:w="2410" w:type="dxa"/>
          </w:tcPr>
          <w:p w:rsidR="00C1083D" w:rsidRPr="00B323E2" w:rsidRDefault="00C1083D" w:rsidP="00C1083D">
            <w:pPr>
              <w:pStyle w:val="Tabletext"/>
              <w:jc w:val="left"/>
              <w:rPr>
                <w:lang w:val="es-ES_tradnl"/>
              </w:rPr>
            </w:pPr>
            <w:r w:rsidRPr="00B323E2">
              <w:rPr>
                <w:lang w:val="es-ES_tradnl"/>
              </w:rPr>
              <w:t>Nivel de tierra</w:t>
            </w:r>
          </w:p>
        </w:tc>
        <w:tc>
          <w:tcPr>
            <w:tcW w:w="2410" w:type="dxa"/>
          </w:tcPr>
          <w:p w:rsidR="00C1083D" w:rsidRPr="00B323E2" w:rsidRDefault="00C1083D" w:rsidP="00C1083D">
            <w:pPr>
              <w:pStyle w:val="Tabletext"/>
              <w:jc w:val="left"/>
              <w:rPr>
                <w:lang w:val="es-ES_tradnl"/>
              </w:rPr>
            </w:pPr>
            <w:r w:rsidRPr="00B323E2">
              <w:rPr>
                <w:lang w:val="es-ES_tradnl"/>
              </w:rPr>
              <w:t>Nivel de tierra</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409" w:type="dxa"/>
          </w:tcPr>
          <w:p w:rsidR="00C1083D" w:rsidRPr="00B323E2" w:rsidRDefault="00C1083D" w:rsidP="00C1083D">
            <w:pPr>
              <w:pStyle w:val="Tabletext"/>
              <w:jc w:val="left"/>
              <w:rPr>
                <w:lang w:val="es-ES_tradnl"/>
              </w:rPr>
            </w:pPr>
            <w:r w:rsidRPr="00B323E2">
              <w:rPr>
                <w:lang w:val="es-ES_tradnl"/>
              </w:rPr>
              <w:t>Anchura de banda 3 dB FI de receptor (MHz)</w:t>
            </w:r>
          </w:p>
        </w:tc>
        <w:tc>
          <w:tcPr>
            <w:tcW w:w="2410" w:type="dxa"/>
          </w:tcPr>
          <w:p w:rsidR="00C1083D" w:rsidRPr="00B323E2" w:rsidRDefault="00C1083D" w:rsidP="00C1083D">
            <w:pPr>
              <w:pStyle w:val="Tabletext"/>
              <w:jc w:val="left"/>
              <w:rPr>
                <w:lang w:val="es-ES_tradnl"/>
              </w:rPr>
            </w:pPr>
            <w:r w:rsidRPr="00B323E2">
              <w:rPr>
                <w:lang w:val="es-ES_tradnl"/>
              </w:rPr>
              <w:t>24</w:t>
            </w:r>
          </w:p>
        </w:tc>
        <w:tc>
          <w:tcPr>
            <w:tcW w:w="2410" w:type="dxa"/>
          </w:tcPr>
          <w:p w:rsidR="00C1083D" w:rsidRPr="00B323E2" w:rsidRDefault="00C1083D" w:rsidP="00C1083D">
            <w:pPr>
              <w:pStyle w:val="Tabletext"/>
              <w:jc w:val="left"/>
              <w:rPr>
                <w:lang w:val="es-ES_tradnl"/>
              </w:rPr>
            </w:pPr>
            <w:r w:rsidRPr="00B323E2">
              <w:rPr>
                <w:lang w:val="es-ES_tradnl"/>
              </w:rPr>
              <w:t>40</w:t>
            </w:r>
          </w:p>
        </w:tc>
        <w:tc>
          <w:tcPr>
            <w:tcW w:w="2410" w:type="dxa"/>
          </w:tcPr>
          <w:p w:rsidR="00C1083D" w:rsidRPr="00B323E2" w:rsidRDefault="00C1083D" w:rsidP="00C1083D">
            <w:pPr>
              <w:pStyle w:val="Tabletext"/>
              <w:jc w:val="left"/>
              <w:rPr>
                <w:lang w:val="es-ES_tradnl"/>
              </w:rPr>
            </w:pPr>
            <w:r w:rsidRPr="00B323E2">
              <w:rPr>
                <w:lang w:val="es-ES_tradnl"/>
              </w:rPr>
              <w:t>1</w:t>
            </w:r>
          </w:p>
        </w:tc>
        <w:tc>
          <w:tcPr>
            <w:tcW w:w="2410" w:type="dxa"/>
          </w:tcPr>
          <w:p w:rsidR="00C1083D" w:rsidRPr="00B323E2" w:rsidRDefault="00C1083D" w:rsidP="00C1083D">
            <w:pPr>
              <w:pStyle w:val="Tabletext"/>
              <w:jc w:val="left"/>
              <w:rPr>
                <w:lang w:val="es-ES_tradnl"/>
              </w:rPr>
            </w:pPr>
            <w:r w:rsidRPr="00B323E2">
              <w:rPr>
                <w:lang w:val="es-ES_tradnl"/>
              </w:rPr>
              <w:t>0,52</w:t>
            </w:r>
          </w:p>
        </w:tc>
        <w:tc>
          <w:tcPr>
            <w:tcW w:w="2410" w:type="dxa"/>
          </w:tcPr>
          <w:p w:rsidR="00C1083D" w:rsidRPr="00B323E2" w:rsidRDefault="00C1083D" w:rsidP="00C1083D">
            <w:pPr>
              <w:pStyle w:val="Tabletext"/>
              <w:jc w:val="left"/>
              <w:rPr>
                <w:lang w:val="es-ES_tradnl"/>
              </w:rPr>
            </w:pPr>
            <w:r w:rsidRPr="00B323E2">
              <w:rPr>
                <w:lang w:val="es-ES_tradnl"/>
              </w:rPr>
              <w:t>2,5</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409" w:type="dxa"/>
          </w:tcPr>
          <w:p w:rsidR="00C1083D" w:rsidRPr="00B323E2" w:rsidRDefault="00C1083D" w:rsidP="00C1083D">
            <w:pPr>
              <w:pStyle w:val="Tabletext"/>
              <w:jc w:val="left"/>
              <w:rPr>
                <w:lang w:val="es-ES_tradnl"/>
              </w:rPr>
            </w:pPr>
            <w:r w:rsidRPr="00B323E2">
              <w:rPr>
                <w:lang w:val="es-ES_tradnl"/>
              </w:rPr>
              <w:t>Cifra de ruido de receptor (dB)</w:t>
            </w:r>
          </w:p>
        </w:tc>
        <w:tc>
          <w:tcPr>
            <w:tcW w:w="2410" w:type="dxa"/>
          </w:tcPr>
          <w:p w:rsidR="00C1083D" w:rsidRPr="00B323E2" w:rsidRDefault="00C1083D" w:rsidP="00C1083D">
            <w:pPr>
              <w:pStyle w:val="Tabletext"/>
              <w:jc w:val="left"/>
              <w:rPr>
                <w:lang w:val="es-ES_tradnl"/>
              </w:rPr>
            </w:pPr>
            <w:r w:rsidRPr="00B323E2">
              <w:rPr>
                <w:lang w:val="es-ES_tradnl"/>
              </w:rPr>
              <w:t>No especificado</w:t>
            </w:r>
          </w:p>
        </w:tc>
        <w:tc>
          <w:tcPr>
            <w:tcW w:w="2410" w:type="dxa"/>
          </w:tcPr>
          <w:p w:rsidR="00C1083D" w:rsidRPr="00B323E2" w:rsidRDefault="00C1083D" w:rsidP="00C1083D">
            <w:pPr>
              <w:pStyle w:val="Tabletext"/>
              <w:jc w:val="left"/>
              <w:rPr>
                <w:lang w:val="es-ES_tradnl"/>
              </w:rPr>
            </w:pPr>
            <w:r w:rsidRPr="00B323E2">
              <w:rPr>
                <w:lang w:val="es-ES_tradnl"/>
              </w:rPr>
              <w:t>13</w:t>
            </w:r>
          </w:p>
        </w:tc>
        <w:tc>
          <w:tcPr>
            <w:tcW w:w="2410" w:type="dxa"/>
          </w:tcPr>
          <w:p w:rsidR="00C1083D" w:rsidRPr="00B323E2" w:rsidRDefault="00C1083D" w:rsidP="00C1083D">
            <w:pPr>
              <w:pStyle w:val="Tabletext"/>
              <w:jc w:val="left"/>
              <w:rPr>
                <w:lang w:val="es-ES_tradnl"/>
              </w:rPr>
            </w:pPr>
            <w:r w:rsidRPr="00B323E2">
              <w:rPr>
                <w:lang w:val="es-ES_tradnl"/>
              </w:rPr>
              <w:t>No especificado</w:t>
            </w:r>
          </w:p>
        </w:tc>
        <w:tc>
          <w:tcPr>
            <w:tcW w:w="2410" w:type="dxa"/>
          </w:tcPr>
          <w:p w:rsidR="00C1083D" w:rsidRPr="00B323E2" w:rsidRDefault="00C1083D" w:rsidP="00C1083D">
            <w:pPr>
              <w:pStyle w:val="Tabletext"/>
              <w:jc w:val="left"/>
              <w:rPr>
                <w:lang w:val="es-ES_tradnl"/>
              </w:rPr>
            </w:pPr>
            <w:r w:rsidRPr="00B323E2">
              <w:rPr>
                <w:lang w:val="es-ES_tradnl"/>
              </w:rPr>
              <w:t>3,4</w:t>
            </w:r>
          </w:p>
        </w:tc>
        <w:tc>
          <w:tcPr>
            <w:tcW w:w="2410" w:type="dxa"/>
          </w:tcPr>
          <w:p w:rsidR="00C1083D" w:rsidRPr="00B323E2" w:rsidRDefault="00C1083D" w:rsidP="00C1083D">
            <w:pPr>
              <w:pStyle w:val="Tabletext"/>
              <w:jc w:val="left"/>
              <w:rPr>
                <w:lang w:val="es-ES_tradnl"/>
              </w:rPr>
            </w:pPr>
            <w:r w:rsidRPr="00B323E2">
              <w:rPr>
                <w:lang w:val="es-ES_tradnl"/>
              </w:rPr>
              <w:t>No especificado</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409" w:type="dxa"/>
          </w:tcPr>
          <w:p w:rsidR="00C1083D" w:rsidRPr="00B323E2" w:rsidRDefault="00C1083D" w:rsidP="00C1083D">
            <w:pPr>
              <w:pStyle w:val="Tabletext"/>
              <w:jc w:val="left"/>
              <w:rPr>
                <w:lang w:val="es-ES_tradnl"/>
              </w:rPr>
            </w:pPr>
            <w:r w:rsidRPr="00B323E2">
              <w:rPr>
                <w:lang w:val="es-ES_tradnl"/>
              </w:rPr>
              <w:t>Señal discernible mínima (dBm)</w:t>
            </w:r>
          </w:p>
        </w:tc>
        <w:tc>
          <w:tcPr>
            <w:tcW w:w="2410" w:type="dxa"/>
          </w:tcPr>
          <w:p w:rsidR="00C1083D" w:rsidRPr="00B323E2" w:rsidRDefault="00C1083D" w:rsidP="00C1083D">
            <w:pPr>
              <w:pStyle w:val="Tabletext"/>
              <w:jc w:val="left"/>
              <w:rPr>
                <w:lang w:val="es-ES_tradnl"/>
              </w:rPr>
            </w:pPr>
            <w:r w:rsidRPr="00B323E2">
              <w:rPr>
                <w:lang w:val="es-ES_tradnl"/>
              </w:rPr>
              <w:sym w:font="Symbol" w:char="F02D"/>
            </w:r>
            <w:r w:rsidRPr="00B323E2">
              <w:rPr>
                <w:lang w:val="es-ES_tradnl"/>
              </w:rPr>
              <w:t>99</w:t>
            </w:r>
          </w:p>
        </w:tc>
        <w:tc>
          <w:tcPr>
            <w:tcW w:w="2410" w:type="dxa"/>
          </w:tcPr>
          <w:p w:rsidR="00C1083D" w:rsidRPr="00B323E2" w:rsidRDefault="00C1083D" w:rsidP="00C1083D">
            <w:pPr>
              <w:pStyle w:val="Tabletext"/>
              <w:jc w:val="left"/>
              <w:rPr>
                <w:lang w:val="es-ES_tradnl"/>
              </w:rPr>
            </w:pPr>
            <w:r w:rsidRPr="00B323E2">
              <w:rPr>
                <w:lang w:val="es-ES_tradnl"/>
              </w:rPr>
              <w:sym w:font="Symbol" w:char="F02D"/>
            </w:r>
            <w:r w:rsidRPr="00B323E2">
              <w:rPr>
                <w:lang w:val="es-ES_tradnl"/>
              </w:rPr>
              <w:t>65</w:t>
            </w:r>
          </w:p>
        </w:tc>
        <w:tc>
          <w:tcPr>
            <w:tcW w:w="2410" w:type="dxa"/>
          </w:tcPr>
          <w:p w:rsidR="00C1083D" w:rsidRPr="00B323E2" w:rsidRDefault="00C1083D" w:rsidP="00C1083D">
            <w:pPr>
              <w:pStyle w:val="Tabletext"/>
              <w:jc w:val="left"/>
              <w:rPr>
                <w:lang w:val="es-ES_tradnl"/>
              </w:rPr>
            </w:pPr>
            <w:r w:rsidRPr="00B323E2">
              <w:rPr>
                <w:lang w:val="es-ES_tradnl"/>
              </w:rPr>
              <w:sym w:font="Symbol" w:char="F02D"/>
            </w:r>
            <w:r w:rsidRPr="00B323E2">
              <w:rPr>
                <w:lang w:val="es-ES_tradnl"/>
              </w:rPr>
              <w:t>107</w:t>
            </w:r>
          </w:p>
        </w:tc>
        <w:tc>
          <w:tcPr>
            <w:tcW w:w="2410" w:type="dxa"/>
          </w:tcPr>
          <w:p w:rsidR="00C1083D" w:rsidRPr="00B323E2" w:rsidRDefault="00C1083D" w:rsidP="00C1083D">
            <w:pPr>
              <w:pStyle w:val="Tabletext"/>
              <w:jc w:val="left"/>
              <w:rPr>
                <w:lang w:val="es-ES_tradnl"/>
              </w:rPr>
            </w:pPr>
            <w:r w:rsidRPr="00B323E2">
              <w:rPr>
                <w:lang w:val="es-ES_tradnl"/>
              </w:rPr>
              <w:sym w:font="Symbol" w:char="F02D"/>
            </w:r>
            <w:r w:rsidRPr="00B323E2">
              <w:rPr>
                <w:lang w:val="es-ES_tradnl"/>
              </w:rPr>
              <w:t>113</w:t>
            </w:r>
          </w:p>
        </w:tc>
        <w:tc>
          <w:tcPr>
            <w:tcW w:w="2410" w:type="dxa"/>
          </w:tcPr>
          <w:p w:rsidR="00C1083D" w:rsidRPr="00B323E2" w:rsidRDefault="00C1083D" w:rsidP="00C1083D">
            <w:pPr>
              <w:pStyle w:val="Tabletext"/>
              <w:jc w:val="left"/>
              <w:rPr>
                <w:lang w:val="es-ES_tradnl"/>
              </w:rPr>
            </w:pPr>
            <w:r w:rsidRPr="00B323E2">
              <w:rPr>
                <w:lang w:val="es-ES_tradnl"/>
              </w:rPr>
              <w:sym w:font="Symbol" w:char="F02D"/>
            </w:r>
            <w:r w:rsidRPr="00B323E2">
              <w:rPr>
                <w:lang w:val="es-ES_tradnl"/>
              </w:rPr>
              <w:t>98</w:t>
            </w:r>
          </w:p>
        </w:tc>
      </w:tr>
    </w:tbl>
    <w:p w:rsidR="00C1083D" w:rsidRPr="00B323E2" w:rsidRDefault="00C1083D" w:rsidP="00C1083D">
      <w:pPr>
        <w:pStyle w:val="Tablefin"/>
        <w:rPr>
          <w:lang w:val="es-ES_tradnl"/>
        </w:rPr>
      </w:pPr>
    </w:p>
    <w:p w:rsidR="00C1083D" w:rsidRPr="00B323E2" w:rsidRDefault="00C1083D" w:rsidP="00C1083D">
      <w:pPr>
        <w:pStyle w:val="TableNo"/>
        <w:rPr>
          <w:lang w:val="es-ES_tradnl"/>
        </w:rPr>
      </w:pPr>
      <w:r w:rsidRPr="00B323E2">
        <w:rPr>
          <w:lang w:val="es-ES_tradnl"/>
        </w:rPr>
        <w:lastRenderedPageBreak/>
        <w:t>CUADRO 3 (</w:t>
      </w:r>
      <w:r w:rsidRPr="00B323E2">
        <w:rPr>
          <w:i/>
          <w:lang w:val="es-ES_tradnl"/>
        </w:rPr>
        <w:t>Continuación</w:t>
      </w:r>
      <w:r w:rsidRPr="00B323E2">
        <w:rPr>
          <w:lang w:val="es-ES_tradnl"/>
        </w:rPr>
        <w:t>)</w:t>
      </w:r>
    </w:p>
    <w:tbl>
      <w:tblPr>
        <w:tblW w:w="14459" w:type="dxa"/>
        <w:jc w:val="center"/>
        <w:tblLayout w:type="fixed"/>
        <w:tblLook w:val="0000"/>
      </w:tblPr>
      <w:tblGrid>
        <w:gridCol w:w="2409"/>
        <w:gridCol w:w="2410"/>
        <w:gridCol w:w="2410"/>
        <w:gridCol w:w="2410"/>
        <w:gridCol w:w="2410"/>
        <w:gridCol w:w="2410"/>
      </w:tblGrid>
      <w:tr w:rsidR="00C1083D" w:rsidRPr="00B323E2">
        <w:trPr>
          <w:cantSplit/>
          <w:jc w:val="center"/>
        </w:trPr>
        <w:tc>
          <w:tcPr>
            <w:tcW w:w="2409" w:type="dxa"/>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Características</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Sistema G1</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Sistema G2</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Sistema G3</w:t>
            </w:r>
          </w:p>
        </w:tc>
        <w:tc>
          <w:tcPr>
            <w:tcW w:w="2410" w:type="dxa"/>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Sistema G4</w:t>
            </w:r>
          </w:p>
        </w:tc>
        <w:tc>
          <w:tcPr>
            <w:tcW w:w="2410" w:type="dxa"/>
            <w:tcBorders>
              <w:top w:val="single" w:sz="6" w:space="0" w:color="auto"/>
              <w:left w:val="single" w:sz="6" w:space="0" w:color="auto"/>
              <w:bottom w:val="single" w:sz="6" w:space="0" w:color="auto"/>
              <w:right w:val="single" w:sz="6" w:space="0" w:color="auto"/>
            </w:tcBorders>
          </w:tcPr>
          <w:p w:rsidR="00C1083D" w:rsidRPr="00B323E2" w:rsidRDefault="00C1083D" w:rsidP="00C1083D">
            <w:pPr>
              <w:pStyle w:val="Tablehead"/>
              <w:rPr>
                <w:lang w:val="es-ES_tradnl"/>
              </w:rPr>
            </w:pPr>
            <w:r w:rsidRPr="00B323E2">
              <w:rPr>
                <w:lang w:val="es-ES_tradnl"/>
              </w:rPr>
              <w:t>Sistema G5</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409" w:type="dxa"/>
            <w:tcMar>
              <w:left w:w="85" w:type="dxa"/>
              <w:right w:w="28" w:type="dxa"/>
            </w:tcMar>
          </w:tcPr>
          <w:p w:rsidR="00C1083D" w:rsidRPr="00B323E2" w:rsidRDefault="00C1083D" w:rsidP="00C1083D">
            <w:pPr>
              <w:pStyle w:val="Tabletext"/>
              <w:jc w:val="left"/>
              <w:rPr>
                <w:lang w:val="es-ES_tradnl"/>
              </w:rPr>
            </w:pPr>
            <w:r w:rsidRPr="00B323E2">
              <w:rPr>
                <w:lang w:val="es-ES_tradnl"/>
              </w:rPr>
              <w:t>Anchura de banda de impulso modulado (MHz)</w:t>
            </w:r>
          </w:p>
        </w:tc>
        <w:tc>
          <w:tcPr>
            <w:tcW w:w="2410" w:type="dxa"/>
          </w:tcPr>
          <w:p w:rsidR="00C1083D" w:rsidRPr="00B323E2" w:rsidRDefault="00C1083D" w:rsidP="00C1083D">
            <w:pPr>
              <w:pStyle w:val="Tabletext"/>
              <w:jc w:val="left"/>
              <w:rPr>
                <w:lang w:val="es-ES_tradnl"/>
              </w:rPr>
            </w:pPr>
            <w:r w:rsidRPr="00B323E2">
              <w:rPr>
                <w:lang w:val="es-ES_tradnl"/>
              </w:rPr>
              <w:t>No procede</w:t>
            </w:r>
          </w:p>
        </w:tc>
        <w:tc>
          <w:tcPr>
            <w:tcW w:w="2410" w:type="dxa"/>
          </w:tcPr>
          <w:p w:rsidR="00C1083D" w:rsidRPr="00B323E2" w:rsidRDefault="00C1083D" w:rsidP="00C1083D">
            <w:pPr>
              <w:pStyle w:val="Tabletext"/>
              <w:jc w:val="left"/>
              <w:rPr>
                <w:lang w:val="es-ES_tradnl"/>
              </w:rPr>
            </w:pPr>
            <w:r w:rsidRPr="00B323E2">
              <w:rPr>
                <w:lang w:val="es-ES_tradnl"/>
              </w:rPr>
              <w:t>No procede</w:t>
            </w:r>
          </w:p>
        </w:tc>
        <w:tc>
          <w:tcPr>
            <w:tcW w:w="2410" w:type="dxa"/>
          </w:tcPr>
          <w:p w:rsidR="00C1083D" w:rsidRPr="00B323E2" w:rsidRDefault="00C1083D" w:rsidP="00C1083D">
            <w:pPr>
              <w:pStyle w:val="Tabletext"/>
              <w:jc w:val="left"/>
              <w:rPr>
                <w:lang w:val="es-ES_tradnl"/>
              </w:rPr>
            </w:pPr>
            <w:r w:rsidRPr="00B323E2">
              <w:rPr>
                <w:lang w:val="es-ES_tradnl"/>
              </w:rPr>
              <w:t>No procede</w:t>
            </w:r>
          </w:p>
        </w:tc>
        <w:tc>
          <w:tcPr>
            <w:tcW w:w="2410" w:type="dxa"/>
          </w:tcPr>
          <w:p w:rsidR="00C1083D" w:rsidRPr="00B323E2" w:rsidRDefault="00C1083D" w:rsidP="00C1083D">
            <w:pPr>
              <w:pStyle w:val="Tabletext"/>
              <w:jc w:val="left"/>
              <w:rPr>
                <w:lang w:val="es-ES_tradnl"/>
              </w:rPr>
            </w:pPr>
            <w:r w:rsidRPr="00B323E2">
              <w:rPr>
                <w:lang w:val="es-ES_tradnl"/>
              </w:rPr>
              <w:t>No especificado</w:t>
            </w:r>
          </w:p>
        </w:tc>
        <w:tc>
          <w:tcPr>
            <w:tcW w:w="2410" w:type="dxa"/>
          </w:tcPr>
          <w:p w:rsidR="00C1083D" w:rsidRPr="00B323E2" w:rsidRDefault="00C1083D" w:rsidP="00C1083D">
            <w:pPr>
              <w:pStyle w:val="Tabletext"/>
              <w:jc w:val="left"/>
              <w:rPr>
                <w:lang w:val="es-ES_tradnl"/>
              </w:rPr>
            </w:pPr>
            <w:r w:rsidRPr="00B323E2">
              <w:rPr>
                <w:lang w:val="es-ES_tradnl"/>
              </w:rPr>
              <w:t>No procede</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409" w:type="dxa"/>
          </w:tcPr>
          <w:p w:rsidR="00C1083D" w:rsidRPr="00B323E2" w:rsidRDefault="00C1083D" w:rsidP="00C1083D">
            <w:pPr>
              <w:pStyle w:val="Tabletext"/>
              <w:jc w:val="left"/>
              <w:rPr>
                <w:lang w:val="es-ES_tradnl"/>
              </w:rPr>
            </w:pPr>
            <w:r w:rsidRPr="00B323E2">
              <w:rPr>
                <w:lang w:val="es-ES_tradnl"/>
              </w:rPr>
              <w:t>Anchura de banda de emisión RF (MHz)</w:t>
            </w:r>
          </w:p>
          <w:p w:rsidR="00C1083D" w:rsidRPr="00B323E2" w:rsidRDefault="00C1083D" w:rsidP="00C1083D">
            <w:pPr>
              <w:pStyle w:val="Tabletext"/>
              <w:jc w:val="left"/>
              <w:rPr>
                <w:lang w:val="es-ES_tradnl"/>
              </w:rPr>
            </w:pPr>
            <w:r w:rsidRPr="00B323E2">
              <w:rPr>
                <w:lang w:val="es-ES_tradnl"/>
              </w:rPr>
              <w:t>–</w:t>
            </w:r>
            <w:r w:rsidRPr="00B323E2">
              <w:rPr>
                <w:lang w:val="es-ES_tradnl"/>
              </w:rPr>
              <w:tab/>
              <w:t>3 dB</w:t>
            </w:r>
            <w:r w:rsidRPr="00B323E2">
              <w:rPr>
                <w:lang w:val="es-ES_tradnl"/>
              </w:rPr>
              <w:br/>
              <w:t>–</w:t>
            </w:r>
            <w:r w:rsidRPr="00B323E2">
              <w:rPr>
                <w:lang w:val="es-ES_tradnl"/>
              </w:rPr>
              <w:tab/>
              <w:t>20 dB</w:t>
            </w:r>
          </w:p>
        </w:tc>
        <w:tc>
          <w:tcPr>
            <w:tcW w:w="2410" w:type="dxa"/>
          </w:tcPr>
          <w:p w:rsidR="00C1083D" w:rsidRPr="00B323E2" w:rsidRDefault="00C1083D" w:rsidP="00C1083D">
            <w:pPr>
              <w:pStyle w:val="Tabletext"/>
              <w:jc w:val="left"/>
              <w:rPr>
                <w:lang w:val="es-ES_tradnl"/>
              </w:rPr>
            </w:pPr>
            <w:r w:rsidRPr="00B323E2">
              <w:rPr>
                <w:lang w:val="es-ES_tradnl"/>
              </w:rPr>
              <w:br/>
            </w:r>
          </w:p>
          <w:p w:rsidR="00C1083D" w:rsidRPr="00B323E2" w:rsidRDefault="00C1083D" w:rsidP="00C1083D">
            <w:pPr>
              <w:pStyle w:val="Tabletext"/>
              <w:jc w:val="left"/>
              <w:rPr>
                <w:lang w:val="es-ES_tradnl"/>
              </w:rPr>
            </w:pPr>
            <w:r w:rsidRPr="00B323E2">
              <w:rPr>
                <w:lang w:val="es-ES_tradnl"/>
              </w:rPr>
              <w:t>2,4</w:t>
            </w:r>
            <w:r w:rsidRPr="00B323E2">
              <w:rPr>
                <w:lang w:val="es-ES_tradnl"/>
              </w:rPr>
              <w:br/>
              <w:t>13,3</w:t>
            </w:r>
          </w:p>
        </w:tc>
        <w:tc>
          <w:tcPr>
            <w:tcW w:w="2410" w:type="dxa"/>
          </w:tcPr>
          <w:p w:rsidR="00C1083D" w:rsidRPr="00B323E2" w:rsidRDefault="00C1083D" w:rsidP="00C1083D">
            <w:pPr>
              <w:pStyle w:val="Tabletext"/>
              <w:jc w:val="left"/>
              <w:rPr>
                <w:lang w:val="es-ES_tradnl"/>
              </w:rPr>
            </w:pPr>
            <w:r w:rsidRPr="00B323E2">
              <w:rPr>
                <w:lang w:val="es-ES_tradnl"/>
              </w:rPr>
              <w:br/>
            </w:r>
          </w:p>
          <w:p w:rsidR="00C1083D" w:rsidRPr="00B323E2" w:rsidRDefault="00C1083D" w:rsidP="00C1083D">
            <w:pPr>
              <w:pStyle w:val="Tabletext"/>
              <w:jc w:val="left"/>
              <w:rPr>
                <w:lang w:val="es-ES_tradnl"/>
              </w:rPr>
            </w:pPr>
            <w:r w:rsidRPr="00B323E2">
              <w:rPr>
                <w:lang w:val="es-ES_tradnl"/>
              </w:rPr>
              <w:t>4,7</w:t>
            </w:r>
            <w:r w:rsidRPr="00B323E2">
              <w:rPr>
                <w:lang w:val="es-ES_tradnl"/>
              </w:rPr>
              <w:br/>
              <w:t>11,2</w:t>
            </w:r>
          </w:p>
        </w:tc>
        <w:tc>
          <w:tcPr>
            <w:tcW w:w="2410" w:type="dxa"/>
          </w:tcPr>
          <w:p w:rsidR="00C1083D" w:rsidRPr="00B323E2" w:rsidRDefault="00C1083D" w:rsidP="00C1083D">
            <w:pPr>
              <w:pStyle w:val="Tabletext"/>
              <w:jc w:val="left"/>
              <w:rPr>
                <w:lang w:val="es-ES_tradnl"/>
              </w:rPr>
            </w:pPr>
            <w:r w:rsidRPr="00B323E2">
              <w:rPr>
                <w:lang w:val="es-ES_tradnl"/>
              </w:rPr>
              <w:br/>
            </w:r>
          </w:p>
          <w:p w:rsidR="00C1083D" w:rsidRPr="00B323E2" w:rsidRDefault="00C1083D" w:rsidP="00C1083D">
            <w:pPr>
              <w:pStyle w:val="Tabletext"/>
              <w:jc w:val="left"/>
              <w:rPr>
                <w:lang w:val="es-ES_tradnl"/>
              </w:rPr>
            </w:pPr>
            <w:r w:rsidRPr="00B323E2">
              <w:rPr>
                <w:lang w:val="es-ES_tradnl"/>
              </w:rPr>
              <w:t>0,85</w:t>
            </w:r>
            <w:r w:rsidRPr="00B323E2">
              <w:rPr>
                <w:lang w:val="es-ES_tradnl"/>
              </w:rPr>
              <w:br/>
              <w:t>5,50</w:t>
            </w:r>
          </w:p>
        </w:tc>
        <w:tc>
          <w:tcPr>
            <w:tcW w:w="2410" w:type="dxa"/>
          </w:tcPr>
          <w:p w:rsidR="00C1083D" w:rsidRPr="00B323E2" w:rsidRDefault="00C1083D" w:rsidP="00C1083D">
            <w:pPr>
              <w:pStyle w:val="Tabletext"/>
              <w:jc w:val="left"/>
              <w:rPr>
                <w:lang w:val="es-ES_tradnl"/>
              </w:rPr>
            </w:pPr>
            <w:r w:rsidRPr="00B323E2">
              <w:rPr>
                <w:lang w:val="es-ES_tradnl"/>
              </w:rPr>
              <w:br/>
            </w:r>
          </w:p>
          <w:p w:rsidR="00C1083D" w:rsidRPr="00B323E2" w:rsidRDefault="00C1083D" w:rsidP="00C1083D">
            <w:pPr>
              <w:pStyle w:val="Tabletext"/>
              <w:jc w:val="left"/>
              <w:rPr>
                <w:lang w:val="es-ES_tradnl"/>
              </w:rPr>
            </w:pPr>
            <w:r w:rsidRPr="00B323E2">
              <w:rPr>
                <w:lang w:val="es-ES_tradnl"/>
              </w:rPr>
              <w:t>No especificado</w:t>
            </w:r>
            <w:r w:rsidRPr="00B323E2">
              <w:rPr>
                <w:lang w:val="es-ES_tradnl"/>
              </w:rPr>
              <w:br/>
              <w:t>No especificado</w:t>
            </w:r>
          </w:p>
        </w:tc>
        <w:tc>
          <w:tcPr>
            <w:tcW w:w="2410" w:type="dxa"/>
          </w:tcPr>
          <w:p w:rsidR="00C1083D" w:rsidRPr="00B323E2" w:rsidRDefault="00C1083D" w:rsidP="00C1083D">
            <w:pPr>
              <w:pStyle w:val="Tabletext"/>
              <w:jc w:val="left"/>
              <w:rPr>
                <w:lang w:val="es-ES_tradnl"/>
              </w:rPr>
            </w:pPr>
            <w:r w:rsidRPr="00B323E2">
              <w:rPr>
                <w:lang w:val="es-ES_tradnl"/>
              </w:rPr>
              <w:br/>
            </w:r>
          </w:p>
          <w:p w:rsidR="00C1083D" w:rsidRPr="00B323E2" w:rsidRDefault="00C1083D" w:rsidP="00C1083D">
            <w:pPr>
              <w:pStyle w:val="Tabletext"/>
              <w:jc w:val="left"/>
              <w:rPr>
                <w:lang w:val="es-ES_tradnl"/>
              </w:rPr>
            </w:pPr>
            <w:r w:rsidRPr="00B323E2">
              <w:rPr>
                <w:lang w:val="es-ES_tradnl"/>
              </w:rPr>
              <w:t>3,6</w:t>
            </w:r>
            <w:r w:rsidRPr="00B323E2">
              <w:rPr>
                <w:lang w:val="es-ES_tradnl"/>
              </w:rPr>
              <w:br/>
              <w:t>25,0</w:t>
            </w:r>
          </w:p>
        </w:tc>
      </w:tr>
    </w:tbl>
    <w:p w:rsidR="00C1083D" w:rsidRPr="00B323E2" w:rsidRDefault="00C1083D" w:rsidP="00C1083D">
      <w:pPr>
        <w:pStyle w:val="Tablefin"/>
        <w:rPr>
          <w:lang w:val="es-ES_tradnl"/>
        </w:rPr>
      </w:pPr>
    </w:p>
    <w:p w:rsidR="00C1083D" w:rsidRPr="00B323E2" w:rsidRDefault="00C1083D" w:rsidP="00C1083D">
      <w:pPr>
        <w:pStyle w:val="TableNo"/>
        <w:rPr>
          <w:lang w:val="es-ES_tradnl"/>
        </w:rPr>
      </w:pPr>
      <w:r w:rsidRPr="00B323E2">
        <w:rPr>
          <w:lang w:val="es-ES_tradnl"/>
        </w:rPr>
        <w:br w:type="page"/>
      </w:r>
      <w:r w:rsidRPr="00B323E2">
        <w:rPr>
          <w:lang w:val="es-ES_tradnl"/>
        </w:rPr>
        <w:lastRenderedPageBreak/>
        <w:t>CUADRO 3 (</w:t>
      </w:r>
      <w:r w:rsidRPr="00B323E2">
        <w:rPr>
          <w:i/>
          <w:iCs/>
          <w:lang w:val="es-ES_tradnl"/>
        </w:rPr>
        <w:t>Continuación</w:t>
      </w:r>
      <w:r w:rsidRPr="00B323E2">
        <w:rPr>
          <w:lang w:val="es-ES_tradnl"/>
        </w:rPr>
        <w:t>)</w:t>
      </w:r>
    </w:p>
    <w:tbl>
      <w:tblPr>
        <w:tblW w:w="14459" w:type="dxa"/>
        <w:jc w:val="center"/>
        <w:tblLayout w:type="fixed"/>
        <w:tblLook w:val="0000"/>
      </w:tblPr>
      <w:tblGrid>
        <w:gridCol w:w="3629"/>
        <w:gridCol w:w="3629"/>
        <w:gridCol w:w="3629"/>
        <w:gridCol w:w="3572"/>
      </w:tblGrid>
      <w:tr w:rsidR="00C1083D" w:rsidRPr="00B323E2">
        <w:trPr>
          <w:cantSplit/>
          <w:jc w:val="center"/>
        </w:trPr>
        <w:tc>
          <w:tcPr>
            <w:tcW w:w="3629" w:type="dxa"/>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Características</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Sistema G6</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Sistema G7</w:t>
            </w:r>
          </w:p>
        </w:tc>
        <w:tc>
          <w:tcPr>
            <w:tcW w:w="3572" w:type="dxa"/>
            <w:tcBorders>
              <w:top w:val="single" w:sz="4" w:space="0" w:color="auto"/>
              <w:left w:val="single" w:sz="4" w:space="0" w:color="auto"/>
              <w:bottom w:val="single" w:sz="6" w:space="0" w:color="auto"/>
              <w:right w:val="single" w:sz="4" w:space="0" w:color="auto"/>
            </w:tcBorders>
          </w:tcPr>
          <w:p w:rsidR="00C1083D" w:rsidRPr="00B323E2" w:rsidRDefault="00C1083D" w:rsidP="00C1083D">
            <w:pPr>
              <w:pStyle w:val="Tablehead"/>
              <w:rPr>
                <w:lang w:val="es-ES_tradnl"/>
              </w:rPr>
            </w:pPr>
            <w:r w:rsidRPr="00B323E2">
              <w:rPr>
                <w:lang w:val="es-ES_tradnl"/>
              </w:rPr>
              <w:t>Sistema G8</w:t>
            </w:r>
          </w:p>
        </w:tc>
      </w:tr>
      <w:tr w:rsidR="00C1083D" w:rsidRPr="00916A39">
        <w:trPr>
          <w:cantSplit/>
          <w:jc w:val="center"/>
        </w:trPr>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szCs w:val="22"/>
                <w:lang w:val="es-ES_tradnl"/>
              </w:rPr>
            </w:pPr>
            <w:r w:rsidRPr="00B323E2">
              <w:rPr>
                <w:szCs w:val="22"/>
                <w:lang w:val="es-ES_tradnl"/>
              </w:rPr>
              <w:t>Función</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szCs w:val="22"/>
                <w:lang w:val="es-ES_tradnl"/>
              </w:rPr>
            </w:pPr>
            <w:r w:rsidRPr="00B323E2">
              <w:rPr>
                <w:szCs w:val="22"/>
                <w:lang w:val="es-ES_tradnl"/>
              </w:rPr>
              <w:t>Vigilancia de aeropuerto/GCA</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szCs w:val="22"/>
                <w:lang w:val="es-ES_tradnl"/>
              </w:rPr>
            </w:pPr>
            <w:r w:rsidRPr="00B323E2">
              <w:rPr>
                <w:szCs w:val="22"/>
                <w:lang w:val="es-ES_tradnl"/>
              </w:rPr>
              <w:t>Radar de aproximación de precisión</w:t>
            </w:r>
          </w:p>
        </w:tc>
        <w:tc>
          <w:tcPr>
            <w:tcW w:w="3572"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szCs w:val="22"/>
                <w:lang w:val="es-ES_tradnl"/>
              </w:rPr>
            </w:pPr>
            <w:r w:rsidRPr="00B323E2">
              <w:rPr>
                <w:szCs w:val="22"/>
                <w:lang w:val="es-ES_tradnl"/>
              </w:rPr>
              <w:t>Equipo de detección de superficie de aeropuerto (ASDE)</w:t>
            </w:r>
          </w:p>
        </w:tc>
      </w:tr>
      <w:tr w:rsidR="00C1083D" w:rsidRPr="00B323E2">
        <w:trPr>
          <w:cantSplit/>
          <w:jc w:val="center"/>
        </w:trPr>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szCs w:val="22"/>
                <w:lang w:val="es-ES_tradnl"/>
              </w:rPr>
            </w:pPr>
            <w:r w:rsidRPr="00B323E2">
              <w:rPr>
                <w:szCs w:val="22"/>
                <w:lang w:val="es-ES_tradnl"/>
              </w:rPr>
              <w:t>Tipo de plataforma</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szCs w:val="22"/>
                <w:lang w:val="es-ES_tradnl"/>
              </w:rPr>
            </w:pPr>
            <w:r w:rsidRPr="00B323E2">
              <w:rPr>
                <w:szCs w:val="22"/>
                <w:lang w:val="es-ES_tradnl"/>
              </w:rPr>
              <w:t>En tierra (móvil)</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szCs w:val="22"/>
                <w:lang w:val="es-ES_tradnl"/>
              </w:rPr>
            </w:pPr>
            <w:r w:rsidRPr="00B323E2">
              <w:rPr>
                <w:szCs w:val="22"/>
                <w:lang w:val="es-ES_tradnl"/>
              </w:rPr>
              <w:t>En tierra (fijo o transportable)</w:t>
            </w:r>
          </w:p>
        </w:tc>
        <w:tc>
          <w:tcPr>
            <w:tcW w:w="3572"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szCs w:val="22"/>
                <w:lang w:val="es-ES_tradnl"/>
              </w:rPr>
            </w:pPr>
            <w:r w:rsidRPr="00B323E2">
              <w:rPr>
                <w:szCs w:val="22"/>
                <w:lang w:val="es-ES_tradnl"/>
              </w:rPr>
              <w:t>En tierra</w:t>
            </w:r>
          </w:p>
        </w:tc>
      </w:tr>
      <w:tr w:rsidR="00C1083D" w:rsidRPr="00916A39">
        <w:trPr>
          <w:cantSplit/>
          <w:jc w:val="center"/>
        </w:trPr>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szCs w:val="22"/>
                <w:lang w:val="es-ES_tradnl"/>
              </w:rPr>
            </w:pPr>
            <w:r w:rsidRPr="00B323E2">
              <w:rPr>
                <w:lang w:val="es-ES_tradnl"/>
              </w:rPr>
              <w:t>Gama de sintonización</w:t>
            </w:r>
            <w:r w:rsidRPr="00B323E2">
              <w:rPr>
                <w:szCs w:val="22"/>
                <w:lang w:val="es-ES_tradnl"/>
              </w:rPr>
              <w:t xml:space="preserve"> (MHz)</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szCs w:val="22"/>
                <w:lang w:val="es-ES_tradnl"/>
              </w:rPr>
            </w:pPr>
            <w:r w:rsidRPr="00B323E2">
              <w:rPr>
                <w:szCs w:val="22"/>
                <w:lang w:val="es-ES_tradnl"/>
              </w:rPr>
              <w:t>9 025</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szCs w:val="22"/>
                <w:lang w:val="es-ES_tradnl"/>
              </w:rPr>
            </w:pPr>
            <w:r w:rsidRPr="00B323E2">
              <w:rPr>
                <w:szCs w:val="22"/>
                <w:lang w:val="es-ES_tradnl"/>
              </w:rPr>
              <w:t>9 000-9 200</w:t>
            </w:r>
            <w:r w:rsidRPr="00B323E2">
              <w:rPr>
                <w:szCs w:val="22"/>
                <w:lang w:val="es-ES_tradnl"/>
              </w:rPr>
              <w:br/>
              <w:t>(4 frecuencias/sistema)</w:t>
            </w:r>
          </w:p>
        </w:tc>
        <w:tc>
          <w:tcPr>
            <w:tcW w:w="3572"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szCs w:val="22"/>
                <w:lang w:val="es-ES_tradnl"/>
              </w:rPr>
            </w:pPr>
            <w:r w:rsidRPr="00B323E2">
              <w:rPr>
                <w:szCs w:val="22"/>
                <w:lang w:val="es-ES_tradnl"/>
              </w:rPr>
              <w:t>9 000-9 200; con agilidad de impulso a impulso en 4 frecuencias</w:t>
            </w:r>
          </w:p>
        </w:tc>
      </w:tr>
      <w:tr w:rsidR="00C1083D" w:rsidRPr="00916A39">
        <w:trPr>
          <w:cantSplit/>
          <w:jc w:val="center"/>
        </w:trPr>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szCs w:val="22"/>
                <w:lang w:val="es-ES_tradnl"/>
              </w:rPr>
            </w:pPr>
            <w:r w:rsidRPr="00B323E2">
              <w:rPr>
                <w:szCs w:val="22"/>
                <w:lang w:val="es-ES_tradnl"/>
              </w:rPr>
              <w:t>Modulación</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szCs w:val="22"/>
                <w:lang w:val="es-ES_tradnl"/>
              </w:rPr>
            </w:pPr>
            <w:r w:rsidRPr="00B323E2">
              <w:rPr>
                <w:szCs w:val="22"/>
                <w:lang w:val="es-ES_tradnl"/>
              </w:rPr>
              <w:t>Impulsos llanos y NLFM</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szCs w:val="22"/>
                <w:lang w:val="es-ES_tradnl"/>
              </w:rPr>
            </w:pPr>
            <w:r w:rsidRPr="00B323E2">
              <w:rPr>
                <w:szCs w:val="22"/>
                <w:lang w:val="es-ES_tradnl"/>
              </w:rPr>
              <w:t>Pares de impulsos llanos y NLFM</w:t>
            </w:r>
          </w:p>
        </w:tc>
        <w:tc>
          <w:tcPr>
            <w:tcW w:w="3572"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szCs w:val="22"/>
                <w:lang w:val="es-ES_tradnl"/>
              </w:rPr>
            </w:pPr>
            <w:r w:rsidRPr="00B323E2">
              <w:rPr>
                <w:szCs w:val="22"/>
                <w:lang w:val="es-ES_tradnl"/>
              </w:rPr>
              <w:t>Pares de impulsos llanos y LFM</w:t>
            </w:r>
          </w:p>
        </w:tc>
      </w:tr>
      <w:tr w:rsidR="00C1083D" w:rsidRPr="00B323E2">
        <w:trPr>
          <w:cantSplit/>
          <w:jc w:val="center"/>
        </w:trPr>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szCs w:val="22"/>
                <w:lang w:val="es-ES_tradnl"/>
              </w:rPr>
            </w:pPr>
            <w:r w:rsidRPr="00B323E2">
              <w:rPr>
                <w:lang w:val="es-ES_tradnl"/>
              </w:rPr>
              <w:t>Potencia de cresta en la antena</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szCs w:val="22"/>
                <w:lang w:val="es-ES_tradnl"/>
              </w:rPr>
            </w:pPr>
            <w:r w:rsidRPr="00B323E2">
              <w:rPr>
                <w:szCs w:val="22"/>
                <w:lang w:val="es-ES_tradnl"/>
              </w:rPr>
              <w:t>310,5 W</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szCs w:val="22"/>
                <w:lang w:val="es-ES_tradnl"/>
              </w:rPr>
            </w:pPr>
            <w:r w:rsidRPr="00B323E2">
              <w:rPr>
                <w:szCs w:val="22"/>
                <w:lang w:val="es-ES_tradnl"/>
              </w:rPr>
              <w:t>500 W</w:t>
            </w:r>
          </w:p>
        </w:tc>
        <w:tc>
          <w:tcPr>
            <w:tcW w:w="3572"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szCs w:val="22"/>
                <w:lang w:val="es-ES_tradnl"/>
              </w:rPr>
            </w:pPr>
            <w:r w:rsidRPr="00B323E2">
              <w:rPr>
                <w:szCs w:val="22"/>
                <w:lang w:val="es-ES_tradnl"/>
              </w:rPr>
              <w:t>60 W</w:t>
            </w:r>
          </w:p>
        </w:tc>
      </w:tr>
      <w:tr w:rsidR="00C1083D" w:rsidRPr="00B323E2">
        <w:trPr>
          <w:cantSplit/>
          <w:jc w:val="center"/>
        </w:trPr>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szCs w:val="22"/>
                <w:lang w:val="es-ES_tradnl"/>
              </w:rPr>
            </w:pPr>
            <w:r w:rsidRPr="00B323E2">
              <w:rPr>
                <w:lang w:val="es-ES_tradnl"/>
              </w:rPr>
              <w:t>Anchura de impulso (</w:t>
            </w:r>
            <w:r w:rsidRPr="00B323E2">
              <w:rPr>
                <w:rFonts w:ascii="Symbol" w:hAnsi="Symbol"/>
                <w:lang w:val="es-ES_tradnl"/>
              </w:rPr>
              <w:t></w:t>
            </w:r>
            <w:r w:rsidRPr="00B323E2">
              <w:rPr>
                <w:lang w:val="es-ES_tradnl"/>
              </w:rPr>
              <w:t>s) y tasa de repetición de impulso (pps)</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szCs w:val="22"/>
                <w:lang w:val="es-ES_tradnl"/>
              </w:rPr>
            </w:pPr>
            <w:r w:rsidRPr="00B323E2">
              <w:rPr>
                <w:szCs w:val="22"/>
                <w:lang w:val="es-ES_tradnl"/>
              </w:rPr>
              <w:t>1,2; 30 y 96</w:t>
            </w:r>
            <w:r w:rsidRPr="00B323E2">
              <w:rPr>
                <w:szCs w:val="22"/>
                <w:lang w:val="es-ES_tradnl"/>
              </w:rPr>
              <w:br/>
              <w:t>12 800; 3 200-6 300 y 2 120 resp.</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szCs w:val="22"/>
                <w:lang w:val="es-ES_tradnl"/>
              </w:rPr>
            </w:pPr>
            <w:r w:rsidRPr="00B323E2">
              <w:rPr>
                <w:szCs w:val="22"/>
                <w:lang w:val="es-ES_tradnl"/>
              </w:rPr>
              <w:t>0,65 y 25 par de impulsos</w:t>
            </w:r>
            <w:r w:rsidRPr="00B323E2">
              <w:rPr>
                <w:szCs w:val="22"/>
                <w:lang w:val="es-ES_tradnl"/>
              </w:rPr>
              <w:br/>
              <w:t>3 470, 3 500, 5 200 y 5 300</w:t>
            </w:r>
          </w:p>
        </w:tc>
        <w:tc>
          <w:tcPr>
            <w:tcW w:w="3572" w:type="dxa"/>
            <w:tcBorders>
              <w:top w:val="single" w:sz="6" w:space="0" w:color="auto"/>
              <w:left w:val="single" w:sz="4" w:space="0" w:color="auto"/>
              <w:bottom w:val="single" w:sz="6" w:space="0" w:color="auto"/>
              <w:right w:val="single" w:sz="4" w:space="0" w:color="auto"/>
            </w:tcBorders>
            <w:tcMar>
              <w:right w:w="28" w:type="dxa"/>
            </w:tcMar>
          </w:tcPr>
          <w:p w:rsidR="00C1083D" w:rsidRPr="00B323E2" w:rsidRDefault="00C1083D" w:rsidP="00C1083D">
            <w:pPr>
              <w:pStyle w:val="Tabletext"/>
              <w:jc w:val="left"/>
              <w:rPr>
                <w:szCs w:val="22"/>
                <w:lang w:val="es-ES_tradnl"/>
              </w:rPr>
            </w:pPr>
            <w:r w:rsidRPr="00B323E2">
              <w:rPr>
                <w:szCs w:val="22"/>
                <w:lang w:val="es-ES_tradnl"/>
              </w:rPr>
              <w:t>0,04 y 3,7 (comprimido a 0,040)</w:t>
            </w:r>
            <w:r w:rsidRPr="00B323E2">
              <w:rPr>
                <w:szCs w:val="22"/>
                <w:lang w:val="es-ES_tradnl"/>
              </w:rPr>
              <w:br/>
              <w:t>4 000</w:t>
            </w:r>
          </w:p>
        </w:tc>
      </w:tr>
      <w:tr w:rsidR="00C1083D" w:rsidRPr="00B323E2">
        <w:trPr>
          <w:cantSplit/>
          <w:jc w:val="center"/>
        </w:trPr>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szCs w:val="22"/>
                <w:lang w:val="es-ES_tradnl"/>
              </w:rPr>
            </w:pPr>
            <w:r w:rsidRPr="00B323E2">
              <w:rPr>
                <w:lang w:val="es-ES_tradnl"/>
              </w:rPr>
              <w:t>Ciclo de trabajo máximo</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szCs w:val="22"/>
                <w:lang w:val="es-ES_tradnl"/>
              </w:rPr>
            </w:pPr>
            <w:r w:rsidRPr="00B323E2">
              <w:rPr>
                <w:szCs w:val="22"/>
                <w:lang w:val="es-ES_tradnl"/>
              </w:rPr>
              <w:t>0,203</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szCs w:val="22"/>
                <w:lang w:val="es-ES_tradnl"/>
              </w:rPr>
            </w:pPr>
            <w:r w:rsidRPr="00B323E2">
              <w:rPr>
                <w:szCs w:val="22"/>
                <w:lang w:val="es-ES_tradnl"/>
              </w:rPr>
              <w:t>0,11</w:t>
            </w:r>
          </w:p>
        </w:tc>
        <w:tc>
          <w:tcPr>
            <w:tcW w:w="3572"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szCs w:val="22"/>
                <w:lang w:val="es-ES_tradnl"/>
              </w:rPr>
            </w:pPr>
            <w:r w:rsidRPr="00B323E2">
              <w:rPr>
                <w:szCs w:val="22"/>
                <w:lang w:val="es-ES_tradnl"/>
              </w:rPr>
              <w:t>0,015</w:t>
            </w:r>
          </w:p>
        </w:tc>
      </w:tr>
      <w:tr w:rsidR="00C1083D" w:rsidRPr="00B323E2">
        <w:trPr>
          <w:cantSplit/>
          <w:jc w:val="center"/>
        </w:trPr>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szCs w:val="22"/>
                <w:lang w:val="es-ES_tradnl"/>
              </w:rPr>
            </w:pPr>
            <w:r w:rsidRPr="00B323E2">
              <w:rPr>
                <w:lang w:val="es-ES_tradnl"/>
              </w:rPr>
              <w:t>Tiempo de subida/bajada de impulso (</w:t>
            </w:r>
            <w:r w:rsidRPr="00B323E2">
              <w:rPr>
                <w:rFonts w:ascii="Symbol" w:hAnsi="Symbol"/>
                <w:lang w:val="es-ES_tradnl"/>
              </w:rPr>
              <w:t></w:t>
            </w:r>
            <w:r w:rsidRPr="00B323E2">
              <w:rPr>
                <w:lang w:val="es-ES_tradnl"/>
              </w:rPr>
              <w:t>s)</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szCs w:val="22"/>
                <w:lang w:val="es-ES_tradnl"/>
              </w:rPr>
            </w:pPr>
            <w:r w:rsidRPr="00B323E2">
              <w:rPr>
                <w:lang w:val="es-ES_tradnl"/>
              </w:rPr>
              <w:t>No especificado</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szCs w:val="22"/>
                <w:lang w:val="es-ES_tradnl"/>
              </w:rPr>
            </w:pPr>
            <w:r w:rsidRPr="00B323E2">
              <w:rPr>
                <w:szCs w:val="22"/>
                <w:lang w:val="es-ES_tradnl"/>
              </w:rPr>
              <w:t>0,15/0,15 y 0,15/0,15</w:t>
            </w:r>
          </w:p>
        </w:tc>
        <w:tc>
          <w:tcPr>
            <w:tcW w:w="3572"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szCs w:val="22"/>
                <w:lang w:val="es-ES_tradnl"/>
              </w:rPr>
            </w:pPr>
            <w:r w:rsidRPr="00B323E2">
              <w:rPr>
                <w:szCs w:val="22"/>
                <w:lang w:val="es-ES_tradnl"/>
              </w:rPr>
              <w:t>Impulso corto: 0,02/0,12;</w:t>
            </w:r>
            <w:r w:rsidRPr="00B323E2">
              <w:rPr>
                <w:szCs w:val="22"/>
                <w:lang w:val="es-ES_tradnl"/>
              </w:rPr>
              <w:br/>
              <w:t>Impulso largo: 0,11/0,12</w:t>
            </w:r>
          </w:p>
        </w:tc>
      </w:tr>
      <w:tr w:rsidR="00C1083D" w:rsidRPr="00B323E2">
        <w:trPr>
          <w:cantSplit/>
          <w:jc w:val="center"/>
        </w:trPr>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Dispositivo de salida</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szCs w:val="22"/>
                <w:lang w:val="es-ES_tradnl"/>
              </w:rPr>
            </w:pPr>
            <w:r w:rsidRPr="00B323E2">
              <w:rPr>
                <w:szCs w:val="22"/>
                <w:lang w:val="es-ES_tradnl"/>
              </w:rPr>
              <w:t>Estado sólido</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szCs w:val="22"/>
                <w:lang w:val="es-ES_tradnl"/>
              </w:rPr>
            </w:pPr>
            <w:r w:rsidRPr="00B323E2">
              <w:rPr>
                <w:szCs w:val="22"/>
                <w:lang w:val="es-ES_tradnl"/>
              </w:rPr>
              <w:t>Transistores</w:t>
            </w:r>
          </w:p>
        </w:tc>
        <w:tc>
          <w:tcPr>
            <w:tcW w:w="3572"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szCs w:val="22"/>
                <w:lang w:val="es-ES_tradnl"/>
              </w:rPr>
            </w:pPr>
            <w:r w:rsidRPr="00B323E2">
              <w:rPr>
                <w:szCs w:val="22"/>
                <w:lang w:val="es-ES_tradnl"/>
              </w:rPr>
              <w:t>Estado sólido con combinador</w:t>
            </w:r>
          </w:p>
        </w:tc>
      </w:tr>
      <w:tr w:rsidR="00C1083D" w:rsidRPr="00B323E2">
        <w:trPr>
          <w:cantSplit/>
          <w:jc w:val="center"/>
        </w:trPr>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szCs w:val="22"/>
                <w:lang w:val="es-ES_tradnl"/>
              </w:rPr>
            </w:pPr>
            <w:r w:rsidRPr="00B323E2">
              <w:rPr>
                <w:lang w:val="es-ES_tradnl"/>
              </w:rPr>
              <w:t>Tipo de diagrama de antena</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szCs w:val="22"/>
                <w:lang w:val="es-ES_tradnl"/>
              </w:rPr>
            </w:pPr>
            <w:r w:rsidRPr="00B323E2">
              <w:rPr>
                <w:szCs w:val="22"/>
                <w:lang w:val="es-ES_tradnl"/>
              </w:rPr>
              <w:t>Abanico (csc</w:t>
            </w:r>
            <w:r w:rsidRPr="00B323E2">
              <w:rPr>
                <w:szCs w:val="22"/>
                <w:vertAlign w:val="superscript"/>
                <w:lang w:val="es-ES_tradnl"/>
              </w:rPr>
              <w:t>2</w:t>
            </w:r>
            <w:r w:rsidRPr="00B323E2">
              <w:rPr>
                <w:szCs w:val="22"/>
                <w:lang w:val="es-ES_tradnl"/>
              </w:rPr>
              <w:t>)</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szCs w:val="22"/>
                <w:lang w:val="es-ES_tradnl"/>
              </w:rPr>
            </w:pPr>
            <w:r w:rsidRPr="00B323E2">
              <w:rPr>
                <w:szCs w:val="22"/>
                <w:lang w:val="es-ES_tradnl"/>
              </w:rPr>
              <w:t>Abanico vertical y abanico horizontal</w:t>
            </w:r>
          </w:p>
        </w:tc>
        <w:tc>
          <w:tcPr>
            <w:tcW w:w="3572"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szCs w:val="22"/>
                <w:lang w:val="es-ES_tradnl"/>
              </w:rPr>
            </w:pPr>
            <w:r w:rsidRPr="00B323E2">
              <w:rPr>
                <w:szCs w:val="22"/>
                <w:lang w:val="es-ES_tradnl"/>
              </w:rPr>
              <w:t>csc</w:t>
            </w:r>
            <w:r w:rsidRPr="00B323E2">
              <w:rPr>
                <w:szCs w:val="22"/>
                <w:vertAlign w:val="superscript"/>
                <w:lang w:val="es-ES_tradnl"/>
              </w:rPr>
              <w:t xml:space="preserve">2 </w:t>
            </w:r>
            <w:r w:rsidRPr="00B323E2">
              <w:rPr>
                <w:szCs w:val="22"/>
                <w:lang w:val="es-ES_tradnl"/>
              </w:rPr>
              <w:t xml:space="preserve">inverso </w:t>
            </w:r>
          </w:p>
        </w:tc>
      </w:tr>
      <w:tr w:rsidR="00C1083D" w:rsidRPr="00B323E2">
        <w:trPr>
          <w:cantSplit/>
          <w:jc w:val="center"/>
        </w:trPr>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szCs w:val="22"/>
                <w:lang w:val="es-ES_tradnl"/>
              </w:rPr>
            </w:pPr>
            <w:r w:rsidRPr="00B323E2">
              <w:rPr>
                <w:lang w:val="es-ES_tradnl"/>
              </w:rPr>
              <w:t>Tipo de antena</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szCs w:val="22"/>
                <w:lang w:val="es-ES_tradnl"/>
              </w:rPr>
            </w:pPr>
            <w:r w:rsidRPr="00B323E2">
              <w:rPr>
                <w:szCs w:val="22"/>
                <w:lang w:val="es-ES_tradnl"/>
              </w:rPr>
              <w:t>Sistema activo + reflector</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szCs w:val="22"/>
                <w:lang w:val="es-ES_tradnl"/>
              </w:rPr>
            </w:pPr>
            <w:r w:rsidRPr="00B323E2">
              <w:rPr>
                <w:szCs w:val="22"/>
                <w:lang w:val="es-ES_tradnl"/>
              </w:rPr>
              <w:t>Dos sistemas en fase</w:t>
            </w:r>
          </w:p>
        </w:tc>
        <w:tc>
          <w:tcPr>
            <w:tcW w:w="3572"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szCs w:val="22"/>
                <w:lang w:val="es-ES_tradnl"/>
              </w:rPr>
            </w:pPr>
            <w:r w:rsidRPr="00B323E2">
              <w:rPr>
                <w:szCs w:val="22"/>
                <w:lang w:val="es-ES_tradnl"/>
              </w:rPr>
              <w:t>Sistema pasivo</w:t>
            </w:r>
          </w:p>
        </w:tc>
      </w:tr>
      <w:tr w:rsidR="00C1083D" w:rsidRPr="00B323E2">
        <w:trPr>
          <w:cantSplit/>
          <w:jc w:val="center"/>
        </w:trPr>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szCs w:val="22"/>
                <w:lang w:val="es-ES_tradnl"/>
              </w:rPr>
            </w:pPr>
            <w:r w:rsidRPr="00B323E2">
              <w:rPr>
                <w:lang w:val="es-ES_tradnl"/>
              </w:rPr>
              <w:t>Polarización de antena</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szCs w:val="22"/>
                <w:lang w:val="es-ES_tradnl"/>
              </w:rPr>
            </w:pPr>
            <w:r w:rsidRPr="00B323E2">
              <w:rPr>
                <w:szCs w:val="22"/>
                <w:lang w:val="es-ES_tradnl"/>
              </w:rPr>
              <w:t>Vertical</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szCs w:val="22"/>
                <w:lang w:val="es-ES_tradnl"/>
              </w:rPr>
            </w:pPr>
            <w:r w:rsidRPr="00B323E2">
              <w:rPr>
                <w:szCs w:val="22"/>
                <w:lang w:val="es-ES_tradnl"/>
              </w:rPr>
              <w:t>Circular dextrógira</w:t>
            </w:r>
          </w:p>
        </w:tc>
        <w:tc>
          <w:tcPr>
            <w:tcW w:w="3572"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szCs w:val="22"/>
                <w:lang w:val="es-ES_tradnl"/>
              </w:rPr>
            </w:pPr>
            <w:r w:rsidRPr="00B323E2">
              <w:rPr>
                <w:szCs w:val="22"/>
                <w:lang w:val="es-ES_tradnl"/>
              </w:rPr>
              <w:t>Circular</w:t>
            </w:r>
          </w:p>
        </w:tc>
      </w:tr>
      <w:tr w:rsidR="00C1083D" w:rsidRPr="00B323E2">
        <w:trPr>
          <w:cantSplit/>
          <w:jc w:val="center"/>
        </w:trPr>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Ganancia de haz principal de antena (dBi)</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szCs w:val="22"/>
                <w:lang w:val="es-ES_tradnl"/>
              </w:rPr>
            </w:pPr>
            <w:r w:rsidRPr="00B323E2">
              <w:rPr>
                <w:szCs w:val="22"/>
                <w:lang w:val="es-ES_tradnl"/>
              </w:rPr>
              <w:t>37,5 Tx, 37 Rx</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szCs w:val="22"/>
                <w:lang w:val="es-ES_tradnl"/>
              </w:rPr>
            </w:pPr>
            <w:r w:rsidRPr="00B323E2">
              <w:rPr>
                <w:szCs w:val="22"/>
                <w:lang w:val="es-ES_tradnl"/>
              </w:rPr>
              <w:t>Abanico vertical: 36</w:t>
            </w:r>
            <w:r w:rsidRPr="00B323E2">
              <w:rPr>
                <w:szCs w:val="22"/>
                <w:lang w:val="es-ES_tradnl"/>
              </w:rPr>
              <w:br/>
              <w:t>Abanico horizontal: 36</w:t>
            </w:r>
          </w:p>
        </w:tc>
        <w:tc>
          <w:tcPr>
            <w:tcW w:w="3572"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szCs w:val="22"/>
                <w:lang w:val="es-ES_tradnl"/>
              </w:rPr>
            </w:pPr>
            <w:r w:rsidRPr="00B323E2">
              <w:rPr>
                <w:szCs w:val="22"/>
                <w:lang w:val="es-ES_tradnl"/>
              </w:rPr>
              <w:t>35</w:t>
            </w:r>
          </w:p>
        </w:tc>
      </w:tr>
      <w:tr w:rsidR="00C1083D" w:rsidRPr="00B323E2">
        <w:trPr>
          <w:cantSplit/>
          <w:jc w:val="center"/>
        </w:trPr>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szCs w:val="22"/>
                <w:lang w:val="es-ES_tradnl"/>
              </w:rPr>
            </w:pPr>
            <w:r w:rsidRPr="00B323E2">
              <w:rPr>
                <w:lang w:val="es-ES_tradnl"/>
              </w:rPr>
              <w:t>Abertura de elevación de antena (grados)</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szCs w:val="22"/>
                <w:lang w:val="es-ES_tradnl"/>
              </w:rPr>
            </w:pPr>
            <w:r w:rsidRPr="00B323E2">
              <w:rPr>
                <w:szCs w:val="22"/>
                <w:lang w:val="es-ES_tradnl"/>
              </w:rPr>
              <w:t>3,5 + csc</w:t>
            </w:r>
            <w:r w:rsidRPr="00B323E2">
              <w:rPr>
                <w:szCs w:val="22"/>
                <w:vertAlign w:val="superscript"/>
                <w:lang w:val="es-ES_tradnl"/>
              </w:rPr>
              <w:t xml:space="preserve">2 </w:t>
            </w:r>
            <w:r w:rsidRPr="00B323E2">
              <w:rPr>
                <w:szCs w:val="22"/>
                <w:lang w:val="es-ES_tradnl"/>
              </w:rPr>
              <w:t>a 20</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szCs w:val="22"/>
                <w:lang w:val="es-ES_tradnl"/>
              </w:rPr>
            </w:pPr>
            <w:r w:rsidRPr="00B323E2">
              <w:rPr>
                <w:szCs w:val="22"/>
                <w:lang w:val="es-ES_tradnl"/>
              </w:rPr>
              <w:t>Abanico vertical: 9,0</w:t>
            </w:r>
            <w:r w:rsidRPr="00B323E2">
              <w:rPr>
                <w:szCs w:val="22"/>
                <w:lang w:val="es-ES_tradnl"/>
              </w:rPr>
              <w:br/>
              <w:t>Abanico horizontal: 0,63</w:t>
            </w:r>
          </w:p>
        </w:tc>
        <w:tc>
          <w:tcPr>
            <w:tcW w:w="3572"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szCs w:val="22"/>
                <w:lang w:val="es-ES_tradnl"/>
              </w:rPr>
            </w:pPr>
            <w:r w:rsidRPr="00B323E2">
              <w:rPr>
                <w:szCs w:val="22"/>
                <w:lang w:val="es-ES_tradnl"/>
              </w:rPr>
              <w:t>17</w:t>
            </w:r>
          </w:p>
        </w:tc>
      </w:tr>
      <w:tr w:rsidR="00C1083D" w:rsidRPr="00B323E2">
        <w:trPr>
          <w:cantSplit/>
          <w:jc w:val="center"/>
        </w:trPr>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szCs w:val="22"/>
                <w:lang w:val="es-ES_tradnl"/>
              </w:rPr>
            </w:pPr>
            <w:r w:rsidRPr="00B323E2">
              <w:rPr>
                <w:lang w:val="es-ES_tradnl"/>
              </w:rPr>
              <w:t>Abertura acimutal de antena (grados)</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szCs w:val="22"/>
                <w:lang w:val="es-ES_tradnl"/>
              </w:rPr>
            </w:pPr>
            <w:r w:rsidRPr="00B323E2">
              <w:rPr>
                <w:szCs w:val="22"/>
                <w:lang w:val="es-ES_tradnl"/>
              </w:rPr>
              <w:t>1,05</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szCs w:val="22"/>
                <w:lang w:val="es-ES_tradnl"/>
              </w:rPr>
            </w:pPr>
            <w:r w:rsidRPr="00B323E2">
              <w:rPr>
                <w:szCs w:val="22"/>
                <w:lang w:val="es-ES_tradnl"/>
              </w:rPr>
              <w:t>Abanico vertical: 1,04</w:t>
            </w:r>
            <w:r w:rsidRPr="00B323E2">
              <w:rPr>
                <w:szCs w:val="22"/>
                <w:lang w:val="es-ES_tradnl"/>
              </w:rPr>
              <w:br/>
              <w:t>Abanico horizontal: 15</w:t>
            </w:r>
          </w:p>
        </w:tc>
        <w:tc>
          <w:tcPr>
            <w:tcW w:w="3572" w:type="dxa"/>
            <w:tcBorders>
              <w:top w:val="single" w:sz="6" w:space="0" w:color="auto"/>
              <w:left w:val="single" w:sz="4" w:space="0" w:color="auto"/>
              <w:bottom w:val="single" w:sz="4" w:space="0" w:color="auto"/>
              <w:right w:val="single" w:sz="4" w:space="0" w:color="auto"/>
            </w:tcBorders>
          </w:tcPr>
          <w:p w:rsidR="00C1083D" w:rsidRPr="00B323E2" w:rsidRDefault="00C1083D" w:rsidP="00C1083D">
            <w:pPr>
              <w:pStyle w:val="Tabletext"/>
              <w:jc w:val="left"/>
              <w:rPr>
                <w:szCs w:val="22"/>
                <w:lang w:val="es-ES_tradnl"/>
              </w:rPr>
            </w:pPr>
            <w:r w:rsidRPr="00B323E2">
              <w:rPr>
                <w:szCs w:val="22"/>
                <w:lang w:val="es-ES_tradnl"/>
              </w:rPr>
              <w:t>0,35</w:t>
            </w:r>
          </w:p>
        </w:tc>
      </w:tr>
      <w:tr w:rsidR="00C1083D" w:rsidRPr="00B323E2">
        <w:trPr>
          <w:cantSplit/>
          <w:jc w:val="center"/>
        </w:trPr>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Tasa de barrido horizontal de antena</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12°/s</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Abanico vertical: 60°/s,</w:t>
            </w:r>
            <w:r w:rsidRPr="00B323E2">
              <w:rPr>
                <w:lang w:val="es-ES_tradnl"/>
              </w:rPr>
              <w:br/>
              <w:t>medio tiempo (60 barridos/min)</w:t>
            </w:r>
          </w:p>
        </w:tc>
        <w:tc>
          <w:tcPr>
            <w:tcW w:w="3572"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60 rpm</w:t>
            </w:r>
          </w:p>
        </w:tc>
      </w:tr>
      <w:tr w:rsidR="00C1083D" w:rsidRPr="00B323E2">
        <w:trPr>
          <w:cantSplit/>
          <w:jc w:val="center"/>
        </w:trPr>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Tipo de barrido horizontal de antena (continuo, aleatorio, sector, etc.)</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360°</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Sector 30°</w:t>
            </w:r>
          </w:p>
        </w:tc>
        <w:tc>
          <w:tcPr>
            <w:tcW w:w="3572" w:type="dxa"/>
            <w:tcBorders>
              <w:top w:val="single" w:sz="6" w:space="0" w:color="auto"/>
              <w:left w:val="single" w:sz="4" w:space="0" w:color="auto"/>
              <w:bottom w:val="single" w:sz="6"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Continuo</w:t>
            </w:r>
          </w:p>
        </w:tc>
      </w:tr>
    </w:tbl>
    <w:p w:rsidR="00C1083D" w:rsidRPr="00B323E2" w:rsidRDefault="00C1083D" w:rsidP="00C1083D">
      <w:pPr>
        <w:pStyle w:val="Tablefin"/>
        <w:rPr>
          <w:lang w:val="es-ES_tradnl"/>
        </w:rPr>
      </w:pPr>
    </w:p>
    <w:p w:rsidR="00C1083D" w:rsidRPr="00B323E2" w:rsidRDefault="00C1083D" w:rsidP="00C1083D">
      <w:pPr>
        <w:pStyle w:val="TableNo"/>
        <w:rPr>
          <w:lang w:val="es-ES_tradnl"/>
        </w:rPr>
      </w:pPr>
      <w:r w:rsidRPr="00B323E2">
        <w:rPr>
          <w:lang w:val="es-ES_tradnl"/>
        </w:rPr>
        <w:t>CUADRO 3 (</w:t>
      </w:r>
      <w:r w:rsidRPr="00B323E2">
        <w:rPr>
          <w:i/>
          <w:iCs/>
          <w:lang w:val="es-ES_tradnl"/>
        </w:rPr>
        <w:t>Continuación</w:t>
      </w:r>
      <w:r w:rsidRPr="00B323E2">
        <w:rPr>
          <w:lang w:val="es-ES_tradnl"/>
        </w:rPr>
        <w:t>)</w:t>
      </w:r>
    </w:p>
    <w:tbl>
      <w:tblPr>
        <w:tblW w:w="14459" w:type="dxa"/>
        <w:jc w:val="center"/>
        <w:tblLayout w:type="fixed"/>
        <w:tblLook w:val="0000"/>
      </w:tblPr>
      <w:tblGrid>
        <w:gridCol w:w="3629"/>
        <w:gridCol w:w="3629"/>
        <w:gridCol w:w="3629"/>
        <w:gridCol w:w="3572"/>
      </w:tblGrid>
      <w:tr w:rsidR="00C1083D" w:rsidRPr="00B323E2">
        <w:trPr>
          <w:cantSplit/>
          <w:jc w:val="center"/>
        </w:trPr>
        <w:tc>
          <w:tcPr>
            <w:tcW w:w="3629" w:type="dxa"/>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Características</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Sistema G6</w:t>
            </w:r>
          </w:p>
        </w:tc>
        <w:tc>
          <w:tcPr>
            <w:tcW w:w="3629" w:type="dxa"/>
            <w:tcBorders>
              <w:top w:val="single" w:sz="6" w:space="0" w:color="auto"/>
              <w:left w:val="single" w:sz="6" w:space="0" w:color="auto"/>
              <w:bottom w:val="single" w:sz="6" w:space="0" w:color="auto"/>
            </w:tcBorders>
          </w:tcPr>
          <w:p w:rsidR="00C1083D" w:rsidRPr="00B323E2" w:rsidRDefault="00C1083D" w:rsidP="00C1083D">
            <w:pPr>
              <w:pStyle w:val="Tablehead"/>
              <w:rPr>
                <w:lang w:val="es-ES_tradnl"/>
              </w:rPr>
            </w:pPr>
            <w:r w:rsidRPr="00B323E2">
              <w:rPr>
                <w:lang w:val="es-ES_tradnl"/>
              </w:rPr>
              <w:t>Sistema G7</w:t>
            </w:r>
          </w:p>
        </w:tc>
        <w:tc>
          <w:tcPr>
            <w:tcW w:w="3572" w:type="dxa"/>
            <w:tcBorders>
              <w:top w:val="single" w:sz="4" w:space="0" w:color="auto"/>
              <w:left w:val="single" w:sz="4" w:space="0" w:color="auto"/>
              <w:bottom w:val="single" w:sz="6" w:space="0" w:color="auto"/>
              <w:right w:val="single" w:sz="4" w:space="0" w:color="auto"/>
            </w:tcBorders>
          </w:tcPr>
          <w:p w:rsidR="00C1083D" w:rsidRPr="00B323E2" w:rsidRDefault="00C1083D" w:rsidP="00C1083D">
            <w:pPr>
              <w:pStyle w:val="Tablehead"/>
              <w:rPr>
                <w:lang w:val="es-ES_tradnl"/>
              </w:rPr>
            </w:pPr>
            <w:r w:rsidRPr="00B323E2">
              <w:rPr>
                <w:lang w:val="es-ES_tradnl"/>
              </w:rPr>
              <w:t>Sistema G8</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629" w:type="dxa"/>
          </w:tcPr>
          <w:p w:rsidR="00C1083D" w:rsidRPr="00B323E2" w:rsidRDefault="00C1083D" w:rsidP="00C1083D">
            <w:pPr>
              <w:pStyle w:val="Tabletext"/>
              <w:jc w:val="left"/>
              <w:rPr>
                <w:lang w:val="es-ES_tradnl"/>
              </w:rPr>
            </w:pPr>
            <w:r w:rsidRPr="00B323E2">
              <w:rPr>
                <w:lang w:val="es-ES_tradnl"/>
              </w:rPr>
              <w:t>Tasa de barrido vertical de antena</w:t>
            </w:r>
          </w:p>
        </w:tc>
        <w:tc>
          <w:tcPr>
            <w:tcW w:w="3629" w:type="dxa"/>
          </w:tcPr>
          <w:p w:rsidR="00C1083D" w:rsidRPr="00B323E2" w:rsidRDefault="00C1083D" w:rsidP="00C1083D">
            <w:pPr>
              <w:pStyle w:val="Tabletext"/>
              <w:jc w:val="left"/>
              <w:rPr>
                <w:lang w:val="es-ES_tradnl"/>
              </w:rPr>
            </w:pPr>
            <w:r w:rsidRPr="00B323E2">
              <w:rPr>
                <w:lang w:val="es-ES_tradnl"/>
              </w:rPr>
              <w:t>No procede</w:t>
            </w:r>
          </w:p>
        </w:tc>
        <w:tc>
          <w:tcPr>
            <w:tcW w:w="3629" w:type="dxa"/>
            <w:tcBorders>
              <w:right w:val="nil"/>
            </w:tcBorders>
          </w:tcPr>
          <w:p w:rsidR="00C1083D" w:rsidRPr="00B323E2" w:rsidRDefault="00C1083D" w:rsidP="00C1083D">
            <w:pPr>
              <w:pStyle w:val="Tabletext"/>
              <w:jc w:val="left"/>
              <w:rPr>
                <w:lang w:val="es-ES_tradnl"/>
              </w:rPr>
            </w:pPr>
            <w:r w:rsidRPr="00B323E2">
              <w:rPr>
                <w:lang w:val="es-ES_tradnl"/>
              </w:rPr>
              <w:t>Abanico horizontal: 20°/s, medio tiempo (60 barridos/minuto)</w:t>
            </w:r>
          </w:p>
        </w:tc>
        <w:tc>
          <w:tcPr>
            <w:tcW w:w="3572"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No procede</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629" w:type="dxa"/>
          </w:tcPr>
          <w:p w:rsidR="00C1083D" w:rsidRPr="00B323E2" w:rsidRDefault="00C1083D" w:rsidP="00C1083D">
            <w:pPr>
              <w:pStyle w:val="Tabletext"/>
              <w:jc w:val="left"/>
              <w:rPr>
                <w:lang w:val="es-ES_tradnl"/>
              </w:rPr>
            </w:pPr>
            <w:r w:rsidRPr="00B323E2">
              <w:rPr>
                <w:lang w:val="es-ES_tradnl"/>
              </w:rPr>
              <w:t>Tipo de barrido vertical de antena</w:t>
            </w:r>
          </w:p>
        </w:tc>
        <w:tc>
          <w:tcPr>
            <w:tcW w:w="3629" w:type="dxa"/>
          </w:tcPr>
          <w:p w:rsidR="00C1083D" w:rsidRPr="00B323E2" w:rsidRDefault="00C1083D" w:rsidP="00C1083D">
            <w:pPr>
              <w:pStyle w:val="Tabletext"/>
              <w:jc w:val="left"/>
              <w:rPr>
                <w:lang w:val="es-ES_tradnl"/>
              </w:rPr>
            </w:pPr>
            <w:r w:rsidRPr="00B323E2">
              <w:rPr>
                <w:lang w:val="es-ES_tradnl"/>
              </w:rPr>
              <w:t>No procede</w:t>
            </w:r>
          </w:p>
        </w:tc>
        <w:tc>
          <w:tcPr>
            <w:tcW w:w="3629" w:type="dxa"/>
            <w:tcBorders>
              <w:right w:val="nil"/>
            </w:tcBorders>
          </w:tcPr>
          <w:p w:rsidR="00C1083D" w:rsidRPr="00B323E2" w:rsidRDefault="00C1083D" w:rsidP="00C1083D">
            <w:pPr>
              <w:pStyle w:val="Tabletext"/>
              <w:jc w:val="left"/>
              <w:rPr>
                <w:lang w:val="es-ES_tradnl"/>
              </w:rPr>
            </w:pPr>
            <w:r w:rsidRPr="00B323E2">
              <w:rPr>
                <w:lang w:val="es-ES_tradnl"/>
              </w:rPr>
              <w:t>Sector 10°</w:t>
            </w:r>
          </w:p>
        </w:tc>
        <w:tc>
          <w:tcPr>
            <w:tcW w:w="3572"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No procede</w:t>
            </w:r>
          </w:p>
        </w:tc>
      </w:tr>
      <w:tr w:rsidR="00C1083D" w:rsidRPr="00916A3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629" w:type="dxa"/>
          </w:tcPr>
          <w:p w:rsidR="00C1083D" w:rsidRPr="00B323E2" w:rsidRDefault="00C1083D" w:rsidP="00C1083D">
            <w:pPr>
              <w:pStyle w:val="Tabletext"/>
              <w:jc w:val="left"/>
              <w:rPr>
                <w:lang w:val="es-ES_tradnl"/>
              </w:rPr>
            </w:pPr>
            <w:r w:rsidRPr="00B323E2">
              <w:rPr>
                <w:lang w:val="es-ES_tradnl"/>
              </w:rPr>
              <w:t>Niveles de lóbulo lateral (SL) de antena (primeros SL y SL remotos)</w:t>
            </w:r>
          </w:p>
        </w:tc>
        <w:tc>
          <w:tcPr>
            <w:tcW w:w="3629" w:type="dxa"/>
          </w:tcPr>
          <w:p w:rsidR="00C1083D" w:rsidRPr="00B323E2" w:rsidRDefault="00C1083D" w:rsidP="00C1083D">
            <w:pPr>
              <w:pStyle w:val="Tabletext"/>
              <w:jc w:val="left"/>
              <w:rPr>
                <w:lang w:val="es-ES_tradnl"/>
              </w:rPr>
            </w:pPr>
            <w:r w:rsidRPr="00B323E2">
              <w:rPr>
                <w:lang w:val="es-ES_tradnl"/>
              </w:rPr>
              <w:t>7,5 promedio en Tx, 2,9 promedio en Rx</w:t>
            </w:r>
          </w:p>
        </w:tc>
        <w:tc>
          <w:tcPr>
            <w:tcW w:w="3629" w:type="dxa"/>
            <w:tcBorders>
              <w:right w:val="nil"/>
            </w:tcBorders>
          </w:tcPr>
          <w:p w:rsidR="00C1083D" w:rsidRPr="00B323E2" w:rsidRDefault="00C1083D" w:rsidP="00C1083D">
            <w:pPr>
              <w:pStyle w:val="Tabletext"/>
              <w:jc w:val="left"/>
              <w:rPr>
                <w:lang w:val="es-ES_tradnl"/>
              </w:rPr>
            </w:pPr>
            <w:r w:rsidRPr="00B323E2">
              <w:rPr>
                <w:lang w:val="es-ES_tradnl"/>
              </w:rPr>
              <w:t>Abanico vertical: 17 dBi</w:t>
            </w:r>
            <w:r w:rsidRPr="00B323E2">
              <w:rPr>
                <w:lang w:val="es-ES_tradnl"/>
              </w:rPr>
              <w:br/>
              <w:t>Abanico horizontal: 18,5 dBi</w:t>
            </w:r>
          </w:p>
        </w:tc>
        <w:tc>
          <w:tcPr>
            <w:tcW w:w="3572"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 xml:space="preserve">Plano acimutal: </w:t>
            </w:r>
            <w:r w:rsidRPr="00B323E2">
              <w:rPr>
                <w:lang w:val="es-ES_tradnl"/>
              </w:rPr>
              <w:sym w:font="Symbol" w:char="F0A3"/>
            </w:r>
            <w:r w:rsidRPr="00B323E2">
              <w:rPr>
                <w:lang w:val="es-ES_tradnl"/>
              </w:rPr>
              <w:t xml:space="preserve"> +10</w:t>
            </w:r>
            <w:r w:rsidRPr="00B323E2">
              <w:rPr>
                <w:lang w:val="es-ES_tradnl"/>
              </w:rPr>
              <w:br/>
              <w:t xml:space="preserve">Plano de elevación: </w:t>
            </w:r>
            <w:r w:rsidRPr="00B323E2">
              <w:rPr>
                <w:lang w:val="es-ES_tradnl"/>
              </w:rPr>
              <w:sym w:font="Symbol" w:char="F0A3"/>
            </w:r>
            <w:r w:rsidRPr="00B323E2">
              <w:rPr>
                <w:lang w:val="es-ES_tradnl"/>
              </w:rPr>
              <w:t xml:space="preserve"> +20</w:t>
            </w:r>
          </w:p>
        </w:tc>
      </w:tr>
      <w:tr w:rsidR="00C1083D" w:rsidRPr="00916A3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629" w:type="dxa"/>
          </w:tcPr>
          <w:p w:rsidR="00C1083D" w:rsidRPr="00B323E2" w:rsidRDefault="00C1083D" w:rsidP="00C1083D">
            <w:pPr>
              <w:pStyle w:val="Tabletext"/>
              <w:jc w:val="left"/>
              <w:rPr>
                <w:lang w:val="es-ES_tradnl"/>
              </w:rPr>
            </w:pPr>
            <w:r w:rsidRPr="00B323E2">
              <w:rPr>
                <w:lang w:val="es-ES_tradnl"/>
              </w:rPr>
              <w:t>Altura de antena</w:t>
            </w:r>
          </w:p>
        </w:tc>
        <w:tc>
          <w:tcPr>
            <w:tcW w:w="3629" w:type="dxa"/>
          </w:tcPr>
          <w:p w:rsidR="00C1083D" w:rsidRPr="00B323E2" w:rsidRDefault="00C1083D" w:rsidP="00C1083D">
            <w:pPr>
              <w:pStyle w:val="Tabletext"/>
              <w:jc w:val="left"/>
              <w:rPr>
                <w:lang w:val="es-ES_tradnl"/>
              </w:rPr>
            </w:pPr>
            <w:r w:rsidRPr="00B323E2">
              <w:rPr>
                <w:lang w:val="es-ES_tradnl"/>
              </w:rPr>
              <w:t>Nivel de tierra</w:t>
            </w:r>
          </w:p>
        </w:tc>
        <w:tc>
          <w:tcPr>
            <w:tcW w:w="3629" w:type="dxa"/>
            <w:tcBorders>
              <w:right w:val="nil"/>
            </w:tcBorders>
          </w:tcPr>
          <w:p w:rsidR="00C1083D" w:rsidRPr="00B323E2" w:rsidRDefault="00C1083D" w:rsidP="00C1083D">
            <w:pPr>
              <w:pStyle w:val="Tabletext"/>
              <w:jc w:val="left"/>
              <w:rPr>
                <w:lang w:val="es-ES_tradnl"/>
              </w:rPr>
            </w:pPr>
            <w:r w:rsidRPr="00B323E2">
              <w:rPr>
                <w:lang w:val="es-ES_tradnl"/>
              </w:rPr>
              <w:t>Nivel de tierra</w:t>
            </w:r>
          </w:p>
        </w:tc>
        <w:tc>
          <w:tcPr>
            <w:tcW w:w="3572"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30 a 100 metros por encima del nivel del suelo</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629" w:type="dxa"/>
          </w:tcPr>
          <w:p w:rsidR="00C1083D" w:rsidRPr="00B323E2" w:rsidRDefault="00C1083D" w:rsidP="00C1083D">
            <w:pPr>
              <w:pStyle w:val="Tabletext"/>
              <w:jc w:val="left"/>
              <w:rPr>
                <w:lang w:val="es-ES_tradnl"/>
              </w:rPr>
            </w:pPr>
            <w:r w:rsidRPr="00B323E2">
              <w:rPr>
                <w:lang w:val="es-ES_tradnl"/>
              </w:rPr>
              <w:t>Anchura de banda 3 dB FI de receptor (MHz)</w:t>
            </w:r>
          </w:p>
        </w:tc>
        <w:tc>
          <w:tcPr>
            <w:tcW w:w="3629" w:type="dxa"/>
          </w:tcPr>
          <w:p w:rsidR="00C1083D" w:rsidRPr="00B323E2" w:rsidRDefault="00C1083D" w:rsidP="00C1083D">
            <w:pPr>
              <w:pStyle w:val="Tabletext"/>
              <w:jc w:val="left"/>
              <w:rPr>
                <w:lang w:val="es-ES_tradnl"/>
              </w:rPr>
            </w:pPr>
            <w:r w:rsidRPr="00B323E2">
              <w:rPr>
                <w:lang w:val="es-ES_tradnl"/>
              </w:rPr>
              <w:t>No especificado</w:t>
            </w:r>
            <w:r w:rsidRPr="00B323E2">
              <w:rPr>
                <w:lang w:val="es-ES_tradnl"/>
              </w:rPr>
              <w:br/>
              <w:t>Estim. 0,8</w:t>
            </w:r>
          </w:p>
        </w:tc>
        <w:tc>
          <w:tcPr>
            <w:tcW w:w="3629" w:type="dxa"/>
            <w:tcBorders>
              <w:right w:val="nil"/>
            </w:tcBorders>
          </w:tcPr>
          <w:p w:rsidR="00C1083D" w:rsidRPr="00B323E2" w:rsidRDefault="00C1083D" w:rsidP="00C1083D">
            <w:pPr>
              <w:pStyle w:val="Tabletext"/>
              <w:jc w:val="left"/>
              <w:rPr>
                <w:lang w:val="es-ES_tradnl"/>
              </w:rPr>
            </w:pPr>
            <w:r w:rsidRPr="00B323E2">
              <w:rPr>
                <w:lang w:val="es-ES_tradnl"/>
              </w:rPr>
              <w:t>40</w:t>
            </w:r>
          </w:p>
        </w:tc>
        <w:tc>
          <w:tcPr>
            <w:tcW w:w="3572"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28</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629" w:type="dxa"/>
          </w:tcPr>
          <w:p w:rsidR="00C1083D" w:rsidRPr="00B323E2" w:rsidRDefault="00C1083D" w:rsidP="00C1083D">
            <w:pPr>
              <w:pStyle w:val="Tabletext"/>
              <w:jc w:val="left"/>
              <w:rPr>
                <w:lang w:val="es-ES_tradnl"/>
              </w:rPr>
            </w:pPr>
            <w:r w:rsidRPr="00B323E2">
              <w:rPr>
                <w:lang w:val="es-ES_tradnl"/>
              </w:rPr>
              <w:t>Cifra de ruido de receptor (dB)</w:t>
            </w:r>
          </w:p>
        </w:tc>
        <w:tc>
          <w:tcPr>
            <w:tcW w:w="3629" w:type="dxa"/>
          </w:tcPr>
          <w:p w:rsidR="00C1083D" w:rsidRPr="00B323E2" w:rsidRDefault="00C1083D" w:rsidP="00C1083D">
            <w:pPr>
              <w:pStyle w:val="Tabletext"/>
              <w:jc w:val="left"/>
              <w:rPr>
                <w:lang w:val="es-ES_tradnl"/>
              </w:rPr>
            </w:pPr>
            <w:r w:rsidRPr="00B323E2">
              <w:rPr>
                <w:lang w:val="es-ES_tradnl"/>
              </w:rPr>
              <w:t>5 a 6,5</w:t>
            </w:r>
          </w:p>
        </w:tc>
        <w:tc>
          <w:tcPr>
            <w:tcW w:w="3629" w:type="dxa"/>
            <w:tcBorders>
              <w:right w:val="nil"/>
            </w:tcBorders>
          </w:tcPr>
          <w:p w:rsidR="00C1083D" w:rsidRPr="00B323E2" w:rsidRDefault="00C1083D" w:rsidP="00C1083D">
            <w:pPr>
              <w:pStyle w:val="Tabletext"/>
              <w:jc w:val="left"/>
              <w:rPr>
                <w:lang w:val="es-ES_tradnl"/>
              </w:rPr>
            </w:pPr>
            <w:r w:rsidRPr="00B323E2">
              <w:rPr>
                <w:lang w:val="es-ES_tradnl"/>
              </w:rPr>
              <w:t>7,5</w:t>
            </w:r>
          </w:p>
        </w:tc>
        <w:tc>
          <w:tcPr>
            <w:tcW w:w="3572"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3,5</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629" w:type="dxa"/>
          </w:tcPr>
          <w:p w:rsidR="00C1083D" w:rsidRPr="00B323E2" w:rsidRDefault="00C1083D" w:rsidP="00C1083D">
            <w:pPr>
              <w:pStyle w:val="Tabletext"/>
              <w:jc w:val="left"/>
              <w:rPr>
                <w:lang w:val="es-ES_tradnl"/>
              </w:rPr>
            </w:pPr>
            <w:r w:rsidRPr="00B323E2">
              <w:rPr>
                <w:lang w:val="es-ES_tradnl"/>
              </w:rPr>
              <w:t>Señal discernible mínima (dBm)</w:t>
            </w:r>
          </w:p>
        </w:tc>
        <w:tc>
          <w:tcPr>
            <w:tcW w:w="3629" w:type="dxa"/>
          </w:tcPr>
          <w:p w:rsidR="00C1083D" w:rsidRPr="00B323E2" w:rsidRDefault="00C1083D" w:rsidP="00C1083D">
            <w:pPr>
              <w:pStyle w:val="Tabletext"/>
              <w:jc w:val="left"/>
              <w:rPr>
                <w:lang w:val="es-ES_tradnl"/>
              </w:rPr>
            </w:pPr>
            <w:r w:rsidRPr="00B323E2">
              <w:rPr>
                <w:lang w:val="es-ES_tradnl"/>
              </w:rPr>
              <w:t>No especificado</w:t>
            </w:r>
          </w:p>
        </w:tc>
        <w:tc>
          <w:tcPr>
            <w:tcW w:w="3629" w:type="dxa"/>
            <w:tcBorders>
              <w:right w:val="nil"/>
            </w:tcBorders>
          </w:tcPr>
          <w:p w:rsidR="00C1083D" w:rsidRPr="00B323E2" w:rsidRDefault="00C1083D" w:rsidP="00C1083D">
            <w:pPr>
              <w:pStyle w:val="Tabletext"/>
              <w:jc w:val="left"/>
              <w:rPr>
                <w:lang w:val="es-ES_tradnl"/>
              </w:rPr>
            </w:pPr>
            <w:r w:rsidRPr="00B323E2">
              <w:rPr>
                <w:lang w:val="es-ES_tradnl"/>
              </w:rPr>
              <w:t>–90 (</w:t>
            </w:r>
            <w:r w:rsidRPr="00B323E2">
              <w:rPr>
                <w:i/>
                <w:lang w:val="es-ES_tradnl"/>
              </w:rPr>
              <w:t>S</w:t>
            </w:r>
            <w:r w:rsidRPr="00B323E2">
              <w:rPr>
                <w:lang w:val="es-ES_tradnl"/>
              </w:rPr>
              <w:t>/</w:t>
            </w:r>
            <w:r w:rsidRPr="00B323E2">
              <w:rPr>
                <w:i/>
                <w:lang w:val="es-ES_tradnl"/>
              </w:rPr>
              <w:t>N</w:t>
            </w:r>
            <w:r w:rsidRPr="00B323E2">
              <w:rPr>
                <w:lang w:val="es-ES_tradnl"/>
              </w:rPr>
              <w:t xml:space="preserve"> = 13,5 dB)</w:t>
            </w:r>
          </w:p>
        </w:tc>
        <w:tc>
          <w:tcPr>
            <w:tcW w:w="3572"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No especificado</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629" w:type="dxa"/>
          </w:tcPr>
          <w:p w:rsidR="00C1083D" w:rsidRPr="00B323E2" w:rsidRDefault="00C1083D" w:rsidP="00C1083D">
            <w:pPr>
              <w:pStyle w:val="Tabletext"/>
              <w:jc w:val="left"/>
              <w:rPr>
                <w:lang w:val="es-ES_tradnl"/>
              </w:rPr>
            </w:pPr>
            <w:r w:rsidRPr="00B323E2">
              <w:rPr>
                <w:lang w:val="es-ES_tradnl"/>
              </w:rPr>
              <w:t>Gama dinámica (dB)</w:t>
            </w:r>
          </w:p>
        </w:tc>
        <w:tc>
          <w:tcPr>
            <w:tcW w:w="3629" w:type="dxa"/>
          </w:tcPr>
          <w:p w:rsidR="00C1083D" w:rsidRPr="00B323E2" w:rsidRDefault="00C1083D" w:rsidP="00C1083D">
            <w:pPr>
              <w:pStyle w:val="Tabletext"/>
              <w:jc w:val="left"/>
              <w:rPr>
                <w:lang w:val="es-ES_tradnl"/>
              </w:rPr>
            </w:pPr>
            <w:r w:rsidRPr="00B323E2">
              <w:rPr>
                <w:lang w:val="es-ES_tradnl"/>
              </w:rPr>
              <w:t>65 de ruido a compresión 1 dB</w:t>
            </w:r>
          </w:p>
        </w:tc>
        <w:tc>
          <w:tcPr>
            <w:tcW w:w="3629" w:type="dxa"/>
            <w:tcBorders>
              <w:right w:val="nil"/>
            </w:tcBorders>
          </w:tcPr>
          <w:p w:rsidR="00C1083D" w:rsidRPr="00B323E2" w:rsidRDefault="00C1083D" w:rsidP="00C1083D">
            <w:pPr>
              <w:pStyle w:val="Tabletext"/>
              <w:jc w:val="left"/>
              <w:rPr>
                <w:lang w:val="es-ES_tradnl"/>
              </w:rPr>
            </w:pPr>
            <w:r w:rsidRPr="00B323E2">
              <w:rPr>
                <w:lang w:val="es-ES_tradnl"/>
              </w:rPr>
              <w:t>No especificado</w:t>
            </w:r>
          </w:p>
        </w:tc>
        <w:tc>
          <w:tcPr>
            <w:tcW w:w="3572"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No especificado</w:t>
            </w:r>
          </w:p>
        </w:tc>
      </w:tr>
      <w:tr w:rsidR="00C1083D" w:rsidRPr="00916A3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629" w:type="dxa"/>
          </w:tcPr>
          <w:p w:rsidR="00C1083D" w:rsidRPr="00B323E2" w:rsidRDefault="00C1083D" w:rsidP="00C1083D">
            <w:pPr>
              <w:pStyle w:val="Tabletext"/>
              <w:jc w:val="left"/>
              <w:rPr>
                <w:lang w:val="es-ES_tradnl"/>
              </w:rPr>
            </w:pPr>
            <w:r w:rsidRPr="00B323E2">
              <w:rPr>
                <w:lang w:val="es-ES_tradnl"/>
              </w:rPr>
              <w:t>Mínimo de impulsos procesados por CPI</w:t>
            </w:r>
          </w:p>
        </w:tc>
        <w:tc>
          <w:tcPr>
            <w:tcW w:w="3629" w:type="dxa"/>
          </w:tcPr>
          <w:p w:rsidR="00C1083D" w:rsidRPr="00B323E2" w:rsidRDefault="00C1083D" w:rsidP="00C1083D">
            <w:pPr>
              <w:pStyle w:val="Tabletext"/>
              <w:jc w:val="left"/>
              <w:rPr>
                <w:lang w:val="es-ES_tradnl"/>
              </w:rPr>
            </w:pPr>
            <w:r w:rsidRPr="00B323E2">
              <w:rPr>
                <w:lang w:val="es-ES_tradnl"/>
              </w:rPr>
              <w:t>7</w:t>
            </w:r>
          </w:p>
        </w:tc>
        <w:tc>
          <w:tcPr>
            <w:tcW w:w="3629" w:type="dxa"/>
            <w:tcBorders>
              <w:right w:val="nil"/>
            </w:tcBorders>
          </w:tcPr>
          <w:p w:rsidR="00C1083D" w:rsidRPr="00B323E2" w:rsidRDefault="00C1083D" w:rsidP="00C1083D">
            <w:pPr>
              <w:pStyle w:val="Tabletext"/>
              <w:jc w:val="left"/>
              <w:rPr>
                <w:lang w:val="es-ES_tradnl"/>
              </w:rPr>
            </w:pPr>
            <w:r w:rsidRPr="00B323E2">
              <w:rPr>
                <w:lang w:val="es-ES_tradnl"/>
              </w:rPr>
              <w:t>6</w:t>
            </w:r>
          </w:p>
        </w:tc>
        <w:tc>
          <w:tcPr>
            <w:tcW w:w="3572"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Integración no coherente de 4 impulsos</w:t>
            </w:r>
          </w:p>
        </w:tc>
      </w:tr>
      <w:tr w:rsidR="00C1083D" w:rsidRPr="00916A3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629" w:type="dxa"/>
          </w:tcPr>
          <w:p w:rsidR="00C1083D" w:rsidRPr="00B323E2" w:rsidRDefault="00C1083D" w:rsidP="00C1083D">
            <w:pPr>
              <w:pStyle w:val="Tabletext"/>
              <w:jc w:val="left"/>
              <w:rPr>
                <w:lang w:val="es-ES_tradnl"/>
              </w:rPr>
            </w:pPr>
            <w:r w:rsidRPr="00B323E2">
              <w:rPr>
                <w:lang w:val="es-ES_tradnl"/>
              </w:rPr>
              <w:t>Anchura total de impulso modulado (MHz)</w:t>
            </w:r>
          </w:p>
        </w:tc>
        <w:tc>
          <w:tcPr>
            <w:tcW w:w="3629" w:type="dxa"/>
          </w:tcPr>
          <w:p w:rsidR="00C1083D" w:rsidRPr="00B323E2" w:rsidRDefault="00C1083D" w:rsidP="00C1083D">
            <w:pPr>
              <w:pStyle w:val="Tabletext"/>
              <w:jc w:val="left"/>
              <w:rPr>
                <w:lang w:val="es-ES_tradnl"/>
              </w:rPr>
            </w:pPr>
            <w:r w:rsidRPr="00B323E2">
              <w:rPr>
                <w:lang w:val="es-ES_tradnl"/>
              </w:rPr>
              <w:t>No especificado</w:t>
            </w:r>
            <w:r w:rsidRPr="00B323E2">
              <w:rPr>
                <w:lang w:val="es-ES_tradnl"/>
              </w:rPr>
              <w:br/>
              <w:t>Estim. 0,8</w:t>
            </w:r>
          </w:p>
        </w:tc>
        <w:tc>
          <w:tcPr>
            <w:tcW w:w="3629" w:type="dxa"/>
            <w:tcBorders>
              <w:right w:val="nil"/>
            </w:tcBorders>
          </w:tcPr>
          <w:p w:rsidR="00C1083D" w:rsidRPr="00B323E2" w:rsidRDefault="00C1083D" w:rsidP="00C1083D">
            <w:pPr>
              <w:pStyle w:val="Tabletext"/>
              <w:jc w:val="left"/>
              <w:rPr>
                <w:lang w:val="es-ES_tradnl"/>
              </w:rPr>
            </w:pPr>
            <w:r w:rsidRPr="00B323E2">
              <w:rPr>
                <w:lang w:val="es-ES_tradnl"/>
              </w:rPr>
              <w:t>2</w:t>
            </w:r>
          </w:p>
        </w:tc>
        <w:tc>
          <w:tcPr>
            <w:tcW w:w="3572"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Impulso corto: ninguna;</w:t>
            </w:r>
            <w:r w:rsidRPr="00B323E2">
              <w:rPr>
                <w:lang w:val="es-ES_tradnl"/>
              </w:rPr>
              <w:br/>
              <w:t>Impulso largo: 50</w:t>
            </w:r>
          </w:p>
        </w:tc>
      </w:tr>
      <w:tr w:rsidR="00C1083D" w:rsidRPr="00B323E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629" w:type="dxa"/>
          </w:tcPr>
          <w:p w:rsidR="00C1083D" w:rsidRPr="00B323E2" w:rsidRDefault="00C1083D" w:rsidP="00C1083D">
            <w:pPr>
              <w:pStyle w:val="Tabletext"/>
              <w:jc w:val="left"/>
              <w:rPr>
                <w:lang w:val="es-ES_tradnl"/>
              </w:rPr>
            </w:pPr>
            <w:r w:rsidRPr="00B323E2">
              <w:rPr>
                <w:lang w:val="es-ES_tradnl"/>
              </w:rPr>
              <w:t>Anchura de banda de emisión RF (MHz)</w:t>
            </w:r>
          </w:p>
          <w:p w:rsidR="00C1083D" w:rsidRPr="00B323E2" w:rsidRDefault="00C1083D" w:rsidP="00C1083D">
            <w:pPr>
              <w:pStyle w:val="Tabletext"/>
              <w:jc w:val="left"/>
              <w:rPr>
                <w:lang w:val="es-ES_tradnl"/>
              </w:rPr>
            </w:pPr>
            <w:r w:rsidRPr="00B323E2">
              <w:rPr>
                <w:lang w:val="es-ES_tradnl"/>
              </w:rPr>
              <w:t>–</w:t>
            </w:r>
            <w:r w:rsidRPr="00B323E2">
              <w:rPr>
                <w:lang w:val="es-ES_tradnl"/>
              </w:rPr>
              <w:tab/>
              <w:t>3 dB</w:t>
            </w:r>
            <w:r w:rsidRPr="00B323E2">
              <w:rPr>
                <w:lang w:val="es-ES_tradnl"/>
              </w:rPr>
              <w:br/>
              <w:t>–</w:t>
            </w:r>
            <w:r w:rsidRPr="00B323E2">
              <w:rPr>
                <w:lang w:val="es-ES_tradnl"/>
              </w:rPr>
              <w:tab/>
              <w:t>20 dB</w:t>
            </w:r>
          </w:p>
        </w:tc>
        <w:tc>
          <w:tcPr>
            <w:tcW w:w="3629" w:type="dxa"/>
          </w:tcPr>
          <w:p w:rsidR="00C1083D" w:rsidRPr="00B323E2" w:rsidRDefault="00C1083D" w:rsidP="00C1083D">
            <w:pPr>
              <w:pStyle w:val="Tabletext"/>
              <w:jc w:val="left"/>
              <w:rPr>
                <w:lang w:val="es-ES_tradnl"/>
              </w:rPr>
            </w:pPr>
            <w:r w:rsidRPr="00B323E2">
              <w:rPr>
                <w:lang w:val="es-ES_tradnl"/>
              </w:rPr>
              <w:t>No especificado</w:t>
            </w:r>
            <w:r w:rsidRPr="00B323E2">
              <w:rPr>
                <w:lang w:val="es-ES_tradnl"/>
              </w:rPr>
              <w:br/>
            </w:r>
          </w:p>
          <w:p w:rsidR="00C1083D" w:rsidRPr="00B323E2" w:rsidRDefault="00C1083D" w:rsidP="00C1083D">
            <w:pPr>
              <w:pStyle w:val="Tabletext"/>
              <w:jc w:val="left"/>
              <w:rPr>
                <w:lang w:val="es-ES_tradnl"/>
              </w:rPr>
            </w:pPr>
            <w:r w:rsidRPr="00B323E2">
              <w:rPr>
                <w:lang w:val="es-ES_tradnl"/>
              </w:rPr>
              <w:t>Estim. 0,8</w:t>
            </w:r>
            <w:r w:rsidRPr="00B323E2">
              <w:rPr>
                <w:lang w:val="es-ES_tradnl"/>
              </w:rPr>
              <w:br/>
              <w:t>Desconocido</w:t>
            </w:r>
          </w:p>
        </w:tc>
        <w:tc>
          <w:tcPr>
            <w:tcW w:w="3629" w:type="dxa"/>
            <w:tcBorders>
              <w:right w:val="nil"/>
            </w:tcBorders>
          </w:tcPr>
          <w:p w:rsidR="00C1083D" w:rsidRPr="00B323E2" w:rsidRDefault="00C1083D" w:rsidP="00C1083D">
            <w:pPr>
              <w:pStyle w:val="Tabletext"/>
              <w:jc w:val="left"/>
              <w:rPr>
                <w:lang w:val="es-ES_tradnl"/>
              </w:rPr>
            </w:pPr>
            <w:r w:rsidRPr="00B323E2">
              <w:rPr>
                <w:lang w:val="es-ES_tradnl"/>
              </w:rPr>
              <w:br/>
            </w:r>
          </w:p>
          <w:p w:rsidR="00C1083D" w:rsidRPr="00B323E2" w:rsidRDefault="00C1083D" w:rsidP="00C1083D">
            <w:pPr>
              <w:pStyle w:val="Tabletext"/>
              <w:jc w:val="left"/>
              <w:rPr>
                <w:lang w:val="es-ES_tradnl"/>
              </w:rPr>
            </w:pPr>
            <w:r w:rsidRPr="00B323E2">
              <w:rPr>
                <w:lang w:val="es-ES_tradnl"/>
              </w:rPr>
              <w:t>1,1 (impulso llano),1,8 (NLFM)</w:t>
            </w:r>
            <w:r w:rsidRPr="00B323E2">
              <w:rPr>
                <w:lang w:val="es-ES_tradnl"/>
              </w:rPr>
              <w:br/>
              <w:t>5,8 (impulso llano), 3,15 (NLFM)</w:t>
            </w:r>
          </w:p>
        </w:tc>
        <w:tc>
          <w:tcPr>
            <w:tcW w:w="3572" w:type="dxa"/>
            <w:tcBorders>
              <w:left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No especificado</w:t>
            </w:r>
            <w:r w:rsidRPr="00B323E2">
              <w:rPr>
                <w:lang w:val="es-ES_tradnl"/>
              </w:rPr>
              <w:br/>
            </w:r>
          </w:p>
          <w:p w:rsidR="00C1083D" w:rsidRPr="00B323E2" w:rsidRDefault="00C1083D" w:rsidP="00C1083D">
            <w:pPr>
              <w:pStyle w:val="Tabletext"/>
              <w:jc w:val="left"/>
              <w:rPr>
                <w:lang w:val="es-ES_tradnl"/>
              </w:rPr>
            </w:pPr>
            <w:r w:rsidRPr="00B323E2">
              <w:rPr>
                <w:lang w:val="es-ES_tradnl"/>
              </w:rPr>
              <w:t>Aprox. 50</w:t>
            </w:r>
            <w:r w:rsidRPr="00B323E2">
              <w:rPr>
                <w:lang w:val="es-ES_tradnl"/>
              </w:rPr>
              <w:br/>
              <w:t>Aprox. 100</w:t>
            </w:r>
          </w:p>
        </w:tc>
      </w:tr>
      <w:tr w:rsidR="00C1083D" w:rsidRPr="00916A3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629" w:type="dxa"/>
          </w:tcPr>
          <w:p w:rsidR="00C1083D" w:rsidRPr="00B323E2" w:rsidRDefault="00C1083D" w:rsidP="00C1083D">
            <w:pPr>
              <w:pStyle w:val="Tabletext"/>
              <w:jc w:val="left"/>
              <w:rPr>
                <w:lang w:val="es-ES_tradnl"/>
              </w:rPr>
            </w:pPr>
            <w:r w:rsidRPr="00B323E2">
              <w:rPr>
                <w:lang w:val="es-ES_tradnl"/>
              </w:rPr>
              <w:t>Características de rechazo de interferencia</w:t>
            </w:r>
          </w:p>
        </w:tc>
        <w:tc>
          <w:tcPr>
            <w:tcW w:w="3629" w:type="dxa"/>
          </w:tcPr>
          <w:p w:rsidR="00C1083D" w:rsidRPr="00B323E2" w:rsidRDefault="00C1083D" w:rsidP="00C1083D">
            <w:pPr>
              <w:pStyle w:val="Tabletext"/>
              <w:jc w:val="left"/>
              <w:rPr>
                <w:lang w:val="es-ES_tradnl"/>
              </w:rPr>
            </w:pPr>
            <w:r w:rsidRPr="00B323E2">
              <w:rPr>
                <w:lang w:val="es-ES_tradnl"/>
              </w:rPr>
              <w:t>No especificado</w:t>
            </w:r>
          </w:p>
        </w:tc>
        <w:tc>
          <w:tcPr>
            <w:tcW w:w="3629" w:type="dxa"/>
            <w:tcBorders>
              <w:right w:val="nil"/>
            </w:tcBorders>
          </w:tcPr>
          <w:p w:rsidR="00C1083D" w:rsidRPr="00B323E2" w:rsidRDefault="00C1083D" w:rsidP="00C1083D">
            <w:pPr>
              <w:pStyle w:val="Tabletext"/>
              <w:jc w:val="left"/>
              <w:rPr>
                <w:lang w:val="es-ES_tradnl"/>
              </w:rPr>
            </w:pPr>
            <w:r w:rsidRPr="00B323E2">
              <w:rPr>
                <w:lang w:val="es-ES_tradnl"/>
              </w:rPr>
              <w:t>No especificado</w:t>
            </w:r>
          </w:p>
        </w:tc>
        <w:tc>
          <w:tcPr>
            <w:tcW w:w="3572" w:type="dxa"/>
            <w:tcBorders>
              <w:left w:val="single" w:sz="4" w:space="0" w:color="auto"/>
              <w:bottom w:val="single" w:sz="4" w:space="0" w:color="auto"/>
              <w:right w:val="single" w:sz="4" w:space="0" w:color="auto"/>
            </w:tcBorders>
          </w:tcPr>
          <w:p w:rsidR="00C1083D" w:rsidRPr="00B323E2" w:rsidRDefault="00C1083D" w:rsidP="00C1083D">
            <w:pPr>
              <w:pStyle w:val="Tabletext"/>
              <w:jc w:val="left"/>
              <w:rPr>
                <w:lang w:val="es-ES_tradnl"/>
              </w:rPr>
            </w:pPr>
            <w:r w:rsidRPr="00B323E2">
              <w:rPr>
                <w:lang w:val="es-ES_tradnl"/>
              </w:rPr>
              <w:t>CFAR local; Mapa de ecos;</w:t>
            </w:r>
            <w:r w:rsidRPr="00B323E2">
              <w:rPr>
                <w:lang w:val="es-ES_tradnl"/>
              </w:rPr>
              <w:br/>
              <w:t>Filtro espacial de 2 dimensiones</w:t>
            </w:r>
          </w:p>
        </w:tc>
      </w:tr>
    </w:tbl>
    <w:p w:rsidR="00C1083D" w:rsidRPr="00B323E2" w:rsidRDefault="00C1083D" w:rsidP="00C1083D">
      <w:pPr>
        <w:pStyle w:val="Tablefin"/>
        <w:rPr>
          <w:lang w:val="es-ES_tradnl"/>
        </w:rPr>
      </w:pPr>
    </w:p>
    <w:p w:rsidR="00C1083D" w:rsidRPr="00B323E2" w:rsidRDefault="00C1083D" w:rsidP="00C1083D">
      <w:pPr>
        <w:pStyle w:val="TableNo"/>
        <w:rPr>
          <w:lang w:val="es-ES_tradnl"/>
        </w:rPr>
      </w:pPr>
      <w:r w:rsidRPr="00B323E2">
        <w:rPr>
          <w:lang w:val="es-ES_tradnl"/>
        </w:rPr>
        <w:lastRenderedPageBreak/>
        <w:t>CUADRO 3 (</w:t>
      </w:r>
      <w:r w:rsidRPr="00B323E2">
        <w:rPr>
          <w:i/>
          <w:lang w:val="es-ES_tradnl"/>
        </w:rPr>
        <w:t>Continuación</w:t>
      </w:r>
      <w:r w:rsidRPr="00B323E2">
        <w:rPr>
          <w:lang w:val="es-ES_tradnl"/>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891"/>
        <w:gridCol w:w="2892"/>
        <w:gridCol w:w="2892"/>
        <w:gridCol w:w="2892"/>
        <w:gridCol w:w="2892"/>
      </w:tblGrid>
      <w:tr w:rsidR="00C1083D" w:rsidRPr="00B323E2">
        <w:trPr>
          <w:cantSplit/>
          <w:jc w:val="center"/>
        </w:trPr>
        <w:tc>
          <w:tcPr>
            <w:tcW w:w="2891" w:type="dxa"/>
          </w:tcPr>
          <w:p w:rsidR="00C1083D" w:rsidRPr="00B323E2" w:rsidRDefault="00C1083D" w:rsidP="00C1083D">
            <w:pPr>
              <w:pStyle w:val="Tablehead"/>
              <w:rPr>
                <w:lang w:val="es-ES_tradnl"/>
              </w:rPr>
            </w:pPr>
            <w:r w:rsidRPr="00B323E2">
              <w:rPr>
                <w:lang w:val="es-ES_tradnl"/>
              </w:rPr>
              <w:t>Características</w:t>
            </w:r>
          </w:p>
        </w:tc>
        <w:tc>
          <w:tcPr>
            <w:tcW w:w="2892" w:type="dxa"/>
          </w:tcPr>
          <w:p w:rsidR="00C1083D" w:rsidRPr="00B323E2" w:rsidRDefault="00C1083D" w:rsidP="00C1083D">
            <w:pPr>
              <w:pStyle w:val="Tablehead"/>
              <w:rPr>
                <w:lang w:val="es-ES_tradnl"/>
              </w:rPr>
            </w:pPr>
            <w:r w:rsidRPr="00B323E2">
              <w:rPr>
                <w:lang w:val="es-ES_tradnl"/>
              </w:rPr>
              <w:t>Sistema G9</w:t>
            </w:r>
          </w:p>
        </w:tc>
        <w:tc>
          <w:tcPr>
            <w:tcW w:w="2892" w:type="dxa"/>
          </w:tcPr>
          <w:p w:rsidR="00C1083D" w:rsidRPr="00B323E2" w:rsidRDefault="00C1083D" w:rsidP="00C1083D">
            <w:pPr>
              <w:pStyle w:val="Tablehead"/>
              <w:rPr>
                <w:lang w:val="es-ES_tradnl"/>
              </w:rPr>
            </w:pPr>
            <w:r w:rsidRPr="00B323E2">
              <w:rPr>
                <w:lang w:val="es-ES_tradnl"/>
              </w:rPr>
              <w:t>Sistema G10</w:t>
            </w:r>
          </w:p>
        </w:tc>
        <w:tc>
          <w:tcPr>
            <w:tcW w:w="2892" w:type="dxa"/>
          </w:tcPr>
          <w:p w:rsidR="00C1083D" w:rsidRPr="00B323E2" w:rsidRDefault="00C1083D" w:rsidP="00C1083D">
            <w:pPr>
              <w:pStyle w:val="Tablehead"/>
              <w:rPr>
                <w:lang w:val="es-ES_tradnl"/>
              </w:rPr>
            </w:pPr>
            <w:r w:rsidRPr="00B323E2">
              <w:rPr>
                <w:lang w:val="es-ES_tradnl"/>
              </w:rPr>
              <w:t xml:space="preserve">G11 </w:t>
            </w:r>
          </w:p>
        </w:tc>
        <w:tc>
          <w:tcPr>
            <w:tcW w:w="2892" w:type="dxa"/>
          </w:tcPr>
          <w:p w:rsidR="00C1083D" w:rsidRPr="00B323E2" w:rsidRDefault="00C1083D" w:rsidP="00C1083D">
            <w:pPr>
              <w:pStyle w:val="Tablehead"/>
              <w:rPr>
                <w:lang w:val="es-ES_tradnl"/>
              </w:rPr>
            </w:pPr>
            <w:r w:rsidRPr="00B323E2">
              <w:rPr>
                <w:lang w:val="es-ES_tradnl"/>
              </w:rPr>
              <w:t>G12</w:t>
            </w:r>
          </w:p>
        </w:tc>
      </w:tr>
      <w:tr w:rsidR="00C1083D" w:rsidRPr="00B323E2">
        <w:trPr>
          <w:cantSplit/>
          <w:jc w:val="center"/>
        </w:trPr>
        <w:tc>
          <w:tcPr>
            <w:tcW w:w="2891" w:type="dxa"/>
          </w:tcPr>
          <w:p w:rsidR="00C1083D" w:rsidRPr="00B323E2" w:rsidRDefault="00C1083D" w:rsidP="00C1083D">
            <w:pPr>
              <w:pStyle w:val="Tabletext"/>
              <w:jc w:val="left"/>
              <w:rPr>
                <w:szCs w:val="22"/>
                <w:lang w:val="es-ES_tradnl"/>
              </w:rPr>
            </w:pPr>
            <w:r w:rsidRPr="00B323E2">
              <w:rPr>
                <w:szCs w:val="22"/>
                <w:lang w:val="es-ES_tradnl"/>
              </w:rPr>
              <w:t>Función</w:t>
            </w:r>
          </w:p>
        </w:tc>
        <w:tc>
          <w:tcPr>
            <w:tcW w:w="2892" w:type="dxa"/>
          </w:tcPr>
          <w:p w:rsidR="00C1083D" w:rsidRPr="00B323E2" w:rsidRDefault="00C1083D" w:rsidP="00C1083D">
            <w:pPr>
              <w:pStyle w:val="Tabletext"/>
              <w:jc w:val="left"/>
              <w:rPr>
                <w:lang w:val="es-ES_tradnl"/>
              </w:rPr>
            </w:pPr>
            <w:r w:rsidRPr="00B323E2">
              <w:rPr>
                <w:lang w:val="es-ES_tradnl"/>
              </w:rPr>
              <w:t>Meteorología (radiolocalización)</w:t>
            </w:r>
          </w:p>
        </w:tc>
        <w:tc>
          <w:tcPr>
            <w:tcW w:w="2892" w:type="dxa"/>
          </w:tcPr>
          <w:p w:rsidR="00C1083D" w:rsidRPr="00B323E2" w:rsidRDefault="00C1083D" w:rsidP="00C1083D">
            <w:pPr>
              <w:pStyle w:val="Tabletext"/>
              <w:jc w:val="left"/>
              <w:rPr>
                <w:lang w:val="es-ES_tradnl"/>
              </w:rPr>
            </w:pPr>
            <w:r w:rsidRPr="00B323E2">
              <w:rPr>
                <w:lang w:val="es-ES_tradnl"/>
              </w:rPr>
              <w:t>Meteorología (radiolocalización)</w:t>
            </w:r>
          </w:p>
        </w:tc>
        <w:tc>
          <w:tcPr>
            <w:tcW w:w="2892" w:type="dxa"/>
          </w:tcPr>
          <w:p w:rsidR="00C1083D" w:rsidRPr="00B323E2" w:rsidRDefault="00C1083D" w:rsidP="00C1083D">
            <w:pPr>
              <w:pStyle w:val="Tabletext"/>
              <w:jc w:val="left"/>
              <w:rPr>
                <w:lang w:val="es-ES_tradnl"/>
              </w:rPr>
            </w:pPr>
            <w:r w:rsidRPr="00B323E2">
              <w:rPr>
                <w:lang w:val="es-ES_tradnl"/>
              </w:rPr>
              <w:t>Meteorología (radiolocalización)</w:t>
            </w:r>
          </w:p>
        </w:tc>
        <w:tc>
          <w:tcPr>
            <w:tcW w:w="2892" w:type="dxa"/>
          </w:tcPr>
          <w:p w:rsidR="00C1083D" w:rsidRPr="00B323E2" w:rsidRDefault="00C1083D" w:rsidP="00C1083D">
            <w:pPr>
              <w:pStyle w:val="Tabletext"/>
              <w:jc w:val="left"/>
              <w:rPr>
                <w:lang w:val="es-ES_tradnl"/>
              </w:rPr>
            </w:pPr>
            <w:r w:rsidRPr="00B323E2">
              <w:rPr>
                <w:lang w:val="es-ES_tradnl"/>
              </w:rPr>
              <w:t>Radar de seguimiento</w:t>
            </w:r>
          </w:p>
        </w:tc>
      </w:tr>
      <w:tr w:rsidR="00C1083D" w:rsidRPr="00B323E2">
        <w:trPr>
          <w:cantSplit/>
          <w:jc w:val="center"/>
        </w:trPr>
        <w:tc>
          <w:tcPr>
            <w:tcW w:w="2891" w:type="dxa"/>
          </w:tcPr>
          <w:p w:rsidR="00C1083D" w:rsidRPr="00B323E2" w:rsidRDefault="00C1083D" w:rsidP="00C1083D">
            <w:pPr>
              <w:pStyle w:val="Tabletext"/>
              <w:jc w:val="left"/>
              <w:rPr>
                <w:szCs w:val="22"/>
                <w:lang w:val="es-ES_tradnl"/>
              </w:rPr>
            </w:pPr>
            <w:r w:rsidRPr="00B323E2">
              <w:rPr>
                <w:szCs w:val="22"/>
                <w:lang w:val="es-ES_tradnl"/>
              </w:rPr>
              <w:t>Tipo de plataforma</w:t>
            </w:r>
          </w:p>
        </w:tc>
        <w:tc>
          <w:tcPr>
            <w:tcW w:w="2892" w:type="dxa"/>
          </w:tcPr>
          <w:p w:rsidR="00C1083D" w:rsidRPr="00B323E2" w:rsidRDefault="00C1083D" w:rsidP="00C1083D">
            <w:pPr>
              <w:pStyle w:val="Tabletext"/>
              <w:jc w:val="left"/>
              <w:rPr>
                <w:lang w:val="es-ES_tradnl"/>
              </w:rPr>
            </w:pPr>
            <w:r w:rsidRPr="00B323E2">
              <w:rPr>
                <w:lang w:val="es-ES_tradnl"/>
              </w:rPr>
              <w:t>En tierra</w:t>
            </w:r>
          </w:p>
        </w:tc>
        <w:tc>
          <w:tcPr>
            <w:tcW w:w="2892" w:type="dxa"/>
          </w:tcPr>
          <w:p w:rsidR="00C1083D" w:rsidRPr="00B323E2" w:rsidRDefault="00C1083D" w:rsidP="00C1083D">
            <w:pPr>
              <w:pStyle w:val="Tabletext"/>
              <w:jc w:val="left"/>
              <w:rPr>
                <w:lang w:val="es-ES_tradnl"/>
              </w:rPr>
            </w:pPr>
            <w:r w:rsidRPr="00B323E2">
              <w:rPr>
                <w:lang w:val="es-ES_tradnl"/>
              </w:rPr>
              <w:t>En tierra</w:t>
            </w:r>
          </w:p>
        </w:tc>
        <w:tc>
          <w:tcPr>
            <w:tcW w:w="2892" w:type="dxa"/>
          </w:tcPr>
          <w:p w:rsidR="00C1083D" w:rsidRPr="00B323E2" w:rsidRDefault="00C1083D" w:rsidP="00C1083D">
            <w:pPr>
              <w:pStyle w:val="Tabletext"/>
              <w:jc w:val="left"/>
              <w:rPr>
                <w:lang w:val="es-ES_tradnl"/>
              </w:rPr>
            </w:pPr>
            <w:r w:rsidRPr="00B323E2">
              <w:rPr>
                <w:lang w:val="es-ES_tradnl"/>
              </w:rPr>
              <w:t>En tierra</w:t>
            </w:r>
          </w:p>
        </w:tc>
        <w:tc>
          <w:tcPr>
            <w:tcW w:w="2892" w:type="dxa"/>
          </w:tcPr>
          <w:p w:rsidR="00C1083D" w:rsidRPr="00B323E2" w:rsidRDefault="00C1083D" w:rsidP="00C1083D">
            <w:pPr>
              <w:pStyle w:val="Tabletext"/>
              <w:jc w:val="left"/>
              <w:rPr>
                <w:lang w:val="es-ES_tradnl"/>
              </w:rPr>
            </w:pPr>
            <w:r w:rsidRPr="00B323E2">
              <w:rPr>
                <w:lang w:val="es-ES_tradnl"/>
              </w:rPr>
              <w:t>En tierra</w:t>
            </w:r>
          </w:p>
        </w:tc>
      </w:tr>
      <w:tr w:rsidR="00C1083D" w:rsidRPr="00B323E2">
        <w:trPr>
          <w:cantSplit/>
          <w:jc w:val="center"/>
        </w:trPr>
        <w:tc>
          <w:tcPr>
            <w:tcW w:w="2891" w:type="dxa"/>
          </w:tcPr>
          <w:p w:rsidR="00C1083D" w:rsidRPr="00B323E2" w:rsidRDefault="00C1083D" w:rsidP="00C1083D">
            <w:pPr>
              <w:pStyle w:val="Tabletext"/>
              <w:jc w:val="left"/>
              <w:rPr>
                <w:szCs w:val="22"/>
                <w:lang w:val="es-ES_tradnl"/>
              </w:rPr>
            </w:pPr>
            <w:r w:rsidRPr="00B323E2">
              <w:rPr>
                <w:lang w:val="es-ES_tradnl"/>
              </w:rPr>
              <w:t>Gama de sintonización</w:t>
            </w:r>
            <w:r w:rsidRPr="00B323E2">
              <w:rPr>
                <w:szCs w:val="22"/>
                <w:lang w:val="es-ES_tradnl"/>
              </w:rPr>
              <w:t xml:space="preserve"> (MHz)</w:t>
            </w:r>
          </w:p>
        </w:tc>
        <w:tc>
          <w:tcPr>
            <w:tcW w:w="2892" w:type="dxa"/>
          </w:tcPr>
          <w:p w:rsidR="00C1083D" w:rsidRPr="00B323E2" w:rsidRDefault="00C1083D" w:rsidP="00C1083D">
            <w:pPr>
              <w:pStyle w:val="Tabletext"/>
              <w:jc w:val="left"/>
              <w:rPr>
                <w:lang w:val="es-ES_tradnl"/>
              </w:rPr>
            </w:pPr>
            <w:r w:rsidRPr="00B323E2">
              <w:rPr>
                <w:lang w:val="es-ES_tradnl"/>
              </w:rPr>
              <w:t>9 300-9 375 </w:t>
            </w:r>
          </w:p>
        </w:tc>
        <w:tc>
          <w:tcPr>
            <w:tcW w:w="2892" w:type="dxa"/>
          </w:tcPr>
          <w:p w:rsidR="00C1083D" w:rsidRPr="00B323E2" w:rsidRDefault="00C1083D" w:rsidP="00C1083D">
            <w:pPr>
              <w:pStyle w:val="Tabletext"/>
              <w:jc w:val="left"/>
              <w:rPr>
                <w:lang w:val="es-ES_tradnl"/>
              </w:rPr>
            </w:pPr>
            <w:r w:rsidRPr="00B323E2">
              <w:rPr>
                <w:lang w:val="es-ES_tradnl"/>
              </w:rPr>
              <w:t>9 200-9 500 </w:t>
            </w:r>
          </w:p>
        </w:tc>
        <w:tc>
          <w:tcPr>
            <w:tcW w:w="2892" w:type="dxa"/>
          </w:tcPr>
          <w:p w:rsidR="00C1083D" w:rsidRPr="00B323E2" w:rsidRDefault="00C1083D" w:rsidP="00C1083D">
            <w:pPr>
              <w:pStyle w:val="Tabletext"/>
              <w:jc w:val="left"/>
              <w:rPr>
                <w:lang w:val="es-ES_tradnl"/>
              </w:rPr>
            </w:pPr>
            <w:r w:rsidRPr="00B323E2">
              <w:rPr>
                <w:lang w:val="es-ES_tradnl"/>
              </w:rPr>
              <w:t xml:space="preserve">9 375  </w:t>
            </w:r>
          </w:p>
        </w:tc>
        <w:tc>
          <w:tcPr>
            <w:tcW w:w="2892" w:type="dxa"/>
          </w:tcPr>
          <w:p w:rsidR="00C1083D" w:rsidRPr="00B323E2" w:rsidRDefault="00C1083D" w:rsidP="00C1083D">
            <w:pPr>
              <w:pStyle w:val="Tabletext"/>
              <w:jc w:val="left"/>
              <w:rPr>
                <w:lang w:val="es-ES_tradnl"/>
              </w:rPr>
            </w:pPr>
            <w:r w:rsidRPr="00B323E2">
              <w:rPr>
                <w:lang w:val="es-ES_tradnl"/>
              </w:rPr>
              <w:t>8 700-9 500 </w:t>
            </w:r>
          </w:p>
        </w:tc>
      </w:tr>
      <w:tr w:rsidR="00C1083D" w:rsidRPr="00B323E2">
        <w:trPr>
          <w:cantSplit/>
          <w:jc w:val="center"/>
        </w:trPr>
        <w:tc>
          <w:tcPr>
            <w:tcW w:w="2891" w:type="dxa"/>
          </w:tcPr>
          <w:p w:rsidR="00C1083D" w:rsidRPr="00B323E2" w:rsidRDefault="00C1083D" w:rsidP="00C1083D">
            <w:pPr>
              <w:pStyle w:val="Tabletext"/>
              <w:jc w:val="left"/>
              <w:rPr>
                <w:szCs w:val="22"/>
                <w:lang w:val="es-ES_tradnl"/>
              </w:rPr>
            </w:pPr>
            <w:r w:rsidRPr="00B323E2">
              <w:rPr>
                <w:szCs w:val="22"/>
                <w:lang w:val="es-ES_tradnl"/>
              </w:rPr>
              <w:t>Modulación</w:t>
            </w:r>
          </w:p>
        </w:tc>
        <w:tc>
          <w:tcPr>
            <w:tcW w:w="2892" w:type="dxa"/>
          </w:tcPr>
          <w:p w:rsidR="00C1083D" w:rsidRPr="00B323E2" w:rsidRDefault="00C1083D" w:rsidP="00C1083D">
            <w:pPr>
              <w:pStyle w:val="Tabletext"/>
              <w:jc w:val="left"/>
              <w:rPr>
                <w:lang w:val="es-ES_tradnl"/>
              </w:rPr>
            </w:pPr>
            <w:r w:rsidRPr="00B323E2">
              <w:rPr>
                <w:lang w:val="es-ES_tradnl"/>
              </w:rPr>
              <w:t>Impulso</w:t>
            </w:r>
          </w:p>
        </w:tc>
        <w:tc>
          <w:tcPr>
            <w:tcW w:w="2892" w:type="dxa"/>
          </w:tcPr>
          <w:p w:rsidR="00C1083D" w:rsidRPr="00B323E2" w:rsidRDefault="00C1083D" w:rsidP="00C1083D">
            <w:pPr>
              <w:pStyle w:val="Tabletext"/>
              <w:jc w:val="left"/>
              <w:rPr>
                <w:lang w:val="es-ES_tradnl"/>
              </w:rPr>
            </w:pPr>
            <w:r w:rsidRPr="00B323E2">
              <w:rPr>
                <w:lang w:val="es-ES_tradnl"/>
              </w:rPr>
              <w:t>Impulso</w:t>
            </w:r>
          </w:p>
        </w:tc>
        <w:tc>
          <w:tcPr>
            <w:tcW w:w="2892" w:type="dxa"/>
          </w:tcPr>
          <w:p w:rsidR="00C1083D" w:rsidRPr="00B323E2" w:rsidRDefault="00C1083D" w:rsidP="00C1083D">
            <w:pPr>
              <w:pStyle w:val="Tabletext"/>
              <w:jc w:val="left"/>
              <w:rPr>
                <w:lang w:val="es-ES_tradnl"/>
              </w:rPr>
            </w:pPr>
            <w:r w:rsidRPr="00B323E2">
              <w:rPr>
                <w:lang w:val="es-ES_tradnl"/>
              </w:rPr>
              <w:t>Impulso</w:t>
            </w:r>
          </w:p>
        </w:tc>
        <w:tc>
          <w:tcPr>
            <w:tcW w:w="2892" w:type="dxa"/>
          </w:tcPr>
          <w:p w:rsidR="00C1083D" w:rsidRPr="00B323E2" w:rsidRDefault="00C1083D" w:rsidP="00C1083D">
            <w:pPr>
              <w:pStyle w:val="Tabletext"/>
              <w:jc w:val="left"/>
              <w:rPr>
                <w:lang w:val="es-ES_tradnl"/>
              </w:rPr>
            </w:pPr>
            <w:r w:rsidRPr="00B323E2">
              <w:rPr>
                <w:lang w:val="es-ES_tradnl"/>
              </w:rPr>
              <w:t>Impulso FM lineal</w:t>
            </w:r>
          </w:p>
        </w:tc>
      </w:tr>
      <w:tr w:rsidR="00C1083D" w:rsidRPr="00B323E2">
        <w:trPr>
          <w:cantSplit/>
          <w:jc w:val="center"/>
        </w:trPr>
        <w:tc>
          <w:tcPr>
            <w:tcW w:w="2891" w:type="dxa"/>
          </w:tcPr>
          <w:p w:rsidR="00C1083D" w:rsidRPr="00B323E2" w:rsidRDefault="00C1083D" w:rsidP="00C1083D">
            <w:pPr>
              <w:pStyle w:val="Tabletext"/>
              <w:jc w:val="left"/>
              <w:rPr>
                <w:szCs w:val="22"/>
                <w:lang w:val="es-ES_tradnl"/>
              </w:rPr>
            </w:pPr>
            <w:r w:rsidRPr="00B323E2">
              <w:rPr>
                <w:lang w:val="es-ES_tradnl"/>
              </w:rPr>
              <w:t>Potencia de cresta en la antena</w:t>
            </w:r>
          </w:p>
        </w:tc>
        <w:tc>
          <w:tcPr>
            <w:tcW w:w="2892" w:type="dxa"/>
          </w:tcPr>
          <w:p w:rsidR="00C1083D" w:rsidRPr="00B323E2" w:rsidRDefault="00C1083D" w:rsidP="00C1083D">
            <w:pPr>
              <w:pStyle w:val="Tabletext"/>
              <w:jc w:val="left"/>
              <w:rPr>
                <w:lang w:val="es-ES_tradnl"/>
              </w:rPr>
            </w:pPr>
            <w:r w:rsidRPr="00B323E2">
              <w:rPr>
                <w:lang w:val="es-ES_tradnl"/>
              </w:rPr>
              <w:t>50 kW</w:t>
            </w:r>
          </w:p>
        </w:tc>
        <w:tc>
          <w:tcPr>
            <w:tcW w:w="2892" w:type="dxa"/>
          </w:tcPr>
          <w:p w:rsidR="00C1083D" w:rsidRPr="00B323E2" w:rsidRDefault="00C1083D" w:rsidP="00C1083D">
            <w:pPr>
              <w:pStyle w:val="Tabletext"/>
              <w:jc w:val="left"/>
              <w:rPr>
                <w:lang w:val="es-ES_tradnl"/>
              </w:rPr>
            </w:pPr>
            <w:r w:rsidRPr="00B323E2">
              <w:rPr>
                <w:lang w:val="es-ES_tradnl"/>
              </w:rPr>
              <w:t>250 kW</w:t>
            </w:r>
          </w:p>
        </w:tc>
        <w:tc>
          <w:tcPr>
            <w:tcW w:w="2892" w:type="dxa"/>
          </w:tcPr>
          <w:p w:rsidR="00C1083D" w:rsidRPr="00B323E2" w:rsidRDefault="00C1083D" w:rsidP="00C1083D">
            <w:pPr>
              <w:pStyle w:val="Tabletext"/>
              <w:jc w:val="left"/>
              <w:rPr>
                <w:lang w:val="es-ES_tradnl"/>
              </w:rPr>
            </w:pPr>
            <w:r w:rsidRPr="00B323E2">
              <w:rPr>
                <w:lang w:val="es-ES_tradnl"/>
              </w:rPr>
              <w:t>35 kW por polarización</w:t>
            </w:r>
          </w:p>
        </w:tc>
        <w:tc>
          <w:tcPr>
            <w:tcW w:w="2892" w:type="dxa"/>
          </w:tcPr>
          <w:p w:rsidR="00C1083D" w:rsidRPr="00B323E2" w:rsidRDefault="00C1083D" w:rsidP="00C1083D">
            <w:pPr>
              <w:pStyle w:val="Tabletext"/>
              <w:jc w:val="left"/>
              <w:rPr>
                <w:lang w:val="es-ES_tradnl"/>
              </w:rPr>
            </w:pPr>
            <w:r w:rsidRPr="00B323E2">
              <w:rPr>
                <w:lang w:val="es-ES_tradnl"/>
              </w:rPr>
              <w:t>150 kW</w:t>
            </w:r>
          </w:p>
        </w:tc>
      </w:tr>
      <w:tr w:rsidR="00C1083D" w:rsidRPr="00B323E2">
        <w:trPr>
          <w:cantSplit/>
          <w:jc w:val="center"/>
        </w:trPr>
        <w:tc>
          <w:tcPr>
            <w:tcW w:w="2891" w:type="dxa"/>
          </w:tcPr>
          <w:p w:rsidR="00C1083D" w:rsidRPr="00B323E2" w:rsidRDefault="00C1083D" w:rsidP="00C1083D">
            <w:pPr>
              <w:pStyle w:val="Tabletext"/>
              <w:jc w:val="left"/>
              <w:rPr>
                <w:szCs w:val="22"/>
                <w:lang w:val="es-ES_tradnl"/>
              </w:rPr>
            </w:pPr>
            <w:r w:rsidRPr="00B323E2">
              <w:rPr>
                <w:lang w:val="es-ES_tradnl"/>
              </w:rPr>
              <w:t>Anchura de impulso (</w:t>
            </w:r>
            <w:r w:rsidRPr="00B323E2">
              <w:rPr>
                <w:rFonts w:ascii="Symbol" w:hAnsi="Symbol"/>
                <w:lang w:val="es-ES_tradnl"/>
              </w:rPr>
              <w:t></w:t>
            </w:r>
            <w:r w:rsidRPr="00B323E2">
              <w:rPr>
                <w:lang w:val="es-ES_tradnl"/>
              </w:rPr>
              <w:t>s) y tasa de repetición de impulso (pps)</w:t>
            </w:r>
          </w:p>
        </w:tc>
        <w:tc>
          <w:tcPr>
            <w:tcW w:w="2892" w:type="dxa"/>
          </w:tcPr>
          <w:p w:rsidR="00C1083D" w:rsidRPr="00B323E2" w:rsidRDefault="00C1083D" w:rsidP="00C1083D">
            <w:pPr>
              <w:pStyle w:val="Tabletext"/>
              <w:jc w:val="left"/>
              <w:rPr>
                <w:lang w:val="es-ES_tradnl"/>
              </w:rPr>
            </w:pPr>
            <w:r w:rsidRPr="00B323E2">
              <w:rPr>
                <w:lang w:val="es-ES_tradnl"/>
              </w:rPr>
              <w:t>0,1; 0,25 y 1,0</w:t>
            </w:r>
            <w:r w:rsidRPr="00B323E2">
              <w:rPr>
                <w:lang w:val="es-ES_tradnl"/>
              </w:rPr>
              <w:br/>
              <w:t>1 000 a 2 000</w:t>
            </w:r>
          </w:p>
        </w:tc>
        <w:tc>
          <w:tcPr>
            <w:tcW w:w="2892" w:type="dxa"/>
          </w:tcPr>
          <w:p w:rsidR="00C1083D" w:rsidRPr="00B323E2" w:rsidRDefault="00C1083D" w:rsidP="00C1083D">
            <w:pPr>
              <w:pStyle w:val="Tabletext"/>
              <w:jc w:val="left"/>
              <w:rPr>
                <w:lang w:val="es-ES_tradnl"/>
              </w:rPr>
            </w:pPr>
            <w:r w:rsidRPr="00B323E2">
              <w:rPr>
                <w:lang w:val="es-ES_tradnl"/>
              </w:rPr>
              <w:t xml:space="preserve">0,5; 1,0; 0,8 y 2,0 </w:t>
            </w:r>
            <w:r w:rsidRPr="00B323E2">
              <w:rPr>
                <w:lang w:val="es-ES_tradnl"/>
              </w:rPr>
              <w:br/>
              <w:t>1 500 a 250</w:t>
            </w:r>
          </w:p>
        </w:tc>
        <w:tc>
          <w:tcPr>
            <w:tcW w:w="2892" w:type="dxa"/>
          </w:tcPr>
          <w:p w:rsidR="00C1083D" w:rsidRPr="00B323E2" w:rsidRDefault="00C1083D" w:rsidP="00C1083D">
            <w:pPr>
              <w:pStyle w:val="Tabletext"/>
              <w:jc w:val="left"/>
              <w:rPr>
                <w:lang w:val="es-ES_tradnl"/>
              </w:rPr>
            </w:pPr>
            <w:r w:rsidRPr="00B323E2">
              <w:rPr>
                <w:lang w:val="es-ES_tradnl"/>
              </w:rPr>
              <w:t>1 y 2</w:t>
            </w:r>
            <w:r w:rsidRPr="00B323E2">
              <w:rPr>
                <w:lang w:val="es-ES_tradnl"/>
              </w:rPr>
              <w:br/>
              <w:t>500</w:t>
            </w:r>
          </w:p>
        </w:tc>
        <w:tc>
          <w:tcPr>
            <w:tcW w:w="2892" w:type="dxa"/>
          </w:tcPr>
          <w:p w:rsidR="00C1083D" w:rsidRPr="00B323E2" w:rsidRDefault="00C1083D" w:rsidP="00C1083D">
            <w:pPr>
              <w:pStyle w:val="Tabletext"/>
              <w:jc w:val="left"/>
              <w:rPr>
                <w:lang w:val="es-ES_tradnl"/>
              </w:rPr>
            </w:pPr>
            <w:r w:rsidRPr="00B323E2">
              <w:rPr>
                <w:lang w:val="es-ES_tradnl"/>
              </w:rPr>
              <w:t>1-15</w:t>
            </w:r>
            <w:r w:rsidRPr="00B323E2">
              <w:rPr>
                <w:lang w:val="es-ES_tradnl"/>
              </w:rPr>
              <w:br/>
              <w:t>500-15 000</w:t>
            </w:r>
          </w:p>
        </w:tc>
      </w:tr>
      <w:tr w:rsidR="00C1083D" w:rsidRPr="00B323E2">
        <w:trPr>
          <w:cantSplit/>
          <w:jc w:val="center"/>
        </w:trPr>
        <w:tc>
          <w:tcPr>
            <w:tcW w:w="2891" w:type="dxa"/>
          </w:tcPr>
          <w:p w:rsidR="00C1083D" w:rsidRPr="00B323E2" w:rsidRDefault="00C1083D" w:rsidP="00C1083D">
            <w:pPr>
              <w:pStyle w:val="Tabletext"/>
              <w:jc w:val="left"/>
              <w:rPr>
                <w:szCs w:val="22"/>
                <w:lang w:val="es-ES_tradnl"/>
              </w:rPr>
            </w:pPr>
            <w:r w:rsidRPr="00B323E2">
              <w:rPr>
                <w:lang w:val="es-ES_tradnl"/>
              </w:rPr>
              <w:t>Ciclo de trabajo máximo</w:t>
            </w:r>
          </w:p>
        </w:tc>
        <w:tc>
          <w:tcPr>
            <w:tcW w:w="2892" w:type="dxa"/>
          </w:tcPr>
          <w:p w:rsidR="00C1083D" w:rsidRPr="00B323E2" w:rsidRDefault="00C1083D" w:rsidP="00C1083D">
            <w:pPr>
              <w:pStyle w:val="Tabletext"/>
              <w:jc w:val="left"/>
              <w:rPr>
                <w:lang w:val="es-ES_tradnl"/>
              </w:rPr>
            </w:pPr>
            <w:r w:rsidRPr="00B323E2">
              <w:rPr>
                <w:lang w:val="es-ES_tradnl"/>
              </w:rPr>
              <w:t>0,002</w:t>
            </w:r>
          </w:p>
        </w:tc>
        <w:tc>
          <w:tcPr>
            <w:tcW w:w="2892" w:type="dxa"/>
          </w:tcPr>
          <w:p w:rsidR="00C1083D" w:rsidRPr="00B323E2" w:rsidRDefault="00C1083D" w:rsidP="00C1083D">
            <w:pPr>
              <w:pStyle w:val="Tabletext"/>
              <w:jc w:val="left"/>
              <w:rPr>
                <w:lang w:val="es-ES_tradnl"/>
              </w:rPr>
            </w:pPr>
            <w:r w:rsidRPr="00B323E2">
              <w:rPr>
                <w:lang w:val="es-ES_tradnl"/>
              </w:rPr>
              <w:t>No especificado</w:t>
            </w:r>
          </w:p>
        </w:tc>
        <w:tc>
          <w:tcPr>
            <w:tcW w:w="2892" w:type="dxa"/>
          </w:tcPr>
          <w:p w:rsidR="00C1083D" w:rsidRPr="00B323E2" w:rsidRDefault="00C1083D" w:rsidP="00C1083D">
            <w:pPr>
              <w:pStyle w:val="Tabletext"/>
              <w:jc w:val="left"/>
              <w:rPr>
                <w:lang w:val="es-ES_tradnl"/>
              </w:rPr>
            </w:pPr>
            <w:r w:rsidRPr="00B323E2">
              <w:rPr>
                <w:lang w:val="es-ES_tradnl"/>
              </w:rPr>
              <w:t>No especificado</w:t>
            </w:r>
          </w:p>
        </w:tc>
        <w:tc>
          <w:tcPr>
            <w:tcW w:w="2892" w:type="dxa"/>
          </w:tcPr>
          <w:p w:rsidR="00C1083D" w:rsidRPr="00B323E2" w:rsidRDefault="00C1083D" w:rsidP="00C1083D">
            <w:pPr>
              <w:pStyle w:val="Tabletext"/>
              <w:jc w:val="left"/>
              <w:rPr>
                <w:lang w:val="es-ES_tradnl"/>
              </w:rPr>
            </w:pPr>
            <w:r w:rsidRPr="00B323E2">
              <w:rPr>
                <w:lang w:val="es-ES_tradnl"/>
              </w:rPr>
              <w:t>No especificado</w:t>
            </w:r>
          </w:p>
        </w:tc>
      </w:tr>
      <w:tr w:rsidR="00C1083D" w:rsidRPr="00B323E2">
        <w:trPr>
          <w:cantSplit/>
          <w:jc w:val="center"/>
        </w:trPr>
        <w:tc>
          <w:tcPr>
            <w:tcW w:w="2891" w:type="dxa"/>
          </w:tcPr>
          <w:p w:rsidR="00C1083D" w:rsidRPr="00B323E2" w:rsidRDefault="00C1083D" w:rsidP="00C1083D">
            <w:pPr>
              <w:pStyle w:val="Tabletext"/>
              <w:jc w:val="left"/>
              <w:rPr>
                <w:szCs w:val="22"/>
                <w:lang w:val="es-ES_tradnl"/>
              </w:rPr>
            </w:pPr>
            <w:r w:rsidRPr="00B323E2">
              <w:rPr>
                <w:lang w:val="es-ES_tradnl"/>
              </w:rPr>
              <w:t>Tiempo de subida/bajada de impulso (</w:t>
            </w:r>
            <w:r w:rsidRPr="00B323E2">
              <w:rPr>
                <w:rFonts w:ascii="Symbol" w:hAnsi="Symbol"/>
                <w:lang w:val="es-ES_tradnl"/>
              </w:rPr>
              <w:t></w:t>
            </w:r>
            <w:r w:rsidRPr="00B323E2">
              <w:rPr>
                <w:lang w:val="es-ES_tradnl"/>
              </w:rPr>
              <w:t>s)</w:t>
            </w:r>
          </w:p>
        </w:tc>
        <w:tc>
          <w:tcPr>
            <w:tcW w:w="2892" w:type="dxa"/>
          </w:tcPr>
          <w:p w:rsidR="00C1083D" w:rsidRPr="00B323E2" w:rsidRDefault="00C1083D" w:rsidP="00C1083D">
            <w:pPr>
              <w:pStyle w:val="Tabletext"/>
              <w:jc w:val="left"/>
              <w:rPr>
                <w:lang w:val="es-ES_tradnl"/>
              </w:rPr>
            </w:pPr>
            <w:r w:rsidRPr="00B323E2">
              <w:rPr>
                <w:lang w:val="es-ES_tradnl"/>
              </w:rPr>
              <w:t>0,05</w:t>
            </w:r>
          </w:p>
        </w:tc>
        <w:tc>
          <w:tcPr>
            <w:tcW w:w="2892" w:type="dxa"/>
          </w:tcPr>
          <w:p w:rsidR="00C1083D" w:rsidRPr="00B323E2" w:rsidRDefault="00C1083D" w:rsidP="00C1083D">
            <w:pPr>
              <w:pStyle w:val="Tabletext"/>
              <w:jc w:val="left"/>
              <w:rPr>
                <w:lang w:val="es-ES_tradnl"/>
              </w:rPr>
            </w:pPr>
            <w:r w:rsidRPr="00B323E2">
              <w:rPr>
                <w:lang w:val="es-ES_tradnl"/>
              </w:rPr>
              <w:t>No especificado</w:t>
            </w:r>
          </w:p>
        </w:tc>
        <w:tc>
          <w:tcPr>
            <w:tcW w:w="2892" w:type="dxa"/>
          </w:tcPr>
          <w:p w:rsidR="00C1083D" w:rsidRPr="00B323E2" w:rsidRDefault="00C1083D" w:rsidP="00C1083D">
            <w:pPr>
              <w:pStyle w:val="Tabletext"/>
              <w:jc w:val="left"/>
              <w:rPr>
                <w:lang w:val="es-ES_tradnl"/>
              </w:rPr>
            </w:pPr>
            <w:r w:rsidRPr="00B323E2">
              <w:rPr>
                <w:lang w:val="es-ES_tradnl"/>
              </w:rPr>
              <w:t>No especificado</w:t>
            </w:r>
          </w:p>
        </w:tc>
        <w:tc>
          <w:tcPr>
            <w:tcW w:w="2892" w:type="dxa"/>
          </w:tcPr>
          <w:p w:rsidR="00C1083D" w:rsidRPr="00B323E2" w:rsidRDefault="00C1083D" w:rsidP="00C1083D">
            <w:pPr>
              <w:pStyle w:val="Tabletext"/>
              <w:jc w:val="left"/>
              <w:rPr>
                <w:lang w:val="es-ES_tradnl"/>
              </w:rPr>
            </w:pPr>
            <w:r w:rsidRPr="00B323E2">
              <w:rPr>
                <w:lang w:val="es-ES_tradnl"/>
              </w:rPr>
              <w:t>0,05</w:t>
            </w:r>
          </w:p>
        </w:tc>
      </w:tr>
      <w:tr w:rsidR="00C1083D" w:rsidRPr="00B323E2">
        <w:trPr>
          <w:cantSplit/>
          <w:jc w:val="center"/>
        </w:trPr>
        <w:tc>
          <w:tcPr>
            <w:tcW w:w="2891" w:type="dxa"/>
          </w:tcPr>
          <w:p w:rsidR="00C1083D" w:rsidRPr="00B323E2" w:rsidRDefault="00C1083D" w:rsidP="00C1083D">
            <w:pPr>
              <w:pStyle w:val="Tabletext"/>
              <w:jc w:val="left"/>
              <w:rPr>
                <w:lang w:val="es-ES_tradnl"/>
              </w:rPr>
            </w:pPr>
            <w:r w:rsidRPr="00B323E2">
              <w:rPr>
                <w:lang w:val="es-ES_tradnl"/>
              </w:rPr>
              <w:t>Dispositivo de salida</w:t>
            </w:r>
          </w:p>
        </w:tc>
        <w:tc>
          <w:tcPr>
            <w:tcW w:w="2892" w:type="dxa"/>
          </w:tcPr>
          <w:p w:rsidR="00C1083D" w:rsidRPr="00B323E2" w:rsidRDefault="00C1083D" w:rsidP="00C1083D">
            <w:pPr>
              <w:pStyle w:val="Tabletext"/>
              <w:jc w:val="left"/>
              <w:rPr>
                <w:lang w:val="es-ES_tradnl"/>
              </w:rPr>
            </w:pPr>
            <w:r w:rsidRPr="00B323E2">
              <w:rPr>
                <w:lang w:val="es-ES_tradnl"/>
              </w:rPr>
              <w:t>Klystrón o magnetrón</w:t>
            </w:r>
          </w:p>
        </w:tc>
        <w:tc>
          <w:tcPr>
            <w:tcW w:w="2892" w:type="dxa"/>
          </w:tcPr>
          <w:p w:rsidR="00C1083D" w:rsidRPr="00B323E2" w:rsidRDefault="00C1083D" w:rsidP="00C1083D">
            <w:pPr>
              <w:pStyle w:val="Tabletext"/>
              <w:jc w:val="left"/>
              <w:rPr>
                <w:lang w:val="es-ES_tradnl"/>
              </w:rPr>
            </w:pPr>
            <w:r w:rsidRPr="00B323E2">
              <w:rPr>
                <w:lang w:val="es-ES_tradnl"/>
              </w:rPr>
              <w:t>Magnetrón</w:t>
            </w:r>
          </w:p>
        </w:tc>
        <w:tc>
          <w:tcPr>
            <w:tcW w:w="2892" w:type="dxa"/>
          </w:tcPr>
          <w:p w:rsidR="00C1083D" w:rsidRPr="00B323E2" w:rsidRDefault="00C1083D" w:rsidP="00C1083D">
            <w:pPr>
              <w:pStyle w:val="Tabletext"/>
              <w:jc w:val="left"/>
              <w:rPr>
                <w:lang w:val="es-ES_tradnl"/>
              </w:rPr>
            </w:pPr>
            <w:r w:rsidRPr="00B323E2">
              <w:rPr>
                <w:lang w:val="es-ES_tradnl"/>
              </w:rPr>
              <w:t xml:space="preserve">Magnetrón </w:t>
            </w:r>
          </w:p>
        </w:tc>
        <w:tc>
          <w:tcPr>
            <w:tcW w:w="2892" w:type="dxa"/>
          </w:tcPr>
          <w:p w:rsidR="00C1083D" w:rsidRPr="00B323E2" w:rsidRDefault="00C1083D" w:rsidP="00C1083D">
            <w:pPr>
              <w:pStyle w:val="Tabletext"/>
              <w:jc w:val="left"/>
              <w:rPr>
                <w:lang w:val="es-ES_tradnl"/>
              </w:rPr>
            </w:pPr>
            <w:r w:rsidRPr="00B323E2">
              <w:rPr>
                <w:lang w:val="es-ES_tradnl"/>
              </w:rPr>
              <w:t>TWT</w:t>
            </w:r>
          </w:p>
        </w:tc>
      </w:tr>
      <w:tr w:rsidR="00C1083D" w:rsidRPr="00B323E2">
        <w:trPr>
          <w:cantSplit/>
          <w:jc w:val="center"/>
        </w:trPr>
        <w:tc>
          <w:tcPr>
            <w:tcW w:w="2891" w:type="dxa"/>
          </w:tcPr>
          <w:p w:rsidR="00C1083D" w:rsidRPr="00B323E2" w:rsidRDefault="00C1083D" w:rsidP="00C1083D">
            <w:pPr>
              <w:pStyle w:val="Tabletext"/>
              <w:jc w:val="left"/>
              <w:rPr>
                <w:szCs w:val="22"/>
                <w:lang w:val="es-ES_tradnl"/>
              </w:rPr>
            </w:pPr>
            <w:r w:rsidRPr="00B323E2">
              <w:rPr>
                <w:lang w:val="es-ES_tradnl"/>
              </w:rPr>
              <w:t>Tipo de diagrama de antena</w:t>
            </w:r>
          </w:p>
        </w:tc>
        <w:tc>
          <w:tcPr>
            <w:tcW w:w="2892" w:type="dxa"/>
          </w:tcPr>
          <w:p w:rsidR="00C1083D" w:rsidRPr="00B323E2" w:rsidRDefault="00C1083D" w:rsidP="00C1083D">
            <w:pPr>
              <w:pStyle w:val="Tabletext"/>
              <w:jc w:val="left"/>
              <w:rPr>
                <w:lang w:val="es-ES_tradnl"/>
              </w:rPr>
            </w:pPr>
            <w:r w:rsidRPr="00B323E2">
              <w:rPr>
                <w:lang w:val="es-ES_tradnl"/>
              </w:rPr>
              <w:t>Haz estrecho</w:t>
            </w:r>
          </w:p>
        </w:tc>
        <w:tc>
          <w:tcPr>
            <w:tcW w:w="2892" w:type="dxa"/>
          </w:tcPr>
          <w:p w:rsidR="00C1083D" w:rsidRPr="00B323E2" w:rsidRDefault="00C1083D" w:rsidP="00C1083D">
            <w:pPr>
              <w:pStyle w:val="Tabletext"/>
              <w:jc w:val="left"/>
              <w:rPr>
                <w:lang w:val="es-ES_tradnl"/>
              </w:rPr>
            </w:pPr>
            <w:r w:rsidRPr="00B323E2">
              <w:rPr>
                <w:lang w:val="es-ES_tradnl"/>
              </w:rPr>
              <w:t>Haz estrecho</w:t>
            </w:r>
          </w:p>
        </w:tc>
        <w:tc>
          <w:tcPr>
            <w:tcW w:w="2892" w:type="dxa"/>
          </w:tcPr>
          <w:p w:rsidR="00C1083D" w:rsidRPr="00B323E2" w:rsidRDefault="00C1083D" w:rsidP="00C1083D">
            <w:pPr>
              <w:pStyle w:val="Tabletext"/>
              <w:jc w:val="left"/>
              <w:rPr>
                <w:lang w:val="es-ES_tradnl"/>
              </w:rPr>
            </w:pPr>
            <w:r w:rsidRPr="00B323E2">
              <w:rPr>
                <w:lang w:val="es-ES_tradnl"/>
              </w:rPr>
              <w:t>Haz estrecho</w:t>
            </w:r>
          </w:p>
        </w:tc>
        <w:tc>
          <w:tcPr>
            <w:tcW w:w="2892" w:type="dxa"/>
          </w:tcPr>
          <w:p w:rsidR="00C1083D" w:rsidRPr="00B323E2" w:rsidRDefault="00C1083D" w:rsidP="00C1083D">
            <w:pPr>
              <w:pStyle w:val="Tabletext"/>
              <w:jc w:val="left"/>
              <w:rPr>
                <w:lang w:val="es-ES_tradnl"/>
              </w:rPr>
            </w:pPr>
            <w:r w:rsidRPr="00B323E2">
              <w:rPr>
                <w:lang w:val="es-ES_tradnl"/>
              </w:rPr>
              <w:t>Haz estrecho</w:t>
            </w:r>
          </w:p>
        </w:tc>
      </w:tr>
      <w:tr w:rsidR="00C1083D" w:rsidRPr="00B323E2">
        <w:trPr>
          <w:cantSplit/>
          <w:jc w:val="center"/>
        </w:trPr>
        <w:tc>
          <w:tcPr>
            <w:tcW w:w="2891" w:type="dxa"/>
          </w:tcPr>
          <w:p w:rsidR="00C1083D" w:rsidRPr="00B323E2" w:rsidRDefault="00C1083D" w:rsidP="00C1083D">
            <w:pPr>
              <w:pStyle w:val="Tabletext"/>
              <w:jc w:val="left"/>
              <w:rPr>
                <w:szCs w:val="22"/>
                <w:lang w:val="es-ES_tradnl"/>
              </w:rPr>
            </w:pPr>
            <w:r w:rsidRPr="00B323E2">
              <w:rPr>
                <w:lang w:val="es-ES_tradnl"/>
              </w:rPr>
              <w:t>Tipo de antena</w:t>
            </w:r>
          </w:p>
        </w:tc>
        <w:tc>
          <w:tcPr>
            <w:tcW w:w="2892" w:type="dxa"/>
          </w:tcPr>
          <w:p w:rsidR="00C1083D" w:rsidRPr="00B323E2" w:rsidRDefault="00C1083D" w:rsidP="00C1083D">
            <w:pPr>
              <w:pStyle w:val="Tabletext"/>
              <w:jc w:val="left"/>
              <w:rPr>
                <w:lang w:val="es-ES_tradnl"/>
              </w:rPr>
            </w:pPr>
            <w:r w:rsidRPr="00B323E2">
              <w:rPr>
                <w:lang w:val="es-ES_tradnl"/>
              </w:rPr>
              <w:t>Reflector parabólico tipo Cassegrain</w:t>
            </w:r>
          </w:p>
        </w:tc>
        <w:tc>
          <w:tcPr>
            <w:tcW w:w="2892" w:type="dxa"/>
          </w:tcPr>
          <w:p w:rsidR="00C1083D" w:rsidRPr="00B323E2" w:rsidRDefault="00C1083D" w:rsidP="00C1083D">
            <w:pPr>
              <w:pStyle w:val="Tabletext"/>
              <w:jc w:val="left"/>
              <w:rPr>
                <w:lang w:val="es-ES_tradnl"/>
              </w:rPr>
            </w:pPr>
            <w:r w:rsidRPr="00B323E2">
              <w:rPr>
                <w:lang w:val="es-ES_tradnl"/>
              </w:rPr>
              <w:t>Reflector parabólico</w:t>
            </w:r>
          </w:p>
        </w:tc>
        <w:tc>
          <w:tcPr>
            <w:tcW w:w="2892" w:type="dxa"/>
          </w:tcPr>
          <w:p w:rsidR="00C1083D" w:rsidRPr="00B323E2" w:rsidRDefault="00C1083D" w:rsidP="00C1083D">
            <w:pPr>
              <w:pStyle w:val="Tabletext"/>
              <w:jc w:val="left"/>
              <w:rPr>
                <w:lang w:val="es-ES_tradnl"/>
              </w:rPr>
            </w:pPr>
            <w:r w:rsidRPr="00B323E2">
              <w:rPr>
                <w:lang w:val="es-ES_tradnl"/>
              </w:rPr>
              <w:t>Reflector parabólico</w:t>
            </w:r>
          </w:p>
        </w:tc>
        <w:tc>
          <w:tcPr>
            <w:tcW w:w="2892" w:type="dxa"/>
          </w:tcPr>
          <w:p w:rsidR="00C1083D" w:rsidRPr="00B323E2" w:rsidRDefault="00C1083D" w:rsidP="00C1083D">
            <w:pPr>
              <w:pStyle w:val="Tabletext"/>
              <w:jc w:val="left"/>
              <w:rPr>
                <w:lang w:val="es-ES_tradnl"/>
              </w:rPr>
            </w:pPr>
            <w:r w:rsidRPr="00B323E2">
              <w:rPr>
                <w:lang w:val="es-ES_tradnl"/>
              </w:rPr>
              <w:t>Sistema plano</w:t>
            </w:r>
          </w:p>
        </w:tc>
      </w:tr>
      <w:tr w:rsidR="00C1083D" w:rsidRPr="00B323E2">
        <w:trPr>
          <w:cantSplit/>
          <w:jc w:val="center"/>
        </w:trPr>
        <w:tc>
          <w:tcPr>
            <w:tcW w:w="2891" w:type="dxa"/>
          </w:tcPr>
          <w:p w:rsidR="00C1083D" w:rsidRPr="00B323E2" w:rsidRDefault="00C1083D" w:rsidP="00C1083D">
            <w:pPr>
              <w:pStyle w:val="Tabletext"/>
              <w:jc w:val="left"/>
              <w:rPr>
                <w:szCs w:val="22"/>
                <w:lang w:val="es-ES_tradnl"/>
              </w:rPr>
            </w:pPr>
            <w:r w:rsidRPr="00B323E2">
              <w:rPr>
                <w:lang w:val="es-ES_tradnl"/>
              </w:rPr>
              <w:t>Polarización de antena</w:t>
            </w:r>
          </w:p>
        </w:tc>
        <w:tc>
          <w:tcPr>
            <w:tcW w:w="2892" w:type="dxa"/>
          </w:tcPr>
          <w:p w:rsidR="00C1083D" w:rsidRPr="00B323E2" w:rsidRDefault="00C1083D" w:rsidP="00C1083D">
            <w:pPr>
              <w:pStyle w:val="Tabletext"/>
              <w:jc w:val="left"/>
              <w:rPr>
                <w:lang w:val="es-ES_tradnl"/>
              </w:rPr>
            </w:pPr>
            <w:r w:rsidRPr="00B323E2">
              <w:rPr>
                <w:lang w:val="es-ES_tradnl"/>
              </w:rPr>
              <w:t xml:space="preserve">Lineal (polarización dual) </w:t>
            </w:r>
          </w:p>
        </w:tc>
        <w:tc>
          <w:tcPr>
            <w:tcW w:w="2892" w:type="dxa"/>
          </w:tcPr>
          <w:p w:rsidR="00C1083D" w:rsidRPr="00B323E2" w:rsidRDefault="00C1083D" w:rsidP="00C1083D">
            <w:pPr>
              <w:pStyle w:val="Tabletext"/>
              <w:jc w:val="left"/>
              <w:rPr>
                <w:lang w:val="es-ES_tradnl"/>
              </w:rPr>
            </w:pPr>
            <w:r w:rsidRPr="00B323E2">
              <w:rPr>
                <w:lang w:val="es-ES_tradnl"/>
              </w:rPr>
              <w:t>Lineal</w:t>
            </w:r>
          </w:p>
        </w:tc>
        <w:tc>
          <w:tcPr>
            <w:tcW w:w="2892" w:type="dxa"/>
          </w:tcPr>
          <w:p w:rsidR="00C1083D" w:rsidRPr="00B323E2" w:rsidRDefault="00C1083D" w:rsidP="00C1083D">
            <w:pPr>
              <w:pStyle w:val="Tabletext"/>
              <w:jc w:val="left"/>
              <w:rPr>
                <w:lang w:val="es-ES_tradnl"/>
              </w:rPr>
            </w:pPr>
            <w:r w:rsidRPr="00B323E2">
              <w:rPr>
                <w:lang w:val="es-ES_tradnl"/>
              </w:rPr>
              <w:t xml:space="preserve">Lineal (polarización dual) </w:t>
            </w:r>
          </w:p>
        </w:tc>
        <w:tc>
          <w:tcPr>
            <w:tcW w:w="2892" w:type="dxa"/>
          </w:tcPr>
          <w:p w:rsidR="00C1083D" w:rsidRPr="00B323E2" w:rsidRDefault="00C1083D" w:rsidP="00C1083D">
            <w:pPr>
              <w:pStyle w:val="Tabletext"/>
              <w:jc w:val="left"/>
              <w:rPr>
                <w:lang w:val="es-ES_tradnl"/>
              </w:rPr>
            </w:pPr>
            <w:r w:rsidRPr="00B323E2">
              <w:rPr>
                <w:lang w:val="es-ES_tradnl"/>
              </w:rPr>
              <w:t>Lineal</w:t>
            </w:r>
          </w:p>
        </w:tc>
      </w:tr>
      <w:tr w:rsidR="00C1083D" w:rsidRPr="00B323E2">
        <w:trPr>
          <w:cantSplit/>
          <w:jc w:val="center"/>
        </w:trPr>
        <w:tc>
          <w:tcPr>
            <w:tcW w:w="2891" w:type="dxa"/>
          </w:tcPr>
          <w:p w:rsidR="00C1083D" w:rsidRPr="00B323E2" w:rsidRDefault="00C1083D" w:rsidP="00C1083D">
            <w:pPr>
              <w:pStyle w:val="Tabletext"/>
              <w:jc w:val="left"/>
              <w:rPr>
                <w:lang w:val="es-ES_tradnl"/>
              </w:rPr>
            </w:pPr>
            <w:r w:rsidRPr="00B323E2">
              <w:rPr>
                <w:lang w:val="es-ES_tradnl"/>
              </w:rPr>
              <w:t>Ganancia de haz principal de antena (dBi)</w:t>
            </w:r>
          </w:p>
        </w:tc>
        <w:tc>
          <w:tcPr>
            <w:tcW w:w="2892" w:type="dxa"/>
          </w:tcPr>
          <w:p w:rsidR="00C1083D" w:rsidRPr="00B323E2" w:rsidRDefault="00C1083D" w:rsidP="00C1083D">
            <w:pPr>
              <w:pStyle w:val="Tabletext"/>
              <w:jc w:val="left"/>
              <w:rPr>
                <w:lang w:val="es-ES_tradnl"/>
              </w:rPr>
            </w:pPr>
            <w:r w:rsidRPr="00B323E2">
              <w:rPr>
                <w:lang w:val="es-ES_tradnl"/>
              </w:rPr>
              <w:t>46</w:t>
            </w:r>
          </w:p>
        </w:tc>
        <w:tc>
          <w:tcPr>
            <w:tcW w:w="2892" w:type="dxa"/>
          </w:tcPr>
          <w:p w:rsidR="00C1083D" w:rsidRPr="00B323E2" w:rsidRDefault="00C1083D" w:rsidP="00C1083D">
            <w:pPr>
              <w:pStyle w:val="Tabletext"/>
              <w:jc w:val="left"/>
              <w:rPr>
                <w:lang w:val="es-ES_tradnl"/>
              </w:rPr>
            </w:pPr>
            <w:r w:rsidRPr="00B323E2">
              <w:rPr>
                <w:lang w:val="es-ES_tradnl"/>
              </w:rPr>
              <w:t>45</w:t>
            </w:r>
          </w:p>
        </w:tc>
        <w:tc>
          <w:tcPr>
            <w:tcW w:w="2892" w:type="dxa"/>
          </w:tcPr>
          <w:p w:rsidR="00C1083D" w:rsidRPr="00B323E2" w:rsidRDefault="00C1083D" w:rsidP="00C1083D">
            <w:pPr>
              <w:pStyle w:val="Tabletext"/>
              <w:jc w:val="left"/>
              <w:rPr>
                <w:lang w:val="es-ES_tradnl"/>
              </w:rPr>
            </w:pPr>
            <w:r w:rsidRPr="00B323E2">
              <w:rPr>
                <w:lang w:val="es-ES_tradnl"/>
              </w:rPr>
              <w:t xml:space="preserve">40 </w:t>
            </w:r>
          </w:p>
        </w:tc>
        <w:tc>
          <w:tcPr>
            <w:tcW w:w="2892" w:type="dxa"/>
          </w:tcPr>
          <w:p w:rsidR="00C1083D" w:rsidRPr="00B323E2" w:rsidRDefault="00C1083D" w:rsidP="00C1083D">
            <w:pPr>
              <w:pStyle w:val="Tabletext"/>
              <w:jc w:val="left"/>
              <w:rPr>
                <w:lang w:val="es-ES_tradnl"/>
              </w:rPr>
            </w:pPr>
            <w:r w:rsidRPr="00B323E2">
              <w:rPr>
                <w:lang w:val="es-ES_tradnl"/>
              </w:rPr>
              <w:t>38</w:t>
            </w:r>
          </w:p>
        </w:tc>
      </w:tr>
      <w:tr w:rsidR="00C1083D" w:rsidRPr="00B3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91"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Abertura en elevación de antena (grados)</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0,9</w:t>
            </w:r>
          </w:p>
        </w:tc>
        <w:tc>
          <w:tcPr>
            <w:tcW w:w="2892" w:type="dxa"/>
            <w:tcBorders>
              <w:top w:val="single" w:sz="6" w:space="0" w:color="auto"/>
              <w:left w:val="single" w:sz="6" w:space="0" w:color="auto"/>
              <w:bottom w:val="single" w:sz="6" w:space="0" w:color="auto"/>
              <w:right w:val="single" w:sz="6" w:space="0" w:color="auto"/>
            </w:tcBorders>
          </w:tcPr>
          <w:p w:rsidR="00C1083D" w:rsidRPr="00B323E2" w:rsidRDefault="00C1083D" w:rsidP="00C1083D">
            <w:pPr>
              <w:pStyle w:val="Tabletext"/>
              <w:jc w:val="left"/>
              <w:rPr>
                <w:lang w:val="es-ES_tradnl"/>
              </w:rPr>
            </w:pPr>
            <w:r w:rsidRPr="00B323E2">
              <w:rPr>
                <w:lang w:val="es-ES_tradnl"/>
              </w:rPr>
              <w:t>&lt; 1,0</w:t>
            </w:r>
          </w:p>
        </w:tc>
        <w:tc>
          <w:tcPr>
            <w:tcW w:w="2892" w:type="dxa"/>
            <w:tcBorders>
              <w:top w:val="single" w:sz="6" w:space="0" w:color="auto"/>
              <w:left w:val="single" w:sz="6" w:space="0" w:color="auto"/>
              <w:bottom w:val="single" w:sz="6" w:space="0" w:color="auto"/>
              <w:right w:val="single" w:sz="6" w:space="0" w:color="auto"/>
            </w:tcBorders>
          </w:tcPr>
          <w:p w:rsidR="00C1083D" w:rsidRPr="00B323E2" w:rsidRDefault="00C1083D" w:rsidP="00C1083D">
            <w:pPr>
              <w:pStyle w:val="Tabletext"/>
              <w:jc w:val="left"/>
              <w:rPr>
                <w:lang w:val="es-ES_tradnl"/>
              </w:rPr>
            </w:pPr>
            <w:r w:rsidRPr="00B323E2">
              <w:rPr>
                <w:lang w:val="es-ES_tradnl"/>
              </w:rPr>
              <w:t xml:space="preserve">1,5 </w:t>
            </w:r>
          </w:p>
        </w:tc>
        <w:tc>
          <w:tcPr>
            <w:tcW w:w="2892" w:type="dxa"/>
            <w:tcBorders>
              <w:top w:val="single" w:sz="6" w:space="0" w:color="auto"/>
              <w:left w:val="single" w:sz="6" w:space="0" w:color="auto"/>
              <w:bottom w:val="single" w:sz="6" w:space="0" w:color="auto"/>
              <w:right w:val="single" w:sz="6" w:space="0" w:color="auto"/>
            </w:tcBorders>
          </w:tcPr>
          <w:p w:rsidR="00C1083D" w:rsidRPr="00B323E2" w:rsidRDefault="00C1083D" w:rsidP="00C1083D">
            <w:pPr>
              <w:pStyle w:val="Tabletext"/>
              <w:jc w:val="left"/>
              <w:rPr>
                <w:lang w:val="es-ES_tradnl"/>
              </w:rPr>
            </w:pPr>
            <w:r w:rsidRPr="00B323E2">
              <w:rPr>
                <w:lang w:val="es-ES_tradnl"/>
              </w:rPr>
              <w:t>5</w:t>
            </w:r>
          </w:p>
        </w:tc>
      </w:tr>
      <w:tr w:rsidR="00C1083D" w:rsidRPr="00B3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91"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Abertura acimutal de antena (grados)</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0,9</w:t>
            </w:r>
          </w:p>
        </w:tc>
        <w:tc>
          <w:tcPr>
            <w:tcW w:w="2892" w:type="dxa"/>
            <w:tcBorders>
              <w:top w:val="single" w:sz="6" w:space="0" w:color="auto"/>
              <w:left w:val="single" w:sz="6" w:space="0" w:color="auto"/>
              <w:bottom w:val="single" w:sz="6" w:space="0" w:color="auto"/>
              <w:right w:val="single" w:sz="6" w:space="0" w:color="auto"/>
            </w:tcBorders>
          </w:tcPr>
          <w:p w:rsidR="00C1083D" w:rsidRPr="00B323E2" w:rsidRDefault="00C1083D" w:rsidP="00C1083D">
            <w:pPr>
              <w:pStyle w:val="Tabletext"/>
              <w:jc w:val="left"/>
              <w:rPr>
                <w:lang w:val="es-ES_tradnl"/>
              </w:rPr>
            </w:pPr>
            <w:r w:rsidRPr="00B323E2">
              <w:rPr>
                <w:lang w:val="es-ES_tradnl"/>
              </w:rPr>
              <w:t>&lt; 1,0</w:t>
            </w:r>
          </w:p>
        </w:tc>
        <w:tc>
          <w:tcPr>
            <w:tcW w:w="2892" w:type="dxa"/>
            <w:tcBorders>
              <w:top w:val="single" w:sz="6" w:space="0" w:color="auto"/>
              <w:left w:val="single" w:sz="6" w:space="0" w:color="auto"/>
              <w:bottom w:val="single" w:sz="6" w:space="0" w:color="auto"/>
              <w:right w:val="single" w:sz="6" w:space="0" w:color="auto"/>
            </w:tcBorders>
          </w:tcPr>
          <w:p w:rsidR="00C1083D" w:rsidRPr="00B323E2" w:rsidRDefault="00C1083D" w:rsidP="00C1083D">
            <w:pPr>
              <w:pStyle w:val="Tabletext"/>
              <w:jc w:val="left"/>
              <w:rPr>
                <w:lang w:val="es-ES_tradnl"/>
              </w:rPr>
            </w:pPr>
            <w:r w:rsidRPr="00B323E2">
              <w:rPr>
                <w:lang w:val="es-ES_tradnl"/>
              </w:rPr>
              <w:t xml:space="preserve">1,5 </w:t>
            </w:r>
          </w:p>
        </w:tc>
        <w:tc>
          <w:tcPr>
            <w:tcW w:w="2892" w:type="dxa"/>
            <w:tcBorders>
              <w:top w:val="single" w:sz="6" w:space="0" w:color="auto"/>
              <w:left w:val="single" w:sz="6" w:space="0" w:color="auto"/>
              <w:bottom w:val="single" w:sz="6" w:space="0" w:color="auto"/>
              <w:right w:val="single" w:sz="6" w:space="0" w:color="auto"/>
            </w:tcBorders>
          </w:tcPr>
          <w:p w:rsidR="00C1083D" w:rsidRPr="00B323E2" w:rsidRDefault="00C1083D" w:rsidP="00C1083D">
            <w:pPr>
              <w:pStyle w:val="Tabletext"/>
              <w:jc w:val="left"/>
              <w:rPr>
                <w:lang w:val="es-ES_tradnl"/>
              </w:rPr>
            </w:pPr>
            <w:r w:rsidRPr="00B323E2">
              <w:rPr>
                <w:lang w:val="es-ES_tradnl"/>
              </w:rPr>
              <w:t>5</w:t>
            </w:r>
          </w:p>
        </w:tc>
      </w:tr>
      <w:tr w:rsidR="00C1083D" w:rsidRPr="00B3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91"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Tasa de barrido horizontal de antena</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0 a 20°/s</w:t>
            </w:r>
          </w:p>
        </w:tc>
        <w:tc>
          <w:tcPr>
            <w:tcW w:w="2892" w:type="dxa"/>
            <w:tcBorders>
              <w:top w:val="single" w:sz="6" w:space="0" w:color="auto"/>
              <w:left w:val="single" w:sz="6" w:space="0" w:color="auto"/>
              <w:bottom w:val="single" w:sz="6" w:space="0" w:color="auto"/>
              <w:right w:val="single" w:sz="6" w:space="0" w:color="auto"/>
            </w:tcBorders>
          </w:tcPr>
          <w:p w:rsidR="00C1083D" w:rsidRPr="00B323E2" w:rsidRDefault="00C1083D" w:rsidP="00C1083D">
            <w:pPr>
              <w:pStyle w:val="Tabletext"/>
              <w:jc w:val="left"/>
              <w:rPr>
                <w:lang w:val="es-ES_tradnl"/>
              </w:rPr>
            </w:pPr>
            <w:r w:rsidRPr="00B323E2">
              <w:rPr>
                <w:lang w:val="es-ES_tradnl"/>
              </w:rPr>
              <w:t>0 a 36°/s</w:t>
            </w:r>
          </w:p>
        </w:tc>
        <w:tc>
          <w:tcPr>
            <w:tcW w:w="2892" w:type="dxa"/>
            <w:tcBorders>
              <w:top w:val="single" w:sz="6" w:space="0" w:color="auto"/>
              <w:left w:val="single" w:sz="6" w:space="0" w:color="auto"/>
              <w:bottom w:val="single" w:sz="6" w:space="0" w:color="auto"/>
              <w:right w:val="single" w:sz="6" w:space="0" w:color="auto"/>
            </w:tcBorders>
          </w:tcPr>
          <w:p w:rsidR="00C1083D" w:rsidRPr="00B323E2" w:rsidRDefault="00C1083D" w:rsidP="00C1083D">
            <w:pPr>
              <w:pStyle w:val="Tabletext"/>
              <w:jc w:val="left"/>
              <w:rPr>
                <w:lang w:val="es-ES_tradnl"/>
              </w:rPr>
            </w:pPr>
            <w:r w:rsidRPr="00B323E2">
              <w:rPr>
                <w:lang w:val="es-ES_tradnl"/>
              </w:rPr>
              <w:t xml:space="preserve">6°/s </w:t>
            </w:r>
          </w:p>
        </w:tc>
        <w:tc>
          <w:tcPr>
            <w:tcW w:w="2892" w:type="dxa"/>
            <w:tcBorders>
              <w:top w:val="single" w:sz="6" w:space="0" w:color="auto"/>
              <w:left w:val="single" w:sz="6" w:space="0" w:color="auto"/>
              <w:bottom w:val="single" w:sz="6" w:space="0" w:color="auto"/>
              <w:right w:val="single" w:sz="6" w:space="0" w:color="auto"/>
            </w:tcBorders>
          </w:tcPr>
          <w:p w:rsidR="00C1083D" w:rsidRPr="00B323E2" w:rsidRDefault="00C1083D" w:rsidP="00C1083D">
            <w:pPr>
              <w:pStyle w:val="Tabletext"/>
              <w:jc w:val="left"/>
              <w:rPr>
                <w:lang w:val="es-ES_tradnl"/>
              </w:rPr>
            </w:pPr>
            <w:r w:rsidRPr="00B323E2">
              <w:rPr>
                <w:lang w:val="es-ES_tradnl"/>
              </w:rPr>
              <w:t>300°/s</w:t>
            </w:r>
          </w:p>
        </w:tc>
      </w:tr>
    </w:tbl>
    <w:p w:rsidR="00C1083D" w:rsidRPr="00B323E2" w:rsidRDefault="00C1083D" w:rsidP="00C1083D">
      <w:pPr>
        <w:pStyle w:val="Tablefin"/>
        <w:rPr>
          <w:lang w:val="es-ES_tradnl"/>
        </w:rPr>
      </w:pPr>
    </w:p>
    <w:p w:rsidR="00C1083D" w:rsidRPr="00B323E2" w:rsidRDefault="00C1083D" w:rsidP="00C1083D">
      <w:pPr>
        <w:pStyle w:val="TableNo"/>
        <w:rPr>
          <w:lang w:val="es-ES_tradnl"/>
        </w:rPr>
      </w:pPr>
      <w:r w:rsidRPr="00B323E2">
        <w:rPr>
          <w:lang w:val="es-ES_tradnl"/>
        </w:rPr>
        <w:lastRenderedPageBreak/>
        <w:t>CUADRO 3 (</w:t>
      </w:r>
      <w:r w:rsidRPr="00B323E2">
        <w:rPr>
          <w:i/>
          <w:lang w:val="es-ES_tradnl"/>
        </w:rPr>
        <w:t>Fin</w:t>
      </w:r>
      <w:r w:rsidRPr="00B323E2">
        <w:rPr>
          <w:lang w:val="es-ES_tradnl"/>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891"/>
        <w:gridCol w:w="2892"/>
        <w:gridCol w:w="2892"/>
        <w:gridCol w:w="2892"/>
        <w:gridCol w:w="2892"/>
      </w:tblGrid>
      <w:tr w:rsidR="00C1083D" w:rsidRPr="00B323E2">
        <w:trPr>
          <w:cantSplit/>
          <w:jc w:val="center"/>
        </w:trPr>
        <w:tc>
          <w:tcPr>
            <w:tcW w:w="2891" w:type="dxa"/>
          </w:tcPr>
          <w:p w:rsidR="00C1083D" w:rsidRPr="00B323E2" w:rsidRDefault="00C1083D" w:rsidP="00C1083D">
            <w:pPr>
              <w:pStyle w:val="Tablehead"/>
              <w:rPr>
                <w:lang w:val="es-ES_tradnl"/>
              </w:rPr>
            </w:pPr>
            <w:r w:rsidRPr="00B323E2">
              <w:rPr>
                <w:lang w:val="es-ES_tradnl"/>
              </w:rPr>
              <w:t>Características</w:t>
            </w:r>
          </w:p>
        </w:tc>
        <w:tc>
          <w:tcPr>
            <w:tcW w:w="2892" w:type="dxa"/>
          </w:tcPr>
          <w:p w:rsidR="00C1083D" w:rsidRPr="00B323E2" w:rsidRDefault="00C1083D" w:rsidP="00C1083D">
            <w:pPr>
              <w:pStyle w:val="Tablehead"/>
              <w:rPr>
                <w:lang w:val="es-ES_tradnl"/>
              </w:rPr>
            </w:pPr>
            <w:r w:rsidRPr="00B323E2">
              <w:rPr>
                <w:lang w:val="es-ES_tradnl"/>
              </w:rPr>
              <w:t>Sistema G9</w:t>
            </w:r>
          </w:p>
        </w:tc>
        <w:tc>
          <w:tcPr>
            <w:tcW w:w="2892" w:type="dxa"/>
          </w:tcPr>
          <w:p w:rsidR="00C1083D" w:rsidRPr="00B323E2" w:rsidRDefault="00C1083D" w:rsidP="00C1083D">
            <w:pPr>
              <w:pStyle w:val="Tablehead"/>
              <w:rPr>
                <w:lang w:val="es-ES_tradnl"/>
              </w:rPr>
            </w:pPr>
            <w:r w:rsidRPr="00B323E2">
              <w:rPr>
                <w:lang w:val="es-ES_tradnl"/>
              </w:rPr>
              <w:t>Sistema G10</w:t>
            </w:r>
          </w:p>
        </w:tc>
        <w:tc>
          <w:tcPr>
            <w:tcW w:w="2892" w:type="dxa"/>
          </w:tcPr>
          <w:p w:rsidR="00C1083D" w:rsidRPr="00B323E2" w:rsidRDefault="00C1083D" w:rsidP="00C1083D">
            <w:pPr>
              <w:pStyle w:val="Tablehead"/>
              <w:rPr>
                <w:lang w:val="es-ES_tradnl"/>
              </w:rPr>
            </w:pPr>
            <w:r w:rsidRPr="00B323E2">
              <w:rPr>
                <w:lang w:val="es-ES_tradnl"/>
              </w:rPr>
              <w:t xml:space="preserve">G11 </w:t>
            </w:r>
          </w:p>
        </w:tc>
        <w:tc>
          <w:tcPr>
            <w:tcW w:w="2892" w:type="dxa"/>
          </w:tcPr>
          <w:p w:rsidR="00C1083D" w:rsidRPr="00B323E2" w:rsidRDefault="00C1083D" w:rsidP="00C1083D">
            <w:pPr>
              <w:pStyle w:val="Tablehead"/>
              <w:rPr>
                <w:lang w:val="es-ES_tradnl"/>
              </w:rPr>
            </w:pPr>
            <w:r w:rsidRPr="00B323E2">
              <w:rPr>
                <w:lang w:val="es-ES_tradnl"/>
              </w:rPr>
              <w:t>G12</w:t>
            </w:r>
          </w:p>
        </w:tc>
      </w:tr>
      <w:tr w:rsidR="00C1083D" w:rsidRPr="00B32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91"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Tipo de barrido horizontal de antena (continuo, aleatorio, sector, etc.)</w:t>
            </w:r>
          </w:p>
        </w:tc>
        <w:tc>
          <w:tcPr>
            <w:tcW w:w="2892" w:type="dxa"/>
            <w:tcBorders>
              <w:top w:val="single" w:sz="6" w:space="0" w:color="auto"/>
              <w:left w:val="single" w:sz="6" w:space="0" w:color="auto"/>
              <w:bottom w:val="single" w:sz="6" w:space="0" w:color="auto"/>
            </w:tcBorders>
          </w:tcPr>
          <w:p w:rsidR="00C1083D" w:rsidRPr="00B323E2" w:rsidRDefault="00C1083D" w:rsidP="00C1083D">
            <w:pPr>
              <w:pStyle w:val="Tabletext"/>
              <w:jc w:val="left"/>
              <w:rPr>
                <w:lang w:val="es-ES_tradnl"/>
              </w:rPr>
            </w:pPr>
            <w:r w:rsidRPr="00B323E2">
              <w:rPr>
                <w:lang w:val="es-ES_tradnl"/>
              </w:rPr>
              <w:t>Volumen, volumen de sector, estacionario y seguimiento</w:t>
            </w:r>
          </w:p>
        </w:tc>
        <w:tc>
          <w:tcPr>
            <w:tcW w:w="2892" w:type="dxa"/>
            <w:tcBorders>
              <w:top w:val="single" w:sz="6" w:space="0" w:color="auto"/>
              <w:left w:val="single" w:sz="6" w:space="0" w:color="auto"/>
              <w:bottom w:val="single" w:sz="6" w:space="0" w:color="auto"/>
              <w:right w:val="single" w:sz="6" w:space="0" w:color="auto"/>
            </w:tcBorders>
          </w:tcPr>
          <w:p w:rsidR="00C1083D" w:rsidRPr="00B323E2" w:rsidRDefault="00C1083D" w:rsidP="00C1083D">
            <w:pPr>
              <w:pStyle w:val="Tabletext"/>
              <w:jc w:val="left"/>
              <w:rPr>
                <w:lang w:val="es-ES_tradnl"/>
              </w:rPr>
            </w:pPr>
            <w:r w:rsidRPr="00B323E2">
              <w:rPr>
                <w:lang w:val="es-ES_tradnl"/>
              </w:rPr>
              <w:t>Volumen</w:t>
            </w:r>
          </w:p>
        </w:tc>
        <w:tc>
          <w:tcPr>
            <w:tcW w:w="2892" w:type="dxa"/>
            <w:tcBorders>
              <w:top w:val="single" w:sz="6" w:space="0" w:color="auto"/>
              <w:left w:val="single" w:sz="6" w:space="0" w:color="auto"/>
              <w:bottom w:val="single" w:sz="6" w:space="0" w:color="auto"/>
              <w:right w:val="single" w:sz="6" w:space="0" w:color="auto"/>
            </w:tcBorders>
          </w:tcPr>
          <w:p w:rsidR="00C1083D" w:rsidRPr="00B323E2" w:rsidRDefault="00C1083D" w:rsidP="00C1083D">
            <w:pPr>
              <w:pStyle w:val="Tabletext"/>
              <w:jc w:val="left"/>
              <w:rPr>
                <w:lang w:val="es-ES_tradnl"/>
              </w:rPr>
            </w:pPr>
            <w:r w:rsidRPr="00B323E2">
              <w:rPr>
                <w:lang w:val="es-ES_tradnl"/>
              </w:rPr>
              <w:t>Volumen</w:t>
            </w:r>
          </w:p>
        </w:tc>
        <w:tc>
          <w:tcPr>
            <w:tcW w:w="2892" w:type="dxa"/>
            <w:tcBorders>
              <w:top w:val="single" w:sz="6" w:space="0" w:color="auto"/>
              <w:left w:val="single" w:sz="6" w:space="0" w:color="auto"/>
              <w:bottom w:val="single" w:sz="6" w:space="0" w:color="auto"/>
              <w:right w:val="single" w:sz="6" w:space="0" w:color="auto"/>
            </w:tcBorders>
          </w:tcPr>
          <w:p w:rsidR="00C1083D" w:rsidRPr="00B323E2" w:rsidRDefault="00C1083D" w:rsidP="00C1083D">
            <w:pPr>
              <w:pStyle w:val="Tabletext"/>
              <w:jc w:val="left"/>
              <w:rPr>
                <w:lang w:val="es-ES_tradnl"/>
              </w:rPr>
            </w:pPr>
            <w:r w:rsidRPr="00B323E2">
              <w:rPr>
                <w:lang w:val="es-ES_tradnl"/>
              </w:rPr>
              <w:t>Continuo</w:t>
            </w:r>
          </w:p>
        </w:tc>
      </w:tr>
      <w:tr w:rsidR="00C1083D" w:rsidRPr="00B323E2">
        <w:trPr>
          <w:cantSplit/>
          <w:jc w:val="center"/>
        </w:trPr>
        <w:tc>
          <w:tcPr>
            <w:tcW w:w="2891" w:type="dxa"/>
          </w:tcPr>
          <w:p w:rsidR="00C1083D" w:rsidRPr="00B323E2" w:rsidRDefault="00C1083D" w:rsidP="00C1083D">
            <w:pPr>
              <w:pStyle w:val="Tabletext"/>
              <w:jc w:val="left"/>
              <w:rPr>
                <w:lang w:val="es-ES_tradnl"/>
              </w:rPr>
            </w:pPr>
            <w:r w:rsidRPr="00B323E2">
              <w:rPr>
                <w:lang w:val="es-ES_tradnl"/>
              </w:rPr>
              <w:t>Tasa de barrido vertical de antena</w:t>
            </w:r>
          </w:p>
        </w:tc>
        <w:tc>
          <w:tcPr>
            <w:tcW w:w="2892" w:type="dxa"/>
          </w:tcPr>
          <w:p w:rsidR="00C1083D" w:rsidRPr="00B323E2" w:rsidRDefault="00C1083D" w:rsidP="00C1083D">
            <w:pPr>
              <w:pStyle w:val="Tabletext"/>
              <w:jc w:val="left"/>
              <w:rPr>
                <w:lang w:val="es-ES_tradnl"/>
              </w:rPr>
            </w:pPr>
            <w:r w:rsidRPr="00B323E2">
              <w:rPr>
                <w:lang w:val="es-ES_tradnl"/>
              </w:rPr>
              <w:t>0° a 20°</w:t>
            </w:r>
          </w:p>
        </w:tc>
        <w:tc>
          <w:tcPr>
            <w:tcW w:w="2892" w:type="dxa"/>
          </w:tcPr>
          <w:p w:rsidR="00C1083D" w:rsidRPr="00B323E2" w:rsidRDefault="00C1083D" w:rsidP="00C1083D">
            <w:pPr>
              <w:pStyle w:val="Tabletext"/>
              <w:jc w:val="left"/>
              <w:rPr>
                <w:lang w:val="es-ES_tradnl"/>
              </w:rPr>
            </w:pPr>
            <w:r w:rsidRPr="00B323E2">
              <w:rPr>
                <w:lang w:val="es-ES_tradnl"/>
              </w:rPr>
              <w:t>No especificado</w:t>
            </w:r>
          </w:p>
        </w:tc>
        <w:tc>
          <w:tcPr>
            <w:tcW w:w="2892" w:type="dxa"/>
          </w:tcPr>
          <w:p w:rsidR="00C1083D" w:rsidRPr="00B323E2" w:rsidRDefault="00C1083D" w:rsidP="00C1083D">
            <w:pPr>
              <w:pStyle w:val="Tabletext"/>
              <w:jc w:val="left"/>
              <w:rPr>
                <w:lang w:val="es-ES_tradnl"/>
              </w:rPr>
            </w:pPr>
            <w:r w:rsidRPr="00B323E2">
              <w:rPr>
                <w:lang w:val="es-ES_tradnl"/>
              </w:rPr>
              <w:t>0° a 90°</w:t>
            </w:r>
          </w:p>
        </w:tc>
        <w:tc>
          <w:tcPr>
            <w:tcW w:w="2892" w:type="dxa"/>
          </w:tcPr>
          <w:p w:rsidR="00C1083D" w:rsidRPr="00B323E2" w:rsidRDefault="00C1083D" w:rsidP="00C1083D">
            <w:pPr>
              <w:pStyle w:val="Tabletext"/>
              <w:jc w:val="left"/>
              <w:rPr>
                <w:lang w:val="es-ES_tradnl"/>
              </w:rPr>
            </w:pPr>
            <w:r w:rsidRPr="00B323E2">
              <w:rPr>
                <w:lang w:val="es-ES_tradnl"/>
              </w:rPr>
              <w:t>No procede</w:t>
            </w:r>
          </w:p>
        </w:tc>
      </w:tr>
      <w:tr w:rsidR="00C1083D" w:rsidRPr="00B323E2">
        <w:trPr>
          <w:cantSplit/>
          <w:jc w:val="center"/>
        </w:trPr>
        <w:tc>
          <w:tcPr>
            <w:tcW w:w="2891" w:type="dxa"/>
          </w:tcPr>
          <w:p w:rsidR="00C1083D" w:rsidRPr="00B323E2" w:rsidRDefault="00C1083D" w:rsidP="00C1083D">
            <w:pPr>
              <w:pStyle w:val="Tabletext"/>
              <w:jc w:val="left"/>
              <w:rPr>
                <w:lang w:val="es-ES_tradnl"/>
              </w:rPr>
            </w:pPr>
            <w:r w:rsidRPr="00B323E2">
              <w:rPr>
                <w:lang w:val="es-ES_tradnl"/>
              </w:rPr>
              <w:t>Tipo de barrido vertical de antena</w:t>
            </w:r>
          </w:p>
        </w:tc>
        <w:tc>
          <w:tcPr>
            <w:tcW w:w="2892" w:type="dxa"/>
          </w:tcPr>
          <w:p w:rsidR="00C1083D" w:rsidRPr="00B323E2" w:rsidRDefault="00C1083D" w:rsidP="00C1083D">
            <w:pPr>
              <w:pStyle w:val="Tabletext"/>
              <w:jc w:val="left"/>
              <w:rPr>
                <w:lang w:val="es-ES_tradnl"/>
              </w:rPr>
            </w:pPr>
            <w:r w:rsidRPr="00B323E2">
              <w:rPr>
                <w:lang w:val="es-ES_tradnl"/>
              </w:rPr>
              <w:t>Pasa a la elevación siguiente después de rotación horizontal o cambio de elevación con acimut constante</w:t>
            </w:r>
          </w:p>
        </w:tc>
        <w:tc>
          <w:tcPr>
            <w:tcW w:w="2892" w:type="dxa"/>
          </w:tcPr>
          <w:p w:rsidR="00C1083D" w:rsidRPr="00B323E2" w:rsidRDefault="00C1083D" w:rsidP="00C1083D">
            <w:pPr>
              <w:pStyle w:val="Tabletext"/>
              <w:jc w:val="left"/>
              <w:rPr>
                <w:lang w:val="es-ES_tradnl"/>
              </w:rPr>
            </w:pPr>
            <w:r w:rsidRPr="00B323E2">
              <w:rPr>
                <w:lang w:val="es-ES_tradnl"/>
              </w:rPr>
              <w:t>Pasa a la elevación siguiente después de rotación horizontal</w:t>
            </w:r>
          </w:p>
        </w:tc>
        <w:tc>
          <w:tcPr>
            <w:tcW w:w="2892" w:type="dxa"/>
          </w:tcPr>
          <w:p w:rsidR="00C1083D" w:rsidRPr="00B323E2" w:rsidRDefault="00C1083D" w:rsidP="00C1083D">
            <w:pPr>
              <w:pStyle w:val="Tabletext"/>
              <w:jc w:val="left"/>
              <w:rPr>
                <w:lang w:val="es-ES_tradnl"/>
              </w:rPr>
            </w:pPr>
            <w:r w:rsidRPr="00B323E2">
              <w:rPr>
                <w:lang w:val="es-ES_tradnl"/>
              </w:rPr>
              <w:t>No especificado</w:t>
            </w:r>
          </w:p>
        </w:tc>
        <w:tc>
          <w:tcPr>
            <w:tcW w:w="2892" w:type="dxa"/>
          </w:tcPr>
          <w:p w:rsidR="00C1083D" w:rsidRPr="00B323E2" w:rsidRDefault="00C1083D" w:rsidP="00C1083D">
            <w:pPr>
              <w:pStyle w:val="Tabletext"/>
              <w:jc w:val="left"/>
              <w:rPr>
                <w:lang w:val="es-ES_tradnl"/>
              </w:rPr>
            </w:pPr>
            <w:r w:rsidRPr="00B323E2">
              <w:rPr>
                <w:lang w:val="es-ES_tradnl"/>
              </w:rPr>
              <w:t>Aleatorio</w:t>
            </w:r>
          </w:p>
        </w:tc>
      </w:tr>
      <w:tr w:rsidR="00C1083D" w:rsidRPr="00B323E2">
        <w:trPr>
          <w:cantSplit/>
          <w:jc w:val="center"/>
        </w:trPr>
        <w:tc>
          <w:tcPr>
            <w:tcW w:w="2891" w:type="dxa"/>
          </w:tcPr>
          <w:p w:rsidR="00C1083D" w:rsidRPr="00B323E2" w:rsidRDefault="00C1083D" w:rsidP="00C1083D">
            <w:pPr>
              <w:pStyle w:val="Tabletext"/>
              <w:jc w:val="left"/>
              <w:rPr>
                <w:lang w:val="es-ES_tradnl"/>
              </w:rPr>
            </w:pPr>
            <w:r w:rsidRPr="00B323E2">
              <w:rPr>
                <w:lang w:val="es-ES_tradnl"/>
              </w:rPr>
              <w:t>Niveles de lóbulo lateral (SL) de antena (primeros SL y SL remotos)</w:t>
            </w:r>
          </w:p>
        </w:tc>
        <w:tc>
          <w:tcPr>
            <w:tcW w:w="2892" w:type="dxa"/>
          </w:tcPr>
          <w:p w:rsidR="00C1083D" w:rsidRPr="00B323E2" w:rsidRDefault="00C1083D" w:rsidP="00C1083D">
            <w:pPr>
              <w:pStyle w:val="Tabletext"/>
              <w:jc w:val="left"/>
              <w:rPr>
                <w:lang w:val="es-ES_tradnl"/>
              </w:rPr>
            </w:pPr>
            <w:r w:rsidRPr="00B323E2">
              <w:rPr>
                <w:lang w:val="es-ES_tradnl"/>
              </w:rPr>
              <w:t>26 dBi</w:t>
            </w:r>
          </w:p>
        </w:tc>
        <w:tc>
          <w:tcPr>
            <w:tcW w:w="2892" w:type="dxa"/>
          </w:tcPr>
          <w:p w:rsidR="00C1083D" w:rsidRPr="00B323E2" w:rsidRDefault="00C1083D" w:rsidP="00C1083D">
            <w:pPr>
              <w:pStyle w:val="Tabletext"/>
              <w:jc w:val="left"/>
              <w:rPr>
                <w:lang w:val="es-ES_tradnl"/>
              </w:rPr>
            </w:pPr>
            <w:r w:rsidRPr="00B323E2">
              <w:rPr>
                <w:lang w:val="es-ES_tradnl"/>
              </w:rPr>
              <w:t>16 dBi</w:t>
            </w:r>
          </w:p>
        </w:tc>
        <w:tc>
          <w:tcPr>
            <w:tcW w:w="2892" w:type="dxa"/>
          </w:tcPr>
          <w:p w:rsidR="00C1083D" w:rsidRPr="00B323E2" w:rsidRDefault="00C1083D" w:rsidP="00C1083D">
            <w:pPr>
              <w:pStyle w:val="Tabletext"/>
              <w:jc w:val="left"/>
              <w:rPr>
                <w:lang w:val="es-ES_tradnl"/>
              </w:rPr>
            </w:pPr>
            <w:r w:rsidRPr="00B323E2">
              <w:rPr>
                <w:lang w:val="es-ES_tradnl"/>
              </w:rPr>
              <w:t>10 dBi (primer SL)</w:t>
            </w:r>
            <w:r w:rsidRPr="00B323E2">
              <w:rPr>
                <w:lang w:val="es-ES_tradnl"/>
              </w:rPr>
              <w:br/>
              <w:t xml:space="preserve">0 dBi (SL remoto) </w:t>
            </w:r>
          </w:p>
        </w:tc>
        <w:tc>
          <w:tcPr>
            <w:tcW w:w="2892" w:type="dxa"/>
          </w:tcPr>
          <w:p w:rsidR="00C1083D" w:rsidRPr="00B323E2" w:rsidRDefault="00C1083D" w:rsidP="00C1083D">
            <w:pPr>
              <w:pStyle w:val="Tabletext"/>
              <w:jc w:val="left"/>
              <w:rPr>
                <w:lang w:val="es-ES_tradnl"/>
              </w:rPr>
            </w:pPr>
            <w:r w:rsidRPr="00B323E2">
              <w:rPr>
                <w:lang w:val="es-ES_tradnl"/>
              </w:rPr>
              <w:t>No especificado</w:t>
            </w:r>
          </w:p>
        </w:tc>
      </w:tr>
      <w:tr w:rsidR="00C1083D" w:rsidRPr="00B323E2">
        <w:trPr>
          <w:cantSplit/>
          <w:jc w:val="center"/>
        </w:trPr>
        <w:tc>
          <w:tcPr>
            <w:tcW w:w="2891" w:type="dxa"/>
          </w:tcPr>
          <w:p w:rsidR="00C1083D" w:rsidRPr="00B323E2" w:rsidRDefault="00C1083D" w:rsidP="00C1083D">
            <w:pPr>
              <w:pStyle w:val="Tabletext"/>
              <w:jc w:val="left"/>
              <w:rPr>
                <w:lang w:val="es-ES_tradnl"/>
              </w:rPr>
            </w:pPr>
            <w:r w:rsidRPr="00B323E2">
              <w:rPr>
                <w:lang w:val="es-ES_tradnl"/>
              </w:rPr>
              <w:t>Altura de antena</w:t>
            </w:r>
          </w:p>
        </w:tc>
        <w:tc>
          <w:tcPr>
            <w:tcW w:w="2892" w:type="dxa"/>
          </w:tcPr>
          <w:p w:rsidR="00C1083D" w:rsidRPr="00B323E2" w:rsidRDefault="00C1083D" w:rsidP="00C1083D">
            <w:pPr>
              <w:pStyle w:val="Tabletext"/>
              <w:jc w:val="left"/>
              <w:rPr>
                <w:lang w:val="es-ES_tradnl"/>
              </w:rPr>
            </w:pPr>
            <w:r w:rsidRPr="00B323E2">
              <w:rPr>
                <w:lang w:val="es-ES_tradnl"/>
              </w:rPr>
              <w:t>4 m</w:t>
            </w:r>
          </w:p>
        </w:tc>
        <w:tc>
          <w:tcPr>
            <w:tcW w:w="2892" w:type="dxa"/>
          </w:tcPr>
          <w:p w:rsidR="00C1083D" w:rsidRPr="00B323E2" w:rsidRDefault="00C1083D" w:rsidP="00C1083D">
            <w:pPr>
              <w:pStyle w:val="Tabletext"/>
              <w:jc w:val="left"/>
              <w:rPr>
                <w:lang w:val="es-ES_tradnl"/>
              </w:rPr>
            </w:pPr>
            <w:r w:rsidRPr="00B323E2">
              <w:rPr>
                <w:lang w:val="es-ES_tradnl"/>
              </w:rPr>
              <w:t>2 a 30 m</w:t>
            </w:r>
          </w:p>
        </w:tc>
        <w:tc>
          <w:tcPr>
            <w:tcW w:w="2892" w:type="dxa"/>
          </w:tcPr>
          <w:p w:rsidR="00C1083D" w:rsidRPr="00B323E2" w:rsidRDefault="00C1083D" w:rsidP="00C1083D">
            <w:pPr>
              <w:pStyle w:val="Tabletext"/>
              <w:jc w:val="left"/>
              <w:rPr>
                <w:lang w:val="es-ES_tradnl"/>
              </w:rPr>
            </w:pPr>
            <w:r w:rsidRPr="00B323E2">
              <w:rPr>
                <w:lang w:val="es-ES_tradnl"/>
              </w:rPr>
              <w:t xml:space="preserve">5 a 15 m </w:t>
            </w:r>
          </w:p>
        </w:tc>
        <w:tc>
          <w:tcPr>
            <w:tcW w:w="2892" w:type="dxa"/>
          </w:tcPr>
          <w:p w:rsidR="00C1083D" w:rsidRPr="00B323E2" w:rsidRDefault="00C1083D" w:rsidP="00C1083D">
            <w:pPr>
              <w:pStyle w:val="Tabletext"/>
              <w:jc w:val="left"/>
              <w:rPr>
                <w:lang w:val="es-ES_tradnl"/>
              </w:rPr>
            </w:pPr>
            <w:r w:rsidRPr="00B323E2">
              <w:rPr>
                <w:lang w:val="es-ES_tradnl"/>
              </w:rPr>
              <w:t>Nivel de tierra</w:t>
            </w:r>
          </w:p>
        </w:tc>
      </w:tr>
      <w:tr w:rsidR="00C1083D" w:rsidRPr="00B323E2">
        <w:trPr>
          <w:cantSplit/>
          <w:jc w:val="center"/>
        </w:trPr>
        <w:tc>
          <w:tcPr>
            <w:tcW w:w="2891" w:type="dxa"/>
          </w:tcPr>
          <w:p w:rsidR="00C1083D" w:rsidRPr="00B323E2" w:rsidRDefault="00C1083D" w:rsidP="00C1083D">
            <w:pPr>
              <w:pStyle w:val="Tabletext"/>
              <w:jc w:val="left"/>
              <w:rPr>
                <w:lang w:val="es-ES_tradnl"/>
              </w:rPr>
            </w:pPr>
            <w:r w:rsidRPr="00B323E2">
              <w:rPr>
                <w:lang w:val="es-ES_tradnl"/>
              </w:rPr>
              <w:t>Anchura de banda 3 dB FI de receptor (MHz)</w:t>
            </w:r>
          </w:p>
        </w:tc>
        <w:tc>
          <w:tcPr>
            <w:tcW w:w="2892" w:type="dxa"/>
          </w:tcPr>
          <w:p w:rsidR="00C1083D" w:rsidRPr="00B323E2" w:rsidRDefault="00C1083D" w:rsidP="00C1083D">
            <w:pPr>
              <w:pStyle w:val="Tabletext"/>
              <w:jc w:val="left"/>
              <w:rPr>
                <w:lang w:val="es-ES_tradnl"/>
              </w:rPr>
            </w:pPr>
            <w:r w:rsidRPr="00B323E2">
              <w:rPr>
                <w:lang w:val="es-ES_tradnl"/>
              </w:rPr>
              <w:t>10; 4 ó 1</w:t>
            </w:r>
          </w:p>
        </w:tc>
        <w:tc>
          <w:tcPr>
            <w:tcW w:w="2892" w:type="dxa"/>
          </w:tcPr>
          <w:p w:rsidR="00C1083D" w:rsidRPr="00B323E2" w:rsidRDefault="00C1083D" w:rsidP="00C1083D">
            <w:pPr>
              <w:pStyle w:val="Tabletext"/>
              <w:jc w:val="left"/>
              <w:rPr>
                <w:lang w:val="es-ES_tradnl"/>
              </w:rPr>
            </w:pPr>
            <w:r w:rsidRPr="00B323E2">
              <w:rPr>
                <w:lang w:val="es-ES_tradnl"/>
              </w:rPr>
              <w:t>No especificado</w:t>
            </w:r>
          </w:p>
        </w:tc>
        <w:tc>
          <w:tcPr>
            <w:tcW w:w="2892" w:type="dxa"/>
          </w:tcPr>
          <w:p w:rsidR="00C1083D" w:rsidRPr="00B323E2" w:rsidRDefault="00C1083D" w:rsidP="00C1083D">
            <w:pPr>
              <w:pStyle w:val="Tabletext"/>
              <w:jc w:val="left"/>
              <w:rPr>
                <w:lang w:val="es-ES_tradnl"/>
              </w:rPr>
            </w:pPr>
            <w:r w:rsidRPr="00B323E2">
              <w:rPr>
                <w:lang w:val="es-ES_tradnl"/>
              </w:rPr>
              <w:t>No especificado</w:t>
            </w:r>
          </w:p>
        </w:tc>
        <w:tc>
          <w:tcPr>
            <w:tcW w:w="2892" w:type="dxa"/>
          </w:tcPr>
          <w:p w:rsidR="00C1083D" w:rsidRPr="00B323E2" w:rsidRDefault="00C1083D" w:rsidP="00C1083D">
            <w:pPr>
              <w:pStyle w:val="Tabletext"/>
              <w:jc w:val="left"/>
              <w:rPr>
                <w:lang w:val="es-ES_tradnl"/>
              </w:rPr>
            </w:pPr>
            <w:r w:rsidRPr="00B323E2">
              <w:rPr>
                <w:lang w:val="es-ES_tradnl"/>
              </w:rPr>
              <w:t>3</w:t>
            </w:r>
          </w:p>
        </w:tc>
      </w:tr>
      <w:tr w:rsidR="00C1083D" w:rsidRPr="00B323E2">
        <w:trPr>
          <w:cantSplit/>
          <w:jc w:val="center"/>
        </w:trPr>
        <w:tc>
          <w:tcPr>
            <w:tcW w:w="2891" w:type="dxa"/>
            <w:tcMar>
              <w:left w:w="57" w:type="dxa"/>
              <w:right w:w="57" w:type="dxa"/>
            </w:tcMar>
          </w:tcPr>
          <w:p w:rsidR="00C1083D" w:rsidRPr="00B323E2" w:rsidRDefault="00C1083D" w:rsidP="00C1083D">
            <w:pPr>
              <w:pStyle w:val="Tabletext"/>
              <w:jc w:val="left"/>
              <w:rPr>
                <w:lang w:val="es-ES_tradnl"/>
              </w:rPr>
            </w:pPr>
            <w:r w:rsidRPr="00B323E2">
              <w:rPr>
                <w:lang w:val="es-ES_tradnl"/>
              </w:rPr>
              <w:t>Cifra de ruido de receptor (dB)</w:t>
            </w:r>
          </w:p>
        </w:tc>
        <w:tc>
          <w:tcPr>
            <w:tcW w:w="2892" w:type="dxa"/>
          </w:tcPr>
          <w:p w:rsidR="00C1083D" w:rsidRPr="00B323E2" w:rsidRDefault="00C1083D" w:rsidP="00C1083D">
            <w:pPr>
              <w:pStyle w:val="Tabletext"/>
              <w:jc w:val="left"/>
              <w:rPr>
                <w:lang w:val="es-ES_tradnl"/>
              </w:rPr>
            </w:pPr>
            <w:r w:rsidRPr="00B323E2">
              <w:rPr>
                <w:lang w:val="es-ES_tradnl"/>
              </w:rPr>
              <w:t>–110</w:t>
            </w:r>
          </w:p>
        </w:tc>
        <w:tc>
          <w:tcPr>
            <w:tcW w:w="2892" w:type="dxa"/>
          </w:tcPr>
          <w:p w:rsidR="00C1083D" w:rsidRPr="00B323E2" w:rsidRDefault="00C1083D" w:rsidP="00C1083D">
            <w:pPr>
              <w:pStyle w:val="Tabletext"/>
              <w:jc w:val="left"/>
              <w:rPr>
                <w:lang w:val="es-ES_tradnl"/>
              </w:rPr>
            </w:pPr>
            <w:r w:rsidRPr="00B323E2">
              <w:rPr>
                <w:lang w:val="es-ES_tradnl"/>
              </w:rPr>
              <w:t>–114</w:t>
            </w:r>
          </w:p>
        </w:tc>
        <w:tc>
          <w:tcPr>
            <w:tcW w:w="2892" w:type="dxa"/>
          </w:tcPr>
          <w:p w:rsidR="00C1083D" w:rsidRPr="00B323E2" w:rsidRDefault="00C1083D" w:rsidP="00C1083D">
            <w:pPr>
              <w:pStyle w:val="Tabletext"/>
              <w:jc w:val="left"/>
              <w:rPr>
                <w:lang w:val="es-ES_tradnl"/>
              </w:rPr>
            </w:pPr>
            <w:r w:rsidRPr="00B323E2">
              <w:rPr>
                <w:lang w:val="es-ES_tradnl"/>
              </w:rPr>
              <w:t xml:space="preserve">–113 </w:t>
            </w:r>
          </w:p>
        </w:tc>
        <w:tc>
          <w:tcPr>
            <w:tcW w:w="2892" w:type="dxa"/>
          </w:tcPr>
          <w:p w:rsidR="00C1083D" w:rsidRPr="00B323E2" w:rsidRDefault="00C1083D" w:rsidP="00C1083D">
            <w:pPr>
              <w:pStyle w:val="Tabletext"/>
              <w:jc w:val="left"/>
              <w:rPr>
                <w:lang w:val="es-ES_tradnl"/>
              </w:rPr>
            </w:pPr>
            <w:r w:rsidRPr="00B323E2">
              <w:rPr>
                <w:lang w:val="es-ES_tradnl"/>
              </w:rPr>
              <w:t>–105</w:t>
            </w:r>
          </w:p>
        </w:tc>
      </w:tr>
      <w:tr w:rsidR="00C1083D" w:rsidRPr="00B323E2">
        <w:trPr>
          <w:cantSplit/>
          <w:jc w:val="center"/>
        </w:trPr>
        <w:tc>
          <w:tcPr>
            <w:tcW w:w="2891" w:type="dxa"/>
          </w:tcPr>
          <w:p w:rsidR="00C1083D" w:rsidRPr="00B323E2" w:rsidRDefault="00C1083D" w:rsidP="00C1083D">
            <w:pPr>
              <w:pStyle w:val="Tabletext"/>
              <w:jc w:val="left"/>
              <w:rPr>
                <w:lang w:val="es-ES_tradnl"/>
              </w:rPr>
            </w:pPr>
            <w:r w:rsidRPr="00B323E2">
              <w:rPr>
                <w:lang w:val="es-ES_tradnl"/>
              </w:rPr>
              <w:t>Pérdida en recepción, dB</w:t>
            </w:r>
          </w:p>
        </w:tc>
        <w:tc>
          <w:tcPr>
            <w:tcW w:w="2892" w:type="dxa"/>
          </w:tcPr>
          <w:p w:rsidR="00C1083D" w:rsidRPr="00B323E2" w:rsidRDefault="00C1083D" w:rsidP="00C1083D">
            <w:pPr>
              <w:pStyle w:val="Tabletext"/>
              <w:jc w:val="left"/>
              <w:rPr>
                <w:lang w:val="es-ES_tradnl"/>
              </w:rPr>
            </w:pPr>
            <w:r w:rsidRPr="00B323E2">
              <w:rPr>
                <w:lang w:val="es-ES_tradnl"/>
              </w:rPr>
              <w:t>No especificado</w:t>
            </w:r>
          </w:p>
        </w:tc>
        <w:tc>
          <w:tcPr>
            <w:tcW w:w="2892" w:type="dxa"/>
          </w:tcPr>
          <w:p w:rsidR="00C1083D" w:rsidRPr="00B323E2" w:rsidRDefault="00C1083D" w:rsidP="00C1083D">
            <w:pPr>
              <w:pStyle w:val="Tabletext"/>
              <w:jc w:val="left"/>
              <w:rPr>
                <w:lang w:val="es-ES_tradnl"/>
              </w:rPr>
            </w:pPr>
            <w:r w:rsidRPr="00B323E2">
              <w:rPr>
                <w:lang w:val="es-ES_tradnl"/>
              </w:rPr>
              <w:t>No especificado</w:t>
            </w:r>
          </w:p>
        </w:tc>
        <w:tc>
          <w:tcPr>
            <w:tcW w:w="2892" w:type="dxa"/>
          </w:tcPr>
          <w:p w:rsidR="00C1083D" w:rsidRPr="00B323E2" w:rsidRDefault="00C1083D" w:rsidP="00C1083D">
            <w:pPr>
              <w:pStyle w:val="Tabletext"/>
              <w:jc w:val="left"/>
              <w:rPr>
                <w:lang w:val="es-ES_tradnl"/>
              </w:rPr>
            </w:pPr>
            <w:r w:rsidRPr="00B323E2">
              <w:rPr>
                <w:lang w:val="es-ES_tradnl"/>
              </w:rPr>
              <w:t>No especificado</w:t>
            </w:r>
          </w:p>
        </w:tc>
        <w:tc>
          <w:tcPr>
            <w:tcW w:w="2892" w:type="dxa"/>
          </w:tcPr>
          <w:p w:rsidR="00C1083D" w:rsidRPr="00B323E2" w:rsidRDefault="00C1083D" w:rsidP="00C1083D">
            <w:pPr>
              <w:pStyle w:val="Tabletext"/>
              <w:jc w:val="left"/>
              <w:rPr>
                <w:lang w:val="es-ES_tradnl"/>
              </w:rPr>
            </w:pPr>
            <w:r w:rsidRPr="00B323E2">
              <w:rPr>
                <w:lang w:val="es-ES_tradnl"/>
              </w:rPr>
              <w:t>No especificado</w:t>
            </w:r>
          </w:p>
        </w:tc>
      </w:tr>
      <w:tr w:rsidR="00C1083D" w:rsidRPr="00B323E2">
        <w:trPr>
          <w:cantSplit/>
          <w:jc w:val="center"/>
        </w:trPr>
        <w:tc>
          <w:tcPr>
            <w:tcW w:w="2891" w:type="dxa"/>
          </w:tcPr>
          <w:p w:rsidR="00C1083D" w:rsidRPr="00B323E2" w:rsidRDefault="00C1083D" w:rsidP="00C1083D">
            <w:pPr>
              <w:pStyle w:val="Tabletext"/>
              <w:jc w:val="left"/>
              <w:rPr>
                <w:lang w:val="es-ES_tradnl"/>
              </w:rPr>
            </w:pPr>
            <w:r w:rsidRPr="00B323E2">
              <w:rPr>
                <w:lang w:val="es-ES_tradnl"/>
              </w:rPr>
              <w:t>Anchura de banda de impulso modulado (MHz)</w:t>
            </w:r>
          </w:p>
        </w:tc>
        <w:tc>
          <w:tcPr>
            <w:tcW w:w="2892" w:type="dxa"/>
          </w:tcPr>
          <w:p w:rsidR="00C1083D" w:rsidRPr="00B323E2" w:rsidRDefault="00C1083D" w:rsidP="00C1083D">
            <w:pPr>
              <w:pStyle w:val="Tabletext"/>
              <w:jc w:val="left"/>
              <w:rPr>
                <w:lang w:val="es-ES_tradnl"/>
              </w:rPr>
            </w:pPr>
            <w:r w:rsidRPr="00B323E2">
              <w:rPr>
                <w:lang w:val="es-ES_tradnl"/>
              </w:rPr>
              <w:t>No procede</w:t>
            </w:r>
          </w:p>
        </w:tc>
        <w:tc>
          <w:tcPr>
            <w:tcW w:w="2892" w:type="dxa"/>
          </w:tcPr>
          <w:p w:rsidR="00C1083D" w:rsidRPr="00B323E2" w:rsidRDefault="00C1083D" w:rsidP="00C1083D">
            <w:pPr>
              <w:pStyle w:val="Tabletext"/>
              <w:jc w:val="left"/>
              <w:rPr>
                <w:lang w:val="es-ES_tradnl"/>
              </w:rPr>
            </w:pPr>
            <w:r w:rsidRPr="00B323E2">
              <w:rPr>
                <w:lang w:val="es-ES_tradnl"/>
              </w:rPr>
              <w:t>No procede</w:t>
            </w:r>
          </w:p>
        </w:tc>
        <w:tc>
          <w:tcPr>
            <w:tcW w:w="2892" w:type="dxa"/>
          </w:tcPr>
          <w:p w:rsidR="00C1083D" w:rsidRPr="00B323E2" w:rsidRDefault="00C1083D" w:rsidP="00C1083D">
            <w:pPr>
              <w:pStyle w:val="Tabletext"/>
              <w:jc w:val="left"/>
              <w:rPr>
                <w:lang w:val="es-ES_tradnl"/>
              </w:rPr>
            </w:pPr>
            <w:r w:rsidRPr="00B323E2">
              <w:rPr>
                <w:lang w:val="es-ES_tradnl"/>
              </w:rPr>
              <w:t>No procede</w:t>
            </w:r>
          </w:p>
        </w:tc>
        <w:tc>
          <w:tcPr>
            <w:tcW w:w="2892" w:type="dxa"/>
          </w:tcPr>
          <w:p w:rsidR="00C1083D" w:rsidRPr="00B323E2" w:rsidRDefault="00C1083D" w:rsidP="00C1083D">
            <w:pPr>
              <w:pStyle w:val="Tabletext"/>
              <w:jc w:val="left"/>
              <w:rPr>
                <w:lang w:val="es-ES_tradnl"/>
              </w:rPr>
            </w:pPr>
            <w:r w:rsidRPr="00B323E2">
              <w:rPr>
                <w:lang w:val="es-ES_tradnl"/>
              </w:rPr>
              <w:t>3</w:t>
            </w:r>
          </w:p>
        </w:tc>
      </w:tr>
      <w:tr w:rsidR="00C1083D" w:rsidRPr="00B323E2">
        <w:trPr>
          <w:cantSplit/>
          <w:jc w:val="center"/>
        </w:trPr>
        <w:tc>
          <w:tcPr>
            <w:tcW w:w="2891" w:type="dxa"/>
            <w:tcBorders>
              <w:bottom w:val="single" w:sz="6" w:space="0" w:color="auto"/>
            </w:tcBorders>
          </w:tcPr>
          <w:p w:rsidR="00C1083D" w:rsidRPr="00B323E2" w:rsidRDefault="00C1083D" w:rsidP="00C1083D">
            <w:pPr>
              <w:pStyle w:val="Tabletext"/>
              <w:jc w:val="left"/>
              <w:rPr>
                <w:lang w:val="es-ES_tradnl"/>
              </w:rPr>
            </w:pPr>
            <w:r w:rsidRPr="00B323E2">
              <w:rPr>
                <w:lang w:val="es-ES_tradnl"/>
              </w:rPr>
              <w:t>Anchura de banda de emisión RF (MHz)</w:t>
            </w:r>
          </w:p>
          <w:p w:rsidR="00C1083D" w:rsidRPr="00B323E2" w:rsidRDefault="00C1083D" w:rsidP="00C1083D">
            <w:pPr>
              <w:pStyle w:val="Tabletext"/>
              <w:jc w:val="left"/>
              <w:rPr>
                <w:lang w:val="es-ES_tradnl"/>
              </w:rPr>
            </w:pPr>
            <w:r w:rsidRPr="00B323E2">
              <w:rPr>
                <w:lang w:val="es-ES_tradnl"/>
              </w:rPr>
              <w:t>–</w:t>
            </w:r>
            <w:r w:rsidRPr="00B323E2">
              <w:rPr>
                <w:lang w:val="es-ES_tradnl"/>
              </w:rPr>
              <w:tab/>
              <w:t>3 dB</w:t>
            </w:r>
          </w:p>
          <w:p w:rsidR="00C1083D" w:rsidRPr="00B323E2" w:rsidRDefault="00C1083D" w:rsidP="00C1083D">
            <w:pPr>
              <w:pStyle w:val="Tabletext"/>
              <w:jc w:val="left"/>
              <w:rPr>
                <w:lang w:val="es-ES_tradnl"/>
              </w:rPr>
            </w:pPr>
            <w:r w:rsidRPr="00B323E2">
              <w:rPr>
                <w:lang w:val="es-ES_tradnl"/>
              </w:rPr>
              <w:t>–</w:t>
            </w:r>
            <w:r w:rsidRPr="00B323E2">
              <w:rPr>
                <w:lang w:val="es-ES_tradnl"/>
              </w:rPr>
              <w:tab/>
              <w:t>20 dB</w:t>
            </w:r>
          </w:p>
        </w:tc>
        <w:tc>
          <w:tcPr>
            <w:tcW w:w="2892" w:type="dxa"/>
            <w:tcBorders>
              <w:bottom w:val="single" w:sz="6" w:space="0" w:color="auto"/>
            </w:tcBorders>
          </w:tcPr>
          <w:p w:rsidR="00C1083D" w:rsidRPr="00B323E2" w:rsidRDefault="00C1083D" w:rsidP="00C1083D">
            <w:pPr>
              <w:pStyle w:val="Tabletext"/>
              <w:jc w:val="left"/>
              <w:rPr>
                <w:lang w:val="es-ES_tradnl"/>
              </w:rPr>
            </w:pPr>
            <w:r w:rsidRPr="00B323E2">
              <w:rPr>
                <w:lang w:val="es-ES_tradnl"/>
              </w:rPr>
              <w:br/>
            </w:r>
          </w:p>
          <w:p w:rsidR="00C1083D" w:rsidRPr="00B323E2" w:rsidRDefault="00C1083D" w:rsidP="00C1083D">
            <w:pPr>
              <w:pStyle w:val="Tabletext"/>
              <w:jc w:val="left"/>
              <w:rPr>
                <w:lang w:val="es-ES_tradnl"/>
              </w:rPr>
            </w:pPr>
            <w:r w:rsidRPr="00B323E2">
              <w:rPr>
                <w:lang w:val="es-ES_tradnl"/>
              </w:rPr>
              <w:t>No especificado</w:t>
            </w:r>
          </w:p>
          <w:p w:rsidR="00C1083D" w:rsidRPr="00B323E2" w:rsidRDefault="00C1083D" w:rsidP="00C1083D">
            <w:pPr>
              <w:pStyle w:val="Tabletext"/>
              <w:jc w:val="left"/>
              <w:rPr>
                <w:lang w:val="es-ES_tradnl"/>
              </w:rPr>
            </w:pPr>
            <w:r w:rsidRPr="00B323E2">
              <w:rPr>
                <w:lang w:val="es-ES_tradnl"/>
              </w:rPr>
              <w:t>6 a 60 MHz – dependiente de la anchura de impulso</w:t>
            </w:r>
          </w:p>
        </w:tc>
        <w:tc>
          <w:tcPr>
            <w:tcW w:w="2892" w:type="dxa"/>
            <w:tcBorders>
              <w:bottom w:val="single" w:sz="6" w:space="0" w:color="auto"/>
            </w:tcBorders>
          </w:tcPr>
          <w:p w:rsidR="00C1083D" w:rsidRPr="00B323E2" w:rsidRDefault="00C1083D" w:rsidP="00C1083D">
            <w:pPr>
              <w:pStyle w:val="Tabletext"/>
              <w:jc w:val="left"/>
              <w:rPr>
                <w:lang w:val="es-ES_tradnl"/>
              </w:rPr>
            </w:pPr>
            <w:r w:rsidRPr="00B323E2">
              <w:rPr>
                <w:lang w:val="es-ES_tradnl"/>
              </w:rPr>
              <w:br/>
            </w:r>
          </w:p>
          <w:p w:rsidR="00C1083D" w:rsidRPr="00B323E2" w:rsidRDefault="00C1083D" w:rsidP="00C1083D">
            <w:pPr>
              <w:pStyle w:val="Tabletext"/>
              <w:jc w:val="left"/>
              <w:rPr>
                <w:lang w:val="es-ES_tradnl"/>
              </w:rPr>
            </w:pPr>
            <w:r w:rsidRPr="00B323E2">
              <w:rPr>
                <w:lang w:val="es-ES_tradnl"/>
              </w:rPr>
              <w:t>No especificado</w:t>
            </w:r>
          </w:p>
          <w:p w:rsidR="00C1083D" w:rsidRPr="00B323E2" w:rsidRDefault="00C1083D" w:rsidP="00C1083D">
            <w:pPr>
              <w:pStyle w:val="Tabletext"/>
              <w:jc w:val="left"/>
              <w:rPr>
                <w:lang w:val="es-ES_tradnl"/>
              </w:rPr>
            </w:pPr>
            <w:r w:rsidRPr="00B323E2">
              <w:rPr>
                <w:lang w:val="es-ES_tradnl"/>
              </w:rPr>
              <w:t>No especificado</w:t>
            </w:r>
          </w:p>
        </w:tc>
        <w:tc>
          <w:tcPr>
            <w:tcW w:w="2892" w:type="dxa"/>
            <w:tcBorders>
              <w:bottom w:val="single" w:sz="6" w:space="0" w:color="auto"/>
            </w:tcBorders>
          </w:tcPr>
          <w:p w:rsidR="00C1083D" w:rsidRPr="00B323E2" w:rsidRDefault="00C1083D" w:rsidP="00C1083D">
            <w:pPr>
              <w:pStyle w:val="Tabletext"/>
              <w:jc w:val="left"/>
              <w:rPr>
                <w:lang w:val="es-ES_tradnl"/>
              </w:rPr>
            </w:pPr>
            <w:r w:rsidRPr="00B323E2">
              <w:rPr>
                <w:lang w:val="es-ES_tradnl"/>
              </w:rPr>
              <w:br/>
            </w:r>
          </w:p>
          <w:p w:rsidR="00C1083D" w:rsidRPr="00B323E2" w:rsidRDefault="00C1083D" w:rsidP="00C1083D">
            <w:pPr>
              <w:pStyle w:val="Tabletext"/>
              <w:jc w:val="left"/>
              <w:rPr>
                <w:lang w:val="es-ES_tradnl"/>
              </w:rPr>
            </w:pPr>
            <w:r w:rsidRPr="00B323E2">
              <w:rPr>
                <w:lang w:val="es-ES_tradnl"/>
              </w:rPr>
              <w:t>1 MHz</w:t>
            </w:r>
          </w:p>
          <w:p w:rsidR="00C1083D" w:rsidRPr="00B323E2" w:rsidRDefault="00C1083D" w:rsidP="00C1083D">
            <w:pPr>
              <w:pStyle w:val="Tabletext"/>
              <w:jc w:val="left"/>
              <w:rPr>
                <w:lang w:val="es-ES_tradnl"/>
              </w:rPr>
            </w:pPr>
            <w:r w:rsidRPr="00B323E2">
              <w:rPr>
                <w:lang w:val="es-ES_tradnl"/>
              </w:rPr>
              <w:t>6 MHz</w:t>
            </w:r>
          </w:p>
        </w:tc>
        <w:tc>
          <w:tcPr>
            <w:tcW w:w="2892" w:type="dxa"/>
            <w:tcBorders>
              <w:bottom w:val="single" w:sz="6" w:space="0" w:color="auto"/>
            </w:tcBorders>
          </w:tcPr>
          <w:p w:rsidR="00C1083D" w:rsidRPr="00B323E2" w:rsidRDefault="00C1083D" w:rsidP="00C1083D">
            <w:pPr>
              <w:pStyle w:val="Tabletext"/>
              <w:jc w:val="left"/>
              <w:rPr>
                <w:lang w:val="es-ES_tradnl"/>
              </w:rPr>
            </w:pPr>
            <w:r w:rsidRPr="00B323E2">
              <w:rPr>
                <w:lang w:val="es-ES_tradnl"/>
              </w:rPr>
              <w:br/>
            </w:r>
          </w:p>
          <w:p w:rsidR="00C1083D" w:rsidRPr="00B323E2" w:rsidRDefault="00C1083D" w:rsidP="00C1083D">
            <w:pPr>
              <w:pStyle w:val="Tabletext"/>
              <w:jc w:val="left"/>
              <w:rPr>
                <w:lang w:val="es-ES_tradnl"/>
              </w:rPr>
            </w:pPr>
          </w:p>
          <w:p w:rsidR="00C1083D" w:rsidRPr="00B323E2" w:rsidRDefault="00C1083D" w:rsidP="00C1083D">
            <w:pPr>
              <w:pStyle w:val="Tabletext"/>
              <w:jc w:val="left"/>
              <w:rPr>
                <w:lang w:val="es-ES_tradnl"/>
              </w:rPr>
            </w:pPr>
            <w:r w:rsidRPr="00B323E2">
              <w:rPr>
                <w:lang w:val="es-ES_tradnl"/>
              </w:rPr>
              <w:t>3 MHz</w:t>
            </w:r>
          </w:p>
        </w:tc>
      </w:tr>
      <w:tr w:rsidR="00C1083D" w:rsidRPr="00916A39">
        <w:trPr>
          <w:cantSplit/>
          <w:jc w:val="center"/>
        </w:trPr>
        <w:tc>
          <w:tcPr>
            <w:tcW w:w="14459" w:type="dxa"/>
            <w:gridSpan w:val="5"/>
            <w:tcBorders>
              <w:left w:val="nil"/>
              <w:bottom w:val="nil"/>
              <w:right w:val="nil"/>
            </w:tcBorders>
          </w:tcPr>
          <w:p w:rsidR="00C1083D" w:rsidRPr="00B323E2" w:rsidRDefault="00C1083D" w:rsidP="00C1083D">
            <w:pPr>
              <w:pStyle w:val="Tablelegend"/>
              <w:rPr>
                <w:lang w:val="es-ES_tradnl"/>
              </w:rPr>
            </w:pPr>
            <w:r w:rsidRPr="00B323E2">
              <w:rPr>
                <w:lang w:val="es-ES_tradnl"/>
              </w:rPr>
              <w:t>*</w:t>
            </w:r>
            <w:r w:rsidRPr="00B323E2">
              <w:rPr>
                <w:lang w:val="es-ES_tradnl"/>
              </w:rPr>
              <w:tab/>
              <w:t>Los sistemas de radar con características similares a los del Cuadro 2 para los sistemas de radionavegación marítimos pueden también usarse para los radares aeronáuticos en tierra en los aeropuertos.</w:t>
            </w:r>
          </w:p>
        </w:tc>
      </w:tr>
    </w:tbl>
    <w:p w:rsidR="00C1083D" w:rsidRPr="00B323E2" w:rsidRDefault="00C1083D" w:rsidP="00C1083D">
      <w:pPr>
        <w:pStyle w:val="Tablefin"/>
        <w:rPr>
          <w:lang w:val="es-ES_tradnl"/>
        </w:rPr>
      </w:pPr>
    </w:p>
    <w:p w:rsidR="00C1083D" w:rsidRPr="00B323E2" w:rsidRDefault="00C1083D" w:rsidP="00A6617B">
      <w:pPr>
        <w:rPr>
          <w:lang w:val="es-ES_tradnl"/>
        </w:rPr>
        <w:sectPr w:rsidR="00C1083D" w:rsidRPr="00B323E2" w:rsidSect="00C1083D">
          <w:headerReference w:type="even" r:id="rId19"/>
          <w:headerReference w:type="default" r:id="rId20"/>
          <w:footerReference w:type="even" r:id="rId21"/>
          <w:footerReference w:type="default" r:id="rId22"/>
          <w:pgSz w:w="16834" w:h="11907" w:orient="landscape" w:code="9"/>
          <w:pgMar w:top="1134" w:right="1418" w:bottom="1134" w:left="1134" w:header="720" w:footer="482" w:gutter="0"/>
          <w:paperSrc w:first="15" w:other="15"/>
          <w:cols w:space="720"/>
        </w:sectPr>
      </w:pPr>
    </w:p>
    <w:p w:rsidR="00C1083D" w:rsidRPr="00B323E2" w:rsidRDefault="00C1083D" w:rsidP="00C1083D">
      <w:pPr>
        <w:pStyle w:val="Heading2"/>
        <w:spacing w:before="0"/>
        <w:rPr>
          <w:lang w:val="es-ES_tradnl"/>
        </w:rPr>
      </w:pPr>
      <w:r w:rsidRPr="00B323E2">
        <w:rPr>
          <w:lang w:val="es-ES_tradnl"/>
        </w:rPr>
        <w:lastRenderedPageBreak/>
        <w:t>2.1</w:t>
      </w:r>
      <w:r w:rsidRPr="00B323E2">
        <w:rPr>
          <w:lang w:val="es-ES_tradnl"/>
        </w:rPr>
        <w:tab/>
        <w:t>Transmisores</w:t>
      </w:r>
    </w:p>
    <w:p w:rsidR="00C1083D" w:rsidRPr="00B323E2" w:rsidRDefault="00C1083D" w:rsidP="00CD7A18">
      <w:pPr>
        <w:rPr>
          <w:lang w:val="es-ES_tradnl"/>
        </w:rPr>
      </w:pPr>
      <w:r w:rsidRPr="00B323E2">
        <w:rPr>
          <w:lang w:val="es-ES_tradnl"/>
        </w:rPr>
        <w:t>Los radares que funcionan en la banda 8 500-10 500 MHz emplean toda una variedad de modulaciones, incluyendo impulsos no modulados, de onda continua (CW), modulados en frecuencia y codificados en fase. En las etapas finales de los transmisores se utilizan dispositivos de salida de campo cruzado, haz lineal y estado sólido. La tendencia en los nuevos sistemas de radar va hacia los dispositivos de salida de haz lineal y estado sólido, debido a los requisitos del procesamiento de las señales Doppler. Asimismo, los radares que cuentan con dispositivo de salida de estado sólido tienen una potencia de salida de cresta más baja en el transmisor y ciclos de trabajo de impulso mayores. En cuatro casos (Sistemas A4, S2, S5 y G4), el ciclo de trabajo es del 100%, con radares de radiolocalización CW de alta potencia que funcionan todos sólo por encima de 10 GHz. También hay una tendencia hacia los sistemas de radar con agilidad de frecuencia para suprimir o reducir la interferencia, muy parecido a lo que se hace en algunos sistemas de comunicaciones. La agilidad de frecuencia se usa también a veces para evitar retornos de eco con ambigüedad de distancia. Las transmisiones aleatorias (o seudo</w:t>
      </w:r>
      <w:r w:rsidR="00CD7A18">
        <w:rPr>
          <w:lang w:val="es-ES_tradnl"/>
        </w:rPr>
        <w:t xml:space="preserve"> </w:t>
      </w:r>
      <w:r w:rsidRPr="00B323E2">
        <w:rPr>
          <w:lang w:val="es-ES_tradnl"/>
        </w:rPr>
        <w:t>aleatorias) en una frecuencia monoportadora pueden ocurrir durante todo el intervalo de procesamiento coherente o incluso durante toda la posición del haz de antena durante la cual se transmiten muchos impulsos, o sólo durante un solo impulso. Estas alternativas son similares al «salto de frecuencia lento» y al «salto de frecuencia rápido» en un sistema de comunicaciones. Estos aspectos importantes de los sistemas de radar deben tenerse en cuenta en los estudios de compatibilidad.</w:t>
      </w:r>
    </w:p>
    <w:p w:rsidR="00C1083D" w:rsidRPr="00B323E2" w:rsidRDefault="00C1083D" w:rsidP="00C1083D">
      <w:pPr>
        <w:rPr>
          <w:lang w:val="es-ES_tradnl"/>
        </w:rPr>
      </w:pPr>
      <w:r w:rsidRPr="00B323E2">
        <w:rPr>
          <w:lang w:val="es-ES_tradnl"/>
        </w:rPr>
        <w:t>Las anchuras de banda típicas (3 dB) de las emisiones RF de los transmisores de los radares que funcionan en la banda 8 500-10 500 MHz van de 45 kHz a 637 MHz. Las potencias de salida de cresta de los transmisores oscilan entre 1 mW (0 dBm) para los transmisores de estado sólido y 220 kW (83,4 dBm) para los radares de alta potencia que utilizan dispositivos de campo cruzado (magnetrones).</w:t>
      </w:r>
    </w:p>
    <w:p w:rsidR="00C1083D" w:rsidRPr="00B323E2" w:rsidRDefault="00C1083D" w:rsidP="00C1083D">
      <w:pPr>
        <w:rPr>
          <w:lang w:val="es-ES_tradnl"/>
        </w:rPr>
      </w:pPr>
      <w:r w:rsidRPr="00B323E2">
        <w:rPr>
          <w:lang w:val="es-ES_tradnl"/>
        </w:rPr>
        <w:t>En esta Recomendación no se abordan las características de las emisiones no deseadas.</w:t>
      </w:r>
    </w:p>
    <w:p w:rsidR="00C1083D" w:rsidRPr="00B323E2" w:rsidRDefault="00C1083D" w:rsidP="00C1083D">
      <w:pPr>
        <w:pStyle w:val="Heading2"/>
        <w:rPr>
          <w:lang w:val="es-ES_tradnl"/>
        </w:rPr>
      </w:pPr>
      <w:r w:rsidRPr="00B323E2">
        <w:rPr>
          <w:lang w:val="es-ES_tradnl"/>
        </w:rPr>
        <w:t>2.2</w:t>
      </w:r>
      <w:r w:rsidRPr="00B323E2">
        <w:rPr>
          <w:lang w:val="es-ES_tradnl"/>
        </w:rPr>
        <w:tab/>
        <w:t>Receptores</w:t>
      </w:r>
    </w:p>
    <w:p w:rsidR="00C1083D" w:rsidRPr="00B323E2" w:rsidRDefault="00C1083D" w:rsidP="00C1083D">
      <w:pPr>
        <w:rPr>
          <w:lang w:val="es-ES_tradnl"/>
        </w:rPr>
      </w:pPr>
      <w:r w:rsidRPr="00B323E2">
        <w:rPr>
          <w:lang w:val="es-ES_tradnl"/>
        </w:rPr>
        <w:t>Los sistemas de radar de la nueva generación utilizan procesamiento de señal digital después de la detección para la distancia, el acimut y el procesamiento Doppler. Generalmente, el procesamiento de la señal incluye técnicas empleadas para mejorar la detección de blancos deseados y producir símbolos de blanco en la pantalla. Las técnicas de procesamiento de señal empleadas para la mejora e identificación de los blancos deseados proporcionan también cierto grado de supresión de la interferencia de impulsos de ciclo de trabajo bajo (inferior al 5%) asíncrona con la señal deseada.</w:t>
      </w:r>
    </w:p>
    <w:p w:rsidR="00C1083D" w:rsidRPr="00B323E2" w:rsidRDefault="00C1083D" w:rsidP="00C1083D">
      <w:pPr>
        <w:rPr>
          <w:lang w:val="es-ES_tradnl"/>
        </w:rPr>
      </w:pPr>
      <w:r w:rsidRPr="00B323E2">
        <w:rPr>
          <w:lang w:val="es-ES_tradnl"/>
        </w:rPr>
        <w:t>El procesamiento de señal en la nueva generación de radares utiliza impulsos con modulación de frecuencia y con codificación de fase para producir una ganancia de procesamiento para la señal deseada, así como para suprimir las señales indeseadas.</w:t>
      </w:r>
    </w:p>
    <w:p w:rsidR="00C1083D" w:rsidRPr="00B323E2" w:rsidRDefault="00C1083D" w:rsidP="00C1083D">
      <w:pPr>
        <w:rPr>
          <w:lang w:val="es-ES_tradnl"/>
        </w:rPr>
      </w:pPr>
      <w:r w:rsidRPr="00B323E2">
        <w:rPr>
          <w:lang w:val="es-ES_tradnl"/>
        </w:rPr>
        <w:t>Algunos de los recientes radares de estado sólido y de baja potencia utilizan procesamiento de señal multicanal de ciclo de trabajo alto para mejorar los retornos de la señal deseada. Algunos receptores de radar tienen la capacidad de identificar canales RF que tienen niveles bajos de señales indeseadas y ordenan al transmisor que transmita por esos canales RF.</w:t>
      </w:r>
    </w:p>
    <w:p w:rsidR="00C1083D" w:rsidRPr="00B323E2" w:rsidRDefault="00C1083D" w:rsidP="00C1083D">
      <w:pPr>
        <w:pStyle w:val="Heading2"/>
        <w:rPr>
          <w:lang w:val="es-ES_tradnl"/>
        </w:rPr>
      </w:pPr>
      <w:r w:rsidRPr="00B323E2">
        <w:rPr>
          <w:lang w:val="es-ES_tradnl"/>
        </w:rPr>
        <w:t>2.3</w:t>
      </w:r>
      <w:r w:rsidRPr="00B323E2">
        <w:rPr>
          <w:lang w:val="es-ES_tradnl"/>
        </w:rPr>
        <w:tab/>
        <w:t>Antenas</w:t>
      </w:r>
    </w:p>
    <w:p w:rsidR="00C1083D" w:rsidRPr="00B323E2" w:rsidRDefault="00C1083D" w:rsidP="00C1083D">
      <w:pPr>
        <w:rPr>
          <w:lang w:val="es-ES_tradnl"/>
        </w:rPr>
      </w:pPr>
      <w:r w:rsidRPr="00B323E2">
        <w:rPr>
          <w:lang w:val="es-ES_tradnl"/>
        </w:rPr>
        <w:t>Se utiliza toda una variedad de tipos de antena en los radares que funcionan en la banda 8 500</w:t>
      </w:r>
      <w:r w:rsidRPr="00B323E2">
        <w:rPr>
          <w:lang w:val="es-ES_tradnl"/>
        </w:rPr>
        <w:noBreakHyphen/>
        <w:t>10 500 MHz. Las antenas de esta banda son generalmente de tamaño conveniente y, así, son interesantes en aplicaciones en las que la movilidad y el poco peso son importantes y en las que el largo alcance no lo es. Muchos radares de la banda 8 500-10 500 MHz funcionan en toda una variedad de modos, incluyendo los modos búsqueda y navegación (observación meteorológica). Generalmente, las antenas de dichos radares barren 360º en el plano horizontal.</w:t>
      </w:r>
    </w:p>
    <w:p w:rsidR="00C1083D" w:rsidRPr="00B323E2" w:rsidRDefault="00C1083D" w:rsidP="00C1083D">
      <w:pPr>
        <w:rPr>
          <w:lang w:val="es-ES_tradnl"/>
        </w:rPr>
      </w:pPr>
      <w:r w:rsidRPr="00B323E2">
        <w:rPr>
          <w:lang w:val="es-ES_tradnl"/>
        </w:rPr>
        <w:lastRenderedPageBreak/>
        <w:t>Otros radares en estas bandas son más especializados y limitan el barrido a un sector fijo. La mayor parte de los radares de la banda 8 500-10 500 MHz utilizan barrido mecánico; sin embargo, los radares de la nueva generación utilizan antenas con dispositivos de barrido electrónico. Se utilizan polarizaciones horizontal, vertical y circular. Las alturas de antena típicas para los radares basados en tierra y a bordo de barcos son 8 m y 30 m por encima del nivel de la superficie, respectivamente, pese a que muchos radares de radionavegación marítima tienen menos de 30 m.</w:t>
      </w:r>
    </w:p>
    <w:p w:rsidR="00C1083D" w:rsidRPr="00B323E2" w:rsidRDefault="00C1083D" w:rsidP="00C1083D">
      <w:pPr>
        <w:pStyle w:val="Heading1"/>
        <w:rPr>
          <w:lang w:val="es-ES_tradnl"/>
        </w:rPr>
      </w:pPr>
      <w:r w:rsidRPr="00B323E2">
        <w:rPr>
          <w:lang w:val="es-ES_tradnl"/>
        </w:rPr>
        <w:t>3</w:t>
      </w:r>
      <w:r w:rsidRPr="00B323E2">
        <w:rPr>
          <w:lang w:val="es-ES_tradnl"/>
        </w:rPr>
        <w:tab/>
        <w:t>Características técnicas y operacionales adicionales de los sistemas de radiona</w:t>
      </w:r>
      <w:r w:rsidRPr="00B323E2">
        <w:rPr>
          <w:lang w:val="es-ES_tradnl"/>
        </w:rPr>
        <w:softHyphen/>
        <w:t>vegación a bordo de barcos en la banda 9 300-9 500 MHz</w:t>
      </w:r>
    </w:p>
    <w:p w:rsidR="00C1083D" w:rsidRPr="00B323E2" w:rsidRDefault="00C1083D" w:rsidP="00C1083D">
      <w:pPr>
        <w:rPr>
          <w:lang w:val="es-ES_tradnl"/>
        </w:rPr>
      </w:pPr>
      <w:r w:rsidRPr="00B323E2">
        <w:rPr>
          <w:lang w:val="es-ES_tradnl"/>
        </w:rPr>
        <w:t>En términos globales, puede hacerse una distinción clara entre los radares conformes a los requisitos de la Organización Marítima Internacional (OMI) (incluidos los que se utilizan en los barcos pesqueros), los que se utilizan para la navegación fluvial y los que se adaptan a título voluntario en las naves de turismo, a efectos de seguridad.</w:t>
      </w:r>
    </w:p>
    <w:p w:rsidR="00C1083D" w:rsidRPr="00B323E2" w:rsidRDefault="00C1083D" w:rsidP="00C1083D">
      <w:pPr>
        <w:rPr>
          <w:lang w:val="es-ES_tradnl"/>
        </w:rPr>
      </w:pPr>
      <w:r w:rsidRPr="00B323E2">
        <w:rPr>
          <w:lang w:val="es-ES_tradnl"/>
        </w:rPr>
        <w:t>En el Cuadro 4 se comparan la potencia de transmisor y el número de radares de las tres categorías anteriores.</w:t>
      </w:r>
    </w:p>
    <w:p w:rsidR="00C1083D" w:rsidRPr="00B323E2" w:rsidRDefault="00C1083D" w:rsidP="00C1083D">
      <w:pPr>
        <w:rPr>
          <w:lang w:val="es-ES_tradnl"/>
        </w:rPr>
      </w:pPr>
    </w:p>
    <w:p w:rsidR="00C1083D" w:rsidRPr="00B323E2" w:rsidRDefault="00C1083D" w:rsidP="00C1083D">
      <w:pPr>
        <w:pStyle w:val="TableNo"/>
        <w:rPr>
          <w:lang w:val="es-ES_tradnl"/>
        </w:rPr>
      </w:pPr>
      <w:r w:rsidRPr="00B323E2">
        <w:rPr>
          <w:lang w:val="es-ES_tradnl"/>
        </w:rPr>
        <w:t>CUADRO 4</w:t>
      </w:r>
    </w:p>
    <w:p w:rsidR="00C1083D" w:rsidRPr="00B323E2" w:rsidRDefault="00C1083D" w:rsidP="00C1083D">
      <w:pPr>
        <w:pStyle w:val="Tabletitle"/>
        <w:rPr>
          <w:lang w:val="es-ES_tradnl"/>
        </w:rPr>
      </w:pPr>
      <w:r w:rsidRPr="00B323E2">
        <w:rPr>
          <w:lang w:val="es-ES_tradnl"/>
        </w:rPr>
        <w:t>Categorías de los radares de radionavegación a bordo de barcos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3232"/>
        <w:gridCol w:w="3232"/>
        <w:gridCol w:w="3175"/>
      </w:tblGrid>
      <w:tr w:rsidR="00C1083D" w:rsidRPr="00B323E2">
        <w:trPr>
          <w:jc w:val="center"/>
        </w:trPr>
        <w:tc>
          <w:tcPr>
            <w:tcW w:w="3232" w:type="dxa"/>
            <w:vAlign w:val="center"/>
          </w:tcPr>
          <w:p w:rsidR="00C1083D" w:rsidRPr="00B323E2" w:rsidRDefault="00C1083D" w:rsidP="00C1083D">
            <w:pPr>
              <w:pStyle w:val="Tablehead"/>
              <w:rPr>
                <w:lang w:val="es-ES_tradnl"/>
              </w:rPr>
            </w:pPr>
            <w:r w:rsidRPr="00B323E2">
              <w:rPr>
                <w:lang w:val="es-ES_tradnl"/>
              </w:rPr>
              <w:t>Categoría de radar</w:t>
            </w:r>
          </w:p>
        </w:tc>
        <w:tc>
          <w:tcPr>
            <w:tcW w:w="3232" w:type="dxa"/>
            <w:vAlign w:val="center"/>
          </w:tcPr>
          <w:p w:rsidR="00C1083D" w:rsidRPr="00B323E2" w:rsidRDefault="00C1083D" w:rsidP="00C1083D">
            <w:pPr>
              <w:pStyle w:val="Tablehead"/>
              <w:rPr>
                <w:lang w:val="es-ES_tradnl"/>
              </w:rPr>
            </w:pPr>
            <w:r w:rsidRPr="00B323E2">
              <w:rPr>
                <w:lang w:val="es-ES_tradnl"/>
              </w:rPr>
              <w:t>Potencia de cresta</w:t>
            </w:r>
            <w:r w:rsidRPr="00B323E2">
              <w:rPr>
                <w:lang w:val="es-ES_tradnl"/>
              </w:rPr>
              <w:br/>
              <w:t>(kW)</w:t>
            </w:r>
          </w:p>
        </w:tc>
        <w:tc>
          <w:tcPr>
            <w:tcW w:w="3175" w:type="dxa"/>
            <w:vAlign w:val="center"/>
          </w:tcPr>
          <w:p w:rsidR="00C1083D" w:rsidRPr="00B323E2" w:rsidRDefault="00C1083D" w:rsidP="00C1083D">
            <w:pPr>
              <w:pStyle w:val="Tablehead"/>
              <w:rPr>
                <w:lang w:val="es-ES_tradnl"/>
              </w:rPr>
            </w:pPr>
            <w:r w:rsidRPr="00B323E2">
              <w:rPr>
                <w:lang w:val="es-ES_tradnl"/>
              </w:rPr>
              <w:t>Total mundial</w:t>
            </w:r>
          </w:p>
        </w:tc>
      </w:tr>
      <w:tr w:rsidR="00C1083D" w:rsidRPr="00B323E2">
        <w:trPr>
          <w:jc w:val="center"/>
        </w:trPr>
        <w:tc>
          <w:tcPr>
            <w:tcW w:w="3232" w:type="dxa"/>
          </w:tcPr>
          <w:p w:rsidR="00C1083D" w:rsidRPr="00B323E2" w:rsidRDefault="00C1083D" w:rsidP="00C1083D">
            <w:pPr>
              <w:pStyle w:val="Tabletext"/>
              <w:jc w:val="center"/>
              <w:rPr>
                <w:lang w:val="es-ES_tradnl"/>
              </w:rPr>
            </w:pPr>
            <w:r w:rsidRPr="00B323E2">
              <w:rPr>
                <w:lang w:val="es-ES_tradnl"/>
              </w:rPr>
              <w:t>OMI y pesca</w:t>
            </w:r>
          </w:p>
        </w:tc>
        <w:tc>
          <w:tcPr>
            <w:tcW w:w="3232" w:type="dxa"/>
          </w:tcPr>
          <w:p w:rsidR="00C1083D" w:rsidRPr="00B323E2" w:rsidRDefault="00C1083D" w:rsidP="00C1083D">
            <w:pPr>
              <w:pStyle w:val="Tabletext"/>
              <w:jc w:val="center"/>
              <w:rPr>
                <w:lang w:val="es-ES_tradnl"/>
              </w:rPr>
            </w:pPr>
            <w:r w:rsidRPr="00B323E2">
              <w:rPr>
                <w:lang w:val="es-ES_tradnl"/>
              </w:rPr>
              <w:sym w:font="Symbol" w:char="F0A3"/>
            </w:r>
            <w:r w:rsidRPr="00B323E2">
              <w:rPr>
                <w:lang w:val="es-ES_tradnl"/>
              </w:rPr>
              <w:t xml:space="preserve"> 75</w:t>
            </w:r>
          </w:p>
        </w:tc>
        <w:tc>
          <w:tcPr>
            <w:tcW w:w="3175" w:type="dxa"/>
          </w:tcPr>
          <w:p w:rsidR="00C1083D" w:rsidRPr="00B323E2" w:rsidRDefault="00C1083D" w:rsidP="00C1083D">
            <w:pPr>
              <w:pStyle w:val="Tabletext"/>
              <w:jc w:val="center"/>
              <w:rPr>
                <w:lang w:val="es-ES_tradnl"/>
              </w:rPr>
            </w:pPr>
            <w:r w:rsidRPr="00B323E2">
              <w:rPr>
                <w:lang w:val="es-ES_tradnl"/>
              </w:rPr>
              <w:t>&gt; 300 000</w:t>
            </w:r>
          </w:p>
        </w:tc>
      </w:tr>
      <w:tr w:rsidR="00C1083D" w:rsidRPr="00B323E2">
        <w:trPr>
          <w:jc w:val="center"/>
        </w:trPr>
        <w:tc>
          <w:tcPr>
            <w:tcW w:w="3232" w:type="dxa"/>
          </w:tcPr>
          <w:p w:rsidR="00C1083D" w:rsidRPr="00B323E2" w:rsidRDefault="00C1083D" w:rsidP="00C1083D">
            <w:pPr>
              <w:pStyle w:val="Tabletext"/>
              <w:jc w:val="center"/>
              <w:rPr>
                <w:lang w:val="es-ES_tradnl"/>
              </w:rPr>
            </w:pPr>
            <w:r w:rsidRPr="00B323E2">
              <w:rPr>
                <w:lang w:val="es-ES_tradnl"/>
              </w:rPr>
              <w:t>Fluvial</w:t>
            </w:r>
          </w:p>
        </w:tc>
        <w:tc>
          <w:tcPr>
            <w:tcW w:w="3232" w:type="dxa"/>
          </w:tcPr>
          <w:p w:rsidR="00C1083D" w:rsidRPr="00B323E2" w:rsidRDefault="00C1083D" w:rsidP="00C1083D">
            <w:pPr>
              <w:pStyle w:val="Tabletext"/>
              <w:jc w:val="center"/>
              <w:rPr>
                <w:lang w:val="es-ES_tradnl"/>
              </w:rPr>
            </w:pPr>
            <w:r w:rsidRPr="00B323E2">
              <w:rPr>
                <w:lang w:val="es-ES_tradnl"/>
              </w:rPr>
              <w:t>&lt; 10</w:t>
            </w:r>
          </w:p>
        </w:tc>
        <w:tc>
          <w:tcPr>
            <w:tcW w:w="3175" w:type="dxa"/>
          </w:tcPr>
          <w:p w:rsidR="00C1083D" w:rsidRPr="00B323E2" w:rsidRDefault="00C1083D" w:rsidP="00C1083D">
            <w:pPr>
              <w:pStyle w:val="Tabletext"/>
              <w:jc w:val="center"/>
              <w:rPr>
                <w:lang w:val="es-ES_tradnl"/>
              </w:rPr>
            </w:pPr>
            <w:r w:rsidRPr="00B323E2">
              <w:rPr>
                <w:lang w:val="es-ES_tradnl"/>
              </w:rPr>
              <w:t>&lt; 20 000</w:t>
            </w:r>
          </w:p>
        </w:tc>
      </w:tr>
      <w:tr w:rsidR="00C1083D" w:rsidRPr="00B323E2">
        <w:trPr>
          <w:jc w:val="center"/>
        </w:trPr>
        <w:tc>
          <w:tcPr>
            <w:tcW w:w="3232" w:type="dxa"/>
          </w:tcPr>
          <w:p w:rsidR="00C1083D" w:rsidRPr="00B323E2" w:rsidRDefault="00C1083D" w:rsidP="00C1083D">
            <w:pPr>
              <w:pStyle w:val="Tabletext"/>
              <w:jc w:val="center"/>
              <w:rPr>
                <w:lang w:val="es-ES_tradnl"/>
              </w:rPr>
            </w:pPr>
            <w:r w:rsidRPr="00B323E2">
              <w:rPr>
                <w:lang w:val="es-ES_tradnl"/>
              </w:rPr>
              <w:t>Turismo</w:t>
            </w:r>
          </w:p>
        </w:tc>
        <w:tc>
          <w:tcPr>
            <w:tcW w:w="3232" w:type="dxa"/>
          </w:tcPr>
          <w:p w:rsidR="00C1083D" w:rsidRPr="00B323E2" w:rsidRDefault="00C1083D" w:rsidP="00C1083D">
            <w:pPr>
              <w:pStyle w:val="Tabletext"/>
              <w:jc w:val="center"/>
              <w:rPr>
                <w:lang w:val="es-ES_tradnl"/>
              </w:rPr>
            </w:pPr>
            <w:r w:rsidRPr="00B323E2">
              <w:rPr>
                <w:lang w:val="es-ES_tradnl"/>
              </w:rPr>
              <w:t>&lt; 5</w:t>
            </w:r>
          </w:p>
        </w:tc>
        <w:tc>
          <w:tcPr>
            <w:tcW w:w="3175" w:type="dxa"/>
          </w:tcPr>
          <w:p w:rsidR="00C1083D" w:rsidRPr="00B323E2" w:rsidRDefault="00C1083D" w:rsidP="00C1083D">
            <w:pPr>
              <w:pStyle w:val="Tabletext"/>
              <w:jc w:val="center"/>
              <w:rPr>
                <w:lang w:val="es-ES_tradnl"/>
              </w:rPr>
            </w:pPr>
            <w:r w:rsidRPr="00B323E2">
              <w:rPr>
                <w:lang w:val="es-ES_tradnl"/>
              </w:rPr>
              <w:t>&gt; 2 000 000</w:t>
            </w:r>
          </w:p>
        </w:tc>
      </w:tr>
    </w:tbl>
    <w:p w:rsidR="00C1083D" w:rsidRPr="00B323E2" w:rsidRDefault="00C1083D" w:rsidP="00C1083D">
      <w:pPr>
        <w:pStyle w:val="Tablefin"/>
        <w:rPr>
          <w:lang w:val="es-ES_tradnl"/>
        </w:rPr>
      </w:pPr>
    </w:p>
    <w:p w:rsidR="00C1083D" w:rsidRPr="00B323E2" w:rsidRDefault="00C1083D" w:rsidP="00C1083D">
      <w:pPr>
        <w:rPr>
          <w:lang w:val="es-ES_tradnl"/>
        </w:rPr>
      </w:pPr>
      <w:r w:rsidRPr="00B323E2">
        <w:rPr>
          <w:lang w:val="es-ES_tradnl"/>
        </w:rPr>
        <w:t>Casi todos los radares utilizados en las naves fluviales y de turismo funcionan en la banda 9 300</w:t>
      </w:r>
      <w:r w:rsidRPr="00B323E2">
        <w:rPr>
          <w:lang w:val="es-ES_tradnl"/>
        </w:rPr>
        <w:noBreakHyphen/>
        <w:t>9 500 MHz. La mayoría de los radares OMI y de barcos pesqueros funcionan también en esa banda, aunque un número importante de radares OMI funcionan en la banda 2 900-3 100 MHz.</w:t>
      </w:r>
    </w:p>
    <w:p w:rsidR="00C1083D" w:rsidRPr="00B323E2" w:rsidRDefault="00C1083D" w:rsidP="00C1083D">
      <w:pPr>
        <w:rPr>
          <w:lang w:val="es-ES_tradnl"/>
        </w:rPr>
      </w:pPr>
      <w:r w:rsidRPr="00B323E2">
        <w:rPr>
          <w:lang w:val="es-ES_tradnl"/>
        </w:rPr>
        <w:t>Las características de radar que afectan el uso eficiente del espectro, incluidos los criterios de protección, son las asociadas con la antena del radar y el transmisor/receptor. La mayoría de los radares marítimos emplean antenas ranuradas, aunque algunos de los radares de barcos de turismo emplean radares ajustables o bocinas.</w:t>
      </w:r>
    </w:p>
    <w:p w:rsidR="00C1083D" w:rsidRPr="00B323E2" w:rsidRDefault="00C1083D" w:rsidP="00C1083D">
      <w:pPr>
        <w:pStyle w:val="Heading1"/>
        <w:rPr>
          <w:lang w:val="es-ES_tradnl"/>
        </w:rPr>
      </w:pPr>
      <w:r w:rsidRPr="00B323E2">
        <w:rPr>
          <w:lang w:val="es-ES_tradnl"/>
        </w:rPr>
        <w:t>4</w:t>
      </w:r>
      <w:r w:rsidRPr="00B323E2">
        <w:rPr>
          <w:lang w:val="es-ES_tradnl"/>
        </w:rPr>
        <w:tab/>
        <w:t>Información adicional relevante para los radares de radionavegación marítima</w:t>
      </w:r>
    </w:p>
    <w:p w:rsidR="00C1083D" w:rsidRPr="00B323E2" w:rsidRDefault="00C1083D" w:rsidP="00C1083D">
      <w:pPr>
        <w:pStyle w:val="Heading2"/>
        <w:rPr>
          <w:lang w:val="es-ES_tradnl"/>
        </w:rPr>
      </w:pPr>
      <w:r w:rsidRPr="00B323E2">
        <w:rPr>
          <w:lang w:val="es-ES_tradnl"/>
        </w:rPr>
        <w:t>4.1</w:t>
      </w:r>
      <w:r w:rsidRPr="00B323E2">
        <w:rPr>
          <w:lang w:val="es-ES_tradnl"/>
        </w:rPr>
        <w:tab/>
        <w:t>Requisitos de calidad de funcionamiento y efectos de la interferencia</w:t>
      </w:r>
    </w:p>
    <w:p w:rsidR="00C1083D" w:rsidRPr="00B323E2" w:rsidRDefault="00C1083D" w:rsidP="00C1083D">
      <w:pPr>
        <w:rPr>
          <w:lang w:val="es-ES_tradnl"/>
        </w:rPr>
      </w:pPr>
      <w:r w:rsidRPr="00B323E2">
        <w:rPr>
          <w:lang w:val="es-ES_tradnl"/>
        </w:rPr>
        <w:t>Los sistemas de radionavegación pueden no cumplir con sus requisitos de calidad de funcionamiento si señales indeseadas introducen diferentes tipos de degradación por interferencia en cantidades excesivas. Dependiendo de los sistemas en interacción y de los escenarios operacionales específicos, esos tipos pueden incluir:</w:t>
      </w:r>
    </w:p>
    <w:p w:rsidR="00C1083D" w:rsidRPr="00B323E2" w:rsidRDefault="00C1083D" w:rsidP="00C1083D">
      <w:pPr>
        <w:pStyle w:val="enumlev1"/>
        <w:rPr>
          <w:lang w:val="es-ES_tradnl"/>
        </w:rPr>
      </w:pPr>
      <w:r w:rsidRPr="00B323E2">
        <w:rPr>
          <w:lang w:val="es-ES_tradnl"/>
        </w:rPr>
        <w:t>–</w:t>
      </w:r>
      <w:r w:rsidRPr="00B323E2">
        <w:rPr>
          <w:lang w:val="es-ES_tradnl"/>
        </w:rPr>
        <w:tab/>
        <w:t>efectos de difusión, por ejemplo desensibilización o reducción de la distancia de detección, pérdida de imagen de blanco y reducción de la tasa de actualización;</w:t>
      </w:r>
    </w:p>
    <w:p w:rsidR="00C1083D" w:rsidRPr="00B323E2" w:rsidRDefault="00C1083D" w:rsidP="00C1083D">
      <w:pPr>
        <w:pStyle w:val="enumlev1"/>
        <w:rPr>
          <w:lang w:val="es-ES_tradnl"/>
        </w:rPr>
      </w:pPr>
      <w:r w:rsidRPr="00B323E2">
        <w:rPr>
          <w:lang w:val="es-ES_tradnl"/>
        </w:rPr>
        <w:t>–</w:t>
      </w:r>
      <w:r w:rsidRPr="00B323E2">
        <w:rPr>
          <w:lang w:val="es-ES_tradnl"/>
        </w:rPr>
        <w:tab/>
        <w:t xml:space="preserve">efectos discretos, por ejemplo interferencia detectada, aumento de la tasa de falsas alarmas. </w:t>
      </w:r>
    </w:p>
    <w:p w:rsidR="00C1083D" w:rsidRPr="00B323E2" w:rsidRDefault="00C1083D" w:rsidP="00C1083D">
      <w:pPr>
        <w:keepNext/>
        <w:rPr>
          <w:lang w:val="es-ES_tradnl"/>
        </w:rPr>
      </w:pPr>
      <w:r w:rsidRPr="00B323E2">
        <w:rPr>
          <w:lang w:val="es-ES_tradnl"/>
        </w:rPr>
        <w:lastRenderedPageBreak/>
        <w:t>Asociados con esos tipos de degradación, los criterios de protección están asociados con valores umbral de parámetros, por ejemplo, para un sistema anticolisión:</w:t>
      </w:r>
    </w:p>
    <w:p w:rsidR="00C1083D" w:rsidRPr="00B323E2" w:rsidRDefault="00C1083D" w:rsidP="00C1083D">
      <w:pPr>
        <w:pStyle w:val="enumlev1"/>
        <w:rPr>
          <w:lang w:val="es-ES_tradnl"/>
        </w:rPr>
      </w:pPr>
      <w:r w:rsidRPr="00B323E2">
        <w:rPr>
          <w:lang w:val="es-ES_tradnl"/>
        </w:rPr>
        <w:t>–</w:t>
      </w:r>
      <w:r w:rsidRPr="00B323E2">
        <w:rPr>
          <w:lang w:val="es-ES_tradnl"/>
        </w:rPr>
        <w:tab/>
        <w:t>reducción admisible de la distancia de detección y la desensibilización asociada;</w:t>
      </w:r>
    </w:p>
    <w:p w:rsidR="00C1083D" w:rsidRPr="00B323E2" w:rsidRDefault="00C1083D" w:rsidP="00C1083D">
      <w:pPr>
        <w:pStyle w:val="enumlev1"/>
        <w:rPr>
          <w:lang w:val="es-ES_tradnl"/>
        </w:rPr>
      </w:pPr>
      <w:r w:rsidRPr="00B323E2">
        <w:rPr>
          <w:lang w:val="es-ES_tradnl"/>
        </w:rPr>
        <w:t>–</w:t>
      </w:r>
      <w:r w:rsidRPr="00B323E2">
        <w:rPr>
          <w:lang w:val="es-ES_tradnl"/>
        </w:rPr>
        <w:tab/>
        <w:t>tasa admisible de pérdida de barrido;</w:t>
      </w:r>
    </w:p>
    <w:p w:rsidR="00C1083D" w:rsidRPr="00B323E2" w:rsidRDefault="00C1083D" w:rsidP="00C1083D">
      <w:pPr>
        <w:pStyle w:val="enumlev1"/>
        <w:rPr>
          <w:lang w:val="es-ES_tradnl"/>
        </w:rPr>
      </w:pPr>
      <w:r w:rsidRPr="00B323E2">
        <w:rPr>
          <w:lang w:val="es-ES_tradnl"/>
        </w:rPr>
        <w:t>–</w:t>
      </w:r>
      <w:r w:rsidRPr="00B323E2">
        <w:rPr>
          <w:lang w:val="es-ES_tradnl"/>
        </w:rPr>
        <w:tab/>
        <w:t>tasa admisible máxima de falsas alarmas;</w:t>
      </w:r>
    </w:p>
    <w:p w:rsidR="00C1083D" w:rsidRPr="00B323E2" w:rsidRDefault="00C1083D" w:rsidP="00C1083D">
      <w:pPr>
        <w:pStyle w:val="enumlev1"/>
        <w:rPr>
          <w:lang w:val="es-ES_tradnl"/>
        </w:rPr>
      </w:pPr>
      <w:r w:rsidRPr="00B323E2">
        <w:rPr>
          <w:lang w:val="es-ES_tradnl"/>
        </w:rPr>
        <w:t>–</w:t>
      </w:r>
      <w:r w:rsidRPr="00B323E2">
        <w:rPr>
          <w:lang w:val="es-ES_tradnl"/>
        </w:rPr>
        <w:tab/>
        <w:t>pérdida admisible de blancos reales;</w:t>
      </w:r>
    </w:p>
    <w:p w:rsidR="00C1083D" w:rsidRPr="00B323E2" w:rsidRDefault="00C1083D" w:rsidP="00C1083D">
      <w:pPr>
        <w:pStyle w:val="enumlev1"/>
        <w:rPr>
          <w:lang w:val="es-ES_tradnl"/>
        </w:rPr>
      </w:pPr>
      <w:r w:rsidRPr="00B323E2">
        <w:rPr>
          <w:lang w:val="es-ES_tradnl"/>
        </w:rPr>
        <w:t>–</w:t>
      </w:r>
      <w:r w:rsidRPr="00B323E2">
        <w:rPr>
          <w:lang w:val="es-ES_tradnl"/>
        </w:rPr>
        <w:tab/>
        <w:t>errores admisibles en la estimación de la posición del blanco.</w:t>
      </w:r>
    </w:p>
    <w:p w:rsidR="00C1083D" w:rsidRPr="00B323E2" w:rsidRDefault="00C1083D" w:rsidP="00C1083D">
      <w:pPr>
        <w:rPr>
          <w:lang w:val="es-ES_tradnl"/>
        </w:rPr>
      </w:pPr>
      <w:r w:rsidRPr="00B323E2">
        <w:rPr>
          <w:lang w:val="es-ES_tradnl"/>
        </w:rPr>
        <w:t>El requisito operacional de los radares marítimos es una función del escenario operacional. Esto tiene que ver con la distancia de la costa y de los obstáculos en el mar. En términos simplificadores, esto puede describirse como escenarios oceánicos, costeros o portuarios.</w:t>
      </w:r>
    </w:p>
    <w:p w:rsidR="00C1083D" w:rsidRPr="00B323E2" w:rsidRDefault="00C1083D" w:rsidP="00C1083D">
      <w:pPr>
        <w:rPr>
          <w:lang w:val="es-ES_tradnl"/>
        </w:rPr>
      </w:pPr>
      <w:r w:rsidRPr="00B323E2">
        <w:rPr>
          <w:lang w:val="es-ES_tradnl"/>
        </w:rPr>
        <w:t>La OMI ha adoptado una revisión de las normas de calidad de funcionamiento operacional para los radares marítimos</w:t>
      </w:r>
      <w:r w:rsidRPr="00B323E2">
        <w:rPr>
          <w:rStyle w:val="FootnoteReference"/>
          <w:lang w:val="es-ES_tradnl"/>
        </w:rPr>
        <w:footnoteReference w:id="2"/>
      </w:r>
      <w:r w:rsidRPr="00B323E2">
        <w:rPr>
          <w:lang w:val="es-ES_tradnl"/>
        </w:rPr>
        <w:t>. La revisión de la OMI, por primera vez, reconoce la posibilidad de interferencia procedente de otros servicios radio.</w:t>
      </w:r>
    </w:p>
    <w:p w:rsidR="00C1083D" w:rsidRPr="00B323E2" w:rsidRDefault="00C1083D" w:rsidP="00C1083D">
      <w:pPr>
        <w:rPr>
          <w:lang w:val="es-ES_tradnl"/>
        </w:rPr>
      </w:pPr>
      <w:r w:rsidRPr="00B323E2">
        <w:rPr>
          <w:lang w:val="es-ES_tradnl"/>
        </w:rPr>
        <w:t>Más importante aún, las autoridades marítimas internacionales han declarado sin reservas, en su reciente actualización del Convenio Internacional para la seguridad de la vida humana en el mar (SOLAS) de la OMI, que el radar sigue siendo un sensor primario anticolisiones.</w:t>
      </w:r>
    </w:p>
    <w:p w:rsidR="00C1083D" w:rsidRPr="00B323E2" w:rsidRDefault="00C1083D" w:rsidP="00C1083D">
      <w:pPr>
        <w:rPr>
          <w:lang w:val="es-ES_tradnl"/>
        </w:rPr>
      </w:pPr>
      <w:r w:rsidRPr="00B323E2">
        <w:rPr>
          <w:lang w:val="es-ES_tradnl"/>
        </w:rPr>
        <w:t>Esta declaración debe verse en el contexto de la adaptación obligatoria de sistemas de identificación automática (AIS) a algunas clases de barcos. Estos sistemas se basan en referencias externas, por ejemplo el GPS, para la verificación de la indicación de posición relativa en términos de escenarios anticolisión.</w:t>
      </w:r>
    </w:p>
    <w:p w:rsidR="00C1083D" w:rsidRPr="00B323E2" w:rsidRDefault="00C1083D" w:rsidP="00C1083D">
      <w:pPr>
        <w:rPr>
          <w:lang w:val="es-ES_tradnl"/>
        </w:rPr>
      </w:pPr>
      <w:r w:rsidRPr="00B323E2">
        <w:rPr>
          <w:lang w:val="es-ES_tradnl"/>
        </w:rPr>
        <w:t>Sin embargo, existen muchos objetos marítimos que la adaptación de estos sistemas nunca puede tener en cuenta, por ejemplo icebergs, basuras flotantes, restos de naufragios anteriores, etc. que no disponen de AIS. Estos objetos son causas potenciales de colisiones con barcos, y necesitan detectarse mediante los radares de los barcos. Por lo tanto, el radar seguirá siendo el sistema primario anticolisiones en el futuro previsible.</w:t>
      </w:r>
    </w:p>
    <w:p w:rsidR="00C1083D" w:rsidRPr="00B323E2" w:rsidRDefault="00C1083D" w:rsidP="00C1083D">
      <w:pPr>
        <w:rPr>
          <w:lang w:val="es-ES_tradnl"/>
        </w:rPr>
      </w:pPr>
      <w:r w:rsidRPr="00B323E2">
        <w:rPr>
          <w:lang w:val="es-ES_tradnl"/>
        </w:rPr>
        <w:t>Entre otros blancos del radar, las normas de la OMI mencionan la necesidad de que los radares detecten pequeños peligros flotantes, así como ayudas fijas a la navegación. Requieren que varios blancos específicos sean detectados en por lo menos ocho de diez barridos, con una tasa de falsas alarmas de 10</w:t>
      </w:r>
      <w:r w:rsidRPr="00B323E2">
        <w:rPr>
          <w:vertAlign w:val="superscript"/>
          <w:lang w:val="es-ES_tradnl"/>
        </w:rPr>
        <w:t>–4</w:t>
      </w:r>
      <w:r w:rsidRPr="00B323E2">
        <w:rPr>
          <w:lang w:val="es-ES_tradnl"/>
        </w:rPr>
        <w:t>. Los blancos especificados incluyen pequeños barcos con reflector radar que cumple las normas de calidad de funcionamiento de la OMI, así como boyas de navegación y pequeños barcos sin reflector radar, cada uno a distancias particulares</w:t>
      </w:r>
      <w:r w:rsidRPr="00B323E2">
        <w:rPr>
          <w:rStyle w:val="FootnoteReference"/>
          <w:lang w:val="es-ES_tradnl"/>
        </w:rPr>
        <w:footnoteReference w:id="3"/>
      </w:r>
      <w:r w:rsidRPr="00B323E2">
        <w:rPr>
          <w:lang w:val="es-ES_tradnl"/>
        </w:rPr>
        <w:t>. Las normas requieren también que la exactitud de distancia y de puntería estén, respectivamente, dentro de una gama de 30 m y 1°. Abogan por medios para reducir adecuadamente la interferencia procedente de otros radares. Requieren capacidad de resolución en pantalla de dos blancos en la misma dirección de puntería pero separados por 40 m de distancia y la resolución de dos blancos puntuales separados en puntería por 2,5°. Abogan además por minimizar la posibilidad de seguir un blanco en lugar de otro («inversión de blancos») así como por una alarma cuando se pierde un blanco seguido, todo lo cual incide también en la resolución del blanco y los errores de posición que pueden ser exacerbados por la interferencia.</w:t>
      </w:r>
    </w:p>
    <w:p w:rsidR="00C1083D" w:rsidRPr="00B323E2" w:rsidRDefault="00C1083D" w:rsidP="00C1083D">
      <w:pPr>
        <w:pStyle w:val="Heading1"/>
        <w:rPr>
          <w:lang w:val="es-ES_tradnl"/>
        </w:rPr>
      </w:pPr>
      <w:r w:rsidRPr="00B323E2">
        <w:rPr>
          <w:lang w:val="es-ES_tradnl"/>
        </w:rPr>
        <w:lastRenderedPageBreak/>
        <w:t>5</w:t>
      </w:r>
      <w:r w:rsidRPr="00B323E2">
        <w:rPr>
          <w:lang w:val="es-ES_tradnl"/>
        </w:rPr>
        <w:tab/>
        <w:t>Sistemas de radiodeterminación futuros</w:t>
      </w:r>
    </w:p>
    <w:p w:rsidR="00C1083D" w:rsidRPr="00B323E2" w:rsidRDefault="00C1083D" w:rsidP="00C1083D">
      <w:pPr>
        <w:rPr>
          <w:lang w:val="es-ES_tradnl"/>
        </w:rPr>
      </w:pPr>
      <w:r w:rsidRPr="00B323E2">
        <w:rPr>
          <w:lang w:val="es-ES_tradnl"/>
        </w:rPr>
        <w:t>A grandes líneas, los radares de radiodeterminación que podrían desarrollarse en el futuro para funcionar en la banda 8 500</w:t>
      </w:r>
      <w:r w:rsidRPr="00B323E2">
        <w:rPr>
          <w:lang w:val="es-ES_tradnl"/>
        </w:rPr>
        <w:noBreakHyphen/>
        <w:t>10 500 MHz probablemente se parecerán a los radares existentes aquí descritos. Por ejemplo, una administración ha planificado el despliegue de radares de meteorología de corto alcance basados en tierra en la banda 9 300</w:t>
      </w:r>
      <w:r w:rsidRPr="00B323E2">
        <w:rPr>
          <w:lang w:val="es-ES_tradnl"/>
        </w:rPr>
        <w:noBreakHyphen/>
        <w:t>9 500 MHz. Además de ofrecer la posibilidad de un muestreo de volumen de alta resolución en toda la troposfera, la red de radares meteorológicos Doppler distribuidos estará diseñada para su uso eficaz con el empleo de dispositivos de estado sólido y baja potencia. Otros parámetros técnicos, tales como la antena de 1 m de diámetro y los modos funcionamiento de ciclo de trabajo bajo son coherentes con los radares de radiodeterminación actuales que funcionan en la banda 8 500</w:t>
      </w:r>
      <w:r w:rsidRPr="00B323E2">
        <w:rPr>
          <w:lang w:val="es-ES_tradnl"/>
        </w:rPr>
        <w:noBreakHyphen/>
        <w:t xml:space="preserve">10 500 MHz. Asimismo, los futuros radares de radiodeterminación probablemente tendrán por lo menos tanta flexibilidad como los radares ya descritos, incluida la capacidad de funcionar de modo distinto en diferentes sectores acimutales y de elevación. </w:t>
      </w:r>
    </w:p>
    <w:p w:rsidR="00C1083D" w:rsidRPr="00B323E2" w:rsidRDefault="00C1083D" w:rsidP="00C1083D">
      <w:pPr>
        <w:rPr>
          <w:lang w:val="es-ES_tradnl"/>
        </w:rPr>
      </w:pPr>
      <w:r w:rsidRPr="00B323E2">
        <w:rPr>
          <w:lang w:val="es-ES_tradnl"/>
        </w:rPr>
        <w:t>Es razonable esperar que algunos diseños futuros se esfuercen por alcanzar la capacidad de funcionar en una amplia banda que se extienda por lo menos hasta los límites de la banda utilizada en esta consideración.</w:t>
      </w:r>
    </w:p>
    <w:p w:rsidR="00C1083D" w:rsidRPr="00B323E2" w:rsidRDefault="00C1083D" w:rsidP="00C1083D">
      <w:pPr>
        <w:rPr>
          <w:lang w:val="es-ES_tradnl"/>
        </w:rPr>
      </w:pPr>
      <w:r w:rsidRPr="00B323E2">
        <w:rPr>
          <w:lang w:val="es-ES_tradnl"/>
        </w:rPr>
        <w:t>Los futuros radares de radiodeterminación probablemente dispondrán de antenas de haz orientable electrónicamente. La tecnología actual hace de la orientación de fase una alternativa práctica y atractiva a la orientación de frecuencia, y numerosos radares de radiodeterminación desarrollados en años recientes para el uso en otras bandas han empleado la orientación de fase tanto en acimut como en elevación. A diferencia de los radares orientados en frecuencia (por ejemplo, los Sistemas 15 y 17), los nuevos radares en fase pueden orientar cualquier frecuencia fundamental en la banda de funcionamiento del radar hacia cualquier acimut y elevación arbitrarios dentro de su área de cobertura angular. Entre otras ventajas, esto facilitaría la compatibilidad electromagnética en muchas circunstancias.</w:t>
      </w:r>
    </w:p>
    <w:p w:rsidR="00C1083D" w:rsidRPr="00B323E2" w:rsidRDefault="00C1083D" w:rsidP="00C1083D">
      <w:pPr>
        <w:rPr>
          <w:lang w:val="es-ES_tradnl"/>
        </w:rPr>
      </w:pPr>
      <w:r w:rsidRPr="00B323E2">
        <w:rPr>
          <w:lang w:val="es-ES_tradnl"/>
        </w:rPr>
        <w:t>Se espera que algunos radares de radiodeterminación futuros tengan capacidades de potencia media al menos tan altas como las de los radares aquí descritos. Sin embargo, es razonable esperar que los diseñadores de radares futuros traten de reducir las emisiones de ruido de banda ancha por debajo de las de los radares existentes que emplean magnetrones o amplificadores de campo cruzado. Se espera que esa reducción de ruido se logre mediante el uso de sistemas de transmisor/antena de estado sólido. En ese caso, los impulsos transmitidos serían más largos en duración y los ciclos de trabajo transmitidos serían sustancialmente más altos que los de los actuales transmisores de radar de tipo tubo.</w:t>
      </w:r>
    </w:p>
    <w:p w:rsidR="00C1083D" w:rsidRPr="00B323E2" w:rsidRDefault="00C1083D" w:rsidP="00C1083D">
      <w:pPr>
        <w:pStyle w:val="AnnexNoTitle"/>
        <w:rPr>
          <w:lang w:val="es-ES_tradnl"/>
        </w:rPr>
      </w:pPr>
      <w:r w:rsidRPr="00B323E2">
        <w:rPr>
          <w:lang w:val="es-ES_tradnl"/>
        </w:rPr>
        <w:br w:type="page"/>
      </w:r>
      <w:r w:rsidRPr="00B323E2">
        <w:rPr>
          <w:lang w:val="es-ES_tradnl"/>
        </w:rPr>
        <w:lastRenderedPageBreak/>
        <w:t>Anexo 2</w:t>
      </w:r>
      <w:r w:rsidRPr="00B323E2">
        <w:rPr>
          <w:lang w:val="es-ES_tradnl"/>
        </w:rPr>
        <w:br/>
      </w:r>
      <w:r w:rsidRPr="00B323E2">
        <w:rPr>
          <w:lang w:val="es-ES_tradnl"/>
        </w:rPr>
        <w:br/>
        <w:t>Criterios de protección para radares</w:t>
      </w:r>
    </w:p>
    <w:p w:rsidR="00C1083D" w:rsidRPr="00B323E2" w:rsidRDefault="00C1083D" w:rsidP="00C1083D">
      <w:pPr>
        <w:pStyle w:val="Heading1"/>
        <w:rPr>
          <w:lang w:val="es-ES_tradnl"/>
        </w:rPr>
      </w:pPr>
      <w:r w:rsidRPr="00B323E2">
        <w:rPr>
          <w:lang w:val="es-ES_tradnl"/>
        </w:rPr>
        <w:t>1</w:t>
      </w:r>
      <w:r w:rsidRPr="00B323E2">
        <w:rPr>
          <w:lang w:val="es-ES_tradnl"/>
        </w:rPr>
        <w:tab/>
        <w:t>Criterios de protección</w:t>
      </w:r>
    </w:p>
    <w:p w:rsidR="00C1083D" w:rsidRPr="00B323E2" w:rsidRDefault="00C1083D" w:rsidP="00C1083D">
      <w:pPr>
        <w:pStyle w:val="Heading2"/>
        <w:rPr>
          <w:lang w:val="es-ES_tradnl"/>
        </w:rPr>
      </w:pPr>
      <w:r w:rsidRPr="00B323E2">
        <w:rPr>
          <w:lang w:val="es-ES_tradnl"/>
        </w:rPr>
        <w:t>1.1</w:t>
      </w:r>
      <w:r w:rsidRPr="00B323E2">
        <w:rPr>
          <w:lang w:val="es-ES_tradnl"/>
        </w:rPr>
        <w:tab/>
        <w:t>Interferencia de ruido continuo</w:t>
      </w:r>
    </w:p>
    <w:p w:rsidR="00C1083D" w:rsidRPr="00B323E2" w:rsidRDefault="00C1083D" w:rsidP="00C1083D">
      <w:pPr>
        <w:rPr>
          <w:i/>
          <w:iCs/>
          <w:lang w:val="es-ES_tradnl"/>
        </w:rPr>
      </w:pPr>
      <w:r w:rsidRPr="00B323E2">
        <w:rPr>
          <w:lang w:val="es-ES_tradnl"/>
        </w:rPr>
        <w:t xml:space="preserve">Los radares son afectados de maneras fundamentalmente diferentes por señales indeseadas de formas diferentes, y prevalece una diferencia especialmente aguda entre los efectos de la energía de ruido continuo y los de los impulsos. La interferencia de onda continua como la del ruido induce un efecto desensibilizador en los radares de radiodeterminación, y ese efecto está relacionado predeciblemente con su intensidad. Dentro de cualquier sector acimutal en el que ocurre esta interferencia, su densidad espectral de potencia puede, dentro de una aproximación razonable, simplemente añadirse a la densidad espectral de potencia del ruido térmico del sistema de radar. Si la potencia del ruido del sistema de radar en ausencia de interferencia se denomina </w:t>
      </w:r>
      <w:r w:rsidRPr="00B323E2">
        <w:rPr>
          <w:i/>
          <w:iCs/>
          <w:lang w:val="es-ES_tradnl"/>
        </w:rPr>
        <w:t>N</w:t>
      </w:r>
      <w:r w:rsidRPr="00B323E2">
        <w:rPr>
          <w:lang w:val="es-ES_tradnl"/>
        </w:rPr>
        <w:t xml:space="preserve"> y la de la interferencia de tipo ruido es </w:t>
      </w:r>
      <w:r w:rsidRPr="00B323E2">
        <w:rPr>
          <w:i/>
          <w:iCs/>
          <w:lang w:val="es-ES_tradnl"/>
        </w:rPr>
        <w:t>I</w:t>
      </w:r>
      <w:r w:rsidRPr="00B323E2">
        <w:rPr>
          <w:lang w:val="es-ES_tradnl"/>
        </w:rPr>
        <w:t xml:space="preserve">, la potencia resultante de ruido efectivo es simplemente </w:t>
      </w:r>
      <w:r w:rsidRPr="00B323E2">
        <w:rPr>
          <w:i/>
          <w:iCs/>
          <w:lang w:val="es-ES_tradnl"/>
        </w:rPr>
        <w:t xml:space="preserve">I </w:t>
      </w:r>
      <w:r w:rsidRPr="00B323E2">
        <w:rPr>
          <w:lang w:val="es-ES_tradnl"/>
        </w:rPr>
        <w:t>+</w:t>
      </w:r>
      <w:r w:rsidRPr="00B323E2">
        <w:rPr>
          <w:i/>
          <w:iCs/>
          <w:lang w:val="es-ES_tradnl"/>
        </w:rPr>
        <w:t xml:space="preserve"> N.</w:t>
      </w:r>
    </w:p>
    <w:p w:rsidR="00C1083D" w:rsidRPr="00B323E2" w:rsidRDefault="00C1083D" w:rsidP="00C1083D">
      <w:pPr>
        <w:rPr>
          <w:lang w:val="es-ES_tradnl"/>
        </w:rPr>
      </w:pPr>
      <w:r w:rsidRPr="00B323E2">
        <w:rPr>
          <w:lang w:val="es-ES_tradnl"/>
        </w:rPr>
        <w:t>En consecuencia, dado que los criterios de protección de los radares establecidos tradicionalmente en el UIT</w:t>
      </w:r>
      <w:r w:rsidRPr="00B323E2">
        <w:rPr>
          <w:lang w:val="es-ES_tradnl"/>
        </w:rPr>
        <w:noBreakHyphen/>
        <w:t>R se basan en las penalizaciones necesarias para mantener la relación señal/ruido del retorno de blanco en presencia de interferencia, la potencia del retorno de blanco debe aumentarse proporcionalmente al aumento de la potencia del ruido, que pasa de </w:t>
      </w:r>
      <w:r w:rsidRPr="00B323E2">
        <w:rPr>
          <w:i/>
          <w:iCs/>
          <w:lang w:val="es-ES_tradnl"/>
        </w:rPr>
        <w:t>N</w:t>
      </w:r>
      <w:r w:rsidRPr="00B323E2">
        <w:rPr>
          <w:lang w:val="es-ES_tradnl"/>
        </w:rPr>
        <w:t xml:space="preserve"> a </w:t>
      </w:r>
      <w:r w:rsidRPr="00B323E2">
        <w:rPr>
          <w:i/>
          <w:iCs/>
          <w:lang w:val="es-ES_tradnl"/>
        </w:rPr>
        <w:t>I</w:t>
      </w:r>
      <w:r w:rsidRPr="00B323E2">
        <w:rPr>
          <w:lang w:val="es-ES_tradnl"/>
        </w:rPr>
        <w:t> + </w:t>
      </w:r>
      <w:r w:rsidRPr="00B323E2">
        <w:rPr>
          <w:i/>
          <w:iCs/>
          <w:lang w:val="es-ES_tradnl"/>
        </w:rPr>
        <w:t>N</w:t>
      </w:r>
      <w:r w:rsidRPr="00B323E2">
        <w:rPr>
          <w:lang w:val="es-ES_tradnl"/>
        </w:rPr>
        <w:t>. Esto puede hacerse únicamente aceptando distancias máximas más cortas a blancos dados, sacrificando la observación de blancos pequeños, o modificando el radar para aumentar la potencia del transmisor o el producto potencia</w:t>
      </w:r>
      <w:r w:rsidRPr="00B323E2">
        <w:rPr>
          <w:lang w:val="es-ES_tradnl"/>
        </w:rPr>
        <w:noBreakHyphen/>
        <w:t>abertura. (En los radares modernos, el ruido del sistema receptor se sitúa generalmente cerca de un mínimo irreductible y el procesamiento de señal óptimo está generalizándose.)</w:t>
      </w:r>
    </w:p>
    <w:p w:rsidR="00C1083D" w:rsidRPr="00B323E2" w:rsidRDefault="00C1083D" w:rsidP="00C1083D">
      <w:pPr>
        <w:rPr>
          <w:lang w:val="es-ES_tradnl"/>
        </w:rPr>
      </w:pPr>
      <w:r w:rsidRPr="00B323E2">
        <w:rPr>
          <w:lang w:val="es-ES_tradnl"/>
        </w:rPr>
        <w:t>Estas penalizaciones varían según la función del radar y la naturaleza de sus blancos. Para la mayoría de los radares un aumento del nivel de ruido efectivo de cerca de 1 dB ocasionaría la máxima degradación admisible de calidad de funcionamiento. En el caso de un blanco discreto con una determinada sección transversal de radar (RCS) media, ese incremento reduciría la distancia de detección en cerca de un 6% independientemente de las características de fluctuación de RCS que pudiera tener el blanco. Este efecto se desprende del hecho de que la distancia  que se puede alcanzar en el espacio libre es proporcional a la 4ª raíz de la relación de potencia señal/ruido (SNR) resultante, según la forma más familiar de la ecuación de distancia del radar. Un incremento de 1 dB de la potencia de ruido efectivo es un factor de 1,26 en potencia, de modo que, si no se compensa, haría que la distancia en espacio libre desde un blanco discreto se redujera en un factor de 1/(1,26</w:t>
      </w:r>
      <w:r w:rsidRPr="00B323E2">
        <w:rPr>
          <w:vertAlign w:val="superscript"/>
          <w:lang w:val="es-ES_tradnl"/>
        </w:rPr>
        <w:t>1/4</w:t>
      </w:r>
      <w:r w:rsidRPr="00B323E2">
        <w:rPr>
          <w:lang w:val="es-ES_tradnl"/>
        </w:rPr>
        <w:t>), o 1/1,06; es decir, una reducción de la capacidad de distancia de aproximadamente el 6%. En la ecuación de la distancia, la SNR es también directamente proporcional a la potencia del transmisor, al producto potencia</w:t>
      </w:r>
      <w:r w:rsidRPr="00B323E2">
        <w:rPr>
          <w:lang w:val="es-ES_tradnl"/>
        </w:rPr>
        <w:noBreakHyphen/>
        <w:t>abertura (para un radar de vigilancia) y a la sección transversal de radar del blanco. Por consiguiente, alternativamente el incremento de 1 dB de la potencia de ruido efectivo podría compensarse mediante la detección anterior de los blancos, excepto los que tienen una sección transversal de radar media 1,26 veces tan grande como el blanco de tamaño mínimo que podría detectarse en el régimen sin interferencias o incrementando la potencia del transmisor del radar o su producto potencia</w:t>
      </w:r>
      <w:r w:rsidRPr="00B323E2">
        <w:rPr>
          <w:lang w:val="es-ES_tradnl"/>
        </w:rPr>
        <w:noBreakHyphen/>
        <w:t xml:space="preserve">abertura en un 26%. Cualquiera de estas alternativas está al límite de la aceptabilidad en la mayoría de las misiones de los radares, y las modificaciones del sistema serían costosas, poco prácticas o imposibles, especialmente en los radares móviles. Para los blancos discretos, esas penalizaciones de la calidad de funcionamiento valen para cualquier probabilidad de detección y tasa de falsas alarmas y para cualesquiera características de fluctuación del blanco. </w:t>
      </w:r>
    </w:p>
    <w:p w:rsidR="00C1083D" w:rsidRPr="00B323E2" w:rsidRDefault="00C1083D" w:rsidP="00C1083D">
      <w:pPr>
        <w:rPr>
          <w:lang w:val="es-ES_tradnl"/>
        </w:rPr>
      </w:pPr>
      <w:r w:rsidRPr="00B323E2">
        <w:rPr>
          <w:lang w:val="es-ES_tradnl"/>
        </w:rPr>
        <w:lastRenderedPageBreak/>
        <w:t>Los radares de detección de tormentas y de observación meteorológica difieren de los radares de blanco discreto en que tienen blancos extendidos, típicamente las precipitaciones, que a menudo llenan la totalidad del haz de radar (que es típicamente bastante angosto). En la forma correspondiente de la ecuación de distancia del radar, la SNR es inversamente proporcional al inverso del cuadrado de la distancia en vez de al inverso de la 4ª potencia. Para un radar de meteorología que observa que la lluvia llena totalmente el haz, la reducción de la distancia para una determinada precisión de estimación de tasa de precipitaciones sería la raíz cuadrada del factor 1 dB; es decir (1,26)</w:t>
      </w:r>
      <w:r w:rsidRPr="00B323E2">
        <w:rPr>
          <w:vertAlign w:val="superscript"/>
          <w:lang w:val="es-ES_tradnl"/>
        </w:rPr>
        <w:t>1/2</w:t>
      </w:r>
      <w:r w:rsidRPr="00B323E2">
        <w:rPr>
          <w:lang w:val="es-ES_tradnl"/>
        </w:rPr>
        <w:t>, lo que es igual a 1,12. Así, hay una pérdida de capacidad de distancia del 12% en presencia de esa interferencia, que corresponde también al 21% de pérdida de área de cobertura. Alternativamente, para una determinada distancia, la interferencia aumentaría (es decir degradaría) la mínima reflectividad medible en cerca del 26%, una vez más independientemente de las características de fluctuación de la reflectividad atmosférica.</w:t>
      </w:r>
    </w:p>
    <w:p w:rsidR="00C1083D" w:rsidRPr="00B323E2" w:rsidRDefault="00C1083D" w:rsidP="00C1083D">
      <w:pPr>
        <w:rPr>
          <w:lang w:val="es-ES_tradnl"/>
        </w:rPr>
      </w:pPr>
      <w:r w:rsidRPr="00B323E2">
        <w:rPr>
          <w:lang w:val="es-ES_tradnl"/>
        </w:rPr>
        <w:t>Para los radares de meteorología, un aumento de más o menos 0,5 dB constituiría una degradación de la distancia y de la zona de cobertura de, respectivamente, 5 y 11%. Tal incremento corresponde a una relación (</w:t>
      </w:r>
      <w:r w:rsidRPr="00B323E2">
        <w:rPr>
          <w:i/>
          <w:iCs/>
          <w:lang w:val="es-ES_tradnl"/>
        </w:rPr>
        <w:t>I</w:t>
      </w:r>
      <w:r w:rsidRPr="00B323E2">
        <w:rPr>
          <w:lang w:val="es-ES_tradnl"/>
        </w:rPr>
        <w:t> + </w:t>
      </w:r>
      <w:r w:rsidRPr="00B323E2">
        <w:rPr>
          <w:i/>
          <w:iCs/>
          <w:lang w:val="es-ES_tradnl"/>
        </w:rPr>
        <w:t>N</w:t>
      </w:r>
      <w:r w:rsidRPr="00B323E2">
        <w:rPr>
          <w:lang w:val="es-ES_tradnl"/>
        </w:rPr>
        <w:t>)/</w:t>
      </w:r>
      <w:r w:rsidRPr="00B323E2">
        <w:rPr>
          <w:i/>
          <w:iCs/>
          <w:lang w:val="es-ES_tradnl"/>
        </w:rPr>
        <w:t>N</w:t>
      </w:r>
      <w:r w:rsidRPr="00B323E2">
        <w:rPr>
          <w:lang w:val="es-ES_tradnl"/>
        </w:rPr>
        <w:t xml:space="preserve"> de cerca de –10 dB. Sin embargo, se requiere ulterior estudio al respecto.</w:t>
      </w:r>
    </w:p>
    <w:p w:rsidR="00C1083D" w:rsidRPr="00B323E2" w:rsidRDefault="00C1083D" w:rsidP="00C1083D">
      <w:pPr>
        <w:rPr>
          <w:lang w:val="es-ES_tradnl"/>
        </w:rPr>
      </w:pPr>
      <w:r w:rsidRPr="00B323E2">
        <w:rPr>
          <w:lang w:val="es-ES_tradnl"/>
        </w:rPr>
        <w:t>Los radares de imaginización de abertura sintética (SAR) llevan a cabo una integración coherente de los impulsos de retorno en el tiempo necesario para que la RF del haz de antena atraviese cada píxel de la escena observada en virtud del movimiento de la plataforma de radar. Como la anchura de la iluminación del haz en tierra es directamente proporcional a la distancia (típicamente proporcional a la altitud de la plataforma del radar y también creciente con el ángulo de barrido), el número de impulsos disponibles para integración, y, por tanto, la ganancia de procesamiento de integración relativa al ruido, también es proporcional a la distancia. En la medida en que lo permita la flexibilidad del diseño, la SNR de salida (procesada) es, por tanto, modificada de la proporcionalidad al inverso de la 4ª potencia de la distancia que prevalece con un blanco discreto observado por un radar de abertura real a la proporcionalidad con el inverso de la 3ª potencia de la distancia. Por consiguiente, un aumento de 1 dB de la potencia de ruido efectivo, es decir, el aumento en un factor de 1,26 de la potencia, requeriría que la distancia de un SAR de un determinado terreno que haya de imaginizarse se redujera en un factor de 1/(1,26</w:t>
      </w:r>
      <w:r w:rsidRPr="00B323E2">
        <w:rPr>
          <w:vertAlign w:val="superscript"/>
          <w:lang w:val="es-ES_tradnl"/>
        </w:rPr>
        <w:t>1/3</w:t>
      </w:r>
      <w:r w:rsidRPr="00B323E2">
        <w:rPr>
          <w:lang w:val="es-ES_tradnl"/>
        </w:rPr>
        <w:t>), o 1/1,077, es decir una pérdida del 7,7%. Siempre que las restricciones operacionales permitieran esa reducción de distancia, esto ocasionaría a su vez, una reducción correspondiente de la tasa a la que los datos de imaginización pueden recogerse. Esto, una vez más, está al límite de lo aceptable. Otra opción consistiría en aumentar la potencia media del transmisor SAR en un 26%, lo que, asimismo, está al límite de la aceptabilidad.</w:t>
      </w:r>
    </w:p>
    <w:p w:rsidR="00C1083D" w:rsidRPr="00B323E2" w:rsidRDefault="00C1083D" w:rsidP="00C1083D">
      <w:pPr>
        <w:pStyle w:val="Heading3"/>
        <w:rPr>
          <w:lang w:val="es-ES_tradnl"/>
        </w:rPr>
      </w:pPr>
      <w:r w:rsidRPr="00B323E2">
        <w:rPr>
          <w:lang w:val="es-ES_tradnl"/>
        </w:rPr>
        <w:t>1.1.1</w:t>
      </w:r>
      <w:r w:rsidRPr="00B323E2">
        <w:rPr>
          <w:lang w:val="es-ES_tradnl"/>
        </w:rPr>
        <w:tab/>
        <w:t>Agregación de contribuciones de interferencia</w:t>
      </w:r>
    </w:p>
    <w:p w:rsidR="00C1083D" w:rsidRPr="00B323E2" w:rsidRDefault="00C1083D" w:rsidP="00C1083D">
      <w:pPr>
        <w:rPr>
          <w:lang w:val="es-ES_tradnl"/>
        </w:rPr>
      </w:pPr>
      <w:r w:rsidRPr="00B323E2">
        <w:rPr>
          <w:lang w:val="es-ES_tradnl"/>
        </w:rPr>
        <w:t>El aumento de 1 dB mencionado en los puntos anteriores corresponde a una relación (</w:t>
      </w:r>
      <w:r w:rsidRPr="00B323E2">
        <w:rPr>
          <w:i/>
          <w:iCs/>
          <w:lang w:val="es-ES_tradnl"/>
        </w:rPr>
        <w:t>I</w:t>
      </w:r>
      <w:r w:rsidRPr="00B323E2">
        <w:rPr>
          <w:lang w:val="es-ES_tradnl"/>
        </w:rPr>
        <w:t> + </w:t>
      </w:r>
      <w:r w:rsidRPr="00B323E2">
        <w:rPr>
          <w:i/>
          <w:iCs/>
          <w:lang w:val="es-ES_tradnl"/>
        </w:rPr>
        <w:t>N</w:t>
      </w:r>
      <w:r w:rsidRPr="00B323E2">
        <w:rPr>
          <w:lang w:val="es-ES_tradnl"/>
        </w:rPr>
        <w:t>)/</w:t>
      </w:r>
      <w:r w:rsidRPr="00B323E2">
        <w:rPr>
          <w:i/>
          <w:iCs/>
          <w:lang w:val="es-ES_tradnl"/>
        </w:rPr>
        <w:t>N</w:t>
      </w:r>
      <w:r w:rsidRPr="00B323E2">
        <w:rPr>
          <w:lang w:val="es-ES_tradnl"/>
        </w:rPr>
        <w:t xml:space="preserve"> de 1,26, o a una relación de </w:t>
      </w:r>
      <w:r w:rsidRPr="00B323E2">
        <w:rPr>
          <w:i/>
          <w:iCs/>
          <w:lang w:val="es-ES_tradnl"/>
        </w:rPr>
        <w:t>I</w:t>
      </w:r>
      <w:r w:rsidRPr="00B323E2">
        <w:rPr>
          <w:lang w:val="es-ES_tradnl"/>
        </w:rPr>
        <w:t>/</w:t>
      </w:r>
      <w:r w:rsidRPr="00B323E2">
        <w:rPr>
          <w:i/>
          <w:iCs/>
          <w:lang w:val="es-ES_tradnl"/>
        </w:rPr>
        <w:t>N</w:t>
      </w:r>
      <w:r w:rsidRPr="00B323E2">
        <w:rPr>
          <w:lang w:val="es-ES_tradnl"/>
        </w:rPr>
        <w:t xml:space="preserve"> de aproximadamente –6 dB. Esto representa el efecto agregado admisible de todas las interferencias. Se aplica para la recepción a través del haz principal del radar, así como para la recepción simultánea a través de los lóbulos laterales. La relación </w:t>
      </w:r>
      <w:r w:rsidRPr="00B323E2">
        <w:rPr>
          <w:i/>
          <w:iCs/>
          <w:lang w:val="es-ES_tradnl"/>
        </w:rPr>
        <w:t>I</w:t>
      </w:r>
      <w:r w:rsidRPr="00B323E2">
        <w:rPr>
          <w:lang w:val="es-ES_tradnl"/>
        </w:rPr>
        <w:t>/</w:t>
      </w:r>
      <w:r w:rsidRPr="00B323E2">
        <w:rPr>
          <w:i/>
          <w:iCs/>
          <w:lang w:val="es-ES_tradnl"/>
        </w:rPr>
        <w:t>N</w:t>
      </w:r>
      <w:r w:rsidRPr="00B323E2">
        <w:rPr>
          <w:lang w:val="es-ES_tradnl"/>
        </w:rPr>
        <w:t xml:space="preserve"> admisible para el interferente de tipo ruido individual depende, por consiguiente, del número de interferentes y de su geometría, y debería evaluarse en el análisis de un escenario dado. Esto es una consecuencia del hecho de que la mayoría de los radares que funcionan en esta banda sirven para misiones orientadas a eventos, observan blancos no cooperativos, y no tienen el beneficio de la redundancia, incluida la retransmisión de paquetes que está utilizándose cada vez más en las tecnologías de las comunicaciones. Básicamente, la detección, incluido el radar, constituye un empleo fundamentalmente diferente del espectro RF que las comunicaciones, y las mismas reglas de protección contra las interferencias no son apropiadas para ambos.</w:t>
      </w:r>
    </w:p>
    <w:p w:rsidR="00C1083D" w:rsidRPr="00B323E2" w:rsidRDefault="00C1083D" w:rsidP="00C1083D">
      <w:pPr>
        <w:pStyle w:val="Heading2"/>
        <w:rPr>
          <w:lang w:val="es-ES_tradnl"/>
        </w:rPr>
      </w:pPr>
      <w:r w:rsidRPr="00B323E2">
        <w:rPr>
          <w:lang w:val="es-ES_tradnl"/>
        </w:rPr>
        <w:lastRenderedPageBreak/>
        <w:t>1.2</w:t>
      </w:r>
      <w:r w:rsidRPr="00B323E2">
        <w:rPr>
          <w:lang w:val="es-ES_tradnl"/>
        </w:rPr>
        <w:tab/>
        <w:t>Interferencia impulsiva</w:t>
      </w:r>
    </w:p>
    <w:p w:rsidR="00C1083D" w:rsidRPr="00B323E2" w:rsidRDefault="00C1083D" w:rsidP="00C1083D">
      <w:pPr>
        <w:rPr>
          <w:lang w:val="es-ES_tradnl"/>
        </w:rPr>
      </w:pPr>
      <w:r w:rsidRPr="00B323E2">
        <w:rPr>
          <w:lang w:val="es-ES_tradnl"/>
        </w:rPr>
        <w:t>El efecto de la interferencia impulsiva es más difícil de cuantificar, y depende fuertemente del diseño del procesador del receptor y del modo de funcionamiento del sistema. En particular, las ganancias de procesamiento diferencial para el retorno de blancos válidos (pulsado síncronamente) e impulsos interferentes (generalmente asíncronos) tienen frecuentemente efectos importantes en la repercusión de niveles dados de interferencia pulsada. Esta interferencia puede ocasionar diferentes formas de degradación de la calidad de funcionamiento. Evaluar dicha interferencia será un objetivo para los análisis y/o las pruebas de interacciones entre tipos de radares específicos. Por lo general, puede esperarse que numerosas características de los radares de los tipos aquí descritos ayuden a suprimir la interferencia pulsada de ciclo de trabajo bajo, especialmente la procedente de unas pocas fuentes aisladas. En la Recomendación UIT</w:t>
      </w:r>
      <w:r w:rsidRPr="00B323E2">
        <w:rPr>
          <w:lang w:val="es-ES_tradnl"/>
        </w:rPr>
        <w:noBreakHyphen/>
        <w:t>R M.1372 – Utilización eficaz del espectro radioeléctrico por las estaciones de radar del servicio de radiodeterminación, figuran técnicas de supresión de la interferencia pulsada de ciclo de trabajo bajo.</w:t>
      </w:r>
    </w:p>
    <w:p w:rsidR="00C1083D" w:rsidRPr="00B323E2" w:rsidRDefault="00C1083D" w:rsidP="00C1083D">
      <w:pPr>
        <w:pStyle w:val="Heading1"/>
        <w:rPr>
          <w:lang w:val="es-ES_tradnl"/>
        </w:rPr>
      </w:pPr>
      <w:r w:rsidRPr="00B323E2">
        <w:rPr>
          <w:lang w:val="es-ES_tradnl"/>
        </w:rPr>
        <w:t>2</w:t>
      </w:r>
      <w:r w:rsidRPr="00B323E2">
        <w:rPr>
          <w:lang w:val="es-ES_tradnl"/>
        </w:rPr>
        <w:tab/>
        <w:t>Criterios de protección de los radares de radionavegación a bordo de barcos</w:t>
      </w:r>
    </w:p>
    <w:p w:rsidR="00C1083D" w:rsidRPr="00B323E2" w:rsidRDefault="00C1083D" w:rsidP="00C1083D">
      <w:pPr>
        <w:widowControl w:val="0"/>
        <w:rPr>
          <w:lang w:val="es-ES_tradnl"/>
        </w:rPr>
      </w:pPr>
      <w:r w:rsidRPr="00B323E2">
        <w:rPr>
          <w:lang w:val="es-ES_tradnl"/>
        </w:rPr>
        <w:t>Hasta la fecha no hay ningún acuerdo internacional sobre los criterios de protección necesarios para los radares actualmente instalados en barcos para los escenarios antes identificados. Sin embargo, la Recomendación UIT</w:t>
      </w:r>
      <w:r w:rsidRPr="00B323E2">
        <w:rPr>
          <w:lang w:val="es-ES_tradnl"/>
        </w:rPr>
        <w:noBreakHyphen/>
        <w:t xml:space="preserve">R M.1461 proporciona un nivel de interferencia/ruido genérico de –6 dB. </w:t>
      </w:r>
    </w:p>
    <w:p w:rsidR="00C1083D" w:rsidRPr="00B323E2" w:rsidRDefault="00C1083D" w:rsidP="00C1083D">
      <w:pPr>
        <w:rPr>
          <w:lang w:val="es-ES_tradnl"/>
        </w:rPr>
      </w:pPr>
      <w:r w:rsidRPr="00B323E2">
        <w:rPr>
          <w:lang w:val="es-ES_tradnl"/>
        </w:rPr>
        <w:t>La OMI ha revisado las normas de calidad de funcionamiento operacional para los radares a bordo de barco, y esta revisión toma en cuenta los requisitos recientes de la UIT sobre emisiones indeseadas. La revisión de la OMI, por primera vez, reconoce la posibilidad de interferencia procedente de otros servicios radio, e incluye nuevos requisitos con respecto a la detección de blancos específicos en términos de sección transversal de radar (RCS) (fluctuante) y distancia requerida, en función de la banda de frecuencia del radar. La detección de un blanco se basa en una indicación de éste en por lo menos ocho de diez barridos y una probabilidad de falsa alarma de 10</w:t>
      </w:r>
      <w:r w:rsidRPr="00B323E2">
        <w:rPr>
          <w:vertAlign w:val="superscript"/>
          <w:lang w:val="es-ES_tradnl"/>
        </w:rPr>
        <w:t>–4</w:t>
      </w:r>
      <w:r w:rsidRPr="00B323E2">
        <w:rPr>
          <w:lang w:val="es-ES_tradnl"/>
        </w:rPr>
        <w:t>. Estos requisitos de detección se especifican en ausencia de ecos de mar, precipitación y ducto de evaporación, con una altura de antena de 15 m por encima del nivel del mar.</w:t>
      </w:r>
    </w:p>
    <w:p w:rsidR="00C1083D" w:rsidRPr="00B323E2" w:rsidRDefault="00C1083D" w:rsidP="00C1083D">
      <w:pPr>
        <w:rPr>
          <w:lang w:val="es-ES_tradnl"/>
        </w:rPr>
      </w:pPr>
      <w:r w:rsidRPr="00B323E2">
        <w:rPr>
          <w:lang w:val="es-ES_tradnl"/>
        </w:rPr>
        <w:t xml:space="preserve">Más importante aún, las autoridades marítimas internacionales han declarado, sin reservas, en su reciente actualización del Convenio Internacional para la seguridad de la vida humana en el mar (SOLAS) de la OMI, que el radar sigue siendo un sensor primario para la prevención de colisiones. </w:t>
      </w:r>
    </w:p>
    <w:p w:rsidR="00C1083D" w:rsidRPr="00B323E2" w:rsidRDefault="00C1083D" w:rsidP="00C1083D">
      <w:pPr>
        <w:rPr>
          <w:lang w:val="es-ES_tradnl"/>
        </w:rPr>
      </w:pPr>
      <w:r w:rsidRPr="00B323E2">
        <w:rPr>
          <w:lang w:val="es-ES_tradnl"/>
        </w:rPr>
        <w:t>Esta declaración debe tenerse en cuenta en el contexto de la adaptación obligatoria de sistemas de identificación automática (AIS) únicamente a los barcos enumerados en el marco de los requisitos sobre el transporte de carga de la OMI. Estos sistemas se basan en referencias externas, por ejemplo el GPS, para la verificación de la indicación de posición relativa en términos de escenarios anticolisión.</w:t>
      </w:r>
    </w:p>
    <w:p w:rsidR="00C1083D" w:rsidRPr="00B323E2" w:rsidRDefault="00C1083D" w:rsidP="00C1083D">
      <w:pPr>
        <w:rPr>
          <w:lang w:val="es-ES_tradnl"/>
        </w:rPr>
      </w:pPr>
      <w:r w:rsidRPr="00B323E2">
        <w:rPr>
          <w:lang w:val="es-ES_tradnl"/>
        </w:rPr>
        <w:t>Sin embargo, la adaptación de estos sistemas nunca puede tener en cuenta numerosos objetos marítimos, por ejemplo icebergs, basuras flotantes, restos de naufragios y otros barcos no equipados con AIS. Estos objetos son posibles causas de colisión con barcos, y deben ser detectados por los radares de éstos. Por consiguiente, el radar seguirá siendo el sistema primario anticolisión durante el futuro previsible.</w:t>
      </w:r>
    </w:p>
    <w:p w:rsidR="00C1083D" w:rsidRPr="00B323E2" w:rsidRDefault="00C1083D" w:rsidP="00C1083D">
      <w:pPr>
        <w:rPr>
          <w:lang w:val="es-ES_tradnl"/>
        </w:rPr>
      </w:pPr>
      <w:r w:rsidRPr="00B323E2">
        <w:rPr>
          <w:lang w:val="es-ES_tradnl"/>
        </w:rPr>
        <w:t>Extensos debates con autoridades marítimas, incluyendo usuarios, han desembocado en el requisito operacional de que durante los viajes marítimos no es aceptable ninguna interferencia que pueda ser controlada por la reglamentación.</w:t>
      </w:r>
    </w:p>
    <w:p w:rsidR="00C1083D" w:rsidRPr="00B323E2" w:rsidRDefault="00C1083D" w:rsidP="00C1083D">
      <w:pPr>
        <w:rPr>
          <w:lang w:val="es-ES_tradnl"/>
        </w:rPr>
      </w:pPr>
      <w:r w:rsidRPr="00B323E2">
        <w:rPr>
          <w:lang w:val="es-ES_tradnl"/>
        </w:rPr>
        <w:t>Mientras tanto, el enfoque ha consistido en llevar a cabo ensayos y determinar lo que los actuales radares a bordo de barcos pueden aceptar en términos de relaciones interferencia/ruido (</w:t>
      </w:r>
      <w:r w:rsidRPr="00B323E2">
        <w:rPr>
          <w:i/>
          <w:lang w:val="es-ES_tradnl"/>
        </w:rPr>
        <w:t>I</w:t>
      </w:r>
      <w:r w:rsidRPr="00B323E2">
        <w:rPr>
          <w:lang w:val="es-ES_tradnl"/>
        </w:rPr>
        <w:t>/</w:t>
      </w:r>
      <w:r w:rsidRPr="00B323E2">
        <w:rPr>
          <w:i/>
          <w:lang w:val="es-ES_tradnl"/>
        </w:rPr>
        <w:t>N</w:t>
      </w:r>
      <w:r w:rsidRPr="00B323E2">
        <w:rPr>
          <w:lang w:val="es-ES_tradnl"/>
        </w:rPr>
        <w:t>) como función de la probabilidad de detección (véase el Anexo 3).</w:t>
      </w:r>
    </w:p>
    <w:p w:rsidR="00C1083D" w:rsidRPr="00B323E2" w:rsidRDefault="00C1083D" w:rsidP="00C1083D">
      <w:pPr>
        <w:pStyle w:val="AnnexNoTitle"/>
        <w:rPr>
          <w:lang w:val="es-ES_tradnl"/>
        </w:rPr>
      </w:pPr>
      <w:r w:rsidRPr="00B323E2">
        <w:rPr>
          <w:lang w:val="es-ES_tradnl"/>
        </w:rPr>
        <w:lastRenderedPageBreak/>
        <w:t>Anexo 3</w:t>
      </w:r>
      <w:r w:rsidRPr="00B323E2">
        <w:rPr>
          <w:lang w:val="es-ES_tradnl"/>
        </w:rPr>
        <w:br/>
      </w:r>
      <w:r w:rsidRPr="00B323E2">
        <w:rPr>
          <w:lang w:val="es-ES_tradnl"/>
        </w:rPr>
        <w:br/>
        <w:t>Resultados de pruebas de interferencia</w:t>
      </w:r>
    </w:p>
    <w:p w:rsidR="00C1083D" w:rsidRPr="00B323E2" w:rsidRDefault="00C1083D" w:rsidP="00C1083D">
      <w:pPr>
        <w:pStyle w:val="Heading1"/>
        <w:rPr>
          <w:lang w:val="es-ES_tradnl"/>
        </w:rPr>
      </w:pPr>
      <w:r w:rsidRPr="00B323E2">
        <w:rPr>
          <w:lang w:val="es-ES_tradnl"/>
        </w:rPr>
        <w:t>1</w:t>
      </w:r>
      <w:r w:rsidRPr="00B323E2">
        <w:rPr>
          <w:lang w:val="es-ES_tradnl"/>
        </w:rPr>
        <w:tab/>
        <w:t>Pruebas de interferencia/ruido (</w:t>
      </w:r>
      <w:r w:rsidRPr="00B323E2">
        <w:rPr>
          <w:i/>
          <w:iCs/>
          <w:lang w:val="es-ES_tradnl"/>
        </w:rPr>
        <w:t>I</w:t>
      </w:r>
      <w:r w:rsidRPr="00B323E2">
        <w:rPr>
          <w:iCs/>
          <w:lang w:val="es-ES_tradnl"/>
        </w:rPr>
        <w:t>/</w:t>
      </w:r>
      <w:r w:rsidRPr="00B323E2">
        <w:rPr>
          <w:i/>
          <w:iCs/>
          <w:lang w:val="es-ES_tradnl"/>
        </w:rPr>
        <w:t>N</w:t>
      </w:r>
      <w:r w:rsidRPr="00B323E2">
        <w:rPr>
          <w:lang w:val="es-ES_tradnl"/>
        </w:rPr>
        <w:t>) en los radares</w:t>
      </w:r>
    </w:p>
    <w:p w:rsidR="00C1083D" w:rsidRPr="00B323E2" w:rsidRDefault="00C1083D" w:rsidP="00C1083D">
      <w:pPr>
        <w:rPr>
          <w:lang w:val="es-ES_tradnl"/>
        </w:rPr>
      </w:pPr>
      <w:r w:rsidRPr="00B323E2">
        <w:rPr>
          <w:lang w:val="es-ES_tradnl"/>
        </w:rPr>
        <w:t>Antes de la adopción de las normas de la OMI revisadas, en los Estados Unidos de América y en el Reino Unido se llevaron a cabo pruebas de radar para determinar la vulnerabilidad de los radares marítimos actuales a varias formas de interferencia.</w:t>
      </w:r>
    </w:p>
    <w:p w:rsidR="00C1083D" w:rsidRPr="00B323E2" w:rsidRDefault="00C1083D" w:rsidP="00C1083D">
      <w:pPr>
        <w:rPr>
          <w:lang w:val="es-ES_tradnl"/>
        </w:rPr>
      </w:pPr>
      <w:r w:rsidRPr="00B323E2">
        <w:rPr>
          <w:lang w:val="es-ES_tradnl"/>
        </w:rPr>
        <w:t xml:space="preserve">En las pruebas se emplearon radares que funcionan en las bandas de frecuencias S y X. Aquí se examinan únicamente los ensayos en la banda-X (9 300-9 500 MHz). Los resultados de los ensayos se presentan como probabilidad de detección en función de </w:t>
      </w:r>
      <w:r w:rsidRPr="00B323E2">
        <w:rPr>
          <w:i/>
          <w:lang w:val="es-ES_tradnl"/>
        </w:rPr>
        <w:t>I</w:t>
      </w:r>
      <w:r w:rsidRPr="00B323E2">
        <w:rPr>
          <w:lang w:val="es-ES_tradnl"/>
        </w:rPr>
        <w:t>/</w:t>
      </w:r>
      <w:r w:rsidRPr="00B323E2">
        <w:rPr>
          <w:i/>
          <w:lang w:val="es-ES_tradnl"/>
        </w:rPr>
        <w:t>N</w:t>
      </w:r>
      <w:r w:rsidRPr="00B323E2">
        <w:rPr>
          <w:lang w:val="es-ES_tradnl"/>
        </w:rPr>
        <w:t xml:space="preserve"> con respecto a cada tipo de fuente de interferencia.</w:t>
      </w:r>
    </w:p>
    <w:p w:rsidR="00C1083D" w:rsidRPr="00B323E2" w:rsidRDefault="00C1083D" w:rsidP="00C1083D">
      <w:pPr>
        <w:rPr>
          <w:lang w:val="es-ES_tradnl"/>
        </w:rPr>
      </w:pPr>
      <w:r w:rsidRPr="00B323E2">
        <w:rPr>
          <w:lang w:val="es-ES_tradnl"/>
        </w:rPr>
        <w:t>Debe observarse que no existen especificaciones de receptor de la UIT ni de otro organismo internacional para los radares marítimos y, por tanto, no es sorprendente que haya una amplia gama de características de receptores que funcionan en este entorno operacional. Los resultados de las pruebas reflejan esta gama, e indican tanto la degradación continua de la probabilidad de detección a medida que aumenta el nivel de interferencia como el corte a partir del cual el receptor ya no puede aceptar el nivel específico de interferencia.</w:t>
      </w:r>
    </w:p>
    <w:p w:rsidR="00C1083D" w:rsidRPr="00B323E2" w:rsidRDefault="00C1083D" w:rsidP="00C1083D">
      <w:pPr>
        <w:rPr>
          <w:lang w:val="es-ES_tradnl"/>
        </w:rPr>
      </w:pPr>
      <w:r w:rsidRPr="00B323E2">
        <w:rPr>
          <w:lang w:val="es-ES_tradnl"/>
        </w:rPr>
        <w:t>Estas diferencias son reales y existen en los radares operacionales actuales.</w:t>
      </w:r>
    </w:p>
    <w:p w:rsidR="00C1083D" w:rsidRPr="00B323E2" w:rsidRDefault="00C1083D" w:rsidP="00C1083D">
      <w:pPr>
        <w:pStyle w:val="Heading2"/>
        <w:rPr>
          <w:lang w:val="es-ES_tradnl"/>
        </w:rPr>
      </w:pPr>
      <w:r w:rsidRPr="00B323E2">
        <w:rPr>
          <w:lang w:val="es-ES_tradnl"/>
        </w:rPr>
        <w:t>1.1</w:t>
      </w:r>
      <w:r w:rsidRPr="00B323E2">
        <w:rPr>
          <w:lang w:val="es-ES_tradnl"/>
        </w:rPr>
        <w:tab/>
        <w:t>Características de los radares específicos sometidos a prueba</w:t>
      </w:r>
    </w:p>
    <w:p w:rsidR="00C1083D" w:rsidRPr="00B323E2" w:rsidRDefault="00C1083D" w:rsidP="00C1083D">
      <w:pPr>
        <w:rPr>
          <w:lang w:val="es-ES_tradnl"/>
        </w:rPr>
      </w:pPr>
      <w:r w:rsidRPr="00B323E2">
        <w:rPr>
          <w:lang w:val="es-ES_tradnl"/>
        </w:rPr>
        <w:t xml:space="preserve">Ambos radares, identificados como radares D y E, pertenecen a las categorías de radares de la OMI. No se probaron radares para barcos de turismo. Los valores nominales para los principales parámetros de los radares se tomaron de documentos reglamentarios de homologación, folletos de venta y manuales técnicos. El radar E utiliza un amplificador/detector logarítmico en el diseño de su receptor, mientras que el radar D utiliza un amplificador logarítmico seguido de un detector vídeo separado. Para las pruebas, no se activó el control del tiempo de sensibilidad (STC, </w:t>
      </w:r>
      <w:r w:rsidRPr="00B323E2">
        <w:rPr>
          <w:i/>
          <w:lang w:val="es-ES_tradnl"/>
        </w:rPr>
        <w:t>sensitivity-time-control</w:t>
      </w:r>
      <w:r w:rsidRPr="00B323E2">
        <w:rPr>
          <w:lang w:val="es-ES_tradnl"/>
        </w:rPr>
        <w:t xml:space="preserve">) ni la constante de tiempo rápida (FTC, </w:t>
      </w:r>
      <w:r w:rsidRPr="00B323E2">
        <w:rPr>
          <w:i/>
          <w:lang w:val="es-ES_tradnl"/>
        </w:rPr>
        <w:t>fast-time-constant</w:t>
      </w:r>
      <w:r w:rsidRPr="00B323E2">
        <w:rPr>
          <w:lang w:val="es-ES_tradnl"/>
        </w:rPr>
        <w:t>) para ninguno de los radares.</w:t>
      </w:r>
    </w:p>
    <w:p w:rsidR="00C1083D" w:rsidRPr="00B323E2" w:rsidRDefault="00C1083D" w:rsidP="00C1083D">
      <w:pPr>
        <w:rPr>
          <w:lang w:val="es-ES_tradnl"/>
        </w:rPr>
      </w:pPr>
      <w:r w:rsidRPr="00B323E2">
        <w:rPr>
          <w:lang w:val="es-ES_tradnl"/>
        </w:rPr>
        <w:t>En los Cuadros 5 y 6 se presentan las características de los radares D y E.</w:t>
      </w:r>
    </w:p>
    <w:p w:rsidR="00C1083D" w:rsidRPr="00B323E2" w:rsidRDefault="00C1083D" w:rsidP="00C1083D">
      <w:pPr>
        <w:pStyle w:val="TableNo"/>
        <w:rPr>
          <w:lang w:val="es-ES_tradnl"/>
        </w:rPr>
      </w:pPr>
      <w:r w:rsidRPr="00B323E2">
        <w:rPr>
          <w:lang w:val="es-ES_tradnl"/>
        </w:rPr>
        <w:lastRenderedPageBreak/>
        <w:t>CUADRO 5</w:t>
      </w:r>
    </w:p>
    <w:p w:rsidR="00C1083D" w:rsidRPr="00B323E2" w:rsidRDefault="00C1083D" w:rsidP="00C1083D">
      <w:pPr>
        <w:pStyle w:val="Tabletitle"/>
        <w:rPr>
          <w:lang w:val="es-ES_tradnl"/>
        </w:rPr>
      </w:pPr>
      <w:r w:rsidRPr="00B323E2">
        <w:rPr>
          <w:lang w:val="es-ES_tradnl"/>
        </w:rPr>
        <w:t>Parámetros del radar 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8"/>
        <w:gridCol w:w="1600"/>
        <w:gridCol w:w="1157"/>
        <w:gridCol w:w="839"/>
        <w:gridCol w:w="935"/>
      </w:tblGrid>
      <w:tr w:rsidR="00C1083D" w:rsidRPr="00B323E2">
        <w:trPr>
          <w:jc w:val="center"/>
        </w:trPr>
        <w:tc>
          <w:tcPr>
            <w:tcW w:w="4146" w:type="dxa"/>
          </w:tcPr>
          <w:p w:rsidR="00C1083D" w:rsidRPr="00B323E2" w:rsidRDefault="00C1083D" w:rsidP="001E0CF1">
            <w:pPr>
              <w:pStyle w:val="Tablehead"/>
              <w:keepLines/>
              <w:rPr>
                <w:lang w:val="es-ES_tradnl"/>
              </w:rPr>
            </w:pPr>
            <w:r w:rsidRPr="00B323E2">
              <w:rPr>
                <w:lang w:val="es-ES_tradnl"/>
              </w:rPr>
              <w:t>Parámetro</w:t>
            </w:r>
          </w:p>
        </w:tc>
        <w:tc>
          <w:tcPr>
            <w:tcW w:w="3678" w:type="dxa"/>
            <w:gridSpan w:val="4"/>
          </w:tcPr>
          <w:p w:rsidR="00C1083D" w:rsidRPr="00B323E2" w:rsidRDefault="00C1083D" w:rsidP="001E0CF1">
            <w:pPr>
              <w:pStyle w:val="Tablehead"/>
              <w:keepLines/>
              <w:rPr>
                <w:lang w:val="es-ES_tradnl"/>
              </w:rPr>
            </w:pPr>
            <w:r w:rsidRPr="00B323E2">
              <w:rPr>
                <w:lang w:val="es-ES_tradnl"/>
              </w:rPr>
              <w:t>Valor</w:t>
            </w:r>
          </w:p>
        </w:tc>
      </w:tr>
      <w:tr w:rsidR="00C1083D" w:rsidRPr="00B323E2">
        <w:trPr>
          <w:jc w:val="center"/>
        </w:trPr>
        <w:tc>
          <w:tcPr>
            <w:tcW w:w="4146" w:type="dxa"/>
          </w:tcPr>
          <w:p w:rsidR="00C1083D" w:rsidRPr="00B323E2" w:rsidRDefault="00C1083D" w:rsidP="001E0CF1">
            <w:pPr>
              <w:pStyle w:val="Tabletext"/>
              <w:keepNext/>
              <w:keepLines/>
              <w:rPr>
                <w:lang w:val="es-ES_tradnl"/>
              </w:rPr>
            </w:pPr>
            <w:r w:rsidRPr="00B323E2">
              <w:rPr>
                <w:lang w:val="es-ES_tradnl"/>
              </w:rPr>
              <w:t>Frecuencia (MHz)</w:t>
            </w:r>
          </w:p>
        </w:tc>
        <w:tc>
          <w:tcPr>
            <w:tcW w:w="3678" w:type="dxa"/>
            <w:gridSpan w:val="4"/>
          </w:tcPr>
          <w:p w:rsidR="00C1083D" w:rsidRPr="00B323E2" w:rsidRDefault="00C1083D" w:rsidP="001E0CF1">
            <w:pPr>
              <w:pStyle w:val="Tabletext"/>
              <w:keepNext/>
              <w:keepLines/>
              <w:jc w:val="center"/>
              <w:rPr>
                <w:lang w:val="es-ES_tradnl"/>
              </w:rPr>
            </w:pPr>
            <w:r w:rsidRPr="00B323E2">
              <w:rPr>
                <w:lang w:val="es-ES_tradnl"/>
              </w:rPr>
              <w:t>9 410 ± 10</w:t>
            </w:r>
          </w:p>
        </w:tc>
      </w:tr>
      <w:tr w:rsidR="00C1083D" w:rsidRPr="00B323E2">
        <w:trPr>
          <w:jc w:val="center"/>
        </w:trPr>
        <w:tc>
          <w:tcPr>
            <w:tcW w:w="4146" w:type="dxa"/>
          </w:tcPr>
          <w:p w:rsidR="00C1083D" w:rsidRPr="00B323E2" w:rsidRDefault="00C1083D" w:rsidP="001E0CF1">
            <w:pPr>
              <w:pStyle w:val="Tabletext"/>
              <w:keepNext/>
              <w:keepLines/>
              <w:rPr>
                <w:lang w:val="es-ES_tradnl"/>
              </w:rPr>
            </w:pPr>
            <w:r w:rsidRPr="00B323E2">
              <w:rPr>
                <w:lang w:val="es-ES_tradnl"/>
              </w:rPr>
              <w:t>Potencia de impulso (kW)</w:t>
            </w:r>
          </w:p>
        </w:tc>
        <w:tc>
          <w:tcPr>
            <w:tcW w:w="3678" w:type="dxa"/>
            <w:gridSpan w:val="4"/>
          </w:tcPr>
          <w:p w:rsidR="00C1083D" w:rsidRPr="00B323E2" w:rsidRDefault="00C1083D" w:rsidP="001E0CF1">
            <w:pPr>
              <w:pStyle w:val="Tabletext"/>
              <w:keepNext/>
              <w:keepLines/>
              <w:jc w:val="center"/>
              <w:rPr>
                <w:lang w:val="es-ES_tradnl"/>
              </w:rPr>
            </w:pPr>
            <w:r w:rsidRPr="00B323E2">
              <w:rPr>
                <w:lang w:val="es-ES_tradnl"/>
              </w:rPr>
              <w:t>30</w:t>
            </w:r>
          </w:p>
        </w:tc>
      </w:tr>
      <w:tr w:rsidR="00C1083D" w:rsidRPr="00B323E2">
        <w:trPr>
          <w:jc w:val="center"/>
        </w:trPr>
        <w:tc>
          <w:tcPr>
            <w:tcW w:w="4146" w:type="dxa"/>
          </w:tcPr>
          <w:p w:rsidR="00C1083D" w:rsidRPr="00B323E2" w:rsidRDefault="00C1083D" w:rsidP="001E0CF1">
            <w:pPr>
              <w:pStyle w:val="Tabletext"/>
              <w:keepNext/>
              <w:keepLines/>
              <w:rPr>
                <w:lang w:val="es-ES_tradnl"/>
              </w:rPr>
            </w:pPr>
            <w:r w:rsidRPr="00B323E2">
              <w:rPr>
                <w:lang w:val="es-ES_tradnl"/>
              </w:rPr>
              <w:t>Distancia (nmi)</w:t>
            </w:r>
          </w:p>
        </w:tc>
        <w:tc>
          <w:tcPr>
            <w:tcW w:w="1299" w:type="dxa"/>
          </w:tcPr>
          <w:p w:rsidR="00C1083D" w:rsidRPr="00B323E2" w:rsidRDefault="00C1083D" w:rsidP="001E0CF1">
            <w:pPr>
              <w:pStyle w:val="Tabletext"/>
              <w:keepNext/>
              <w:keepLines/>
              <w:jc w:val="center"/>
              <w:rPr>
                <w:lang w:val="es-ES_tradnl"/>
              </w:rPr>
            </w:pPr>
            <w:r w:rsidRPr="00B323E2">
              <w:rPr>
                <w:lang w:val="es-ES_tradnl"/>
              </w:rPr>
              <w:t>0,125-1,5</w:t>
            </w:r>
          </w:p>
        </w:tc>
        <w:tc>
          <w:tcPr>
            <w:tcW w:w="939" w:type="dxa"/>
          </w:tcPr>
          <w:p w:rsidR="00C1083D" w:rsidRPr="00B323E2" w:rsidRDefault="00C1083D" w:rsidP="001E0CF1">
            <w:pPr>
              <w:pStyle w:val="Tabletext"/>
              <w:keepNext/>
              <w:keepLines/>
              <w:jc w:val="center"/>
              <w:rPr>
                <w:lang w:val="es-ES_tradnl"/>
              </w:rPr>
            </w:pPr>
            <w:r w:rsidRPr="00B323E2">
              <w:rPr>
                <w:lang w:val="es-ES_tradnl"/>
              </w:rPr>
              <w:t>3-24</w:t>
            </w:r>
          </w:p>
        </w:tc>
        <w:tc>
          <w:tcPr>
            <w:tcW w:w="681" w:type="dxa"/>
          </w:tcPr>
          <w:p w:rsidR="00C1083D" w:rsidRPr="00B323E2" w:rsidRDefault="00C1083D" w:rsidP="001E0CF1">
            <w:pPr>
              <w:pStyle w:val="Tabletext"/>
              <w:keepNext/>
              <w:keepLines/>
              <w:jc w:val="center"/>
              <w:rPr>
                <w:lang w:val="es-ES_tradnl"/>
              </w:rPr>
            </w:pPr>
            <w:r w:rsidRPr="00B323E2">
              <w:rPr>
                <w:lang w:val="es-ES_tradnl"/>
              </w:rPr>
              <w:t>48</w:t>
            </w:r>
          </w:p>
        </w:tc>
        <w:tc>
          <w:tcPr>
            <w:tcW w:w="759" w:type="dxa"/>
          </w:tcPr>
          <w:p w:rsidR="00C1083D" w:rsidRPr="00B323E2" w:rsidRDefault="00C1083D" w:rsidP="001E0CF1">
            <w:pPr>
              <w:pStyle w:val="Tabletext"/>
              <w:keepNext/>
              <w:keepLines/>
              <w:jc w:val="center"/>
              <w:rPr>
                <w:lang w:val="es-ES_tradnl"/>
              </w:rPr>
            </w:pPr>
            <w:r w:rsidRPr="00B323E2">
              <w:rPr>
                <w:lang w:val="es-ES_tradnl"/>
              </w:rPr>
              <w:t>96</w:t>
            </w:r>
          </w:p>
        </w:tc>
      </w:tr>
      <w:tr w:rsidR="00C1083D" w:rsidRPr="00B323E2">
        <w:trPr>
          <w:jc w:val="center"/>
        </w:trPr>
        <w:tc>
          <w:tcPr>
            <w:tcW w:w="4146" w:type="dxa"/>
          </w:tcPr>
          <w:p w:rsidR="00C1083D" w:rsidRPr="00B323E2" w:rsidRDefault="00C1083D" w:rsidP="001E0CF1">
            <w:pPr>
              <w:pStyle w:val="Tabletext"/>
              <w:keepNext/>
              <w:keepLines/>
              <w:rPr>
                <w:lang w:val="es-ES_tradnl"/>
              </w:rPr>
            </w:pPr>
            <w:r w:rsidRPr="00B323E2">
              <w:rPr>
                <w:lang w:val="es-ES_tradnl"/>
              </w:rPr>
              <w:t>Anchura de impulso (µs)</w:t>
            </w:r>
          </w:p>
        </w:tc>
        <w:tc>
          <w:tcPr>
            <w:tcW w:w="1299" w:type="dxa"/>
          </w:tcPr>
          <w:p w:rsidR="00C1083D" w:rsidRPr="00B323E2" w:rsidRDefault="00C1083D" w:rsidP="001E0CF1">
            <w:pPr>
              <w:pStyle w:val="Tabletext"/>
              <w:keepNext/>
              <w:keepLines/>
              <w:jc w:val="center"/>
              <w:rPr>
                <w:lang w:val="es-ES_tradnl"/>
              </w:rPr>
            </w:pPr>
            <w:r w:rsidRPr="00B323E2">
              <w:rPr>
                <w:lang w:val="es-ES_tradnl"/>
              </w:rPr>
              <w:t>0,070</w:t>
            </w:r>
          </w:p>
        </w:tc>
        <w:tc>
          <w:tcPr>
            <w:tcW w:w="939" w:type="dxa"/>
          </w:tcPr>
          <w:p w:rsidR="00C1083D" w:rsidRPr="00B323E2" w:rsidRDefault="00C1083D" w:rsidP="001E0CF1">
            <w:pPr>
              <w:pStyle w:val="Tabletext"/>
              <w:keepNext/>
              <w:keepLines/>
              <w:jc w:val="center"/>
              <w:rPr>
                <w:lang w:val="es-ES_tradnl"/>
              </w:rPr>
            </w:pPr>
            <w:r w:rsidRPr="00B323E2">
              <w:rPr>
                <w:lang w:val="es-ES_tradnl"/>
              </w:rPr>
              <w:t>0,175</w:t>
            </w:r>
          </w:p>
        </w:tc>
        <w:tc>
          <w:tcPr>
            <w:tcW w:w="681" w:type="dxa"/>
          </w:tcPr>
          <w:p w:rsidR="00C1083D" w:rsidRPr="00B323E2" w:rsidRDefault="00C1083D" w:rsidP="001E0CF1">
            <w:pPr>
              <w:pStyle w:val="Tabletext"/>
              <w:keepNext/>
              <w:keepLines/>
              <w:jc w:val="center"/>
              <w:rPr>
                <w:lang w:val="es-ES_tradnl"/>
              </w:rPr>
            </w:pPr>
            <w:r w:rsidRPr="00B323E2">
              <w:rPr>
                <w:lang w:val="es-ES_tradnl"/>
              </w:rPr>
              <w:t>0,85</w:t>
            </w:r>
          </w:p>
        </w:tc>
        <w:tc>
          <w:tcPr>
            <w:tcW w:w="759" w:type="dxa"/>
          </w:tcPr>
          <w:p w:rsidR="00C1083D" w:rsidRPr="00B323E2" w:rsidRDefault="00C1083D" w:rsidP="001E0CF1">
            <w:pPr>
              <w:pStyle w:val="Tabletext"/>
              <w:keepNext/>
              <w:keepLines/>
              <w:jc w:val="center"/>
              <w:rPr>
                <w:lang w:val="es-ES_tradnl"/>
              </w:rPr>
            </w:pPr>
            <w:r w:rsidRPr="00B323E2">
              <w:rPr>
                <w:lang w:val="es-ES_tradnl"/>
              </w:rPr>
              <w:t>1,0</w:t>
            </w:r>
          </w:p>
        </w:tc>
      </w:tr>
      <w:tr w:rsidR="00C1083D" w:rsidRPr="00B323E2">
        <w:trPr>
          <w:jc w:val="center"/>
        </w:trPr>
        <w:tc>
          <w:tcPr>
            <w:tcW w:w="4146" w:type="dxa"/>
          </w:tcPr>
          <w:p w:rsidR="00C1083D" w:rsidRPr="00B323E2" w:rsidRDefault="00C1083D" w:rsidP="001E0CF1">
            <w:pPr>
              <w:pStyle w:val="Tabletext"/>
              <w:keepNext/>
              <w:keepLines/>
              <w:rPr>
                <w:lang w:val="es-ES_tradnl"/>
              </w:rPr>
            </w:pPr>
            <w:r w:rsidRPr="00B323E2">
              <w:rPr>
                <w:lang w:val="es-ES_tradnl"/>
              </w:rPr>
              <w:t>FRI (Hz)</w:t>
            </w:r>
          </w:p>
        </w:tc>
        <w:tc>
          <w:tcPr>
            <w:tcW w:w="1299" w:type="dxa"/>
          </w:tcPr>
          <w:p w:rsidR="00C1083D" w:rsidRPr="00B323E2" w:rsidRDefault="00C1083D" w:rsidP="001E0CF1">
            <w:pPr>
              <w:pStyle w:val="Tabletext"/>
              <w:keepNext/>
              <w:keepLines/>
              <w:jc w:val="center"/>
              <w:rPr>
                <w:lang w:val="es-ES_tradnl"/>
              </w:rPr>
            </w:pPr>
            <w:r w:rsidRPr="00B323E2">
              <w:rPr>
                <w:lang w:val="es-ES_tradnl"/>
              </w:rPr>
              <w:t>3 100</w:t>
            </w:r>
          </w:p>
        </w:tc>
        <w:tc>
          <w:tcPr>
            <w:tcW w:w="939" w:type="dxa"/>
          </w:tcPr>
          <w:p w:rsidR="00C1083D" w:rsidRPr="00B323E2" w:rsidRDefault="00C1083D" w:rsidP="001E0CF1">
            <w:pPr>
              <w:pStyle w:val="Tabletext"/>
              <w:keepNext/>
              <w:keepLines/>
              <w:jc w:val="center"/>
              <w:rPr>
                <w:lang w:val="es-ES_tradnl"/>
              </w:rPr>
            </w:pPr>
            <w:r w:rsidRPr="00B323E2">
              <w:rPr>
                <w:lang w:val="es-ES_tradnl"/>
              </w:rPr>
              <w:t>1 550</w:t>
            </w:r>
          </w:p>
        </w:tc>
        <w:tc>
          <w:tcPr>
            <w:tcW w:w="681" w:type="dxa"/>
          </w:tcPr>
          <w:p w:rsidR="00C1083D" w:rsidRPr="00B323E2" w:rsidRDefault="00C1083D" w:rsidP="001E0CF1">
            <w:pPr>
              <w:pStyle w:val="Tabletext"/>
              <w:keepNext/>
              <w:keepLines/>
              <w:jc w:val="center"/>
              <w:rPr>
                <w:lang w:val="es-ES_tradnl"/>
              </w:rPr>
            </w:pPr>
            <w:r w:rsidRPr="00B323E2">
              <w:rPr>
                <w:lang w:val="es-ES_tradnl"/>
              </w:rPr>
              <w:t>775</w:t>
            </w:r>
          </w:p>
        </w:tc>
        <w:tc>
          <w:tcPr>
            <w:tcW w:w="759" w:type="dxa"/>
          </w:tcPr>
          <w:p w:rsidR="00C1083D" w:rsidRPr="00B323E2" w:rsidRDefault="00C1083D" w:rsidP="001E0CF1">
            <w:pPr>
              <w:pStyle w:val="Tabletext"/>
              <w:keepNext/>
              <w:keepLines/>
              <w:jc w:val="center"/>
              <w:rPr>
                <w:lang w:val="es-ES_tradnl"/>
              </w:rPr>
            </w:pPr>
            <w:r w:rsidRPr="00B323E2">
              <w:rPr>
                <w:lang w:val="es-ES_tradnl"/>
              </w:rPr>
              <w:t>390</w:t>
            </w:r>
          </w:p>
        </w:tc>
      </w:tr>
      <w:tr w:rsidR="00C1083D" w:rsidRPr="00B323E2">
        <w:trPr>
          <w:jc w:val="center"/>
        </w:trPr>
        <w:tc>
          <w:tcPr>
            <w:tcW w:w="4146" w:type="dxa"/>
          </w:tcPr>
          <w:p w:rsidR="00C1083D" w:rsidRPr="00B323E2" w:rsidRDefault="00C1083D" w:rsidP="001E0CF1">
            <w:pPr>
              <w:pStyle w:val="Tabletext"/>
              <w:keepNext/>
              <w:keepLines/>
              <w:rPr>
                <w:lang w:val="es-ES_tradnl"/>
              </w:rPr>
            </w:pPr>
            <w:r w:rsidRPr="00B323E2">
              <w:rPr>
                <w:lang w:val="es-ES_tradnl"/>
              </w:rPr>
              <w:t>Anchura de banda IF (MHz)</w:t>
            </w:r>
          </w:p>
        </w:tc>
        <w:tc>
          <w:tcPr>
            <w:tcW w:w="1299" w:type="dxa"/>
          </w:tcPr>
          <w:p w:rsidR="00C1083D" w:rsidRPr="00B323E2" w:rsidRDefault="00C1083D" w:rsidP="001E0CF1">
            <w:pPr>
              <w:pStyle w:val="Tabletext"/>
              <w:keepNext/>
              <w:keepLines/>
              <w:jc w:val="center"/>
              <w:rPr>
                <w:lang w:val="es-ES_tradnl"/>
              </w:rPr>
            </w:pPr>
            <w:r w:rsidRPr="00B323E2">
              <w:rPr>
                <w:lang w:val="es-ES_tradnl"/>
              </w:rPr>
              <w:t>22</w:t>
            </w:r>
          </w:p>
        </w:tc>
        <w:tc>
          <w:tcPr>
            <w:tcW w:w="939" w:type="dxa"/>
          </w:tcPr>
          <w:p w:rsidR="00C1083D" w:rsidRPr="00B323E2" w:rsidRDefault="00C1083D" w:rsidP="001E0CF1">
            <w:pPr>
              <w:pStyle w:val="Tabletext"/>
              <w:keepNext/>
              <w:keepLines/>
              <w:jc w:val="center"/>
              <w:rPr>
                <w:lang w:val="es-ES_tradnl"/>
              </w:rPr>
            </w:pPr>
            <w:r w:rsidRPr="00B323E2">
              <w:rPr>
                <w:lang w:val="es-ES_tradnl"/>
              </w:rPr>
              <w:t>22</w:t>
            </w:r>
          </w:p>
        </w:tc>
        <w:tc>
          <w:tcPr>
            <w:tcW w:w="681" w:type="dxa"/>
          </w:tcPr>
          <w:p w:rsidR="00C1083D" w:rsidRPr="00B323E2" w:rsidRDefault="00C1083D" w:rsidP="001E0CF1">
            <w:pPr>
              <w:pStyle w:val="Tabletext"/>
              <w:keepNext/>
              <w:keepLines/>
              <w:jc w:val="center"/>
              <w:rPr>
                <w:lang w:val="es-ES_tradnl"/>
              </w:rPr>
            </w:pPr>
            <w:r w:rsidRPr="00B323E2">
              <w:rPr>
                <w:lang w:val="es-ES_tradnl"/>
              </w:rPr>
              <w:t>6</w:t>
            </w:r>
          </w:p>
        </w:tc>
        <w:tc>
          <w:tcPr>
            <w:tcW w:w="759" w:type="dxa"/>
          </w:tcPr>
          <w:p w:rsidR="00C1083D" w:rsidRPr="00B323E2" w:rsidRDefault="00C1083D" w:rsidP="001E0CF1">
            <w:pPr>
              <w:pStyle w:val="Tabletext"/>
              <w:keepNext/>
              <w:keepLines/>
              <w:jc w:val="center"/>
              <w:rPr>
                <w:lang w:val="es-ES_tradnl"/>
              </w:rPr>
            </w:pPr>
            <w:r w:rsidRPr="00B323E2">
              <w:rPr>
                <w:lang w:val="es-ES_tradnl"/>
              </w:rPr>
              <w:t>6</w:t>
            </w:r>
          </w:p>
        </w:tc>
      </w:tr>
      <w:tr w:rsidR="00C1083D" w:rsidRPr="00B323E2">
        <w:trPr>
          <w:jc w:val="center"/>
        </w:trPr>
        <w:tc>
          <w:tcPr>
            <w:tcW w:w="4146" w:type="dxa"/>
          </w:tcPr>
          <w:p w:rsidR="00C1083D" w:rsidRPr="00B323E2" w:rsidRDefault="00C1083D" w:rsidP="001E0CF1">
            <w:pPr>
              <w:pStyle w:val="Tabletext"/>
              <w:keepNext/>
              <w:keepLines/>
              <w:rPr>
                <w:lang w:val="es-ES_tradnl"/>
              </w:rPr>
            </w:pPr>
            <w:r w:rsidRPr="00B323E2">
              <w:rPr>
                <w:lang w:val="es-ES_tradnl"/>
              </w:rPr>
              <w:t>Rechazo a la frecuencia parásita (dB)</w:t>
            </w:r>
          </w:p>
        </w:tc>
        <w:tc>
          <w:tcPr>
            <w:tcW w:w="3678" w:type="dxa"/>
            <w:gridSpan w:val="4"/>
          </w:tcPr>
          <w:p w:rsidR="00C1083D" w:rsidRPr="00B323E2" w:rsidRDefault="00C1083D" w:rsidP="001E0CF1">
            <w:pPr>
              <w:pStyle w:val="Tabletext"/>
              <w:keepNext/>
              <w:keepLines/>
              <w:jc w:val="center"/>
              <w:rPr>
                <w:lang w:val="es-ES_tradnl"/>
              </w:rPr>
            </w:pPr>
            <w:r w:rsidRPr="00B323E2">
              <w:rPr>
                <w:lang w:val="es-ES_tradnl"/>
              </w:rPr>
              <w:t>Desconocido</w:t>
            </w:r>
          </w:p>
        </w:tc>
      </w:tr>
      <w:tr w:rsidR="00C1083D" w:rsidRPr="00B323E2">
        <w:trPr>
          <w:jc w:val="center"/>
        </w:trPr>
        <w:tc>
          <w:tcPr>
            <w:tcW w:w="4146" w:type="dxa"/>
          </w:tcPr>
          <w:p w:rsidR="00C1083D" w:rsidRPr="00B323E2" w:rsidRDefault="00C1083D" w:rsidP="001E0CF1">
            <w:pPr>
              <w:pStyle w:val="Tabletext"/>
              <w:keepNext/>
              <w:keepLines/>
              <w:rPr>
                <w:lang w:val="es-ES_tradnl"/>
              </w:rPr>
            </w:pPr>
            <w:r w:rsidRPr="00B323E2">
              <w:rPr>
                <w:lang w:val="es-ES_tradnl"/>
              </w:rPr>
              <w:t>Cifra de ruido del sistema (dB)</w:t>
            </w:r>
          </w:p>
        </w:tc>
        <w:tc>
          <w:tcPr>
            <w:tcW w:w="3678" w:type="dxa"/>
            <w:gridSpan w:val="4"/>
          </w:tcPr>
          <w:p w:rsidR="00C1083D" w:rsidRPr="00B323E2" w:rsidRDefault="00C1083D" w:rsidP="001E0CF1">
            <w:pPr>
              <w:pStyle w:val="Tabletext"/>
              <w:keepNext/>
              <w:keepLines/>
              <w:jc w:val="center"/>
              <w:rPr>
                <w:lang w:val="es-ES_tradnl"/>
              </w:rPr>
            </w:pPr>
            <w:r w:rsidRPr="00B323E2">
              <w:rPr>
                <w:lang w:val="es-ES_tradnl"/>
              </w:rPr>
              <w:t>5,5</w:t>
            </w:r>
          </w:p>
        </w:tc>
      </w:tr>
      <w:tr w:rsidR="00C1083D" w:rsidRPr="00B323E2">
        <w:trPr>
          <w:jc w:val="center"/>
        </w:trPr>
        <w:tc>
          <w:tcPr>
            <w:tcW w:w="4146" w:type="dxa"/>
          </w:tcPr>
          <w:p w:rsidR="00C1083D" w:rsidRPr="00B323E2" w:rsidRDefault="00C1083D" w:rsidP="001E0CF1">
            <w:pPr>
              <w:pStyle w:val="Tabletext"/>
              <w:keepNext/>
              <w:keepLines/>
              <w:rPr>
                <w:lang w:val="es-ES_tradnl"/>
              </w:rPr>
            </w:pPr>
            <w:r w:rsidRPr="00B323E2">
              <w:rPr>
                <w:lang w:val="es-ES_tradnl"/>
              </w:rPr>
              <w:t>Anchura de banda RF (MHz)</w:t>
            </w:r>
          </w:p>
        </w:tc>
        <w:tc>
          <w:tcPr>
            <w:tcW w:w="3678" w:type="dxa"/>
            <w:gridSpan w:val="4"/>
          </w:tcPr>
          <w:p w:rsidR="00C1083D" w:rsidRPr="00B323E2" w:rsidRDefault="00C1083D" w:rsidP="001E0CF1">
            <w:pPr>
              <w:pStyle w:val="Tabletext"/>
              <w:keepNext/>
              <w:keepLines/>
              <w:jc w:val="center"/>
              <w:rPr>
                <w:lang w:val="es-ES_tradnl"/>
              </w:rPr>
            </w:pPr>
            <w:r w:rsidRPr="00B323E2">
              <w:rPr>
                <w:lang w:val="es-ES_tradnl"/>
              </w:rPr>
              <w:t>Desconocido</w:t>
            </w:r>
          </w:p>
        </w:tc>
      </w:tr>
      <w:tr w:rsidR="00C1083D" w:rsidRPr="00B323E2">
        <w:trPr>
          <w:jc w:val="center"/>
        </w:trPr>
        <w:tc>
          <w:tcPr>
            <w:tcW w:w="4146" w:type="dxa"/>
          </w:tcPr>
          <w:p w:rsidR="00C1083D" w:rsidRPr="00B323E2" w:rsidRDefault="00C1083D" w:rsidP="001E0CF1">
            <w:pPr>
              <w:pStyle w:val="Tabletext"/>
              <w:keepNext/>
              <w:keepLines/>
              <w:rPr>
                <w:lang w:val="es-ES_tradnl"/>
              </w:rPr>
            </w:pPr>
            <w:r w:rsidRPr="00B323E2">
              <w:rPr>
                <w:lang w:val="es-ES_tradnl"/>
              </w:rPr>
              <w:t>Velocidad de barrido de antena (rpm)</w:t>
            </w:r>
          </w:p>
        </w:tc>
        <w:tc>
          <w:tcPr>
            <w:tcW w:w="3678" w:type="dxa"/>
            <w:gridSpan w:val="4"/>
          </w:tcPr>
          <w:p w:rsidR="00C1083D" w:rsidRPr="00B323E2" w:rsidRDefault="00C1083D" w:rsidP="001E0CF1">
            <w:pPr>
              <w:pStyle w:val="Tabletext"/>
              <w:keepNext/>
              <w:keepLines/>
              <w:jc w:val="center"/>
              <w:rPr>
                <w:lang w:val="es-ES_tradnl"/>
              </w:rPr>
            </w:pPr>
            <w:r w:rsidRPr="00B323E2">
              <w:rPr>
                <w:lang w:val="es-ES_tradnl"/>
              </w:rPr>
              <w:t>24/48</w:t>
            </w:r>
          </w:p>
        </w:tc>
      </w:tr>
      <w:tr w:rsidR="00C1083D" w:rsidRPr="00B323E2">
        <w:trPr>
          <w:jc w:val="center"/>
        </w:trPr>
        <w:tc>
          <w:tcPr>
            <w:tcW w:w="4146" w:type="dxa"/>
          </w:tcPr>
          <w:p w:rsidR="00C1083D" w:rsidRPr="00B323E2" w:rsidRDefault="00C1083D" w:rsidP="00C1083D">
            <w:pPr>
              <w:pStyle w:val="Tabletext"/>
              <w:rPr>
                <w:lang w:val="es-ES_tradnl"/>
              </w:rPr>
            </w:pPr>
            <w:r w:rsidRPr="00B323E2">
              <w:rPr>
                <w:lang w:val="es-ES_tradnl"/>
              </w:rPr>
              <w:t>Abertura del haz horizontal de antena (grados)</w:t>
            </w:r>
          </w:p>
        </w:tc>
        <w:tc>
          <w:tcPr>
            <w:tcW w:w="3678" w:type="dxa"/>
            <w:gridSpan w:val="4"/>
          </w:tcPr>
          <w:p w:rsidR="00C1083D" w:rsidRPr="00B323E2" w:rsidRDefault="00C1083D" w:rsidP="00C1083D">
            <w:pPr>
              <w:pStyle w:val="Tabletext"/>
              <w:jc w:val="center"/>
              <w:rPr>
                <w:lang w:val="es-ES_tradnl"/>
              </w:rPr>
            </w:pPr>
            <w:r w:rsidRPr="00B323E2">
              <w:rPr>
                <w:lang w:val="es-ES_tradnl"/>
              </w:rPr>
              <w:t>1,2</w:t>
            </w:r>
          </w:p>
        </w:tc>
      </w:tr>
      <w:tr w:rsidR="00C1083D" w:rsidRPr="00B323E2">
        <w:trPr>
          <w:jc w:val="center"/>
        </w:trPr>
        <w:tc>
          <w:tcPr>
            <w:tcW w:w="4146" w:type="dxa"/>
          </w:tcPr>
          <w:p w:rsidR="00C1083D" w:rsidRPr="00B323E2" w:rsidRDefault="00C1083D" w:rsidP="00C1083D">
            <w:pPr>
              <w:pStyle w:val="Tabletext"/>
              <w:rPr>
                <w:lang w:val="es-ES_tradnl"/>
              </w:rPr>
            </w:pPr>
            <w:r w:rsidRPr="00B323E2">
              <w:rPr>
                <w:lang w:val="es-ES_tradnl"/>
              </w:rPr>
              <w:t>Abertura del haz vertical de antena (grados)</w:t>
            </w:r>
          </w:p>
        </w:tc>
        <w:tc>
          <w:tcPr>
            <w:tcW w:w="3678" w:type="dxa"/>
            <w:gridSpan w:val="4"/>
          </w:tcPr>
          <w:p w:rsidR="00C1083D" w:rsidRPr="00B323E2" w:rsidRDefault="00C1083D" w:rsidP="00C1083D">
            <w:pPr>
              <w:pStyle w:val="Tabletext"/>
              <w:jc w:val="center"/>
              <w:rPr>
                <w:lang w:val="es-ES_tradnl"/>
              </w:rPr>
            </w:pPr>
            <w:r w:rsidRPr="00B323E2">
              <w:rPr>
                <w:lang w:val="es-ES_tradnl"/>
              </w:rPr>
              <w:t>25</w:t>
            </w:r>
          </w:p>
        </w:tc>
      </w:tr>
      <w:tr w:rsidR="00C1083D" w:rsidRPr="00B323E2">
        <w:trPr>
          <w:jc w:val="center"/>
        </w:trPr>
        <w:tc>
          <w:tcPr>
            <w:tcW w:w="4146" w:type="dxa"/>
          </w:tcPr>
          <w:p w:rsidR="00C1083D" w:rsidRPr="00B323E2" w:rsidRDefault="00C1083D" w:rsidP="00C1083D">
            <w:pPr>
              <w:pStyle w:val="Tabletext"/>
              <w:rPr>
                <w:lang w:val="es-ES_tradnl"/>
              </w:rPr>
            </w:pPr>
            <w:r w:rsidRPr="00B323E2">
              <w:rPr>
                <w:lang w:val="es-ES_tradnl"/>
              </w:rPr>
              <w:t>Polarización</w:t>
            </w:r>
          </w:p>
        </w:tc>
        <w:tc>
          <w:tcPr>
            <w:tcW w:w="3678" w:type="dxa"/>
            <w:gridSpan w:val="4"/>
          </w:tcPr>
          <w:p w:rsidR="00C1083D" w:rsidRPr="00B323E2" w:rsidRDefault="00C1083D" w:rsidP="00C1083D">
            <w:pPr>
              <w:pStyle w:val="Tabletext"/>
              <w:jc w:val="center"/>
              <w:rPr>
                <w:lang w:val="es-ES_tradnl"/>
              </w:rPr>
            </w:pPr>
            <w:r w:rsidRPr="00B323E2">
              <w:rPr>
                <w:lang w:val="es-ES_tradnl"/>
              </w:rPr>
              <w:t>Horizontal</w:t>
            </w:r>
          </w:p>
        </w:tc>
      </w:tr>
    </w:tbl>
    <w:p w:rsidR="00C1083D" w:rsidRPr="00B323E2" w:rsidRDefault="00C1083D" w:rsidP="00C1083D">
      <w:pPr>
        <w:pStyle w:val="Tablefin"/>
        <w:rPr>
          <w:lang w:val="es-ES_tradnl"/>
        </w:rPr>
      </w:pPr>
    </w:p>
    <w:p w:rsidR="00C1083D" w:rsidRPr="00B323E2" w:rsidRDefault="00C1083D" w:rsidP="00C1083D">
      <w:pPr>
        <w:rPr>
          <w:lang w:val="es-ES_tradnl"/>
        </w:rPr>
      </w:pPr>
    </w:p>
    <w:p w:rsidR="00C1083D" w:rsidRPr="00B323E2" w:rsidRDefault="00C1083D" w:rsidP="00C1083D">
      <w:pPr>
        <w:pStyle w:val="TableNo"/>
        <w:rPr>
          <w:lang w:val="es-ES_tradnl"/>
        </w:rPr>
      </w:pPr>
      <w:r w:rsidRPr="00B323E2">
        <w:rPr>
          <w:lang w:val="es-ES_tradnl"/>
        </w:rPr>
        <w:t>CUADRO 6</w:t>
      </w:r>
    </w:p>
    <w:p w:rsidR="00C1083D" w:rsidRPr="00B323E2" w:rsidRDefault="00C1083D" w:rsidP="00C1083D">
      <w:pPr>
        <w:pStyle w:val="Tabletitle"/>
        <w:rPr>
          <w:lang w:val="es-ES_tradnl"/>
        </w:rPr>
      </w:pPr>
      <w:r w:rsidRPr="00B323E2">
        <w:rPr>
          <w:lang w:val="es-ES_tradnl"/>
        </w:rPr>
        <w:t>Parámetros del radar 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91"/>
        <w:gridCol w:w="1584"/>
        <w:gridCol w:w="1533"/>
        <w:gridCol w:w="1431"/>
      </w:tblGrid>
      <w:tr w:rsidR="00C1083D" w:rsidRPr="00B323E2">
        <w:trPr>
          <w:jc w:val="center"/>
        </w:trPr>
        <w:tc>
          <w:tcPr>
            <w:tcW w:w="4138" w:type="dxa"/>
          </w:tcPr>
          <w:p w:rsidR="00C1083D" w:rsidRPr="00B323E2" w:rsidRDefault="00C1083D" w:rsidP="00C1083D">
            <w:pPr>
              <w:pStyle w:val="Tablehead"/>
              <w:rPr>
                <w:lang w:val="es-ES_tradnl"/>
              </w:rPr>
            </w:pPr>
            <w:r w:rsidRPr="00B323E2">
              <w:rPr>
                <w:lang w:val="es-ES_tradnl"/>
              </w:rPr>
              <w:t>Parámetro</w:t>
            </w:r>
          </w:p>
        </w:tc>
        <w:tc>
          <w:tcPr>
            <w:tcW w:w="3696" w:type="dxa"/>
            <w:gridSpan w:val="3"/>
          </w:tcPr>
          <w:p w:rsidR="00C1083D" w:rsidRPr="00B323E2" w:rsidRDefault="00C1083D" w:rsidP="00C1083D">
            <w:pPr>
              <w:pStyle w:val="Tablehead"/>
              <w:rPr>
                <w:lang w:val="es-ES_tradnl"/>
              </w:rPr>
            </w:pPr>
            <w:r w:rsidRPr="00B323E2">
              <w:rPr>
                <w:lang w:val="es-ES_tradnl"/>
              </w:rPr>
              <w:t>Valor</w:t>
            </w:r>
          </w:p>
        </w:tc>
      </w:tr>
      <w:tr w:rsidR="00C1083D" w:rsidRPr="00B323E2">
        <w:trPr>
          <w:jc w:val="center"/>
        </w:trPr>
        <w:tc>
          <w:tcPr>
            <w:tcW w:w="4138" w:type="dxa"/>
          </w:tcPr>
          <w:p w:rsidR="00C1083D" w:rsidRPr="00B323E2" w:rsidRDefault="00C1083D" w:rsidP="00C1083D">
            <w:pPr>
              <w:pStyle w:val="Tabletext"/>
              <w:rPr>
                <w:lang w:val="es-ES_tradnl"/>
              </w:rPr>
            </w:pPr>
            <w:r w:rsidRPr="00B323E2">
              <w:rPr>
                <w:lang w:val="es-ES_tradnl"/>
              </w:rPr>
              <w:t>Frecuencia (MHz)</w:t>
            </w:r>
          </w:p>
        </w:tc>
        <w:tc>
          <w:tcPr>
            <w:tcW w:w="3696" w:type="dxa"/>
            <w:gridSpan w:val="3"/>
          </w:tcPr>
          <w:p w:rsidR="00C1083D" w:rsidRPr="00B323E2" w:rsidRDefault="00C1083D" w:rsidP="00C1083D">
            <w:pPr>
              <w:pStyle w:val="Tabletext"/>
              <w:jc w:val="center"/>
              <w:rPr>
                <w:lang w:val="es-ES_tradnl"/>
              </w:rPr>
            </w:pPr>
            <w:r w:rsidRPr="00B323E2">
              <w:rPr>
                <w:lang w:val="es-ES_tradnl"/>
              </w:rPr>
              <w:t>9 410 ± 10</w:t>
            </w:r>
          </w:p>
        </w:tc>
      </w:tr>
      <w:tr w:rsidR="00C1083D" w:rsidRPr="00B323E2">
        <w:trPr>
          <w:jc w:val="center"/>
        </w:trPr>
        <w:tc>
          <w:tcPr>
            <w:tcW w:w="4138" w:type="dxa"/>
          </w:tcPr>
          <w:p w:rsidR="00C1083D" w:rsidRPr="00B323E2" w:rsidRDefault="00C1083D" w:rsidP="00C1083D">
            <w:pPr>
              <w:pStyle w:val="Tabletext"/>
              <w:rPr>
                <w:lang w:val="es-ES_tradnl"/>
              </w:rPr>
            </w:pPr>
            <w:r w:rsidRPr="00B323E2">
              <w:rPr>
                <w:lang w:val="es-ES_tradnl"/>
              </w:rPr>
              <w:t>Potencia de impulso (kW)</w:t>
            </w:r>
          </w:p>
        </w:tc>
        <w:tc>
          <w:tcPr>
            <w:tcW w:w="3696" w:type="dxa"/>
            <w:gridSpan w:val="3"/>
          </w:tcPr>
          <w:p w:rsidR="00C1083D" w:rsidRPr="00B323E2" w:rsidRDefault="00C1083D" w:rsidP="00C1083D">
            <w:pPr>
              <w:pStyle w:val="Tabletext"/>
              <w:jc w:val="center"/>
              <w:rPr>
                <w:lang w:val="es-ES_tradnl"/>
              </w:rPr>
            </w:pPr>
            <w:r w:rsidRPr="00B323E2">
              <w:rPr>
                <w:lang w:val="es-ES_tradnl"/>
              </w:rPr>
              <w:t>30</w:t>
            </w:r>
          </w:p>
        </w:tc>
      </w:tr>
      <w:tr w:rsidR="00C1083D" w:rsidRPr="00B323E2">
        <w:trPr>
          <w:jc w:val="center"/>
        </w:trPr>
        <w:tc>
          <w:tcPr>
            <w:tcW w:w="4138" w:type="dxa"/>
          </w:tcPr>
          <w:p w:rsidR="00C1083D" w:rsidRPr="00B323E2" w:rsidRDefault="00C1083D" w:rsidP="00C1083D">
            <w:pPr>
              <w:pStyle w:val="Tabletext"/>
              <w:rPr>
                <w:lang w:val="es-ES_tradnl"/>
              </w:rPr>
            </w:pPr>
            <w:r w:rsidRPr="00B323E2">
              <w:rPr>
                <w:lang w:val="es-ES_tradnl"/>
              </w:rPr>
              <w:t>Distancia (nmi)</w:t>
            </w:r>
          </w:p>
        </w:tc>
        <w:tc>
          <w:tcPr>
            <w:tcW w:w="1287" w:type="dxa"/>
          </w:tcPr>
          <w:p w:rsidR="00C1083D" w:rsidRPr="00B323E2" w:rsidRDefault="00C1083D" w:rsidP="00C1083D">
            <w:pPr>
              <w:pStyle w:val="Tabletext"/>
              <w:jc w:val="center"/>
              <w:rPr>
                <w:lang w:val="es-ES_tradnl"/>
              </w:rPr>
            </w:pPr>
            <w:r w:rsidRPr="00B323E2">
              <w:rPr>
                <w:lang w:val="es-ES_tradnl"/>
              </w:rPr>
              <w:t>0,125-3</w:t>
            </w:r>
          </w:p>
        </w:tc>
        <w:tc>
          <w:tcPr>
            <w:tcW w:w="1246" w:type="dxa"/>
          </w:tcPr>
          <w:p w:rsidR="00C1083D" w:rsidRPr="00B323E2" w:rsidRDefault="00C1083D" w:rsidP="00C1083D">
            <w:pPr>
              <w:pStyle w:val="Tabletext"/>
              <w:jc w:val="center"/>
              <w:rPr>
                <w:lang w:val="es-ES_tradnl"/>
              </w:rPr>
            </w:pPr>
            <w:r w:rsidRPr="00B323E2">
              <w:rPr>
                <w:lang w:val="es-ES_tradnl"/>
              </w:rPr>
              <w:t>6-24</w:t>
            </w:r>
          </w:p>
        </w:tc>
        <w:tc>
          <w:tcPr>
            <w:tcW w:w="1163" w:type="dxa"/>
          </w:tcPr>
          <w:p w:rsidR="00C1083D" w:rsidRPr="00B323E2" w:rsidRDefault="00C1083D" w:rsidP="00C1083D">
            <w:pPr>
              <w:pStyle w:val="Tabletext"/>
              <w:jc w:val="center"/>
              <w:rPr>
                <w:lang w:val="es-ES_tradnl"/>
              </w:rPr>
            </w:pPr>
            <w:r w:rsidRPr="00B323E2">
              <w:rPr>
                <w:lang w:val="es-ES_tradnl"/>
              </w:rPr>
              <w:t>48-96</w:t>
            </w:r>
          </w:p>
        </w:tc>
      </w:tr>
      <w:tr w:rsidR="00C1083D" w:rsidRPr="00B323E2">
        <w:trPr>
          <w:jc w:val="center"/>
        </w:trPr>
        <w:tc>
          <w:tcPr>
            <w:tcW w:w="4138" w:type="dxa"/>
          </w:tcPr>
          <w:p w:rsidR="00C1083D" w:rsidRPr="00B323E2" w:rsidRDefault="00C1083D" w:rsidP="00C1083D">
            <w:pPr>
              <w:pStyle w:val="Tabletext"/>
              <w:rPr>
                <w:lang w:val="es-ES_tradnl"/>
              </w:rPr>
            </w:pPr>
            <w:r w:rsidRPr="00B323E2">
              <w:rPr>
                <w:lang w:val="es-ES_tradnl"/>
              </w:rPr>
              <w:t>Anchura de impulso (µs)</w:t>
            </w:r>
          </w:p>
        </w:tc>
        <w:tc>
          <w:tcPr>
            <w:tcW w:w="1287" w:type="dxa"/>
          </w:tcPr>
          <w:p w:rsidR="00C1083D" w:rsidRPr="00B323E2" w:rsidRDefault="00C1083D" w:rsidP="00C1083D">
            <w:pPr>
              <w:pStyle w:val="Tabletext"/>
              <w:jc w:val="center"/>
              <w:rPr>
                <w:lang w:val="es-ES_tradnl"/>
              </w:rPr>
            </w:pPr>
            <w:r w:rsidRPr="00B323E2">
              <w:rPr>
                <w:lang w:val="es-ES_tradnl"/>
              </w:rPr>
              <w:t>0,050</w:t>
            </w:r>
          </w:p>
        </w:tc>
        <w:tc>
          <w:tcPr>
            <w:tcW w:w="1246" w:type="dxa"/>
          </w:tcPr>
          <w:p w:rsidR="00C1083D" w:rsidRPr="00B323E2" w:rsidRDefault="00C1083D" w:rsidP="00C1083D">
            <w:pPr>
              <w:pStyle w:val="Tabletext"/>
              <w:jc w:val="center"/>
              <w:rPr>
                <w:lang w:val="es-ES_tradnl"/>
              </w:rPr>
            </w:pPr>
            <w:r w:rsidRPr="00B323E2">
              <w:rPr>
                <w:lang w:val="es-ES_tradnl"/>
              </w:rPr>
              <w:t>0,25</w:t>
            </w:r>
          </w:p>
        </w:tc>
        <w:tc>
          <w:tcPr>
            <w:tcW w:w="1163" w:type="dxa"/>
          </w:tcPr>
          <w:p w:rsidR="00C1083D" w:rsidRPr="00B323E2" w:rsidRDefault="00C1083D" w:rsidP="00C1083D">
            <w:pPr>
              <w:pStyle w:val="Tabletext"/>
              <w:jc w:val="center"/>
              <w:rPr>
                <w:lang w:val="es-ES_tradnl"/>
              </w:rPr>
            </w:pPr>
            <w:r w:rsidRPr="00B323E2">
              <w:rPr>
                <w:lang w:val="es-ES_tradnl"/>
              </w:rPr>
              <w:t>0,80</w:t>
            </w:r>
          </w:p>
        </w:tc>
      </w:tr>
      <w:tr w:rsidR="00C1083D" w:rsidRPr="00B323E2">
        <w:trPr>
          <w:jc w:val="center"/>
        </w:trPr>
        <w:tc>
          <w:tcPr>
            <w:tcW w:w="4138" w:type="dxa"/>
          </w:tcPr>
          <w:p w:rsidR="00C1083D" w:rsidRPr="00B323E2" w:rsidRDefault="00C1083D" w:rsidP="00C1083D">
            <w:pPr>
              <w:pStyle w:val="Tabletext"/>
              <w:rPr>
                <w:lang w:val="es-ES_tradnl"/>
              </w:rPr>
            </w:pPr>
            <w:r w:rsidRPr="00B323E2">
              <w:rPr>
                <w:lang w:val="es-ES_tradnl"/>
              </w:rPr>
              <w:t>FRI (Hz)</w:t>
            </w:r>
          </w:p>
        </w:tc>
        <w:tc>
          <w:tcPr>
            <w:tcW w:w="2533" w:type="dxa"/>
            <w:gridSpan w:val="2"/>
          </w:tcPr>
          <w:p w:rsidR="00C1083D" w:rsidRPr="00B323E2" w:rsidRDefault="00C1083D" w:rsidP="00C1083D">
            <w:pPr>
              <w:pStyle w:val="Tabletext"/>
              <w:jc w:val="center"/>
              <w:rPr>
                <w:lang w:val="es-ES_tradnl"/>
              </w:rPr>
            </w:pPr>
            <w:r w:rsidRPr="00B323E2">
              <w:rPr>
                <w:lang w:val="es-ES_tradnl"/>
              </w:rPr>
              <w:t>1 800</w:t>
            </w:r>
          </w:p>
        </w:tc>
        <w:tc>
          <w:tcPr>
            <w:tcW w:w="1163" w:type="dxa"/>
          </w:tcPr>
          <w:p w:rsidR="00C1083D" w:rsidRPr="00B323E2" w:rsidRDefault="00C1083D" w:rsidP="00C1083D">
            <w:pPr>
              <w:pStyle w:val="Tabletext"/>
              <w:jc w:val="center"/>
              <w:rPr>
                <w:lang w:val="es-ES_tradnl"/>
              </w:rPr>
            </w:pPr>
            <w:r w:rsidRPr="00B323E2">
              <w:rPr>
                <w:lang w:val="es-ES_tradnl"/>
              </w:rPr>
              <w:t>785</w:t>
            </w:r>
          </w:p>
        </w:tc>
      </w:tr>
      <w:tr w:rsidR="00C1083D" w:rsidRPr="00B323E2">
        <w:trPr>
          <w:jc w:val="center"/>
        </w:trPr>
        <w:tc>
          <w:tcPr>
            <w:tcW w:w="4138" w:type="dxa"/>
          </w:tcPr>
          <w:p w:rsidR="00C1083D" w:rsidRPr="00B323E2" w:rsidRDefault="00C1083D" w:rsidP="00C1083D">
            <w:pPr>
              <w:pStyle w:val="Tabletext"/>
              <w:rPr>
                <w:lang w:val="es-ES_tradnl"/>
              </w:rPr>
            </w:pPr>
            <w:r w:rsidRPr="00B323E2">
              <w:rPr>
                <w:lang w:val="es-ES_tradnl"/>
              </w:rPr>
              <w:t>Anchura de banda IF (MHz)</w:t>
            </w:r>
          </w:p>
        </w:tc>
        <w:tc>
          <w:tcPr>
            <w:tcW w:w="1287" w:type="dxa"/>
          </w:tcPr>
          <w:p w:rsidR="00C1083D" w:rsidRPr="00B323E2" w:rsidRDefault="00C1083D" w:rsidP="00C1083D">
            <w:pPr>
              <w:pStyle w:val="Tabletext"/>
              <w:jc w:val="center"/>
              <w:rPr>
                <w:lang w:val="es-ES_tradnl"/>
              </w:rPr>
            </w:pPr>
            <w:r w:rsidRPr="00B323E2">
              <w:rPr>
                <w:lang w:val="es-ES_tradnl"/>
              </w:rPr>
              <w:t>20</w:t>
            </w:r>
          </w:p>
        </w:tc>
        <w:tc>
          <w:tcPr>
            <w:tcW w:w="1246" w:type="dxa"/>
          </w:tcPr>
          <w:p w:rsidR="00C1083D" w:rsidRPr="00B323E2" w:rsidRDefault="00C1083D" w:rsidP="00C1083D">
            <w:pPr>
              <w:pStyle w:val="Tabletext"/>
              <w:jc w:val="center"/>
              <w:rPr>
                <w:lang w:val="es-ES_tradnl"/>
              </w:rPr>
            </w:pPr>
            <w:r w:rsidRPr="00B323E2">
              <w:rPr>
                <w:lang w:val="es-ES_tradnl"/>
              </w:rPr>
              <w:t>20</w:t>
            </w:r>
          </w:p>
        </w:tc>
        <w:tc>
          <w:tcPr>
            <w:tcW w:w="1163" w:type="dxa"/>
          </w:tcPr>
          <w:p w:rsidR="00C1083D" w:rsidRPr="00B323E2" w:rsidRDefault="00C1083D" w:rsidP="00C1083D">
            <w:pPr>
              <w:pStyle w:val="Tabletext"/>
              <w:jc w:val="center"/>
              <w:rPr>
                <w:lang w:val="es-ES_tradnl"/>
              </w:rPr>
            </w:pPr>
            <w:r w:rsidRPr="00B323E2">
              <w:rPr>
                <w:lang w:val="es-ES_tradnl"/>
              </w:rPr>
              <w:t>3</w:t>
            </w:r>
          </w:p>
        </w:tc>
      </w:tr>
      <w:tr w:rsidR="00C1083D" w:rsidRPr="00B323E2">
        <w:trPr>
          <w:jc w:val="center"/>
        </w:trPr>
        <w:tc>
          <w:tcPr>
            <w:tcW w:w="4138" w:type="dxa"/>
          </w:tcPr>
          <w:p w:rsidR="00C1083D" w:rsidRPr="00B323E2" w:rsidRDefault="00C1083D" w:rsidP="00C1083D">
            <w:pPr>
              <w:pStyle w:val="Tabletext"/>
              <w:rPr>
                <w:lang w:val="es-ES_tradnl"/>
              </w:rPr>
            </w:pPr>
            <w:r w:rsidRPr="00B323E2">
              <w:rPr>
                <w:lang w:val="es-ES_tradnl"/>
              </w:rPr>
              <w:t>Rechazo a la frecuencia parásita (dB)</w:t>
            </w:r>
          </w:p>
        </w:tc>
        <w:tc>
          <w:tcPr>
            <w:tcW w:w="3696" w:type="dxa"/>
            <w:gridSpan w:val="3"/>
          </w:tcPr>
          <w:p w:rsidR="00C1083D" w:rsidRPr="00B323E2" w:rsidRDefault="00C1083D" w:rsidP="00C1083D">
            <w:pPr>
              <w:pStyle w:val="Tabletext"/>
              <w:jc w:val="center"/>
              <w:rPr>
                <w:lang w:val="es-ES_tradnl"/>
              </w:rPr>
            </w:pPr>
            <w:r w:rsidRPr="00B323E2">
              <w:rPr>
                <w:lang w:val="es-ES_tradnl"/>
              </w:rPr>
              <w:t>Desconocido</w:t>
            </w:r>
          </w:p>
        </w:tc>
      </w:tr>
      <w:tr w:rsidR="00C1083D" w:rsidRPr="00B323E2">
        <w:trPr>
          <w:jc w:val="center"/>
        </w:trPr>
        <w:tc>
          <w:tcPr>
            <w:tcW w:w="4138" w:type="dxa"/>
          </w:tcPr>
          <w:p w:rsidR="00C1083D" w:rsidRPr="00B323E2" w:rsidRDefault="00C1083D" w:rsidP="00C1083D">
            <w:pPr>
              <w:pStyle w:val="Tabletext"/>
              <w:rPr>
                <w:lang w:val="es-ES_tradnl"/>
              </w:rPr>
            </w:pPr>
            <w:r w:rsidRPr="00B323E2">
              <w:rPr>
                <w:lang w:val="es-ES_tradnl"/>
              </w:rPr>
              <w:t>Cifra de ruido del sistema (dB)</w:t>
            </w:r>
          </w:p>
        </w:tc>
        <w:tc>
          <w:tcPr>
            <w:tcW w:w="3696" w:type="dxa"/>
            <w:gridSpan w:val="3"/>
          </w:tcPr>
          <w:p w:rsidR="00C1083D" w:rsidRPr="00B323E2" w:rsidRDefault="00C1083D" w:rsidP="00C1083D">
            <w:pPr>
              <w:pStyle w:val="Tabletext"/>
              <w:jc w:val="center"/>
              <w:rPr>
                <w:lang w:val="es-ES_tradnl"/>
              </w:rPr>
            </w:pPr>
            <w:r w:rsidRPr="00B323E2">
              <w:rPr>
                <w:lang w:val="es-ES_tradnl"/>
              </w:rPr>
              <w:t>4</w:t>
            </w:r>
          </w:p>
        </w:tc>
      </w:tr>
      <w:tr w:rsidR="00C1083D" w:rsidRPr="00B323E2">
        <w:trPr>
          <w:jc w:val="center"/>
        </w:trPr>
        <w:tc>
          <w:tcPr>
            <w:tcW w:w="4138" w:type="dxa"/>
          </w:tcPr>
          <w:p w:rsidR="00C1083D" w:rsidRPr="00B323E2" w:rsidRDefault="00C1083D" w:rsidP="00C1083D">
            <w:pPr>
              <w:pStyle w:val="Tabletext"/>
              <w:rPr>
                <w:lang w:val="es-ES_tradnl"/>
              </w:rPr>
            </w:pPr>
            <w:r w:rsidRPr="00B323E2">
              <w:rPr>
                <w:lang w:val="es-ES_tradnl"/>
              </w:rPr>
              <w:t>Anchura de banda RF (MHz)</w:t>
            </w:r>
          </w:p>
        </w:tc>
        <w:tc>
          <w:tcPr>
            <w:tcW w:w="3696" w:type="dxa"/>
            <w:gridSpan w:val="3"/>
          </w:tcPr>
          <w:p w:rsidR="00C1083D" w:rsidRPr="00B323E2" w:rsidRDefault="00C1083D" w:rsidP="00C1083D">
            <w:pPr>
              <w:pStyle w:val="Tabletext"/>
              <w:jc w:val="center"/>
              <w:rPr>
                <w:lang w:val="es-ES_tradnl"/>
              </w:rPr>
            </w:pPr>
            <w:r w:rsidRPr="00B323E2">
              <w:rPr>
                <w:lang w:val="es-ES_tradnl"/>
              </w:rPr>
              <w:t>Desconocido</w:t>
            </w:r>
          </w:p>
        </w:tc>
      </w:tr>
      <w:tr w:rsidR="00C1083D" w:rsidRPr="00B323E2">
        <w:trPr>
          <w:jc w:val="center"/>
        </w:trPr>
        <w:tc>
          <w:tcPr>
            <w:tcW w:w="4138" w:type="dxa"/>
          </w:tcPr>
          <w:p w:rsidR="00C1083D" w:rsidRPr="00B323E2" w:rsidRDefault="00C1083D" w:rsidP="00C1083D">
            <w:pPr>
              <w:pStyle w:val="Tabletext"/>
              <w:rPr>
                <w:lang w:val="es-ES_tradnl"/>
              </w:rPr>
            </w:pPr>
            <w:r w:rsidRPr="00B323E2">
              <w:rPr>
                <w:lang w:val="es-ES_tradnl"/>
              </w:rPr>
              <w:t>Velocidad de barrido de antena (rpm)</w:t>
            </w:r>
          </w:p>
        </w:tc>
        <w:tc>
          <w:tcPr>
            <w:tcW w:w="3696" w:type="dxa"/>
            <w:gridSpan w:val="3"/>
          </w:tcPr>
          <w:p w:rsidR="00C1083D" w:rsidRPr="00B323E2" w:rsidRDefault="00C1083D" w:rsidP="00C1083D">
            <w:pPr>
              <w:pStyle w:val="Tabletext"/>
              <w:jc w:val="center"/>
              <w:rPr>
                <w:lang w:val="es-ES_tradnl"/>
              </w:rPr>
            </w:pPr>
            <w:r w:rsidRPr="00B323E2">
              <w:rPr>
                <w:lang w:val="es-ES_tradnl"/>
              </w:rPr>
              <w:t>25/48</w:t>
            </w:r>
          </w:p>
        </w:tc>
      </w:tr>
      <w:tr w:rsidR="00C1083D" w:rsidRPr="00B323E2">
        <w:trPr>
          <w:jc w:val="center"/>
        </w:trPr>
        <w:tc>
          <w:tcPr>
            <w:tcW w:w="4138" w:type="dxa"/>
          </w:tcPr>
          <w:p w:rsidR="00C1083D" w:rsidRPr="00B323E2" w:rsidRDefault="00C1083D" w:rsidP="00C1083D">
            <w:pPr>
              <w:pStyle w:val="Tabletext"/>
              <w:rPr>
                <w:lang w:val="es-ES_tradnl"/>
              </w:rPr>
            </w:pPr>
            <w:r w:rsidRPr="00B323E2">
              <w:rPr>
                <w:lang w:val="es-ES_tradnl"/>
              </w:rPr>
              <w:t>Tiempo de barrido de antena (s)</w:t>
            </w:r>
          </w:p>
        </w:tc>
        <w:tc>
          <w:tcPr>
            <w:tcW w:w="3696" w:type="dxa"/>
            <w:gridSpan w:val="3"/>
          </w:tcPr>
          <w:p w:rsidR="00C1083D" w:rsidRPr="00B323E2" w:rsidRDefault="00C1083D" w:rsidP="00C1083D">
            <w:pPr>
              <w:pStyle w:val="Tabletext"/>
              <w:jc w:val="center"/>
              <w:rPr>
                <w:lang w:val="es-ES_tradnl"/>
              </w:rPr>
            </w:pPr>
            <w:r w:rsidRPr="00B323E2">
              <w:rPr>
                <w:lang w:val="es-ES_tradnl"/>
              </w:rPr>
              <w:t>2,4/1,25</w:t>
            </w:r>
          </w:p>
        </w:tc>
      </w:tr>
      <w:tr w:rsidR="00C1083D" w:rsidRPr="00B323E2">
        <w:trPr>
          <w:jc w:val="center"/>
        </w:trPr>
        <w:tc>
          <w:tcPr>
            <w:tcW w:w="4138" w:type="dxa"/>
          </w:tcPr>
          <w:p w:rsidR="00C1083D" w:rsidRPr="00B323E2" w:rsidRDefault="00C1083D" w:rsidP="00C1083D">
            <w:pPr>
              <w:pStyle w:val="Tabletext"/>
              <w:rPr>
                <w:lang w:val="es-ES_tradnl"/>
              </w:rPr>
            </w:pPr>
            <w:r w:rsidRPr="00B323E2">
              <w:rPr>
                <w:lang w:val="es-ES_tradnl"/>
              </w:rPr>
              <w:t>Abertura del haz horizontal de antena (grados)</w:t>
            </w:r>
          </w:p>
        </w:tc>
        <w:tc>
          <w:tcPr>
            <w:tcW w:w="3696" w:type="dxa"/>
            <w:gridSpan w:val="3"/>
          </w:tcPr>
          <w:p w:rsidR="00C1083D" w:rsidRPr="00B323E2" w:rsidRDefault="00C1083D" w:rsidP="00C1083D">
            <w:pPr>
              <w:pStyle w:val="Tabletext"/>
              <w:jc w:val="center"/>
              <w:rPr>
                <w:lang w:val="es-ES_tradnl"/>
              </w:rPr>
            </w:pPr>
            <w:r w:rsidRPr="00B323E2">
              <w:rPr>
                <w:lang w:val="es-ES_tradnl"/>
              </w:rPr>
              <w:t>2,0</w:t>
            </w:r>
          </w:p>
        </w:tc>
      </w:tr>
      <w:tr w:rsidR="00C1083D" w:rsidRPr="00B323E2">
        <w:trPr>
          <w:jc w:val="center"/>
        </w:trPr>
        <w:tc>
          <w:tcPr>
            <w:tcW w:w="4138" w:type="dxa"/>
          </w:tcPr>
          <w:p w:rsidR="00C1083D" w:rsidRPr="00B323E2" w:rsidRDefault="00C1083D" w:rsidP="00C1083D">
            <w:pPr>
              <w:pStyle w:val="Tabletext"/>
              <w:rPr>
                <w:lang w:val="es-ES_tradnl"/>
              </w:rPr>
            </w:pPr>
            <w:r w:rsidRPr="00B323E2">
              <w:rPr>
                <w:lang w:val="es-ES_tradnl"/>
              </w:rPr>
              <w:t>Abertura del haz vertical de antena (grados)</w:t>
            </w:r>
          </w:p>
        </w:tc>
        <w:tc>
          <w:tcPr>
            <w:tcW w:w="3696" w:type="dxa"/>
            <w:gridSpan w:val="3"/>
          </w:tcPr>
          <w:p w:rsidR="00C1083D" w:rsidRPr="00B323E2" w:rsidRDefault="00C1083D" w:rsidP="00C1083D">
            <w:pPr>
              <w:pStyle w:val="Tabletext"/>
              <w:jc w:val="center"/>
              <w:rPr>
                <w:lang w:val="es-ES_tradnl"/>
              </w:rPr>
            </w:pPr>
            <w:r w:rsidRPr="00B323E2">
              <w:rPr>
                <w:lang w:val="es-ES_tradnl"/>
              </w:rPr>
              <w:t>30,0</w:t>
            </w:r>
          </w:p>
        </w:tc>
      </w:tr>
      <w:tr w:rsidR="00C1083D" w:rsidRPr="00B323E2">
        <w:trPr>
          <w:jc w:val="center"/>
        </w:trPr>
        <w:tc>
          <w:tcPr>
            <w:tcW w:w="4138" w:type="dxa"/>
          </w:tcPr>
          <w:p w:rsidR="00C1083D" w:rsidRPr="00B323E2" w:rsidRDefault="00C1083D" w:rsidP="00C1083D">
            <w:pPr>
              <w:pStyle w:val="Tabletext"/>
              <w:rPr>
                <w:lang w:val="es-ES_tradnl"/>
              </w:rPr>
            </w:pPr>
            <w:r w:rsidRPr="00B323E2">
              <w:rPr>
                <w:lang w:val="es-ES_tradnl"/>
              </w:rPr>
              <w:t>Polarización</w:t>
            </w:r>
          </w:p>
        </w:tc>
        <w:tc>
          <w:tcPr>
            <w:tcW w:w="3696" w:type="dxa"/>
            <w:gridSpan w:val="3"/>
          </w:tcPr>
          <w:p w:rsidR="00C1083D" w:rsidRPr="00B323E2" w:rsidRDefault="00C1083D" w:rsidP="00C1083D">
            <w:pPr>
              <w:pStyle w:val="Tabletext"/>
              <w:jc w:val="center"/>
              <w:rPr>
                <w:lang w:val="es-ES_tradnl"/>
              </w:rPr>
            </w:pPr>
            <w:r w:rsidRPr="00B323E2">
              <w:rPr>
                <w:lang w:val="es-ES_tradnl"/>
              </w:rPr>
              <w:t>Horizontal</w:t>
            </w:r>
          </w:p>
        </w:tc>
      </w:tr>
    </w:tbl>
    <w:p w:rsidR="00C1083D" w:rsidRPr="00B323E2" w:rsidRDefault="00C1083D" w:rsidP="00C1083D">
      <w:pPr>
        <w:pStyle w:val="Tablefin"/>
        <w:rPr>
          <w:lang w:val="es-ES_tradnl"/>
        </w:rPr>
      </w:pPr>
    </w:p>
    <w:p w:rsidR="001E0CF1" w:rsidRPr="00B323E2" w:rsidRDefault="001E0CF1" w:rsidP="001E0CF1">
      <w:pPr>
        <w:pStyle w:val="Heading2"/>
        <w:rPr>
          <w:lang w:val="es-ES_tradnl"/>
        </w:rPr>
      </w:pPr>
      <w:r w:rsidRPr="00B323E2">
        <w:rPr>
          <w:lang w:val="es-ES_tradnl"/>
        </w:rPr>
        <w:lastRenderedPageBreak/>
        <w:t>1.2</w:t>
      </w:r>
      <w:r w:rsidRPr="00B323E2">
        <w:rPr>
          <w:lang w:val="es-ES_tradnl"/>
        </w:rPr>
        <w:tab/>
        <w:t>Características de supresión de interferencia en el receptor del radar</w:t>
      </w:r>
    </w:p>
    <w:p w:rsidR="001E0CF1" w:rsidRPr="00B323E2" w:rsidRDefault="001E0CF1" w:rsidP="001E0CF1">
      <w:pPr>
        <w:keepNext/>
        <w:keepLines/>
        <w:rPr>
          <w:lang w:val="es-ES_tradnl"/>
        </w:rPr>
      </w:pPr>
      <w:r w:rsidRPr="00B323E2">
        <w:rPr>
          <w:lang w:val="es-ES_tradnl"/>
        </w:rPr>
        <w:t>Ambos radares emplearon circuitos y procesamiento de señal para mitigar la interferencia procedente de otros radares coubicados. Los radares D y E utilizan correladores impulso a impulso y barrido a barrido para mitigar la interferencia procedente de otros radares. No obstante, no tienen procesamiento CFAR. En la Recomendación UIT-R M.1372 figura una descripción de estas técnicas de mitigación.</w:t>
      </w:r>
    </w:p>
    <w:p w:rsidR="001E0CF1" w:rsidRPr="00B323E2" w:rsidRDefault="001E0CF1" w:rsidP="001E0CF1">
      <w:pPr>
        <w:pStyle w:val="Heading2"/>
        <w:rPr>
          <w:lang w:val="es-ES_tradnl"/>
        </w:rPr>
      </w:pPr>
      <w:r w:rsidRPr="00B323E2">
        <w:rPr>
          <w:lang w:val="es-ES_tradnl"/>
        </w:rPr>
        <w:t>1.3</w:t>
      </w:r>
      <w:r w:rsidRPr="00B323E2">
        <w:rPr>
          <w:lang w:val="es-ES_tradnl"/>
        </w:rPr>
        <w:tab/>
        <w:t>Señales interferentes y blancos</w:t>
      </w:r>
    </w:p>
    <w:p w:rsidR="001E0CF1" w:rsidRPr="00B323E2" w:rsidRDefault="001E0CF1" w:rsidP="001E0CF1">
      <w:pPr>
        <w:rPr>
          <w:lang w:val="es-ES_tradnl"/>
        </w:rPr>
      </w:pPr>
      <w:r w:rsidRPr="00B323E2">
        <w:rPr>
          <w:lang w:val="es-ES_tradnl"/>
        </w:rPr>
        <w:t xml:space="preserve">Las señales interferentes incluyeron impulsos y telefonía móvil digital. La fuente de impulsos simulaba una entrada de radiolocalización. Se emplearon anchuras de impulso de 1 μs y 2 μs, con FRI equivalentes a ciclos de trabajo de 0,1% y 1%. La fuente de telefonía móvil digital simuló dos señales AMDC genéricas, una de 5 MHz de anchura de banda y otra de 1,25 MHz de anchura de banda. </w:t>
      </w:r>
    </w:p>
    <w:p w:rsidR="00C1083D" w:rsidRPr="00B323E2" w:rsidRDefault="00C1083D" w:rsidP="00C1083D">
      <w:pPr>
        <w:rPr>
          <w:lang w:val="es-ES_tradnl"/>
        </w:rPr>
      </w:pPr>
      <w:r w:rsidRPr="00B323E2">
        <w:rPr>
          <w:lang w:val="es-ES_tradnl"/>
        </w:rPr>
        <w:t>Las emisiones se sintonizaron con la frecuencia de explotación y se activaron de modo que ocurrieran al mismo tiempo que los blancos simulados. Los espectros de emisión de las señales interferentes AMDC se muestran en la Fig. 1.</w:t>
      </w:r>
    </w:p>
    <w:p w:rsidR="00C1083D" w:rsidRPr="00B323E2" w:rsidRDefault="00C1083D" w:rsidP="00C1083D">
      <w:pPr>
        <w:pStyle w:val="FigureNo"/>
        <w:rPr>
          <w:lang w:val="es-ES_tradnl"/>
        </w:rPr>
      </w:pPr>
      <w:r w:rsidRPr="00B323E2">
        <w:rPr>
          <w:lang w:val="es-ES_tradnl"/>
        </w:rPr>
        <w:t>Figura 1</w:t>
      </w:r>
    </w:p>
    <w:p w:rsidR="00C1083D" w:rsidRPr="00B323E2" w:rsidRDefault="00C1083D" w:rsidP="00C1083D">
      <w:pPr>
        <w:pStyle w:val="Figuretitle"/>
        <w:rPr>
          <w:lang w:val="es-ES_tradnl"/>
        </w:rPr>
      </w:pPr>
      <w:r w:rsidRPr="00B323E2">
        <w:rPr>
          <w:lang w:val="es-ES_tradnl"/>
        </w:rPr>
        <w:t>Señales AMDC genéricas</w:t>
      </w:r>
    </w:p>
    <w:p w:rsidR="00C1083D" w:rsidRPr="00B323E2" w:rsidRDefault="00C1083D" w:rsidP="00C1083D">
      <w:pPr>
        <w:pStyle w:val="Figure"/>
        <w:rPr>
          <w:lang w:val="es-ES_tradnl"/>
        </w:rPr>
      </w:pPr>
      <w:r w:rsidRPr="00B323E2">
        <w:rPr>
          <w:lang w:val="es-ES_tradnl"/>
        </w:rPr>
        <w:object w:dxaOrig="6758" w:dyaOrig="45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pt;height:227.95pt" o:ole="" o:allowoverlap="f">
            <v:imagedata r:id="rId23" o:title=""/>
          </v:shape>
          <o:OLEObject Type="Embed" ProgID="CorelDraw.Graphic.12" ShapeID="_x0000_i1025" DrawAspect="Content" ObjectID="_1333527289" r:id="rId24"/>
        </w:object>
      </w:r>
    </w:p>
    <w:p w:rsidR="00C1083D" w:rsidRPr="00B323E2" w:rsidRDefault="00C1083D" w:rsidP="00C1083D">
      <w:pPr>
        <w:pStyle w:val="Heading2"/>
        <w:rPr>
          <w:lang w:val="es-ES_tradnl"/>
        </w:rPr>
      </w:pPr>
      <w:r w:rsidRPr="00B323E2">
        <w:rPr>
          <w:lang w:val="es-ES_tradnl"/>
        </w:rPr>
        <w:t>1.4</w:t>
      </w:r>
      <w:r w:rsidRPr="00B323E2">
        <w:rPr>
          <w:lang w:val="es-ES_tradnl"/>
        </w:rPr>
        <w:tab/>
        <w:t>Generación de blancos no fluctuantes</w:t>
      </w:r>
    </w:p>
    <w:p w:rsidR="00C1083D" w:rsidRPr="00B323E2" w:rsidRDefault="00C1083D" w:rsidP="00C1083D">
      <w:pPr>
        <w:rPr>
          <w:lang w:val="es-ES_tradnl"/>
        </w:rPr>
      </w:pPr>
      <w:r w:rsidRPr="00B323E2">
        <w:rPr>
          <w:lang w:val="es-ES_tradnl"/>
        </w:rPr>
        <w:t xml:space="preserve">Se utilizó una combinación de generadores de señal de forma de onda arbitraria (AWG, </w:t>
      </w:r>
      <w:r w:rsidRPr="00B323E2">
        <w:rPr>
          <w:i/>
          <w:lang w:val="es-ES_tradnl"/>
        </w:rPr>
        <w:t>arbitrary waveform signal generators</w:t>
      </w:r>
      <w:r w:rsidRPr="00B323E2">
        <w:rPr>
          <w:lang w:val="es-ES_tradnl"/>
        </w:rPr>
        <w:t xml:space="preserve">), generadores de señal RF, circuitos discretos, un PC portátil y otros componentes RF (cables, acopladores, combinadores, etc.) para generar diez blancos igualmente espaciados a lo largo de un radio de 3 MN (~ 5,6 km) que tenía el mismo nivel de potencia RF. Se ajustó el nivel de potencia de los blancos simulados hasta que la probabilidad de detección del blanco era cercana al 90%. Los diez impulsos de blanco activados por cada disparador de radar ocurren todos dentro del tiempo de retorno de una de las escalas de corta distancia del radar, es decir «un barrido». En consecuencia, los impulsos simulan diez blancos a lo largo de un eje; es decir una sola dirección de puntería. Para ajustar los parámetros de la pantalla, la potencia RF del generador de blanco se puso a un nivel tal que los diez blancos fueran visibles a lo largo del eje en la pantalla con los controles vídeo del radar puestos en posiciones representativas del </w:t>
      </w:r>
      <w:r w:rsidRPr="00B323E2">
        <w:rPr>
          <w:lang w:val="es-ES_tradnl"/>
        </w:rPr>
        <w:lastRenderedPageBreak/>
        <w:t xml:space="preserve">funcionamiento normal. Los valores de línea de base para las funciones de software que controlaban el brillo, la tonalidad y el contraste del fondo y del blanco se hallaron mediante la experimentación realizada por el personal encargado de las pruebas y con la asistencia de los fabricantes así como de marineros profesionales experimentados en el manejo de esos tipos de radares en barcos de varios tamaños. Una vez determinados esos valores, se utilizaron en todo el programa de pruebas para ese radar. </w:t>
      </w:r>
    </w:p>
    <w:p w:rsidR="00C1083D" w:rsidRPr="00B323E2" w:rsidRDefault="00C1083D" w:rsidP="00C1083D">
      <w:pPr>
        <w:pStyle w:val="Heading2"/>
        <w:rPr>
          <w:lang w:val="es-ES_tradnl"/>
        </w:rPr>
      </w:pPr>
      <w:r w:rsidRPr="00B323E2">
        <w:rPr>
          <w:lang w:val="es-ES_tradnl"/>
        </w:rPr>
        <w:t>1.5</w:t>
      </w:r>
      <w:r w:rsidRPr="00B323E2">
        <w:rPr>
          <w:lang w:val="es-ES_tradnl"/>
        </w:rPr>
        <w:tab/>
        <w:t>Resultados de las pruebas</w:t>
      </w:r>
    </w:p>
    <w:p w:rsidR="00C1083D" w:rsidRPr="00B323E2" w:rsidRDefault="00C1083D" w:rsidP="00C1083D">
      <w:pPr>
        <w:pStyle w:val="Heading3"/>
        <w:rPr>
          <w:lang w:val="es-ES_tradnl"/>
        </w:rPr>
      </w:pPr>
      <w:r w:rsidRPr="00B323E2">
        <w:rPr>
          <w:lang w:val="es-ES_tradnl"/>
        </w:rPr>
        <w:t>1.5.1</w:t>
      </w:r>
      <w:r w:rsidRPr="00B323E2">
        <w:rPr>
          <w:lang w:val="es-ES_tradnl"/>
        </w:rPr>
        <w:tab/>
        <w:t>Radar D</w:t>
      </w:r>
    </w:p>
    <w:p w:rsidR="00C1083D" w:rsidRPr="00B323E2" w:rsidRDefault="00C1083D" w:rsidP="005B6FA5">
      <w:pPr>
        <w:rPr>
          <w:lang w:val="es-ES_tradnl"/>
        </w:rPr>
      </w:pPr>
      <w:r w:rsidRPr="00B323E2">
        <w:rPr>
          <w:lang w:val="es-ES_tradnl"/>
        </w:rPr>
        <w:t xml:space="preserve">Para el radar D se pudo observar el efecto que tenían las señales no deseadas sobre los blancos individuales. Para cada señal no deseada, fue posible contar la disminución del número de blancos visibles en la pantalla a medida que se incrementaba el nivel </w:t>
      </w:r>
      <w:r w:rsidRPr="00B323E2">
        <w:rPr>
          <w:i/>
          <w:lang w:val="es-ES_tradnl"/>
        </w:rPr>
        <w:t>I</w:t>
      </w:r>
      <w:r w:rsidRPr="00B323E2">
        <w:rPr>
          <w:lang w:val="es-ES_tradnl"/>
        </w:rPr>
        <w:t>/</w:t>
      </w:r>
      <w:r w:rsidRPr="00B323E2">
        <w:rPr>
          <w:i/>
          <w:lang w:val="es-ES_tradnl"/>
        </w:rPr>
        <w:t>N</w:t>
      </w:r>
      <w:r w:rsidRPr="00B323E2">
        <w:rPr>
          <w:iCs/>
          <w:lang w:val="es-ES_tradnl"/>
        </w:rPr>
        <w:t>. Se contaron los blancos a cada nivel</w:t>
      </w:r>
      <w:r w:rsidR="005B6FA5">
        <w:rPr>
          <w:iCs/>
          <w:lang w:val="es-ES_tradnl"/>
        </w:rPr>
        <w:t> </w:t>
      </w:r>
      <w:r w:rsidRPr="00B323E2">
        <w:rPr>
          <w:i/>
          <w:lang w:val="es-ES_tradnl"/>
        </w:rPr>
        <w:t>I</w:t>
      </w:r>
      <w:r w:rsidRPr="00B323E2">
        <w:rPr>
          <w:lang w:val="es-ES_tradnl"/>
        </w:rPr>
        <w:t>/</w:t>
      </w:r>
      <w:r w:rsidRPr="00B323E2">
        <w:rPr>
          <w:i/>
          <w:lang w:val="es-ES_tradnl"/>
        </w:rPr>
        <w:t>N</w:t>
      </w:r>
      <w:r w:rsidRPr="00B323E2">
        <w:rPr>
          <w:lang w:val="es-ES_tradnl"/>
        </w:rPr>
        <w:t xml:space="preserve"> para cada tipo de interferencia. Antes del comienzo de cada prueba, se determinó la línea de base de la probabilidad de detección de blanco, </w:t>
      </w:r>
      <w:r w:rsidRPr="00B323E2">
        <w:rPr>
          <w:i/>
          <w:iCs/>
          <w:lang w:val="es-ES_tradnl"/>
        </w:rPr>
        <w:t>P</w:t>
      </w:r>
      <w:r w:rsidRPr="00B323E2">
        <w:rPr>
          <w:i/>
          <w:iCs/>
          <w:vertAlign w:val="subscript"/>
          <w:lang w:val="es-ES_tradnl"/>
        </w:rPr>
        <w:t>d</w:t>
      </w:r>
      <w:r w:rsidRPr="00B323E2">
        <w:rPr>
          <w:lang w:val="es-ES_tradnl"/>
        </w:rPr>
        <w:t xml:space="preserve">. Los resultados de las pruebas del radar D se ilustran en la Fig. 2, que muestra </w:t>
      </w:r>
      <w:r w:rsidRPr="00B323E2">
        <w:rPr>
          <w:i/>
          <w:iCs/>
          <w:lang w:val="es-ES_tradnl"/>
        </w:rPr>
        <w:t>P</w:t>
      </w:r>
      <w:r w:rsidRPr="00B323E2">
        <w:rPr>
          <w:i/>
          <w:iCs/>
          <w:vertAlign w:val="subscript"/>
          <w:lang w:val="es-ES_tradnl"/>
        </w:rPr>
        <w:t>d</w:t>
      </w:r>
      <w:r w:rsidRPr="00B323E2">
        <w:rPr>
          <w:iCs/>
          <w:lang w:val="es-ES_tradnl"/>
        </w:rPr>
        <w:t xml:space="preserve"> </w:t>
      </w:r>
      <w:r w:rsidRPr="00B323E2">
        <w:rPr>
          <w:lang w:val="es-ES_tradnl"/>
        </w:rPr>
        <w:t xml:space="preserve">en función del nivel </w:t>
      </w:r>
      <w:r w:rsidRPr="00B323E2">
        <w:rPr>
          <w:i/>
          <w:lang w:val="es-ES_tradnl"/>
        </w:rPr>
        <w:t>I</w:t>
      </w:r>
      <w:r w:rsidRPr="00B323E2">
        <w:rPr>
          <w:lang w:val="es-ES_tradnl"/>
        </w:rPr>
        <w:t>/</w:t>
      </w:r>
      <w:r w:rsidRPr="00B323E2">
        <w:rPr>
          <w:i/>
          <w:lang w:val="es-ES_tradnl"/>
        </w:rPr>
        <w:t>N</w:t>
      </w:r>
      <w:r w:rsidRPr="00B323E2">
        <w:rPr>
          <w:lang w:val="es-ES_tradnl"/>
        </w:rPr>
        <w:t xml:space="preserve"> para cada tipo de interferencia. En la Fig.</w:t>
      </w:r>
      <w:r w:rsidR="005B6FA5">
        <w:rPr>
          <w:lang w:val="es-ES_tradnl"/>
        </w:rPr>
        <w:t> </w:t>
      </w:r>
      <w:r w:rsidRPr="00B323E2">
        <w:rPr>
          <w:lang w:val="es-ES_tradnl"/>
        </w:rPr>
        <w:t xml:space="preserve">2, la línea de base de </w:t>
      </w:r>
      <w:r w:rsidRPr="00B323E2">
        <w:rPr>
          <w:i/>
          <w:iCs/>
          <w:lang w:val="es-ES_tradnl"/>
        </w:rPr>
        <w:t>P</w:t>
      </w:r>
      <w:r w:rsidRPr="00B323E2">
        <w:rPr>
          <w:i/>
          <w:iCs/>
          <w:vertAlign w:val="subscript"/>
          <w:lang w:val="es-ES_tradnl"/>
        </w:rPr>
        <w:t>d</w:t>
      </w:r>
      <w:r w:rsidRPr="00B323E2">
        <w:rPr>
          <w:lang w:val="es-ES_tradnl"/>
        </w:rPr>
        <w:t xml:space="preserve"> es 0,92 con las barras de error sigma-1 0,016 por encima y por debajo de ese valor. Obsérvese que cada punto de la Fig. 2 representa un total de 500 blancos deseados. </w:t>
      </w:r>
    </w:p>
    <w:p w:rsidR="00C1083D" w:rsidRPr="00B323E2" w:rsidRDefault="00C1083D" w:rsidP="00C1083D">
      <w:pPr>
        <w:pStyle w:val="FigureNo"/>
        <w:rPr>
          <w:lang w:val="es-ES_tradnl"/>
        </w:rPr>
      </w:pPr>
      <w:r w:rsidRPr="00B323E2">
        <w:rPr>
          <w:lang w:val="es-ES_tradnl"/>
        </w:rPr>
        <w:t>FigurA 2</w:t>
      </w:r>
    </w:p>
    <w:p w:rsidR="00C1083D" w:rsidRPr="00B323E2" w:rsidRDefault="00C1083D" w:rsidP="00C1083D">
      <w:pPr>
        <w:pStyle w:val="Figuretitle"/>
        <w:rPr>
          <w:lang w:val="es-ES_tradnl"/>
        </w:rPr>
      </w:pPr>
      <w:r w:rsidRPr="00B323E2">
        <w:rPr>
          <w:lang w:val="es-ES_tradnl"/>
        </w:rPr>
        <w:t xml:space="preserve">Curvas </w:t>
      </w:r>
      <w:r w:rsidRPr="00B323E2">
        <w:rPr>
          <w:i/>
          <w:iCs/>
          <w:lang w:val="es-ES_tradnl"/>
        </w:rPr>
        <w:t>P</w:t>
      </w:r>
      <w:r w:rsidRPr="00B323E2">
        <w:rPr>
          <w:i/>
          <w:iCs/>
          <w:vertAlign w:val="subscript"/>
          <w:lang w:val="es-ES_tradnl"/>
        </w:rPr>
        <w:t>d</w:t>
      </w:r>
      <w:r w:rsidRPr="00B323E2">
        <w:rPr>
          <w:lang w:val="es-ES_tradnl"/>
        </w:rPr>
        <w:t xml:space="preserve"> para el radar D</w:t>
      </w:r>
    </w:p>
    <w:p w:rsidR="00C1083D" w:rsidRPr="00B323E2" w:rsidRDefault="00C1083D" w:rsidP="00C1083D">
      <w:pPr>
        <w:pStyle w:val="Figure"/>
        <w:rPr>
          <w:lang w:val="es-ES_tradnl"/>
        </w:rPr>
      </w:pPr>
      <w:r w:rsidRPr="00B323E2">
        <w:rPr>
          <w:lang w:val="es-ES_tradnl"/>
        </w:rPr>
        <w:object w:dxaOrig="7832" w:dyaOrig="6771">
          <v:shape id="_x0000_i1026" type="#_x0000_t75" style="width:392.1pt;height:338pt" o:ole="">
            <v:imagedata r:id="rId25" o:title=""/>
          </v:shape>
          <o:OLEObject Type="Embed" ProgID="CorelDraw.Graphic.12" ShapeID="_x0000_i1026" DrawAspect="Content" ObjectID="_1333527290" r:id="rId26"/>
        </w:object>
      </w:r>
    </w:p>
    <w:p w:rsidR="005B6FA5" w:rsidRPr="005B6FA5" w:rsidRDefault="005B6FA5" w:rsidP="005B6FA5">
      <w:pPr>
        <w:spacing w:before="0"/>
        <w:rPr>
          <w:sz w:val="16"/>
          <w:lang w:val="es-ES_tradnl"/>
        </w:rPr>
      </w:pPr>
    </w:p>
    <w:p w:rsidR="00C1083D" w:rsidRPr="00B323E2" w:rsidRDefault="00C1083D" w:rsidP="00C1083D">
      <w:pPr>
        <w:rPr>
          <w:lang w:val="es-ES_tradnl"/>
        </w:rPr>
      </w:pPr>
      <w:r w:rsidRPr="00B323E2">
        <w:rPr>
          <w:lang w:val="es-ES_tradnl"/>
        </w:rPr>
        <w:t xml:space="preserve">La Fig. 2 muestra que, salvo para el caso de la interferencia pulsada, </w:t>
      </w:r>
      <w:r w:rsidRPr="00B323E2">
        <w:rPr>
          <w:i/>
          <w:iCs/>
          <w:lang w:val="es-ES_tradnl"/>
        </w:rPr>
        <w:t>P</w:t>
      </w:r>
      <w:r w:rsidRPr="00B323E2">
        <w:rPr>
          <w:i/>
          <w:iCs/>
          <w:vertAlign w:val="subscript"/>
          <w:lang w:val="es-ES_tradnl"/>
        </w:rPr>
        <w:t>d</w:t>
      </w:r>
      <w:r w:rsidRPr="00B323E2">
        <w:rPr>
          <w:lang w:val="es-ES_tradnl"/>
        </w:rPr>
        <w:t xml:space="preserve"> se redujo por debajo de la línea de base de </w:t>
      </w:r>
      <w:r w:rsidRPr="00B323E2">
        <w:rPr>
          <w:i/>
          <w:iCs/>
          <w:lang w:val="es-ES_tradnl"/>
        </w:rPr>
        <w:t>P</w:t>
      </w:r>
      <w:r w:rsidRPr="00B323E2">
        <w:rPr>
          <w:i/>
          <w:iCs/>
          <w:vertAlign w:val="subscript"/>
          <w:lang w:val="es-ES_tradnl"/>
        </w:rPr>
        <w:t>d</w:t>
      </w:r>
      <w:r w:rsidRPr="00B323E2">
        <w:rPr>
          <w:lang w:val="es-ES_tradnl"/>
        </w:rPr>
        <w:t xml:space="preserve"> utilizada en estas pruebas menos la desviación estándar para valores de </w:t>
      </w:r>
      <w:r w:rsidRPr="00B323E2">
        <w:rPr>
          <w:i/>
          <w:lang w:val="es-ES_tradnl"/>
        </w:rPr>
        <w:t>I</w:t>
      </w:r>
      <w:r w:rsidRPr="00B323E2">
        <w:rPr>
          <w:lang w:val="es-ES_tradnl"/>
        </w:rPr>
        <w:t>/</w:t>
      </w:r>
      <w:r w:rsidRPr="00B323E2">
        <w:rPr>
          <w:i/>
          <w:lang w:val="es-ES_tradnl"/>
        </w:rPr>
        <w:t>N</w:t>
      </w:r>
      <w:r w:rsidRPr="00B323E2">
        <w:rPr>
          <w:lang w:val="es-ES_tradnl"/>
        </w:rPr>
        <w:t xml:space="preserve"> por encima de −12 dB para la señal AMDC no deseada.</w:t>
      </w:r>
    </w:p>
    <w:p w:rsidR="00C1083D" w:rsidRPr="00B323E2" w:rsidRDefault="00C1083D" w:rsidP="00C1083D">
      <w:pPr>
        <w:pStyle w:val="Heading3"/>
        <w:rPr>
          <w:lang w:val="es-ES_tradnl"/>
        </w:rPr>
      </w:pPr>
      <w:r w:rsidRPr="00B323E2">
        <w:rPr>
          <w:lang w:val="es-ES_tradnl"/>
        </w:rPr>
        <w:lastRenderedPageBreak/>
        <w:t>1.5.2</w:t>
      </w:r>
      <w:r w:rsidRPr="00B323E2">
        <w:rPr>
          <w:lang w:val="es-ES_tradnl"/>
        </w:rPr>
        <w:tab/>
        <w:t>Radar E</w:t>
      </w:r>
    </w:p>
    <w:p w:rsidR="00C1083D" w:rsidRPr="00B323E2" w:rsidRDefault="00C1083D" w:rsidP="00C1083D">
      <w:pPr>
        <w:rPr>
          <w:lang w:val="es-ES_tradnl"/>
        </w:rPr>
      </w:pPr>
      <w:r w:rsidRPr="00B323E2">
        <w:rPr>
          <w:lang w:val="es-ES_tradnl"/>
        </w:rPr>
        <w:t xml:space="preserve">Para el radar E fue difícil cuantificar la disminución de </w:t>
      </w:r>
      <w:r w:rsidRPr="00B323E2">
        <w:rPr>
          <w:i/>
          <w:iCs/>
          <w:lang w:val="es-ES_tradnl"/>
        </w:rPr>
        <w:t>P</w:t>
      </w:r>
      <w:r w:rsidRPr="00B323E2">
        <w:rPr>
          <w:i/>
          <w:iCs/>
          <w:vertAlign w:val="subscript"/>
          <w:lang w:val="es-ES_tradnl"/>
        </w:rPr>
        <w:t>d</w:t>
      </w:r>
      <w:r w:rsidRPr="00B323E2">
        <w:rPr>
          <w:lang w:val="es-ES_tradnl"/>
        </w:rPr>
        <w:t xml:space="preserve"> dado que la interferencia se inyecto en el receptor del radar. La interferencia hizo que todos los blancos se desvanecieran a la misma velocidad, independientemente de que estuvieran en la cadena de blancos. No fue posible hacer «desaparecer» blancos individuales aumentando la potencia de interferencia ni contar el número de blancos perdidos a fin de calcular </w:t>
      </w:r>
      <w:r w:rsidRPr="00B323E2">
        <w:rPr>
          <w:i/>
          <w:iCs/>
          <w:lang w:val="es-ES_tradnl"/>
        </w:rPr>
        <w:t>P</w:t>
      </w:r>
      <w:r w:rsidRPr="00B323E2">
        <w:rPr>
          <w:i/>
          <w:iCs/>
          <w:vertAlign w:val="subscript"/>
          <w:lang w:val="es-ES_tradnl"/>
        </w:rPr>
        <w:t>d</w:t>
      </w:r>
      <w:r w:rsidRPr="00B323E2">
        <w:rPr>
          <w:lang w:val="es-ES_tradnl"/>
        </w:rPr>
        <w:t xml:space="preserve">. Por tanto, los datos tomados para el radar E reflejan si la aparición de todos los blancos fue afectada o no a cada nivel </w:t>
      </w:r>
      <w:r w:rsidRPr="00B323E2">
        <w:rPr>
          <w:i/>
          <w:lang w:val="es-ES_tradnl"/>
        </w:rPr>
        <w:t>I</w:t>
      </w:r>
      <w:r w:rsidRPr="00B323E2">
        <w:rPr>
          <w:lang w:val="es-ES_tradnl"/>
        </w:rPr>
        <w:t>/</w:t>
      </w:r>
      <w:r w:rsidRPr="00B323E2">
        <w:rPr>
          <w:i/>
          <w:lang w:val="es-ES_tradnl"/>
        </w:rPr>
        <w:t>N</w:t>
      </w:r>
      <w:r w:rsidRPr="00B323E2">
        <w:rPr>
          <w:lang w:val="es-ES_tradnl"/>
        </w:rPr>
        <w:t xml:space="preserve"> para cada tipo de interferencia. Los datos para el radar E se resumen en el Cuadro 7.</w:t>
      </w:r>
    </w:p>
    <w:p w:rsidR="00C1083D" w:rsidRPr="00B323E2" w:rsidRDefault="00C1083D" w:rsidP="007A1B12">
      <w:pPr>
        <w:pStyle w:val="TableNo"/>
        <w:keepLines/>
        <w:rPr>
          <w:lang w:val="es-ES_tradnl"/>
        </w:rPr>
      </w:pPr>
      <w:r w:rsidRPr="00B323E2">
        <w:rPr>
          <w:lang w:val="es-ES_tradnl"/>
        </w:rPr>
        <w:t>CUADRO 7</w:t>
      </w:r>
    </w:p>
    <w:p w:rsidR="00C1083D" w:rsidRPr="00B323E2" w:rsidRDefault="00C1083D" w:rsidP="007A1B12">
      <w:pPr>
        <w:pStyle w:val="Tabletitle"/>
        <w:keepLines/>
        <w:rPr>
          <w:lang w:val="es-ES_tradnl"/>
        </w:rPr>
      </w:pPr>
      <w:r w:rsidRPr="00B323E2">
        <w:rPr>
          <w:lang w:val="es-ES_tradnl"/>
        </w:rPr>
        <w:t>Radar E con interferencia AMDC activada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3969"/>
        <w:gridCol w:w="3969"/>
      </w:tblGrid>
      <w:tr w:rsidR="00C1083D" w:rsidRPr="00B323E2" w:rsidTr="001E0CF1">
        <w:trPr>
          <w:jc w:val="center"/>
        </w:trPr>
        <w:tc>
          <w:tcPr>
            <w:tcW w:w="1701" w:type="dxa"/>
          </w:tcPr>
          <w:p w:rsidR="00C1083D" w:rsidRPr="00B323E2" w:rsidRDefault="00C1083D" w:rsidP="007A1B12">
            <w:pPr>
              <w:pStyle w:val="Tablehead"/>
              <w:keepLines/>
              <w:rPr>
                <w:lang w:val="es-ES_tradnl"/>
              </w:rPr>
            </w:pPr>
            <w:r w:rsidRPr="00B323E2">
              <w:rPr>
                <w:iCs/>
                <w:lang w:val="es-ES_tradnl"/>
              </w:rPr>
              <w:t xml:space="preserve">Relación </w:t>
            </w:r>
            <w:r w:rsidRPr="00B323E2">
              <w:rPr>
                <w:i/>
                <w:lang w:val="es-ES_tradnl"/>
              </w:rPr>
              <w:t>I</w:t>
            </w:r>
            <w:r w:rsidRPr="00B323E2">
              <w:rPr>
                <w:lang w:val="es-ES_tradnl"/>
              </w:rPr>
              <w:t>/</w:t>
            </w:r>
            <w:r w:rsidRPr="00B323E2">
              <w:rPr>
                <w:i/>
                <w:lang w:val="es-ES_tradnl"/>
              </w:rPr>
              <w:t>N</w:t>
            </w:r>
            <w:r w:rsidRPr="00B323E2">
              <w:rPr>
                <w:lang w:val="es-ES_tradnl"/>
              </w:rPr>
              <w:t xml:space="preserve"> (dB)</w:t>
            </w:r>
          </w:p>
        </w:tc>
        <w:tc>
          <w:tcPr>
            <w:tcW w:w="3969" w:type="dxa"/>
            <w:vAlign w:val="center"/>
          </w:tcPr>
          <w:p w:rsidR="00C1083D" w:rsidRPr="00B323E2" w:rsidRDefault="00C1083D" w:rsidP="007A1B12">
            <w:pPr>
              <w:pStyle w:val="Tablehead"/>
              <w:keepLines/>
              <w:rPr>
                <w:lang w:val="es-ES_tradnl"/>
              </w:rPr>
            </w:pPr>
            <w:r w:rsidRPr="00B323E2">
              <w:rPr>
                <w:lang w:val="es-ES_tradnl"/>
              </w:rPr>
              <w:t xml:space="preserve">AMDC 5 MHz </w:t>
            </w:r>
          </w:p>
        </w:tc>
        <w:tc>
          <w:tcPr>
            <w:tcW w:w="3969" w:type="dxa"/>
            <w:vAlign w:val="center"/>
          </w:tcPr>
          <w:p w:rsidR="00C1083D" w:rsidRPr="00B323E2" w:rsidRDefault="00C1083D" w:rsidP="007A1B12">
            <w:pPr>
              <w:pStyle w:val="Tablehead"/>
              <w:keepLines/>
              <w:rPr>
                <w:lang w:val="es-ES_tradnl"/>
              </w:rPr>
            </w:pPr>
            <w:r w:rsidRPr="00B323E2">
              <w:rPr>
                <w:lang w:val="es-ES_tradnl"/>
              </w:rPr>
              <w:t xml:space="preserve">AMDC 2000 1,25 MHz </w:t>
            </w:r>
          </w:p>
        </w:tc>
      </w:tr>
      <w:tr w:rsidR="00C1083D" w:rsidRPr="00B323E2">
        <w:trPr>
          <w:jc w:val="center"/>
        </w:trPr>
        <w:tc>
          <w:tcPr>
            <w:tcW w:w="1701" w:type="dxa"/>
          </w:tcPr>
          <w:p w:rsidR="00C1083D" w:rsidRPr="00B323E2" w:rsidRDefault="00C1083D" w:rsidP="007A1B12">
            <w:pPr>
              <w:pStyle w:val="Tabletext"/>
              <w:keepNext/>
              <w:keepLines/>
              <w:jc w:val="center"/>
              <w:rPr>
                <w:lang w:val="es-ES_tradnl"/>
              </w:rPr>
            </w:pPr>
            <w:r w:rsidRPr="00B323E2">
              <w:rPr>
                <w:lang w:val="es-ES_tradnl"/>
              </w:rPr>
              <w:t>–12</w:t>
            </w:r>
          </w:p>
        </w:tc>
        <w:tc>
          <w:tcPr>
            <w:tcW w:w="3969" w:type="dxa"/>
          </w:tcPr>
          <w:p w:rsidR="00C1083D" w:rsidRPr="00B323E2" w:rsidRDefault="00C1083D" w:rsidP="007A1B12">
            <w:pPr>
              <w:pStyle w:val="Tabletext"/>
              <w:keepNext/>
              <w:keepLines/>
              <w:rPr>
                <w:lang w:val="es-ES_tradnl"/>
              </w:rPr>
            </w:pPr>
            <w:r w:rsidRPr="00B323E2">
              <w:rPr>
                <w:lang w:val="es-ES_tradnl"/>
              </w:rPr>
              <w:t>Ningún efecto</w:t>
            </w:r>
          </w:p>
        </w:tc>
        <w:tc>
          <w:tcPr>
            <w:tcW w:w="3969" w:type="dxa"/>
          </w:tcPr>
          <w:p w:rsidR="00C1083D" w:rsidRPr="00B323E2" w:rsidRDefault="00C1083D" w:rsidP="007A1B12">
            <w:pPr>
              <w:pStyle w:val="Tabletext"/>
              <w:keepNext/>
              <w:keepLines/>
              <w:rPr>
                <w:lang w:val="es-ES_tradnl"/>
              </w:rPr>
            </w:pPr>
            <w:r w:rsidRPr="00B323E2">
              <w:rPr>
                <w:lang w:val="es-ES_tradnl"/>
              </w:rPr>
              <w:t>Ningún efecto</w:t>
            </w:r>
          </w:p>
        </w:tc>
      </w:tr>
      <w:tr w:rsidR="00C1083D" w:rsidRPr="00B323E2">
        <w:trPr>
          <w:jc w:val="center"/>
        </w:trPr>
        <w:tc>
          <w:tcPr>
            <w:tcW w:w="1701" w:type="dxa"/>
          </w:tcPr>
          <w:p w:rsidR="00C1083D" w:rsidRPr="00B323E2" w:rsidRDefault="00C1083D" w:rsidP="007A1B12">
            <w:pPr>
              <w:pStyle w:val="Tabletext"/>
              <w:keepNext/>
              <w:keepLines/>
              <w:jc w:val="center"/>
              <w:rPr>
                <w:lang w:val="es-ES_tradnl"/>
              </w:rPr>
            </w:pPr>
            <w:r w:rsidRPr="00B323E2">
              <w:rPr>
                <w:lang w:val="es-ES_tradnl"/>
              </w:rPr>
              <w:t>–10</w:t>
            </w:r>
          </w:p>
        </w:tc>
        <w:tc>
          <w:tcPr>
            <w:tcW w:w="3969" w:type="dxa"/>
          </w:tcPr>
          <w:p w:rsidR="00C1083D" w:rsidRPr="00B323E2" w:rsidRDefault="00C1083D" w:rsidP="007A1B12">
            <w:pPr>
              <w:pStyle w:val="Tabletext"/>
              <w:keepNext/>
              <w:keepLines/>
              <w:rPr>
                <w:lang w:val="es-ES_tradnl"/>
              </w:rPr>
            </w:pPr>
            <w:r w:rsidRPr="00B323E2">
              <w:rPr>
                <w:lang w:val="es-ES_tradnl"/>
              </w:rPr>
              <w:t>Ningún efecto</w:t>
            </w:r>
          </w:p>
        </w:tc>
        <w:tc>
          <w:tcPr>
            <w:tcW w:w="3969" w:type="dxa"/>
          </w:tcPr>
          <w:p w:rsidR="00C1083D" w:rsidRPr="00B323E2" w:rsidRDefault="00C1083D" w:rsidP="007A1B12">
            <w:pPr>
              <w:pStyle w:val="Tabletext"/>
              <w:keepNext/>
              <w:keepLines/>
              <w:rPr>
                <w:lang w:val="es-ES_tradnl"/>
              </w:rPr>
            </w:pPr>
            <w:r w:rsidRPr="00B323E2">
              <w:rPr>
                <w:lang w:val="es-ES_tradnl"/>
              </w:rPr>
              <w:t>Ningún efecto</w:t>
            </w:r>
          </w:p>
        </w:tc>
      </w:tr>
      <w:tr w:rsidR="00C1083D" w:rsidRPr="00B323E2">
        <w:trPr>
          <w:jc w:val="center"/>
        </w:trPr>
        <w:tc>
          <w:tcPr>
            <w:tcW w:w="1701" w:type="dxa"/>
          </w:tcPr>
          <w:p w:rsidR="00C1083D" w:rsidRPr="00B323E2" w:rsidRDefault="00C1083D" w:rsidP="007A1B12">
            <w:pPr>
              <w:pStyle w:val="Tabletext"/>
              <w:keepNext/>
              <w:keepLines/>
              <w:jc w:val="center"/>
              <w:rPr>
                <w:lang w:val="es-ES_tradnl"/>
              </w:rPr>
            </w:pPr>
            <w:r w:rsidRPr="00B323E2">
              <w:rPr>
                <w:lang w:val="es-ES_tradnl"/>
              </w:rPr>
              <w:t>–9</w:t>
            </w:r>
          </w:p>
        </w:tc>
        <w:tc>
          <w:tcPr>
            <w:tcW w:w="3969" w:type="dxa"/>
          </w:tcPr>
          <w:p w:rsidR="00C1083D" w:rsidRPr="00B323E2" w:rsidRDefault="00C1083D" w:rsidP="007A1B12">
            <w:pPr>
              <w:pStyle w:val="Tabletext"/>
              <w:keepNext/>
              <w:keepLines/>
              <w:rPr>
                <w:lang w:val="es-ES_tradnl"/>
              </w:rPr>
            </w:pPr>
            <w:r w:rsidRPr="00B323E2">
              <w:rPr>
                <w:lang w:val="es-ES_tradnl"/>
              </w:rPr>
              <w:t>Ningún efecto</w:t>
            </w:r>
          </w:p>
        </w:tc>
        <w:tc>
          <w:tcPr>
            <w:tcW w:w="3969" w:type="dxa"/>
          </w:tcPr>
          <w:p w:rsidR="00C1083D" w:rsidRPr="00B323E2" w:rsidRDefault="00C1083D" w:rsidP="007A1B12">
            <w:pPr>
              <w:pStyle w:val="Tabletext"/>
              <w:keepNext/>
              <w:keepLines/>
              <w:rPr>
                <w:lang w:val="es-ES_tradnl"/>
              </w:rPr>
            </w:pPr>
            <w:r w:rsidRPr="00B323E2">
              <w:rPr>
                <w:lang w:val="es-ES_tradnl"/>
              </w:rPr>
              <w:t>Ningún efecto</w:t>
            </w:r>
          </w:p>
        </w:tc>
      </w:tr>
      <w:tr w:rsidR="00C1083D" w:rsidRPr="00B323E2">
        <w:trPr>
          <w:jc w:val="center"/>
        </w:trPr>
        <w:tc>
          <w:tcPr>
            <w:tcW w:w="1701" w:type="dxa"/>
          </w:tcPr>
          <w:p w:rsidR="00C1083D" w:rsidRPr="00B323E2" w:rsidRDefault="00C1083D" w:rsidP="007A1B12">
            <w:pPr>
              <w:pStyle w:val="Tabletext"/>
              <w:keepNext/>
              <w:keepLines/>
              <w:jc w:val="center"/>
              <w:rPr>
                <w:lang w:val="es-ES_tradnl"/>
              </w:rPr>
            </w:pPr>
            <w:r w:rsidRPr="00B323E2">
              <w:rPr>
                <w:lang w:val="es-ES_tradnl"/>
              </w:rPr>
              <w:t>–6</w:t>
            </w:r>
          </w:p>
        </w:tc>
        <w:tc>
          <w:tcPr>
            <w:tcW w:w="3969" w:type="dxa"/>
          </w:tcPr>
          <w:p w:rsidR="00C1083D" w:rsidRPr="00B323E2" w:rsidRDefault="00C1083D" w:rsidP="007A1B12">
            <w:pPr>
              <w:pStyle w:val="Tabletext"/>
              <w:keepNext/>
              <w:keepLines/>
              <w:rPr>
                <w:lang w:val="es-ES_tradnl"/>
              </w:rPr>
            </w:pPr>
            <w:r w:rsidRPr="00B323E2">
              <w:rPr>
                <w:lang w:val="es-ES_tradnl"/>
              </w:rPr>
              <w:t>Blancos oscurecidos</w:t>
            </w:r>
          </w:p>
        </w:tc>
        <w:tc>
          <w:tcPr>
            <w:tcW w:w="3969" w:type="dxa"/>
          </w:tcPr>
          <w:p w:rsidR="00C1083D" w:rsidRPr="00B323E2" w:rsidRDefault="00C1083D" w:rsidP="007A1B12">
            <w:pPr>
              <w:pStyle w:val="Tabletext"/>
              <w:keepNext/>
              <w:keepLines/>
              <w:rPr>
                <w:lang w:val="es-ES_tradnl"/>
              </w:rPr>
            </w:pPr>
            <w:r w:rsidRPr="00B323E2">
              <w:rPr>
                <w:lang w:val="es-ES_tradnl"/>
              </w:rPr>
              <w:t>Blancos oscurecidos</w:t>
            </w:r>
          </w:p>
        </w:tc>
      </w:tr>
      <w:tr w:rsidR="00C1083D" w:rsidRPr="00B323E2">
        <w:trPr>
          <w:jc w:val="center"/>
        </w:trPr>
        <w:tc>
          <w:tcPr>
            <w:tcW w:w="1701" w:type="dxa"/>
          </w:tcPr>
          <w:p w:rsidR="00C1083D" w:rsidRPr="00B323E2" w:rsidRDefault="00C1083D" w:rsidP="00C1083D">
            <w:pPr>
              <w:pStyle w:val="Tabletext"/>
              <w:jc w:val="center"/>
              <w:rPr>
                <w:lang w:val="es-ES_tradnl"/>
              </w:rPr>
            </w:pPr>
            <w:r w:rsidRPr="00B323E2">
              <w:rPr>
                <w:lang w:val="es-ES_tradnl"/>
              </w:rPr>
              <w:t>–3</w:t>
            </w:r>
          </w:p>
        </w:tc>
        <w:tc>
          <w:tcPr>
            <w:tcW w:w="3969" w:type="dxa"/>
          </w:tcPr>
          <w:p w:rsidR="00C1083D" w:rsidRPr="00B323E2" w:rsidRDefault="00C1083D" w:rsidP="00C1083D">
            <w:pPr>
              <w:pStyle w:val="Tabletext"/>
              <w:rPr>
                <w:lang w:val="es-ES_tradnl"/>
              </w:rPr>
            </w:pPr>
            <w:r w:rsidRPr="00B323E2">
              <w:rPr>
                <w:lang w:val="es-ES_tradnl"/>
              </w:rPr>
              <w:t>Blancos oscurecidos</w:t>
            </w:r>
          </w:p>
        </w:tc>
        <w:tc>
          <w:tcPr>
            <w:tcW w:w="3969" w:type="dxa"/>
          </w:tcPr>
          <w:p w:rsidR="00C1083D" w:rsidRPr="00B323E2" w:rsidRDefault="00C1083D" w:rsidP="00C1083D">
            <w:pPr>
              <w:pStyle w:val="Tabletext"/>
              <w:rPr>
                <w:lang w:val="es-ES_tradnl"/>
              </w:rPr>
            </w:pPr>
            <w:r w:rsidRPr="00B323E2">
              <w:rPr>
                <w:lang w:val="es-ES_tradnl"/>
              </w:rPr>
              <w:t>Blancos oscurecidos</w:t>
            </w:r>
          </w:p>
        </w:tc>
      </w:tr>
      <w:tr w:rsidR="00C1083D" w:rsidRPr="00B323E2">
        <w:trPr>
          <w:jc w:val="center"/>
        </w:trPr>
        <w:tc>
          <w:tcPr>
            <w:tcW w:w="1701" w:type="dxa"/>
          </w:tcPr>
          <w:p w:rsidR="00C1083D" w:rsidRPr="00B323E2" w:rsidRDefault="00C1083D" w:rsidP="00C1083D">
            <w:pPr>
              <w:pStyle w:val="Tabletext"/>
              <w:jc w:val="center"/>
              <w:rPr>
                <w:lang w:val="es-ES_tradnl"/>
              </w:rPr>
            </w:pPr>
            <w:r w:rsidRPr="00B323E2">
              <w:rPr>
                <w:lang w:val="es-ES_tradnl"/>
              </w:rPr>
              <w:t>0</w:t>
            </w:r>
          </w:p>
        </w:tc>
        <w:tc>
          <w:tcPr>
            <w:tcW w:w="3969" w:type="dxa"/>
          </w:tcPr>
          <w:p w:rsidR="00C1083D" w:rsidRPr="00B323E2" w:rsidRDefault="00C1083D" w:rsidP="00C1083D">
            <w:pPr>
              <w:pStyle w:val="Tabletext"/>
              <w:rPr>
                <w:lang w:val="es-ES_tradnl"/>
              </w:rPr>
            </w:pPr>
            <w:r w:rsidRPr="00B323E2">
              <w:rPr>
                <w:lang w:val="es-ES_tradnl"/>
              </w:rPr>
              <w:t>Blancos no visibles</w:t>
            </w:r>
          </w:p>
        </w:tc>
        <w:tc>
          <w:tcPr>
            <w:tcW w:w="3969" w:type="dxa"/>
          </w:tcPr>
          <w:p w:rsidR="00C1083D" w:rsidRPr="00B323E2" w:rsidRDefault="00C1083D" w:rsidP="00C1083D">
            <w:pPr>
              <w:pStyle w:val="Tabletext"/>
              <w:rPr>
                <w:lang w:val="es-ES_tradnl"/>
              </w:rPr>
            </w:pPr>
            <w:r w:rsidRPr="00B323E2">
              <w:rPr>
                <w:lang w:val="es-ES_tradnl"/>
              </w:rPr>
              <w:t>Blancos no visibles</w:t>
            </w:r>
          </w:p>
        </w:tc>
      </w:tr>
      <w:tr w:rsidR="00C1083D" w:rsidRPr="00B323E2">
        <w:trPr>
          <w:jc w:val="center"/>
        </w:trPr>
        <w:tc>
          <w:tcPr>
            <w:tcW w:w="1701" w:type="dxa"/>
          </w:tcPr>
          <w:p w:rsidR="00C1083D" w:rsidRPr="00B323E2" w:rsidRDefault="00C1083D" w:rsidP="00C1083D">
            <w:pPr>
              <w:pStyle w:val="Tabletext"/>
              <w:jc w:val="center"/>
              <w:rPr>
                <w:lang w:val="es-ES_tradnl"/>
              </w:rPr>
            </w:pPr>
            <w:r w:rsidRPr="00B323E2">
              <w:rPr>
                <w:lang w:val="es-ES_tradnl"/>
              </w:rPr>
              <w:t>3</w:t>
            </w:r>
          </w:p>
        </w:tc>
        <w:tc>
          <w:tcPr>
            <w:tcW w:w="3969" w:type="dxa"/>
          </w:tcPr>
          <w:p w:rsidR="00C1083D" w:rsidRPr="00B323E2" w:rsidRDefault="00C1083D" w:rsidP="00C1083D">
            <w:pPr>
              <w:pStyle w:val="Tabletext"/>
              <w:rPr>
                <w:lang w:val="es-ES_tradnl"/>
              </w:rPr>
            </w:pPr>
            <w:r w:rsidRPr="00B323E2">
              <w:rPr>
                <w:lang w:val="es-ES_tradnl"/>
              </w:rPr>
              <w:t>Blancos no visibles</w:t>
            </w:r>
          </w:p>
        </w:tc>
        <w:tc>
          <w:tcPr>
            <w:tcW w:w="3969" w:type="dxa"/>
          </w:tcPr>
          <w:p w:rsidR="00C1083D" w:rsidRPr="00B323E2" w:rsidRDefault="00C1083D" w:rsidP="00C1083D">
            <w:pPr>
              <w:pStyle w:val="Tabletext"/>
              <w:rPr>
                <w:lang w:val="es-ES_tradnl"/>
              </w:rPr>
            </w:pPr>
            <w:r w:rsidRPr="00B323E2">
              <w:rPr>
                <w:lang w:val="es-ES_tradnl"/>
              </w:rPr>
              <w:t>Blancos no visibles</w:t>
            </w:r>
          </w:p>
        </w:tc>
      </w:tr>
      <w:tr w:rsidR="00C1083D" w:rsidRPr="00B323E2">
        <w:trPr>
          <w:jc w:val="center"/>
        </w:trPr>
        <w:tc>
          <w:tcPr>
            <w:tcW w:w="1701" w:type="dxa"/>
          </w:tcPr>
          <w:p w:rsidR="00C1083D" w:rsidRPr="00B323E2" w:rsidRDefault="00C1083D" w:rsidP="00C1083D">
            <w:pPr>
              <w:pStyle w:val="Tabletext"/>
              <w:jc w:val="center"/>
              <w:rPr>
                <w:lang w:val="es-ES_tradnl"/>
              </w:rPr>
            </w:pPr>
            <w:r w:rsidRPr="00B323E2">
              <w:rPr>
                <w:lang w:val="es-ES_tradnl"/>
              </w:rPr>
              <w:t>6</w:t>
            </w:r>
          </w:p>
        </w:tc>
        <w:tc>
          <w:tcPr>
            <w:tcW w:w="3969" w:type="dxa"/>
          </w:tcPr>
          <w:p w:rsidR="00C1083D" w:rsidRPr="00B323E2" w:rsidRDefault="00C1083D" w:rsidP="00C1083D">
            <w:pPr>
              <w:pStyle w:val="Tabletext"/>
              <w:rPr>
                <w:lang w:val="es-ES_tradnl"/>
              </w:rPr>
            </w:pPr>
            <w:r w:rsidRPr="00B323E2">
              <w:rPr>
                <w:lang w:val="es-ES_tradnl"/>
              </w:rPr>
              <w:t>Blancos no visibles</w:t>
            </w:r>
          </w:p>
        </w:tc>
        <w:tc>
          <w:tcPr>
            <w:tcW w:w="3969" w:type="dxa"/>
          </w:tcPr>
          <w:p w:rsidR="00C1083D" w:rsidRPr="00B323E2" w:rsidRDefault="00C1083D" w:rsidP="00C1083D">
            <w:pPr>
              <w:pStyle w:val="Tabletext"/>
              <w:rPr>
                <w:lang w:val="es-ES_tradnl"/>
              </w:rPr>
            </w:pPr>
            <w:r w:rsidRPr="00B323E2">
              <w:rPr>
                <w:lang w:val="es-ES_tradnl"/>
              </w:rPr>
              <w:t>Blancos no visibles</w:t>
            </w:r>
          </w:p>
        </w:tc>
      </w:tr>
    </w:tbl>
    <w:p w:rsidR="005B6FA5" w:rsidRPr="005B6FA5" w:rsidRDefault="005B6FA5" w:rsidP="005B6FA5">
      <w:pPr>
        <w:pStyle w:val="Tablefin"/>
      </w:pPr>
    </w:p>
    <w:p w:rsidR="00C1083D" w:rsidRPr="00B323E2" w:rsidRDefault="00C1083D" w:rsidP="00C1083D">
      <w:pPr>
        <w:rPr>
          <w:lang w:val="es-ES_tradnl"/>
        </w:rPr>
      </w:pPr>
      <w:r w:rsidRPr="00B323E2">
        <w:rPr>
          <w:lang w:val="es-ES_tradnl"/>
        </w:rPr>
        <w:t xml:space="preserve">Los datos del Cuadro 7 indican que las señales AMDC no deseadas afectan la visibilidad de los blancos para el radar E en su pantalla a un nivel </w:t>
      </w:r>
      <w:r w:rsidRPr="00B323E2">
        <w:rPr>
          <w:i/>
          <w:lang w:val="es-ES_tradnl"/>
        </w:rPr>
        <w:t>I</w:t>
      </w:r>
      <w:r w:rsidRPr="00B323E2">
        <w:rPr>
          <w:lang w:val="es-ES_tradnl"/>
        </w:rPr>
        <w:t>/</w:t>
      </w:r>
      <w:r w:rsidRPr="00B323E2">
        <w:rPr>
          <w:i/>
          <w:lang w:val="es-ES_tradnl"/>
        </w:rPr>
        <w:t>N</w:t>
      </w:r>
      <w:r w:rsidRPr="00B323E2">
        <w:rPr>
          <w:lang w:val="es-ES_tradnl"/>
        </w:rPr>
        <w:t xml:space="preserve"> de −6 dB. A ese nivel, la luminosidad de los blancos en la pantalla se oscureció notablemente con relación a su estado de línea de base. A niveles </w:t>
      </w:r>
      <w:r w:rsidRPr="00B323E2">
        <w:rPr>
          <w:i/>
          <w:lang w:val="es-ES_tradnl"/>
        </w:rPr>
        <w:t>I</w:t>
      </w:r>
      <w:r w:rsidRPr="00B323E2">
        <w:rPr>
          <w:lang w:val="es-ES_tradnl"/>
        </w:rPr>
        <w:t>/</w:t>
      </w:r>
      <w:r w:rsidRPr="00B323E2">
        <w:rPr>
          <w:i/>
          <w:lang w:val="es-ES_tradnl"/>
        </w:rPr>
        <w:t>N</w:t>
      </w:r>
      <w:r w:rsidRPr="00B323E2">
        <w:rPr>
          <w:lang w:val="es-ES_tradnl"/>
        </w:rPr>
        <w:t xml:space="preserve"> de 0 dB y superiores, los blancos se habían oscurecido tanto que ya no eran visibles en la pantalla. </w:t>
      </w:r>
    </w:p>
    <w:p w:rsidR="00C1083D" w:rsidRPr="00B323E2" w:rsidRDefault="00C1083D" w:rsidP="00C1083D">
      <w:pPr>
        <w:rPr>
          <w:lang w:val="es-ES_tradnl"/>
        </w:rPr>
      </w:pPr>
      <w:r w:rsidRPr="00B323E2">
        <w:rPr>
          <w:lang w:val="es-ES_tradnl"/>
        </w:rPr>
        <w:t xml:space="preserve">Para el radar E, la interferencia pulsada activada de 2,0 y 1,0 μs con ciclos de trabajo de 0,1 y 1,0% no afectó la visibilidad de los blancos en la pantalla al nivel </w:t>
      </w:r>
      <w:r w:rsidRPr="00B323E2">
        <w:rPr>
          <w:i/>
          <w:lang w:val="es-ES_tradnl"/>
        </w:rPr>
        <w:t>I</w:t>
      </w:r>
      <w:r w:rsidRPr="00B323E2">
        <w:rPr>
          <w:lang w:val="es-ES_tradnl"/>
        </w:rPr>
        <w:t>/</w:t>
      </w:r>
      <w:r w:rsidRPr="00B323E2">
        <w:rPr>
          <w:i/>
          <w:lang w:val="es-ES_tradnl"/>
        </w:rPr>
        <w:t>N</w:t>
      </w:r>
      <w:r w:rsidRPr="00B323E2">
        <w:rPr>
          <w:lang w:val="es-ES_tradnl"/>
        </w:rPr>
        <w:t xml:space="preserve"> más alto, que fue 40 dB.</w:t>
      </w:r>
    </w:p>
    <w:p w:rsidR="00C1083D" w:rsidRPr="00B323E2" w:rsidRDefault="00C1083D" w:rsidP="00C1083D">
      <w:pPr>
        <w:pStyle w:val="Heading2"/>
        <w:rPr>
          <w:lang w:val="es-ES_tradnl"/>
        </w:rPr>
      </w:pPr>
      <w:r w:rsidRPr="00B323E2">
        <w:rPr>
          <w:lang w:val="es-ES_tradnl"/>
        </w:rPr>
        <w:t>1.6</w:t>
      </w:r>
      <w:r w:rsidRPr="00B323E2">
        <w:rPr>
          <w:lang w:val="es-ES_tradnl"/>
        </w:rPr>
        <w:tab/>
        <w:t>Resumen de los resultados de las pruebas</w:t>
      </w:r>
    </w:p>
    <w:p w:rsidR="00C1083D" w:rsidRPr="00B323E2" w:rsidRDefault="00C1083D" w:rsidP="00C1083D">
      <w:pPr>
        <w:rPr>
          <w:lang w:val="es-ES_tradnl"/>
        </w:rPr>
      </w:pPr>
      <w:r w:rsidRPr="00B323E2">
        <w:rPr>
          <w:lang w:val="es-ES_tradnl"/>
        </w:rPr>
        <w:t xml:space="preserve">Las pruebas de los radares se realizaron para determinar, para radares y fuentes de interferencia específicas, un nivel </w:t>
      </w:r>
      <w:r w:rsidRPr="00B323E2">
        <w:rPr>
          <w:i/>
          <w:lang w:val="es-ES_tradnl"/>
        </w:rPr>
        <w:t>I</w:t>
      </w:r>
      <w:r w:rsidRPr="00B323E2">
        <w:rPr>
          <w:lang w:val="es-ES_tradnl"/>
        </w:rPr>
        <w:t>/</w:t>
      </w:r>
      <w:r w:rsidRPr="00B323E2">
        <w:rPr>
          <w:i/>
          <w:lang w:val="es-ES_tradnl"/>
        </w:rPr>
        <w:t>N</w:t>
      </w:r>
      <w:r w:rsidRPr="00B323E2">
        <w:rPr>
          <w:lang w:val="es-ES_tradnl"/>
        </w:rPr>
        <w:t xml:space="preserve"> para el que la interferencia no producía «ningún efecto» (es decir, el radar funciona en su condición de línea de base). Los retornos de radar sin procesar, comúnmente conocidos como ecos, se observaron y/o se contaron como blancos en estas pruebas. </w:t>
      </w:r>
    </w:p>
    <w:p w:rsidR="00C1083D" w:rsidRPr="00B323E2" w:rsidRDefault="00C1083D" w:rsidP="00C1083D">
      <w:pPr>
        <w:rPr>
          <w:lang w:val="es-ES_tradnl"/>
        </w:rPr>
      </w:pPr>
      <w:r w:rsidRPr="00B323E2">
        <w:rPr>
          <w:lang w:val="es-ES_tradnl"/>
        </w:rPr>
        <w:t xml:space="preserve">Este nivel de «ningún efecto» se cualifica como relativo a una probabilidad del 90% de detección con un solo barrido y se resume a continuación en términos de </w:t>
      </w:r>
      <w:r w:rsidRPr="00B323E2">
        <w:rPr>
          <w:i/>
          <w:lang w:val="es-ES_tradnl"/>
        </w:rPr>
        <w:t>I</w:t>
      </w:r>
      <w:r w:rsidRPr="00B323E2">
        <w:rPr>
          <w:lang w:val="es-ES_tradnl"/>
        </w:rPr>
        <w:t>/</w:t>
      </w:r>
      <w:r w:rsidRPr="00B323E2">
        <w:rPr>
          <w:i/>
          <w:lang w:val="es-ES_tradnl"/>
        </w:rPr>
        <w:t>N</w:t>
      </w:r>
      <w:r w:rsidRPr="00B323E2">
        <w:rPr>
          <w:lang w:val="es-ES_tradnl"/>
        </w:rPr>
        <w:t xml:space="preserve"> para cada radar y fuente de interferencia. Los resultados se resumen en el Cuadro 8. Determinar la cantidad aceptable de interferencia para esos tipos de radares puede resultar un tanto subjetivo debido a la vista y a la experiencia del operador del radar que mira la pantalla, cuenta los blancos y evalúa el brillo de esos blancos. Sin embargo, debido al diseño del radar, no hay otra manera de realizar estas pruebas, distinta de la que consiste en la observación de los blancos en la pantalla del radar por parte del operador.</w:t>
      </w:r>
    </w:p>
    <w:p w:rsidR="00C1083D" w:rsidRPr="00B323E2" w:rsidRDefault="001E0CF1" w:rsidP="00C1083D">
      <w:pPr>
        <w:pStyle w:val="TableNo"/>
        <w:rPr>
          <w:lang w:val="es-ES_tradnl"/>
        </w:rPr>
      </w:pPr>
      <w:r>
        <w:rPr>
          <w:lang w:val="es-ES_tradnl"/>
        </w:rPr>
        <w:lastRenderedPageBreak/>
        <w:t>CUADRO 8</w:t>
      </w:r>
    </w:p>
    <w:p w:rsidR="00C1083D" w:rsidRPr="00B323E2" w:rsidRDefault="00C1083D" w:rsidP="00C1083D">
      <w:pPr>
        <w:pStyle w:val="Tabletitle"/>
        <w:rPr>
          <w:lang w:val="es-ES_tradnl"/>
        </w:rPr>
      </w:pPr>
      <w:r w:rsidRPr="00B323E2">
        <w:rPr>
          <w:lang w:val="es-ES_tradnl"/>
        </w:rPr>
        <w:t>Resumen de los resultados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3402"/>
        <w:gridCol w:w="2268"/>
        <w:gridCol w:w="2268"/>
      </w:tblGrid>
      <w:tr w:rsidR="00C1083D" w:rsidRPr="00B323E2" w:rsidTr="005B6FA5">
        <w:trPr>
          <w:jc w:val="center"/>
        </w:trPr>
        <w:tc>
          <w:tcPr>
            <w:tcW w:w="3402" w:type="dxa"/>
            <w:vAlign w:val="center"/>
          </w:tcPr>
          <w:p w:rsidR="00C1083D" w:rsidRPr="00B323E2" w:rsidRDefault="00C1083D" w:rsidP="00C1083D">
            <w:pPr>
              <w:pStyle w:val="Tablehead"/>
              <w:rPr>
                <w:lang w:val="es-ES_tradnl"/>
              </w:rPr>
            </w:pPr>
            <w:r w:rsidRPr="00B323E2">
              <w:rPr>
                <w:lang w:val="es-ES_tradnl"/>
              </w:rPr>
              <w:t>Fuente de interferencia</w:t>
            </w:r>
          </w:p>
        </w:tc>
        <w:tc>
          <w:tcPr>
            <w:tcW w:w="2268" w:type="dxa"/>
            <w:vAlign w:val="center"/>
          </w:tcPr>
          <w:p w:rsidR="00C1083D" w:rsidRPr="00B323E2" w:rsidRDefault="00C1083D" w:rsidP="00C1083D">
            <w:pPr>
              <w:pStyle w:val="Tablehead"/>
              <w:rPr>
                <w:lang w:val="es-ES_tradnl"/>
              </w:rPr>
            </w:pPr>
            <w:r w:rsidRPr="00B323E2">
              <w:rPr>
                <w:lang w:val="es-ES_tradnl"/>
              </w:rPr>
              <w:t>Radar</w:t>
            </w:r>
            <w:r w:rsidRPr="00B323E2">
              <w:rPr>
                <w:lang w:val="es-ES_tradnl"/>
              </w:rPr>
              <w:br/>
              <w:t>D</w:t>
            </w:r>
          </w:p>
        </w:tc>
        <w:tc>
          <w:tcPr>
            <w:tcW w:w="2268" w:type="dxa"/>
            <w:vAlign w:val="center"/>
          </w:tcPr>
          <w:p w:rsidR="00C1083D" w:rsidRPr="00B323E2" w:rsidRDefault="00C1083D" w:rsidP="00C1083D">
            <w:pPr>
              <w:pStyle w:val="Tablehead"/>
              <w:rPr>
                <w:lang w:val="es-ES_tradnl"/>
              </w:rPr>
            </w:pPr>
            <w:r w:rsidRPr="00B323E2">
              <w:rPr>
                <w:lang w:val="es-ES_tradnl"/>
              </w:rPr>
              <w:t>Radar</w:t>
            </w:r>
            <w:r w:rsidRPr="00B323E2">
              <w:rPr>
                <w:lang w:val="es-ES_tradnl"/>
              </w:rPr>
              <w:br/>
              <w:t>E</w:t>
            </w:r>
          </w:p>
        </w:tc>
      </w:tr>
      <w:tr w:rsidR="00C1083D" w:rsidRPr="00B323E2" w:rsidTr="005B6FA5">
        <w:trPr>
          <w:jc w:val="center"/>
        </w:trPr>
        <w:tc>
          <w:tcPr>
            <w:tcW w:w="3402" w:type="dxa"/>
          </w:tcPr>
          <w:p w:rsidR="00C1083D" w:rsidRPr="00B323E2" w:rsidRDefault="00C1083D" w:rsidP="00C1083D">
            <w:pPr>
              <w:pStyle w:val="Tabletext"/>
              <w:rPr>
                <w:lang w:val="es-ES_tradnl"/>
              </w:rPr>
            </w:pPr>
            <w:r w:rsidRPr="00B323E2">
              <w:rPr>
                <w:lang w:val="es-ES_tradnl"/>
              </w:rPr>
              <w:t>Pulsada 0,1</w:t>
            </w:r>
          </w:p>
        </w:tc>
        <w:tc>
          <w:tcPr>
            <w:tcW w:w="2268" w:type="dxa"/>
          </w:tcPr>
          <w:p w:rsidR="00C1083D" w:rsidRPr="00B323E2" w:rsidRDefault="00C1083D" w:rsidP="00C1083D">
            <w:pPr>
              <w:pStyle w:val="Tabletext"/>
              <w:jc w:val="center"/>
              <w:rPr>
                <w:lang w:val="es-ES_tradnl"/>
              </w:rPr>
            </w:pPr>
            <w:r w:rsidRPr="00B323E2">
              <w:rPr>
                <w:lang w:val="es-ES_tradnl"/>
              </w:rPr>
              <w:t>+40</w:t>
            </w:r>
          </w:p>
        </w:tc>
        <w:tc>
          <w:tcPr>
            <w:tcW w:w="2268" w:type="dxa"/>
          </w:tcPr>
          <w:p w:rsidR="00C1083D" w:rsidRPr="00B323E2" w:rsidRDefault="00C1083D" w:rsidP="00C1083D">
            <w:pPr>
              <w:pStyle w:val="Tabletext"/>
              <w:jc w:val="center"/>
              <w:rPr>
                <w:lang w:val="es-ES_tradnl"/>
              </w:rPr>
            </w:pPr>
            <w:r w:rsidRPr="00B323E2">
              <w:rPr>
                <w:lang w:val="es-ES_tradnl"/>
              </w:rPr>
              <w:t>+40</w:t>
            </w:r>
          </w:p>
        </w:tc>
      </w:tr>
      <w:tr w:rsidR="00C1083D" w:rsidRPr="00B323E2" w:rsidTr="005B6FA5">
        <w:trPr>
          <w:jc w:val="center"/>
        </w:trPr>
        <w:tc>
          <w:tcPr>
            <w:tcW w:w="3402" w:type="dxa"/>
          </w:tcPr>
          <w:p w:rsidR="00C1083D" w:rsidRPr="00B323E2" w:rsidRDefault="00C1083D" w:rsidP="00C1083D">
            <w:pPr>
              <w:pStyle w:val="Tabletext"/>
              <w:rPr>
                <w:lang w:val="es-ES_tradnl"/>
              </w:rPr>
            </w:pPr>
            <w:r w:rsidRPr="00B323E2">
              <w:rPr>
                <w:lang w:val="es-ES_tradnl"/>
              </w:rPr>
              <w:t>Pulsada 1,0</w:t>
            </w:r>
          </w:p>
        </w:tc>
        <w:tc>
          <w:tcPr>
            <w:tcW w:w="2268" w:type="dxa"/>
          </w:tcPr>
          <w:p w:rsidR="00C1083D" w:rsidRPr="00B323E2" w:rsidRDefault="00C1083D" w:rsidP="00C1083D">
            <w:pPr>
              <w:pStyle w:val="Tabletext"/>
              <w:jc w:val="center"/>
              <w:rPr>
                <w:lang w:val="es-ES_tradnl"/>
              </w:rPr>
            </w:pPr>
            <w:r w:rsidRPr="00B323E2">
              <w:rPr>
                <w:lang w:val="es-ES_tradnl"/>
              </w:rPr>
              <w:t>+40</w:t>
            </w:r>
          </w:p>
        </w:tc>
        <w:tc>
          <w:tcPr>
            <w:tcW w:w="2268" w:type="dxa"/>
          </w:tcPr>
          <w:p w:rsidR="00C1083D" w:rsidRPr="00B323E2" w:rsidRDefault="00C1083D" w:rsidP="00C1083D">
            <w:pPr>
              <w:pStyle w:val="Tabletext"/>
              <w:jc w:val="center"/>
              <w:rPr>
                <w:lang w:val="es-ES_tradnl"/>
              </w:rPr>
            </w:pPr>
            <w:r w:rsidRPr="00B323E2">
              <w:rPr>
                <w:lang w:val="es-ES_tradnl"/>
              </w:rPr>
              <w:t>+40</w:t>
            </w:r>
          </w:p>
        </w:tc>
      </w:tr>
      <w:tr w:rsidR="00C1083D" w:rsidRPr="00B323E2" w:rsidTr="005B6FA5">
        <w:trPr>
          <w:jc w:val="center"/>
        </w:trPr>
        <w:tc>
          <w:tcPr>
            <w:tcW w:w="3402" w:type="dxa"/>
          </w:tcPr>
          <w:p w:rsidR="00C1083D" w:rsidRPr="00B323E2" w:rsidRDefault="00C1083D" w:rsidP="00C1083D">
            <w:pPr>
              <w:pStyle w:val="Tabletext"/>
              <w:rPr>
                <w:lang w:val="es-ES_tradnl"/>
              </w:rPr>
            </w:pPr>
            <w:r w:rsidRPr="00B323E2">
              <w:rPr>
                <w:lang w:val="es-ES_tradnl"/>
              </w:rPr>
              <w:t xml:space="preserve">AMDC 2000 1,25 MHz </w:t>
            </w:r>
          </w:p>
        </w:tc>
        <w:tc>
          <w:tcPr>
            <w:tcW w:w="2268" w:type="dxa"/>
          </w:tcPr>
          <w:p w:rsidR="00C1083D" w:rsidRPr="00B323E2" w:rsidRDefault="00C1083D" w:rsidP="00C1083D">
            <w:pPr>
              <w:pStyle w:val="Tabletext"/>
              <w:jc w:val="center"/>
              <w:rPr>
                <w:lang w:val="es-ES_tradnl"/>
              </w:rPr>
            </w:pPr>
            <w:r w:rsidRPr="00B323E2">
              <w:rPr>
                <w:lang w:val="es-ES_tradnl"/>
              </w:rPr>
              <w:t>–10</w:t>
            </w:r>
          </w:p>
        </w:tc>
        <w:tc>
          <w:tcPr>
            <w:tcW w:w="2268" w:type="dxa"/>
          </w:tcPr>
          <w:p w:rsidR="00C1083D" w:rsidRPr="00B323E2" w:rsidRDefault="00C1083D" w:rsidP="00C1083D">
            <w:pPr>
              <w:pStyle w:val="Tabletext"/>
              <w:jc w:val="center"/>
              <w:rPr>
                <w:lang w:val="es-ES_tradnl"/>
              </w:rPr>
            </w:pPr>
            <w:r w:rsidRPr="00B323E2">
              <w:rPr>
                <w:lang w:val="es-ES_tradnl"/>
              </w:rPr>
              <w:t>–9</w:t>
            </w:r>
          </w:p>
        </w:tc>
      </w:tr>
      <w:tr w:rsidR="00C1083D" w:rsidRPr="00B323E2" w:rsidTr="005B6FA5">
        <w:trPr>
          <w:jc w:val="center"/>
        </w:trPr>
        <w:tc>
          <w:tcPr>
            <w:tcW w:w="3402" w:type="dxa"/>
          </w:tcPr>
          <w:p w:rsidR="00C1083D" w:rsidRPr="00B323E2" w:rsidRDefault="00C1083D" w:rsidP="00C1083D">
            <w:pPr>
              <w:pStyle w:val="Tabletext"/>
              <w:rPr>
                <w:lang w:val="es-ES_tradnl"/>
              </w:rPr>
            </w:pPr>
            <w:r w:rsidRPr="00B323E2">
              <w:rPr>
                <w:lang w:val="es-ES_tradnl"/>
              </w:rPr>
              <w:t xml:space="preserve">AMDC 5 MHz </w:t>
            </w:r>
          </w:p>
        </w:tc>
        <w:tc>
          <w:tcPr>
            <w:tcW w:w="2268" w:type="dxa"/>
          </w:tcPr>
          <w:p w:rsidR="00C1083D" w:rsidRPr="00B323E2" w:rsidRDefault="00C1083D" w:rsidP="00C1083D">
            <w:pPr>
              <w:pStyle w:val="Tabletext"/>
              <w:jc w:val="center"/>
              <w:rPr>
                <w:lang w:val="es-ES_tradnl"/>
              </w:rPr>
            </w:pPr>
            <w:r w:rsidRPr="00B323E2">
              <w:rPr>
                <w:lang w:val="es-ES_tradnl"/>
              </w:rPr>
              <w:t>–12</w:t>
            </w:r>
          </w:p>
        </w:tc>
        <w:tc>
          <w:tcPr>
            <w:tcW w:w="2268" w:type="dxa"/>
          </w:tcPr>
          <w:p w:rsidR="00C1083D" w:rsidRPr="00B323E2" w:rsidRDefault="00C1083D" w:rsidP="00C1083D">
            <w:pPr>
              <w:pStyle w:val="Tabletext"/>
              <w:jc w:val="center"/>
              <w:rPr>
                <w:lang w:val="es-ES_tradnl"/>
              </w:rPr>
            </w:pPr>
            <w:r w:rsidRPr="00B323E2">
              <w:rPr>
                <w:lang w:val="es-ES_tradnl"/>
              </w:rPr>
              <w:t>–9</w:t>
            </w:r>
          </w:p>
        </w:tc>
      </w:tr>
    </w:tbl>
    <w:p w:rsidR="00C1083D" w:rsidRPr="00B323E2" w:rsidRDefault="00C1083D" w:rsidP="00C1083D">
      <w:pPr>
        <w:pStyle w:val="Tablefin"/>
        <w:rPr>
          <w:lang w:val="es-ES_tradnl"/>
        </w:rPr>
      </w:pPr>
    </w:p>
    <w:p w:rsidR="00C1083D" w:rsidRPr="00B323E2" w:rsidRDefault="00C1083D" w:rsidP="00C1083D">
      <w:pPr>
        <w:rPr>
          <w:lang w:val="es-ES_tradnl"/>
        </w:rPr>
      </w:pPr>
      <w:r w:rsidRPr="00B323E2">
        <w:rPr>
          <w:lang w:val="es-ES_tradnl"/>
        </w:rPr>
        <w:t>Debe observarse que hay otros efectos de la interferencia que reducen la eficacia operacional de un radar. Por ejemplo, la creación de «blancos falsos». Los radares marítimos probados no contienen generalmente procesamiento de CFAR.</w:t>
      </w:r>
    </w:p>
    <w:p w:rsidR="00C1083D" w:rsidRPr="00B323E2" w:rsidRDefault="00C1083D" w:rsidP="00C1083D">
      <w:pPr>
        <w:rPr>
          <w:lang w:val="es-ES_tradnl"/>
        </w:rPr>
      </w:pPr>
      <w:r w:rsidRPr="00B323E2">
        <w:rPr>
          <w:lang w:val="es-ES_tradnl"/>
        </w:rPr>
        <w:t xml:space="preserve">Los resultados de esas pruebas muestran que cuando las emisiones de los dispositivos que utilizan modulaciones digitales se dirigen hacia un radar del tipo de los probados aquí exceden de una relación </w:t>
      </w:r>
      <w:r w:rsidRPr="00B323E2">
        <w:rPr>
          <w:i/>
          <w:lang w:val="es-ES_tradnl"/>
        </w:rPr>
        <w:t>I</w:t>
      </w:r>
      <w:r w:rsidRPr="00B323E2">
        <w:rPr>
          <w:lang w:val="es-ES_tradnl"/>
        </w:rPr>
        <w:t>/</w:t>
      </w:r>
      <w:r w:rsidRPr="00B323E2">
        <w:rPr>
          <w:i/>
          <w:lang w:val="es-ES_tradnl"/>
        </w:rPr>
        <w:t>N</w:t>
      </w:r>
      <w:r w:rsidRPr="00B323E2">
        <w:rPr>
          <w:lang w:val="es-ES_tradnl"/>
        </w:rPr>
        <w:t xml:space="preserve"> de −6 dB, algunos de los radares empiezan a tener blancos oscurecidos, blancos perdidos, o a generar blancos falsos. Para otros radares a este nivel de </w:t>
      </w:r>
      <w:r w:rsidRPr="00B323E2">
        <w:rPr>
          <w:i/>
          <w:lang w:val="es-ES_tradnl"/>
        </w:rPr>
        <w:t>I</w:t>
      </w:r>
      <w:r w:rsidRPr="00B323E2">
        <w:rPr>
          <w:lang w:val="es-ES_tradnl"/>
        </w:rPr>
        <w:t>/</w:t>
      </w:r>
      <w:r w:rsidRPr="00B323E2">
        <w:rPr>
          <w:i/>
          <w:lang w:val="es-ES_tradnl"/>
        </w:rPr>
        <w:t>N</w:t>
      </w:r>
      <w:r w:rsidRPr="00B323E2">
        <w:rPr>
          <w:iCs/>
          <w:lang w:val="es-ES_tradnl"/>
        </w:rPr>
        <w:t xml:space="preserve">, estos efectos ya se habían manifestado. No se hace ninguna recomendación, por el momento, sobre la relación </w:t>
      </w:r>
      <w:r w:rsidRPr="00B323E2">
        <w:rPr>
          <w:i/>
          <w:lang w:val="es-ES_tradnl"/>
        </w:rPr>
        <w:t>I</w:t>
      </w:r>
      <w:r w:rsidRPr="00B323E2">
        <w:rPr>
          <w:lang w:val="es-ES_tradnl"/>
        </w:rPr>
        <w:t>/</w:t>
      </w:r>
      <w:r w:rsidRPr="00B323E2">
        <w:rPr>
          <w:i/>
          <w:lang w:val="es-ES_tradnl"/>
        </w:rPr>
        <w:t>N</w:t>
      </w:r>
      <w:r w:rsidRPr="00B323E2">
        <w:rPr>
          <w:lang w:val="es-ES_tradnl"/>
        </w:rPr>
        <w:t xml:space="preserve"> que se requiere en un escenario específico diferente de lo que ya se ha especificado (</w:t>
      </w:r>
      <w:r w:rsidRPr="00B323E2">
        <w:rPr>
          <w:i/>
          <w:lang w:val="es-ES_tradnl"/>
        </w:rPr>
        <w:t>I</w:t>
      </w:r>
      <w:r w:rsidRPr="00B323E2">
        <w:rPr>
          <w:lang w:val="es-ES_tradnl"/>
        </w:rPr>
        <w:t>/</w:t>
      </w:r>
      <w:r w:rsidRPr="00B323E2">
        <w:rPr>
          <w:i/>
          <w:lang w:val="es-ES_tradnl"/>
        </w:rPr>
        <w:t>N</w:t>
      </w:r>
      <w:r w:rsidRPr="00B323E2">
        <w:rPr>
          <w:lang w:val="es-ES_tradnl"/>
        </w:rPr>
        <w:t> = −6 dB).</w:t>
      </w:r>
    </w:p>
    <w:p w:rsidR="00C1083D" w:rsidRPr="00B323E2" w:rsidRDefault="00C1083D" w:rsidP="00C1083D">
      <w:pPr>
        <w:rPr>
          <w:lang w:val="es-ES_tradnl"/>
        </w:rPr>
      </w:pPr>
      <w:r w:rsidRPr="00B323E2">
        <w:rPr>
          <w:lang w:val="es-ES_tradnl"/>
        </w:rPr>
        <w:t>Ninguno de los radares probados está dentro de la categoría de turismo. Estos radares representan la población de radares más grande (actualmente &gt; 2 000 000 de unidades en todo el mundo). Estos radares no tienen todas las facilidades antiinterferencia contenidas en los radares D y E, y pueden necesitar más protección para lograr los requisitos anticolisión.</w:t>
      </w:r>
    </w:p>
    <w:p w:rsidR="00C1083D" w:rsidRPr="00B323E2" w:rsidRDefault="00C1083D" w:rsidP="00C1083D">
      <w:pPr>
        <w:rPr>
          <w:lang w:val="es-ES_tradnl"/>
        </w:rPr>
      </w:pPr>
      <w:r w:rsidRPr="00B323E2">
        <w:rPr>
          <w:lang w:val="es-ES_tradnl"/>
        </w:rPr>
        <w:t xml:space="preserve">Las pruebas muestran que los radares pueden resistir a interferencia pulsada de ciclo de trabajo bajo a niveles de </w:t>
      </w:r>
      <w:r w:rsidRPr="00B323E2">
        <w:rPr>
          <w:i/>
          <w:lang w:val="es-ES_tradnl"/>
        </w:rPr>
        <w:t>I</w:t>
      </w:r>
      <w:r w:rsidRPr="00B323E2">
        <w:rPr>
          <w:lang w:val="es-ES_tradnl"/>
        </w:rPr>
        <w:t>/</w:t>
      </w:r>
      <w:r w:rsidRPr="00B323E2">
        <w:rPr>
          <w:i/>
          <w:lang w:val="es-ES_tradnl"/>
        </w:rPr>
        <w:t>N</w:t>
      </w:r>
      <w:r w:rsidRPr="00B323E2">
        <w:rPr>
          <w:lang w:val="es-ES_tradnl"/>
        </w:rPr>
        <w:t xml:space="preserve"> altos debido a la inclusión de circuitos de mitigación de interferencia entre radares y/o al procesamiento de la señal. Las técnicas de mitigación de interferencia (barrido a barrido y correlación de impulso a impulso, así como procesamiento CFAR) descritas en la Recomendación UIT</w:t>
      </w:r>
      <w:r w:rsidRPr="00B323E2">
        <w:rPr>
          <w:lang w:val="es-ES_tradnl"/>
        </w:rPr>
        <w:noBreakHyphen/>
        <w:t>R M.1372, han mostrado que funcionan bastante bien. Sin embargo, las mismas técnicas no funcionan para la mitigación continua o las emisiones de ciclo de trabajo alto que aparecen como ruido en el receptor del radar.</w:t>
      </w:r>
    </w:p>
    <w:p w:rsidR="00C1083D" w:rsidRPr="00B323E2" w:rsidRDefault="00C1083D" w:rsidP="00C1083D">
      <w:pPr>
        <w:rPr>
          <w:lang w:val="es-ES_tradnl"/>
        </w:rPr>
      </w:pPr>
      <w:r w:rsidRPr="00B323E2">
        <w:rPr>
          <w:lang w:val="es-ES_tradnl"/>
        </w:rPr>
        <w:t>Como la mayoría de los radares marítimos en la banda 9 300-9 500 MHz son muy similares en diseño y funcionamiento, no se espera una gran variación con relación a los criterios de protección derivados de los radares empleados para estas pruebas. Por consiguiente, los resultados de estas pruebas deberían aplicarse a otros radares similares que funcionan en la banda 9 300-9 500 MHz.</w:t>
      </w:r>
    </w:p>
    <w:p w:rsidR="00C1083D" w:rsidRPr="00B323E2" w:rsidRDefault="00C1083D" w:rsidP="00C1083D">
      <w:pPr>
        <w:rPr>
          <w:lang w:val="es-ES_tradnl"/>
        </w:rPr>
      </w:pPr>
      <w:r w:rsidRPr="00B323E2">
        <w:rPr>
          <w:lang w:val="es-ES_tradnl"/>
        </w:rPr>
        <w:t>Las autoridades que deseen realizar estudios de compartición, con miras a una posible compartición en la banda designada, deben utilizar estos resultados como guía en sus estudios, sabiendo que los resultados de las pruebas presentados en los § 1.5 y § 1.6, y en particular en el Cuadro 8, se basaron en blancos no fluctuantes. Si se realizaran las pruebas con blancos fluctuantes, probablemente arrojarían resultados diferentes.</w:t>
      </w:r>
    </w:p>
    <w:p w:rsidR="00C1083D" w:rsidRPr="00B323E2" w:rsidRDefault="00C1083D" w:rsidP="00A6617B">
      <w:pPr>
        <w:rPr>
          <w:lang w:val="es-ES_tradnl"/>
        </w:rPr>
      </w:pPr>
    </w:p>
    <w:p w:rsidR="00C1083D" w:rsidRPr="00B323E2" w:rsidRDefault="00C1083D" w:rsidP="001E0CF1">
      <w:pPr>
        <w:spacing w:before="0"/>
        <w:rPr>
          <w:lang w:val="es-ES_tradnl"/>
        </w:rPr>
      </w:pPr>
    </w:p>
    <w:p w:rsidR="00C1083D" w:rsidRPr="00B323E2" w:rsidRDefault="00C1083D" w:rsidP="00C1083D">
      <w:pPr>
        <w:pStyle w:val="Line"/>
        <w:rPr>
          <w:lang w:val="es-ES_tradnl"/>
        </w:rPr>
      </w:pPr>
    </w:p>
    <w:p w:rsidR="00A6617B" w:rsidRPr="00B323E2" w:rsidRDefault="00A6617B" w:rsidP="001E0CF1">
      <w:pPr>
        <w:spacing w:before="0"/>
        <w:rPr>
          <w:lang w:val="es-ES_tradnl"/>
        </w:rPr>
      </w:pPr>
    </w:p>
    <w:sectPr w:rsidR="00A6617B" w:rsidRPr="00B323E2" w:rsidSect="00316AC9">
      <w:headerReference w:type="even" r:id="rId27"/>
      <w:headerReference w:type="default" r:id="rId28"/>
      <w:footerReference w:type="even" r:id="rId29"/>
      <w:footerReference w:type="default" r:id="rId30"/>
      <w:pgSz w:w="11907" w:h="16834" w:code="9"/>
      <w:pgMar w:top="1418" w:right="1134" w:bottom="1134" w:left="1134" w:header="720" w:footer="482"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4DF7" w:rsidRDefault="000B4DF7">
      <w:r>
        <w:separator/>
      </w:r>
    </w:p>
  </w:endnote>
  <w:endnote w:type="continuationSeparator" w:id="0">
    <w:p w:rsidR="000B4DF7" w:rsidRDefault="000B4D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ms Rm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28B" w:rsidRPr="00EC4635" w:rsidRDefault="00A21E33" w:rsidP="00C1083D">
    <w:pPr>
      <w:pStyle w:val="Footer"/>
      <w:rPr>
        <w:sz w:val="16"/>
        <w:lang w:val="en-US"/>
      </w:rPr>
    </w:pPr>
    <w:fldSimple w:instr=" FILENAME \p  \* MERGEFORMAT ">
      <w:r w:rsidR="005B6FA5" w:rsidRPr="005B6FA5">
        <w:rPr>
          <w:sz w:val="16"/>
          <w:lang w:val="en-US"/>
        </w:rPr>
        <w:t>C:\Documents and</w:t>
      </w:r>
      <w:r w:rsidR="005B6FA5">
        <w:rPr>
          <w:lang w:val="en-US"/>
        </w:rPr>
        <w:t xml:space="preserve"> Settings\martiner\My Documents\M1796S.docx</w:t>
      </w:r>
    </w:fldSimple>
    <w:r w:rsidR="0070028B" w:rsidRPr="00EC4635">
      <w:rPr>
        <w:lang w:val="en-US"/>
      </w:rPr>
      <w:t xml:space="preserve"> (229397)</w:t>
    </w:r>
    <w:r w:rsidR="0070028B" w:rsidRPr="00EC4635">
      <w:rPr>
        <w:sz w:val="16"/>
        <w:lang w:val="en-US"/>
      </w:rPr>
      <w:tab/>
    </w:r>
    <w:r>
      <w:rPr>
        <w:sz w:val="16"/>
      </w:rPr>
      <w:fldChar w:fldCharType="begin"/>
    </w:r>
    <w:r w:rsidR="0070028B">
      <w:rPr>
        <w:sz w:val="16"/>
      </w:rPr>
      <w:instrText xml:space="preserve"> SAVEDATE \@ DD.MM.YY </w:instrText>
    </w:r>
    <w:r>
      <w:rPr>
        <w:sz w:val="16"/>
      </w:rPr>
      <w:fldChar w:fldCharType="separate"/>
    </w:r>
    <w:r w:rsidR="005B6FA5">
      <w:rPr>
        <w:sz w:val="16"/>
      </w:rPr>
      <w:t>23.04.10</w:t>
    </w:r>
    <w:r>
      <w:rPr>
        <w:sz w:val="16"/>
      </w:rPr>
      <w:fldChar w:fldCharType="end"/>
    </w:r>
    <w:r w:rsidR="0070028B" w:rsidRPr="00EC4635">
      <w:rPr>
        <w:sz w:val="16"/>
        <w:lang w:val="en-US"/>
      </w:rPr>
      <w:tab/>
    </w:r>
    <w:r w:rsidR="0070028B">
      <w:rPr>
        <w:sz w:val="16"/>
        <w:lang w:val="en-US"/>
      </w:rPr>
      <w:tab/>
    </w:r>
    <w:r w:rsidR="0070028B">
      <w:rPr>
        <w:sz w:val="16"/>
        <w:lang w:val="en-US"/>
      </w:rPr>
      <w:tab/>
    </w:r>
    <w:r w:rsidR="0070028B">
      <w:rPr>
        <w:sz w:val="16"/>
        <w:lang w:val="en-US"/>
      </w:rPr>
      <w:tab/>
    </w:r>
    <w:r>
      <w:rPr>
        <w:sz w:val="16"/>
      </w:rPr>
      <w:fldChar w:fldCharType="begin"/>
    </w:r>
    <w:r w:rsidR="0070028B">
      <w:rPr>
        <w:sz w:val="16"/>
      </w:rPr>
      <w:instrText xml:space="preserve"> PRINTDATE \@ DD.MM.YY </w:instrText>
    </w:r>
    <w:r>
      <w:rPr>
        <w:sz w:val="16"/>
      </w:rPr>
      <w:fldChar w:fldCharType="separate"/>
    </w:r>
    <w:r w:rsidR="005B6FA5">
      <w:rPr>
        <w:sz w:val="16"/>
      </w:rPr>
      <w:t>23.04.10</w:t>
    </w:r>
    <w:r>
      <w:rPr>
        <w:sz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28B" w:rsidRDefault="0070028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28B" w:rsidRPr="00C1083D" w:rsidRDefault="0070028B" w:rsidP="00C1083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28B" w:rsidRDefault="0070028B">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28B" w:rsidRPr="00C1083D" w:rsidRDefault="0070028B" w:rsidP="00C1083D">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28B" w:rsidRDefault="0070028B">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28B" w:rsidRPr="00C1083D" w:rsidRDefault="0070028B" w:rsidP="00C1083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4DF7" w:rsidRDefault="000B4DF7">
      <w:r>
        <w:separator/>
      </w:r>
    </w:p>
  </w:footnote>
  <w:footnote w:type="continuationSeparator" w:id="0">
    <w:p w:rsidR="000B4DF7" w:rsidRDefault="000B4DF7">
      <w:r>
        <w:continuationSeparator/>
      </w:r>
    </w:p>
  </w:footnote>
  <w:footnote w:id="1">
    <w:p w:rsidR="0070028B" w:rsidRPr="002A776D" w:rsidRDefault="0070028B" w:rsidP="00FC22CF">
      <w:pPr>
        <w:pStyle w:val="FootnoteText"/>
        <w:rPr>
          <w:lang w:val="es-ES_tradnl"/>
        </w:rPr>
      </w:pPr>
      <w:r w:rsidRPr="002A776D">
        <w:rPr>
          <w:rStyle w:val="FootnoteReference"/>
          <w:lang w:val="es-ES_tradnl"/>
        </w:rPr>
        <w:t>*</w:t>
      </w:r>
      <w:r>
        <w:rPr>
          <w:lang w:val="es-ES_tradnl"/>
        </w:rPr>
        <w:tab/>
        <w:t xml:space="preserve">La Comisión de Estudio 5 de Radiocomunicaciones introdujo </w:t>
      </w:r>
      <w:r w:rsidR="00FC22CF">
        <w:rPr>
          <w:lang w:val="es-ES_tradnl"/>
        </w:rPr>
        <w:t xml:space="preserve">en 2009 </w:t>
      </w:r>
      <w:r>
        <w:rPr>
          <w:lang w:val="es-ES_tradnl"/>
        </w:rPr>
        <w:t xml:space="preserve">modificaciones </w:t>
      </w:r>
      <w:r w:rsidR="00FC22CF">
        <w:rPr>
          <w:lang w:val="es-ES_tradnl"/>
        </w:rPr>
        <w:t xml:space="preserve">de </w:t>
      </w:r>
      <w:r>
        <w:rPr>
          <w:lang w:val="es-ES_tradnl"/>
        </w:rPr>
        <w:t>redacci</w:t>
      </w:r>
      <w:r w:rsidR="00FC22CF">
        <w:rPr>
          <w:lang w:val="es-ES_tradnl"/>
        </w:rPr>
        <w:t>ó</w:t>
      </w:r>
      <w:r>
        <w:rPr>
          <w:lang w:val="es-ES_tradnl"/>
        </w:rPr>
        <w:t xml:space="preserve">n </w:t>
      </w:r>
      <w:r w:rsidR="00FC22CF">
        <w:rPr>
          <w:lang w:val="es-ES_tradnl"/>
        </w:rPr>
        <w:t>en</w:t>
      </w:r>
      <w:r>
        <w:rPr>
          <w:lang w:val="es-ES_tradnl"/>
        </w:rPr>
        <w:t xml:space="preserve"> esta Recomendación, de conformidad con la Resolución UIT-R 1.</w:t>
      </w:r>
    </w:p>
  </w:footnote>
  <w:footnote w:id="2">
    <w:p w:rsidR="0070028B" w:rsidRPr="008B16A2" w:rsidRDefault="0070028B" w:rsidP="00916A39">
      <w:pPr>
        <w:pStyle w:val="FootnoteText"/>
        <w:rPr>
          <w:lang w:val="es-ES_tradnl"/>
        </w:rPr>
      </w:pPr>
      <w:r>
        <w:rPr>
          <w:rStyle w:val="FootnoteReference"/>
        </w:rPr>
        <w:footnoteRef/>
      </w:r>
      <w:r w:rsidRPr="008B16A2">
        <w:rPr>
          <w:lang w:val="es-ES_tradnl"/>
        </w:rPr>
        <w:t xml:space="preserve"> </w:t>
      </w:r>
      <w:r w:rsidRPr="008B16A2">
        <w:rPr>
          <w:lang w:val="es-ES_tradnl"/>
        </w:rPr>
        <w:tab/>
        <w:t>Resolución MSC.192(79)</w:t>
      </w:r>
      <w:r w:rsidR="00916A39">
        <w:rPr>
          <w:lang w:val="es-ES_tradnl"/>
        </w:rPr>
        <w:t xml:space="preserve"> de la OMI</w:t>
      </w:r>
      <w:r w:rsidRPr="008B16A2">
        <w:rPr>
          <w:lang w:val="es-ES_tradnl"/>
        </w:rPr>
        <w:t>, Adopción de las normas revisadas de calidad de funcionamiento para equipos de radar, adoptada el 10 de diciembre de 2004.</w:t>
      </w:r>
    </w:p>
  </w:footnote>
  <w:footnote w:id="3">
    <w:p w:rsidR="0070028B" w:rsidRPr="008B16A2" w:rsidRDefault="0070028B" w:rsidP="00916A39">
      <w:pPr>
        <w:pStyle w:val="FootnoteText"/>
        <w:rPr>
          <w:lang w:val="es-ES_tradnl"/>
        </w:rPr>
      </w:pPr>
      <w:r>
        <w:rPr>
          <w:rStyle w:val="FootnoteReference"/>
        </w:rPr>
        <w:footnoteRef/>
      </w:r>
      <w:r w:rsidRPr="008B16A2">
        <w:rPr>
          <w:lang w:val="es-ES_tradnl"/>
        </w:rPr>
        <w:t xml:space="preserve"> </w:t>
      </w:r>
      <w:r w:rsidRPr="008B16A2">
        <w:rPr>
          <w:lang w:val="es-ES_tradnl"/>
        </w:rPr>
        <w:tab/>
      </w:r>
      <w:r w:rsidR="00916A39">
        <w:rPr>
          <w:lang w:val="es-ES_tradnl"/>
        </w:rPr>
        <w:t xml:space="preserve">Resolución MSC.164(78) de la OMI, </w:t>
      </w:r>
      <w:r w:rsidRPr="008B16A2">
        <w:rPr>
          <w:lang w:val="es-ES_tradnl"/>
        </w:rPr>
        <w:t>Normas de calidad de funcionamiento revisadas para reflec</w:t>
      </w:r>
      <w:r>
        <w:rPr>
          <w:lang w:val="es-ES_tradnl"/>
        </w:rPr>
        <w:t>tores radar</w:t>
      </w:r>
      <w:r w:rsidRPr="008B16A2">
        <w:rPr>
          <w:lang w:val="es-ES_tradnl"/>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28B" w:rsidRDefault="0070028B">
    <w:pPr>
      <w:ind w:right="360" w:firstLine="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28B" w:rsidRDefault="0070028B">
    <w:pPr>
      <w:pStyle w:val="Header"/>
    </w:pPr>
    <w:r>
      <w:tab/>
    </w:r>
    <w:fldSimple w:instr=" DOCPROPERTY &quot;Header&quot; \* MERGEFORMAT ">
      <w:r w:rsidR="005B6FA5" w:rsidRPr="005B6FA5">
        <w:rPr>
          <w:b/>
          <w:bCs/>
        </w:rPr>
        <w:t xml:space="preserve">Rec. </w:t>
      </w:r>
    </w:fldSimple>
    <w:r>
      <w:rPr>
        <w:b/>
        <w:bCs/>
      </w:rPr>
      <w:t xml:space="preserve"> </w:t>
    </w:r>
    <w:r w:rsidR="00A21E33">
      <w:rPr>
        <w:b/>
        <w:bCs/>
      </w:rPr>
      <w:fldChar w:fldCharType="begin"/>
    </w:r>
    <w:r>
      <w:rPr>
        <w:b/>
        <w:bCs/>
      </w:rPr>
      <w:instrText>styleref href</w:instrText>
    </w:r>
    <w:r w:rsidR="00A21E33">
      <w:rPr>
        <w:b/>
        <w:bCs/>
      </w:rPr>
      <w:fldChar w:fldCharType="separate"/>
    </w:r>
    <w:r w:rsidR="005B6FA5">
      <w:rPr>
        <w:b/>
        <w:bCs/>
        <w:noProof/>
      </w:rPr>
      <w:t>UIT-R  M.1796</w:t>
    </w:r>
    <w:r w:rsidR="00A21E33">
      <w:rPr>
        <w:b/>
        <w:bCs/>
      </w:rPr>
      <w:fldChar w:fldCharType="end"/>
    </w:r>
    <w:r>
      <w:tab/>
    </w:r>
    <w:r w:rsidR="00A21E33">
      <w:rPr>
        <w:rStyle w:val="PageNumber"/>
        <w:b/>
        <w:bCs/>
      </w:rPr>
      <w:fldChar w:fldCharType="begin"/>
    </w:r>
    <w:r>
      <w:rPr>
        <w:rStyle w:val="PageNumber"/>
        <w:b/>
        <w:bCs/>
      </w:rPr>
      <w:instrText xml:space="preserve"> PAGE </w:instrText>
    </w:r>
    <w:r w:rsidR="00A21E33">
      <w:rPr>
        <w:rStyle w:val="PageNumber"/>
        <w:b/>
        <w:bCs/>
      </w:rPr>
      <w:fldChar w:fldCharType="separate"/>
    </w:r>
    <w:r w:rsidR="005B6FA5">
      <w:rPr>
        <w:rStyle w:val="PageNumber"/>
        <w:b/>
        <w:bCs/>
        <w:noProof/>
      </w:rPr>
      <w:t>37</w:t>
    </w:r>
    <w:r w:rsidR="00A21E33">
      <w:rPr>
        <w:rStyle w:val="PageNumber"/>
        <w:b/>
        <w:bCs/>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28B" w:rsidRDefault="00A21E33" w:rsidP="00C1083D">
    <w:pPr>
      <w:ind w:right="360" w:firstLine="360"/>
    </w:pPr>
    <w:r w:rsidRPr="00A21E3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597.8pt;height:847.25pt;z-index:-251658752;mso-position-horizontal-relative:page;mso-position-vertical-relative:page">
          <v:imagedata r:id="rId1" o:title="rec_S_2009"/>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28B" w:rsidRDefault="00A21E33">
    <w:pPr>
      <w:pStyle w:val="Header"/>
      <w:jc w:val="left"/>
      <w:rPr>
        <w:lang w:val="en-US"/>
      </w:rPr>
    </w:pPr>
    <w:r>
      <w:rPr>
        <w:rStyle w:val="PageNumber"/>
        <w:b/>
        <w:bCs/>
      </w:rPr>
      <w:fldChar w:fldCharType="begin"/>
    </w:r>
    <w:r w:rsidR="0070028B">
      <w:rPr>
        <w:rStyle w:val="PageNumber"/>
        <w:b/>
        <w:bCs/>
        <w:lang w:val="en-US"/>
      </w:rPr>
      <w:instrText xml:space="preserve"> PAGE </w:instrText>
    </w:r>
    <w:r>
      <w:rPr>
        <w:rStyle w:val="PageNumber"/>
        <w:b/>
        <w:bCs/>
      </w:rPr>
      <w:fldChar w:fldCharType="separate"/>
    </w:r>
    <w:r w:rsidR="005B6FA5">
      <w:rPr>
        <w:rStyle w:val="PageNumber"/>
        <w:b/>
        <w:bCs/>
        <w:noProof/>
        <w:lang w:val="en-US"/>
      </w:rPr>
      <w:t>ii</w:t>
    </w:r>
    <w:r>
      <w:rPr>
        <w:rStyle w:val="PageNumber"/>
        <w:b/>
        <w:bCs/>
      </w:rPr>
      <w:fldChar w:fldCharType="end"/>
    </w:r>
    <w:r w:rsidR="0070028B">
      <w:rPr>
        <w:lang w:val="en-US"/>
      </w:rPr>
      <w:tab/>
    </w:r>
    <w:fldSimple w:instr=" DOCPROPERTY &quot;Header&quot; \* MERGEFORMAT ">
      <w:r w:rsidR="005B6FA5" w:rsidRPr="005B6FA5">
        <w:rPr>
          <w:b/>
          <w:bCs/>
          <w:lang w:val="en-US"/>
        </w:rPr>
        <w:t xml:space="preserve">Rec. </w:t>
      </w:r>
    </w:fldSimple>
    <w:r w:rsidR="0070028B">
      <w:rPr>
        <w:b/>
        <w:bCs/>
      </w:rPr>
      <w:t xml:space="preserve"> </w:t>
    </w:r>
    <w:r>
      <w:rPr>
        <w:b/>
        <w:bCs/>
      </w:rPr>
      <w:fldChar w:fldCharType="begin"/>
    </w:r>
    <w:r w:rsidR="0070028B">
      <w:rPr>
        <w:b/>
        <w:bCs/>
        <w:lang w:val="en-US"/>
      </w:rPr>
      <w:instrText>styleref href</w:instrText>
    </w:r>
    <w:r>
      <w:rPr>
        <w:b/>
        <w:bCs/>
      </w:rPr>
      <w:fldChar w:fldCharType="separate"/>
    </w:r>
    <w:r w:rsidR="005B6FA5">
      <w:rPr>
        <w:b/>
        <w:bCs/>
        <w:noProof/>
      </w:rPr>
      <w:t>UIT-R  M.1796</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28B" w:rsidRDefault="0070028B">
    <w:pPr>
      <w:pStyle w:val="Header"/>
    </w:pPr>
    <w:r>
      <w:tab/>
    </w:r>
    <w:fldSimple w:instr=" DOCPROPERTY &quot;Header&quot; \* MERGEFORMAT ">
      <w:r w:rsidR="005B6FA5" w:rsidRPr="005B6FA5">
        <w:rPr>
          <w:b/>
          <w:bCs/>
        </w:rPr>
        <w:t xml:space="preserve">Rec. </w:t>
      </w:r>
    </w:fldSimple>
    <w:r>
      <w:rPr>
        <w:b/>
        <w:bCs/>
      </w:rPr>
      <w:t xml:space="preserve"> </w:t>
    </w:r>
    <w:r w:rsidR="00A21E33">
      <w:rPr>
        <w:b/>
        <w:bCs/>
      </w:rPr>
      <w:fldChar w:fldCharType="begin"/>
    </w:r>
    <w:r>
      <w:rPr>
        <w:b/>
        <w:bCs/>
      </w:rPr>
      <w:instrText>styleref href</w:instrText>
    </w:r>
    <w:r w:rsidR="00A21E33">
      <w:rPr>
        <w:b/>
        <w:bCs/>
      </w:rPr>
      <w:fldChar w:fldCharType="separate"/>
    </w:r>
    <w:r w:rsidR="005B6FA5">
      <w:rPr>
        <w:b/>
        <w:bCs/>
        <w:noProof/>
      </w:rPr>
      <w:t>UIT-R  M.1796</w:t>
    </w:r>
    <w:r w:rsidR="00A21E33">
      <w:rPr>
        <w:b/>
        <w:bCs/>
      </w:rPr>
      <w:fldChar w:fldCharType="end"/>
    </w:r>
    <w:r>
      <w:tab/>
    </w:r>
    <w:r w:rsidR="00A21E33">
      <w:rPr>
        <w:rStyle w:val="PageNumber"/>
        <w:b/>
        <w:bCs/>
      </w:rPr>
      <w:fldChar w:fldCharType="begin"/>
    </w:r>
    <w:r>
      <w:rPr>
        <w:rStyle w:val="PageNumber"/>
        <w:b/>
        <w:bCs/>
      </w:rPr>
      <w:instrText xml:space="preserve"> PAGE </w:instrText>
    </w:r>
    <w:r w:rsidR="00A21E33">
      <w:rPr>
        <w:rStyle w:val="PageNumber"/>
        <w:b/>
        <w:bCs/>
      </w:rPr>
      <w:fldChar w:fldCharType="separate"/>
    </w:r>
    <w:r w:rsidR="00FC22CF">
      <w:rPr>
        <w:rStyle w:val="PageNumber"/>
        <w:b/>
        <w:bCs/>
        <w:noProof/>
      </w:rPr>
      <w:t>i</w:t>
    </w:r>
    <w:r w:rsidR="00A21E33">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28B" w:rsidRDefault="00A21E33">
    <w:pPr>
      <w:pStyle w:val="Header"/>
      <w:jc w:val="left"/>
      <w:rPr>
        <w:lang w:val="en-US"/>
      </w:rPr>
    </w:pPr>
    <w:r>
      <w:rPr>
        <w:rStyle w:val="PageNumber"/>
        <w:b/>
        <w:bCs/>
      </w:rPr>
      <w:fldChar w:fldCharType="begin"/>
    </w:r>
    <w:r w:rsidR="0070028B">
      <w:rPr>
        <w:rStyle w:val="PageNumber"/>
        <w:b/>
        <w:bCs/>
        <w:lang w:val="en-US"/>
      </w:rPr>
      <w:instrText xml:space="preserve"> PAGE </w:instrText>
    </w:r>
    <w:r>
      <w:rPr>
        <w:rStyle w:val="PageNumber"/>
        <w:b/>
        <w:bCs/>
      </w:rPr>
      <w:fldChar w:fldCharType="separate"/>
    </w:r>
    <w:r w:rsidR="005B6FA5">
      <w:rPr>
        <w:rStyle w:val="PageNumber"/>
        <w:b/>
        <w:bCs/>
        <w:noProof/>
        <w:lang w:val="en-US"/>
      </w:rPr>
      <w:t>2</w:t>
    </w:r>
    <w:r>
      <w:rPr>
        <w:rStyle w:val="PageNumber"/>
        <w:b/>
        <w:bCs/>
      </w:rPr>
      <w:fldChar w:fldCharType="end"/>
    </w:r>
    <w:r w:rsidR="0070028B">
      <w:rPr>
        <w:lang w:val="en-US"/>
      </w:rPr>
      <w:tab/>
    </w:r>
    <w:fldSimple w:instr=" DOCPROPERTY &quot;Header&quot; \* MERGEFORMAT ">
      <w:r w:rsidR="005B6FA5" w:rsidRPr="005B6FA5">
        <w:rPr>
          <w:b/>
          <w:bCs/>
          <w:lang w:val="en-US"/>
        </w:rPr>
        <w:t xml:space="preserve">Rec. </w:t>
      </w:r>
    </w:fldSimple>
    <w:r w:rsidR="0070028B">
      <w:rPr>
        <w:b/>
        <w:bCs/>
      </w:rPr>
      <w:t xml:space="preserve"> </w:t>
    </w:r>
    <w:r>
      <w:rPr>
        <w:b/>
        <w:bCs/>
      </w:rPr>
      <w:fldChar w:fldCharType="begin"/>
    </w:r>
    <w:r w:rsidR="0070028B">
      <w:rPr>
        <w:b/>
        <w:bCs/>
        <w:lang w:val="en-US"/>
      </w:rPr>
      <w:instrText>styleref href</w:instrText>
    </w:r>
    <w:r>
      <w:rPr>
        <w:b/>
        <w:bCs/>
      </w:rPr>
      <w:fldChar w:fldCharType="separate"/>
    </w:r>
    <w:r w:rsidR="005B6FA5">
      <w:rPr>
        <w:b/>
        <w:bCs/>
        <w:noProof/>
      </w:rPr>
      <w:t>UIT-R  M.1796</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28B" w:rsidRDefault="0070028B">
    <w:pPr>
      <w:pStyle w:val="Header"/>
    </w:pPr>
    <w:r>
      <w:tab/>
    </w:r>
    <w:fldSimple w:instr=" DOCPROPERTY &quot;Header&quot; \* MERGEFORMAT ">
      <w:r w:rsidR="005B6FA5" w:rsidRPr="005B6FA5">
        <w:rPr>
          <w:b/>
          <w:bCs/>
        </w:rPr>
        <w:t xml:space="preserve">Rec. </w:t>
      </w:r>
    </w:fldSimple>
    <w:r>
      <w:rPr>
        <w:b/>
        <w:bCs/>
      </w:rPr>
      <w:t xml:space="preserve"> </w:t>
    </w:r>
    <w:r w:rsidR="00A21E33">
      <w:rPr>
        <w:b/>
        <w:bCs/>
      </w:rPr>
      <w:fldChar w:fldCharType="begin"/>
    </w:r>
    <w:r>
      <w:rPr>
        <w:b/>
        <w:bCs/>
      </w:rPr>
      <w:instrText>styleref href</w:instrText>
    </w:r>
    <w:r w:rsidR="00A21E33">
      <w:rPr>
        <w:b/>
        <w:bCs/>
      </w:rPr>
      <w:fldChar w:fldCharType="separate"/>
    </w:r>
    <w:r w:rsidR="005B6FA5">
      <w:rPr>
        <w:b/>
        <w:bCs/>
        <w:noProof/>
      </w:rPr>
      <w:t>UIT-R  M.1796</w:t>
    </w:r>
    <w:r w:rsidR="00A21E33">
      <w:rPr>
        <w:b/>
        <w:bCs/>
      </w:rPr>
      <w:fldChar w:fldCharType="end"/>
    </w:r>
    <w:r>
      <w:tab/>
    </w:r>
    <w:r w:rsidR="00A21E33">
      <w:rPr>
        <w:rStyle w:val="PageNumber"/>
        <w:b/>
        <w:bCs/>
      </w:rPr>
      <w:fldChar w:fldCharType="begin"/>
    </w:r>
    <w:r>
      <w:rPr>
        <w:rStyle w:val="PageNumber"/>
        <w:b/>
        <w:bCs/>
      </w:rPr>
      <w:instrText xml:space="preserve"> PAGE </w:instrText>
    </w:r>
    <w:r w:rsidR="00A21E33">
      <w:rPr>
        <w:rStyle w:val="PageNumber"/>
        <w:b/>
        <w:bCs/>
      </w:rPr>
      <w:fldChar w:fldCharType="separate"/>
    </w:r>
    <w:r w:rsidR="005B6FA5">
      <w:rPr>
        <w:rStyle w:val="PageNumber"/>
        <w:b/>
        <w:bCs/>
        <w:noProof/>
      </w:rPr>
      <w:t>3</w:t>
    </w:r>
    <w:r w:rsidR="00A21E33">
      <w:rPr>
        <w:rStyle w:val="PageNumbe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28B" w:rsidRDefault="00A21E33" w:rsidP="00C1083D">
    <w:pPr>
      <w:pStyle w:val="Header"/>
      <w:tabs>
        <w:tab w:val="clear" w:pos="4848"/>
        <w:tab w:val="clear" w:pos="9696"/>
        <w:tab w:val="center" w:pos="7258"/>
        <w:tab w:val="right" w:pos="14515"/>
      </w:tabs>
      <w:jc w:val="left"/>
      <w:rPr>
        <w:lang w:val="en-US"/>
      </w:rPr>
    </w:pPr>
    <w:r>
      <w:rPr>
        <w:rStyle w:val="PageNumber"/>
        <w:b/>
        <w:bCs/>
      </w:rPr>
      <w:fldChar w:fldCharType="begin"/>
    </w:r>
    <w:r w:rsidR="0070028B">
      <w:rPr>
        <w:rStyle w:val="PageNumber"/>
        <w:b/>
        <w:bCs/>
        <w:lang w:val="en-US"/>
      </w:rPr>
      <w:instrText xml:space="preserve"> PAGE </w:instrText>
    </w:r>
    <w:r>
      <w:rPr>
        <w:rStyle w:val="PageNumber"/>
        <w:b/>
        <w:bCs/>
      </w:rPr>
      <w:fldChar w:fldCharType="separate"/>
    </w:r>
    <w:r w:rsidR="005B6FA5">
      <w:rPr>
        <w:rStyle w:val="PageNumber"/>
        <w:b/>
        <w:bCs/>
        <w:noProof/>
        <w:lang w:val="en-US"/>
      </w:rPr>
      <w:t>24</w:t>
    </w:r>
    <w:r>
      <w:rPr>
        <w:rStyle w:val="PageNumber"/>
        <w:b/>
        <w:bCs/>
      </w:rPr>
      <w:fldChar w:fldCharType="end"/>
    </w:r>
    <w:r w:rsidR="0070028B">
      <w:rPr>
        <w:lang w:val="en-US"/>
      </w:rPr>
      <w:tab/>
    </w:r>
    <w:fldSimple w:instr=" DOCPROPERTY &quot;Header&quot; \* MERGEFORMAT ">
      <w:r w:rsidR="005B6FA5" w:rsidRPr="005B6FA5">
        <w:rPr>
          <w:b/>
          <w:bCs/>
          <w:lang w:val="en-US"/>
        </w:rPr>
        <w:t xml:space="preserve">Rec. </w:t>
      </w:r>
    </w:fldSimple>
    <w:r w:rsidR="0070028B">
      <w:rPr>
        <w:b/>
        <w:bCs/>
      </w:rPr>
      <w:t xml:space="preserve"> </w:t>
    </w:r>
    <w:r>
      <w:rPr>
        <w:b/>
        <w:bCs/>
      </w:rPr>
      <w:fldChar w:fldCharType="begin"/>
    </w:r>
    <w:r w:rsidR="0070028B">
      <w:rPr>
        <w:b/>
        <w:bCs/>
        <w:lang w:val="en-US"/>
      </w:rPr>
      <w:instrText>styleref href</w:instrText>
    </w:r>
    <w:r>
      <w:rPr>
        <w:b/>
        <w:bCs/>
      </w:rPr>
      <w:fldChar w:fldCharType="separate"/>
    </w:r>
    <w:r w:rsidR="005B6FA5">
      <w:rPr>
        <w:b/>
        <w:bCs/>
        <w:noProof/>
      </w:rPr>
      <w:t>UIT-R  M.1796</w:t>
    </w:r>
    <w:r>
      <w:rPr>
        <w:b/>
        <w:bCs/>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28B" w:rsidRDefault="0070028B" w:rsidP="00C1083D">
    <w:pPr>
      <w:pStyle w:val="Header"/>
      <w:tabs>
        <w:tab w:val="clear" w:pos="4848"/>
        <w:tab w:val="clear" w:pos="9696"/>
        <w:tab w:val="center" w:pos="7258"/>
        <w:tab w:val="right" w:pos="14515"/>
      </w:tabs>
    </w:pPr>
    <w:r>
      <w:tab/>
    </w:r>
    <w:fldSimple w:instr=" DOCPROPERTY &quot;Header&quot; \* MERGEFORMAT ">
      <w:r w:rsidR="005B6FA5" w:rsidRPr="005B6FA5">
        <w:rPr>
          <w:b/>
          <w:bCs/>
        </w:rPr>
        <w:t xml:space="preserve">Rec. </w:t>
      </w:r>
    </w:fldSimple>
    <w:r>
      <w:rPr>
        <w:b/>
        <w:bCs/>
      </w:rPr>
      <w:t xml:space="preserve"> </w:t>
    </w:r>
    <w:r w:rsidR="00A21E33">
      <w:rPr>
        <w:b/>
        <w:bCs/>
      </w:rPr>
      <w:fldChar w:fldCharType="begin"/>
    </w:r>
    <w:r>
      <w:rPr>
        <w:b/>
        <w:bCs/>
      </w:rPr>
      <w:instrText>styleref href</w:instrText>
    </w:r>
    <w:r w:rsidR="00A21E33">
      <w:rPr>
        <w:b/>
        <w:bCs/>
      </w:rPr>
      <w:fldChar w:fldCharType="separate"/>
    </w:r>
    <w:r w:rsidR="005B6FA5">
      <w:rPr>
        <w:b/>
        <w:bCs/>
        <w:noProof/>
      </w:rPr>
      <w:t>UIT-R  M.1796</w:t>
    </w:r>
    <w:r w:rsidR="00A21E33">
      <w:rPr>
        <w:b/>
        <w:bCs/>
      </w:rPr>
      <w:fldChar w:fldCharType="end"/>
    </w:r>
    <w:r>
      <w:tab/>
    </w:r>
    <w:r w:rsidR="00A21E33">
      <w:rPr>
        <w:rStyle w:val="PageNumber"/>
        <w:b/>
        <w:bCs/>
      </w:rPr>
      <w:fldChar w:fldCharType="begin"/>
    </w:r>
    <w:r>
      <w:rPr>
        <w:rStyle w:val="PageNumber"/>
        <w:b/>
        <w:bCs/>
      </w:rPr>
      <w:instrText xml:space="preserve"> PAGE </w:instrText>
    </w:r>
    <w:r w:rsidR="00A21E33">
      <w:rPr>
        <w:rStyle w:val="PageNumber"/>
        <w:b/>
        <w:bCs/>
      </w:rPr>
      <w:fldChar w:fldCharType="separate"/>
    </w:r>
    <w:r w:rsidR="005B6FA5">
      <w:rPr>
        <w:rStyle w:val="PageNumber"/>
        <w:b/>
        <w:bCs/>
        <w:noProof/>
      </w:rPr>
      <w:t>25</w:t>
    </w:r>
    <w:r w:rsidR="00A21E33">
      <w:rPr>
        <w:rStyle w:val="PageNumber"/>
        <w:b/>
        <w:bCs/>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28B" w:rsidRDefault="00A21E33">
    <w:pPr>
      <w:pStyle w:val="Header"/>
      <w:jc w:val="left"/>
      <w:rPr>
        <w:lang w:val="en-US"/>
      </w:rPr>
    </w:pPr>
    <w:r>
      <w:rPr>
        <w:rStyle w:val="PageNumber"/>
        <w:b/>
        <w:bCs/>
      </w:rPr>
      <w:fldChar w:fldCharType="begin"/>
    </w:r>
    <w:r w:rsidR="0070028B">
      <w:rPr>
        <w:rStyle w:val="PageNumber"/>
        <w:b/>
        <w:bCs/>
        <w:lang w:val="en-US"/>
      </w:rPr>
      <w:instrText xml:space="preserve"> PAGE </w:instrText>
    </w:r>
    <w:r>
      <w:rPr>
        <w:rStyle w:val="PageNumber"/>
        <w:b/>
        <w:bCs/>
      </w:rPr>
      <w:fldChar w:fldCharType="separate"/>
    </w:r>
    <w:r w:rsidR="005B6FA5">
      <w:rPr>
        <w:rStyle w:val="PageNumber"/>
        <w:b/>
        <w:bCs/>
        <w:noProof/>
        <w:lang w:val="en-US"/>
      </w:rPr>
      <w:t>38</w:t>
    </w:r>
    <w:r>
      <w:rPr>
        <w:rStyle w:val="PageNumber"/>
        <w:b/>
        <w:bCs/>
      </w:rPr>
      <w:fldChar w:fldCharType="end"/>
    </w:r>
    <w:r w:rsidR="0070028B">
      <w:rPr>
        <w:lang w:val="en-US"/>
      </w:rPr>
      <w:tab/>
    </w:r>
    <w:fldSimple w:instr=" DOCPROPERTY &quot;Header&quot; \* MERGEFORMAT ">
      <w:r w:rsidR="005B6FA5" w:rsidRPr="005B6FA5">
        <w:rPr>
          <w:b/>
          <w:bCs/>
          <w:lang w:val="en-US"/>
        </w:rPr>
        <w:t xml:space="preserve">Rec. </w:t>
      </w:r>
    </w:fldSimple>
    <w:r w:rsidR="0070028B">
      <w:rPr>
        <w:b/>
        <w:bCs/>
      </w:rPr>
      <w:t xml:space="preserve"> </w:t>
    </w:r>
    <w:r>
      <w:rPr>
        <w:b/>
        <w:bCs/>
      </w:rPr>
      <w:fldChar w:fldCharType="begin"/>
    </w:r>
    <w:r w:rsidR="0070028B">
      <w:rPr>
        <w:b/>
        <w:bCs/>
        <w:lang w:val="en-US"/>
      </w:rPr>
      <w:instrText>styleref href</w:instrText>
    </w:r>
    <w:r>
      <w:rPr>
        <w:b/>
        <w:bCs/>
      </w:rPr>
      <w:fldChar w:fldCharType="separate"/>
    </w:r>
    <w:r w:rsidR="005B6FA5">
      <w:rPr>
        <w:b/>
        <w:bCs/>
        <w:noProof/>
      </w:rPr>
      <w:t>UIT-R  M.1796</w:t>
    </w:r>
    <w:r>
      <w:rP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0D7704"/>
    <w:multiLevelType w:val="hybridMultilevel"/>
    <w:tmpl w:val="535C87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61"/>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016D68"/>
    <w:rsid w:val="00016D68"/>
    <w:rsid w:val="000B4DF7"/>
    <w:rsid w:val="000F406D"/>
    <w:rsid w:val="001E0CF1"/>
    <w:rsid w:val="00217EBF"/>
    <w:rsid w:val="002D76C4"/>
    <w:rsid w:val="00316AC9"/>
    <w:rsid w:val="00353430"/>
    <w:rsid w:val="005B6FA5"/>
    <w:rsid w:val="00607D68"/>
    <w:rsid w:val="0070028B"/>
    <w:rsid w:val="007226CA"/>
    <w:rsid w:val="007468DA"/>
    <w:rsid w:val="007A1B12"/>
    <w:rsid w:val="008D16D4"/>
    <w:rsid w:val="008F5139"/>
    <w:rsid w:val="00916A39"/>
    <w:rsid w:val="009729C2"/>
    <w:rsid w:val="00A12CCD"/>
    <w:rsid w:val="00A21E33"/>
    <w:rsid w:val="00A6617B"/>
    <w:rsid w:val="00AB0DC8"/>
    <w:rsid w:val="00B323E2"/>
    <w:rsid w:val="00B44E24"/>
    <w:rsid w:val="00C1083D"/>
    <w:rsid w:val="00CD7A18"/>
    <w:rsid w:val="00D22A7D"/>
    <w:rsid w:val="00DF4176"/>
    <w:rsid w:val="00FC22CF"/>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6AC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316AC9"/>
    <w:pPr>
      <w:keepNext/>
      <w:keepLines/>
      <w:spacing w:before="480"/>
      <w:ind w:left="794" w:hanging="794"/>
      <w:outlineLvl w:val="0"/>
    </w:pPr>
    <w:rPr>
      <w:b/>
    </w:rPr>
  </w:style>
  <w:style w:type="paragraph" w:styleId="Heading2">
    <w:name w:val="heading 2"/>
    <w:basedOn w:val="Heading1"/>
    <w:next w:val="Normal"/>
    <w:qFormat/>
    <w:rsid w:val="00316AC9"/>
    <w:pPr>
      <w:spacing w:before="320"/>
      <w:outlineLvl w:val="1"/>
    </w:pPr>
  </w:style>
  <w:style w:type="paragraph" w:styleId="Heading3">
    <w:name w:val="heading 3"/>
    <w:basedOn w:val="Heading1"/>
    <w:next w:val="Normal"/>
    <w:qFormat/>
    <w:rsid w:val="00316AC9"/>
    <w:pPr>
      <w:spacing w:before="200"/>
      <w:outlineLvl w:val="2"/>
    </w:pPr>
  </w:style>
  <w:style w:type="paragraph" w:styleId="Heading4">
    <w:name w:val="heading 4"/>
    <w:basedOn w:val="Heading3"/>
    <w:next w:val="Normal"/>
    <w:qFormat/>
    <w:rsid w:val="00316AC9"/>
    <w:pPr>
      <w:tabs>
        <w:tab w:val="clear" w:pos="794"/>
        <w:tab w:val="left" w:pos="992"/>
      </w:tabs>
      <w:ind w:left="992" w:hanging="992"/>
      <w:outlineLvl w:val="3"/>
    </w:pPr>
  </w:style>
  <w:style w:type="paragraph" w:styleId="Heading5">
    <w:name w:val="heading 5"/>
    <w:basedOn w:val="Heading4"/>
    <w:next w:val="Normal"/>
    <w:qFormat/>
    <w:rsid w:val="00316AC9"/>
    <w:pPr>
      <w:outlineLvl w:val="4"/>
    </w:pPr>
  </w:style>
  <w:style w:type="paragraph" w:styleId="Heading6">
    <w:name w:val="heading 6"/>
    <w:basedOn w:val="Heading4"/>
    <w:next w:val="Normal"/>
    <w:qFormat/>
    <w:rsid w:val="00316AC9"/>
    <w:pPr>
      <w:tabs>
        <w:tab w:val="clear" w:pos="992"/>
        <w:tab w:val="clear" w:pos="1191"/>
      </w:tabs>
      <w:ind w:left="1588" w:hanging="1588"/>
      <w:outlineLvl w:val="5"/>
    </w:pPr>
  </w:style>
  <w:style w:type="paragraph" w:styleId="Heading7">
    <w:name w:val="heading 7"/>
    <w:basedOn w:val="Heading6"/>
    <w:next w:val="Normal"/>
    <w:qFormat/>
    <w:rsid w:val="00316AC9"/>
    <w:pPr>
      <w:outlineLvl w:val="6"/>
    </w:pPr>
  </w:style>
  <w:style w:type="paragraph" w:styleId="Heading8">
    <w:name w:val="heading 8"/>
    <w:basedOn w:val="Heading6"/>
    <w:next w:val="Normal"/>
    <w:qFormat/>
    <w:rsid w:val="00316AC9"/>
    <w:pPr>
      <w:outlineLvl w:val="7"/>
    </w:pPr>
  </w:style>
  <w:style w:type="paragraph" w:styleId="Heading9">
    <w:name w:val="heading 9"/>
    <w:basedOn w:val="Heading6"/>
    <w:next w:val="Normal"/>
    <w:qFormat/>
    <w:rsid w:val="00316AC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316AC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16AC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16AC9"/>
  </w:style>
  <w:style w:type="paragraph" w:customStyle="1" w:styleId="Headingb">
    <w:name w:val="Heading_b"/>
    <w:basedOn w:val="Heading3"/>
    <w:next w:val="Normal"/>
    <w:rsid w:val="00316AC9"/>
    <w:pPr>
      <w:spacing w:before="160"/>
      <w:ind w:left="0" w:firstLine="0"/>
      <w:outlineLvl w:val="9"/>
    </w:pPr>
  </w:style>
  <w:style w:type="paragraph" w:customStyle="1" w:styleId="Headingi">
    <w:name w:val="Heading_i"/>
    <w:basedOn w:val="Heading3"/>
    <w:next w:val="Normal"/>
    <w:rsid w:val="00316AC9"/>
    <w:pPr>
      <w:spacing w:before="160"/>
      <w:ind w:left="0" w:firstLine="0"/>
    </w:pPr>
    <w:rPr>
      <w:b w:val="0"/>
      <w:i/>
    </w:rPr>
  </w:style>
  <w:style w:type="character" w:customStyle="1" w:styleId="href">
    <w:name w:val="href"/>
    <w:basedOn w:val="DefaultParagraphFont"/>
    <w:rsid w:val="00316AC9"/>
  </w:style>
  <w:style w:type="paragraph" w:customStyle="1" w:styleId="enumlev1">
    <w:name w:val="enumlev1"/>
    <w:basedOn w:val="Normal"/>
    <w:rsid w:val="00316AC9"/>
    <w:pPr>
      <w:spacing w:before="80"/>
      <w:ind w:left="794" w:hanging="794"/>
    </w:pPr>
  </w:style>
  <w:style w:type="paragraph" w:customStyle="1" w:styleId="enumlev2">
    <w:name w:val="enumlev2"/>
    <w:basedOn w:val="enumlev1"/>
    <w:rsid w:val="00316AC9"/>
    <w:pPr>
      <w:ind w:left="1191" w:hanging="397"/>
    </w:pPr>
  </w:style>
  <w:style w:type="paragraph" w:customStyle="1" w:styleId="enumlev3">
    <w:name w:val="enumlev3"/>
    <w:basedOn w:val="enumlev2"/>
    <w:rsid w:val="00316AC9"/>
    <w:pPr>
      <w:ind w:left="1588"/>
    </w:pPr>
  </w:style>
  <w:style w:type="paragraph" w:customStyle="1" w:styleId="Normalaftertitle">
    <w:name w:val="Normal_after_title"/>
    <w:basedOn w:val="Normal"/>
    <w:next w:val="Normal"/>
    <w:rsid w:val="00316AC9"/>
    <w:pPr>
      <w:spacing w:before="320"/>
    </w:pPr>
  </w:style>
  <w:style w:type="paragraph" w:customStyle="1" w:styleId="Note">
    <w:name w:val="Note"/>
    <w:basedOn w:val="Normal"/>
    <w:rsid w:val="00316AC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16AC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16AC9"/>
    <w:pPr>
      <w:keepNext/>
      <w:keepLines/>
      <w:spacing w:before="240"/>
      <w:jc w:val="center"/>
    </w:pPr>
    <w:rPr>
      <w:b/>
      <w:sz w:val="28"/>
    </w:rPr>
  </w:style>
  <w:style w:type="paragraph" w:customStyle="1" w:styleId="Recref">
    <w:name w:val="Rec_ref"/>
    <w:basedOn w:val="Normal"/>
    <w:next w:val="Recdate"/>
    <w:rsid w:val="00316AC9"/>
    <w:pPr>
      <w:jc w:val="center"/>
    </w:pPr>
  </w:style>
  <w:style w:type="paragraph" w:customStyle="1" w:styleId="Recdate">
    <w:name w:val="Rec_date"/>
    <w:basedOn w:val="Recref"/>
    <w:next w:val="Normalaftertitle"/>
    <w:rsid w:val="00316AC9"/>
    <w:pPr>
      <w:jc w:val="right"/>
    </w:pPr>
  </w:style>
  <w:style w:type="paragraph" w:customStyle="1" w:styleId="HeadingSum">
    <w:name w:val="Heading_Sum"/>
    <w:basedOn w:val="Headingb"/>
    <w:next w:val="Normal"/>
    <w:rsid w:val="00316AC9"/>
    <w:pPr>
      <w:spacing w:before="240"/>
    </w:pPr>
    <w:rPr>
      <w:sz w:val="22"/>
      <w:lang w:val="es-ES_tradnl"/>
    </w:rPr>
  </w:style>
  <w:style w:type="paragraph" w:customStyle="1" w:styleId="AnnexNoTitle">
    <w:name w:val="Annex_NoTitle"/>
    <w:basedOn w:val="Normal"/>
    <w:next w:val="Normalaftertitle"/>
    <w:rsid w:val="00316AC9"/>
    <w:pPr>
      <w:keepNext/>
      <w:keepLines/>
      <w:spacing w:before="480" w:after="80"/>
      <w:jc w:val="center"/>
    </w:pPr>
    <w:rPr>
      <w:b/>
      <w:sz w:val="28"/>
    </w:rPr>
  </w:style>
  <w:style w:type="paragraph" w:customStyle="1" w:styleId="AppendixNoTitle">
    <w:name w:val="Appendix_NoTitle"/>
    <w:basedOn w:val="AnnexNoTitle"/>
    <w:next w:val="Normal"/>
    <w:rsid w:val="00316AC9"/>
  </w:style>
  <w:style w:type="paragraph" w:customStyle="1" w:styleId="Tablefin">
    <w:name w:val="Table_fin"/>
    <w:basedOn w:val="Normal"/>
    <w:next w:val="Normal"/>
    <w:rsid w:val="00316AC9"/>
    <w:pPr>
      <w:spacing w:before="0"/>
    </w:pPr>
    <w:rPr>
      <w:sz w:val="20"/>
      <w:lang w:val="en-GB"/>
    </w:rPr>
  </w:style>
  <w:style w:type="paragraph" w:customStyle="1" w:styleId="Tablehead">
    <w:name w:val="Table_head"/>
    <w:basedOn w:val="Normal"/>
    <w:next w:val="Normal"/>
    <w:rsid w:val="00316AC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16AC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16AC9"/>
    <w:pPr>
      <w:keepNext/>
      <w:spacing w:before="360" w:after="120"/>
      <w:jc w:val="center"/>
    </w:pPr>
  </w:style>
  <w:style w:type="paragraph" w:customStyle="1" w:styleId="Tabletext">
    <w:name w:val="Table_text"/>
    <w:basedOn w:val="Normal"/>
    <w:rsid w:val="00316AC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16AC9"/>
    <w:pPr>
      <w:tabs>
        <w:tab w:val="clear" w:pos="1191"/>
        <w:tab w:val="clear" w:pos="1588"/>
        <w:tab w:val="clear" w:pos="1985"/>
        <w:tab w:val="center" w:pos="4820"/>
        <w:tab w:val="right" w:pos="9639"/>
      </w:tabs>
    </w:pPr>
  </w:style>
  <w:style w:type="paragraph" w:customStyle="1" w:styleId="Equationlegend">
    <w:name w:val="Equation_legend"/>
    <w:basedOn w:val="NormalIndent"/>
    <w:rsid w:val="00316AC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16AC9"/>
    <w:pPr>
      <w:ind w:left="794"/>
    </w:pPr>
  </w:style>
  <w:style w:type="paragraph" w:customStyle="1" w:styleId="Figurelegend">
    <w:name w:val="Figure_legend"/>
    <w:basedOn w:val="Normal"/>
    <w:rsid w:val="00316AC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rsid w:val="00316AC9"/>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rsid w:val="00316AC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16AC9"/>
    <w:pPr>
      <w:keepNext/>
      <w:keepLines/>
      <w:spacing w:before="480"/>
      <w:jc w:val="center"/>
    </w:pPr>
    <w:rPr>
      <w:sz w:val="28"/>
    </w:rPr>
  </w:style>
  <w:style w:type="paragraph" w:customStyle="1" w:styleId="Arttitle">
    <w:name w:val="Art_title"/>
    <w:basedOn w:val="Normal"/>
    <w:next w:val="Normalaftertitle"/>
    <w:rsid w:val="00316AC9"/>
    <w:pPr>
      <w:keepNext/>
      <w:keepLines/>
      <w:spacing w:before="240"/>
      <w:jc w:val="center"/>
    </w:pPr>
    <w:rPr>
      <w:b/>
      <w:sz w:val="28"/>
    </w:rPr>
  </w:style>
  <w:style w:type="paragraph" w:customStyle="1" w:styleId="Blanc">
    <w:name w:val="Blanc"/>
    <w:basedOn w:val="Normal"/>
    <w:next w:val="Tabletext"/>
    <w:rsid w:val="00316AC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16AC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16AC9"/>
    <w:pPr>
      <w:keepNext/>
      <w:keepLines/>
      <w:spacing w:before="160"/>
      <w:ind w:left="794"/>
    </w:pPr>
    <w:rPr>
      <w:i/>
    </w:rPr>
  </w:style>
  <w:style w:type="paragraph" w:customStyle="1" w:styleId="ChapNo">
    <w:name w:val="Chap_No"/>
    <w:basedOn w:val="ArtNo"/>
    <w:next w:val="Chaptitle"/>
    <w:rsid w:val="00316AC9"/>
    <w:rPr>
      <w:b/>
    </w:rPr>
  </w:style>
  <w:style w:type="paragraph" w:customStyle="1" w:styleId="Chaptitle">
    <w:name w:val="Chap_title"/>
    <w:basedOn w:val="Arttitle"/>
    <w:next w:val="Normalaftertitle"/>
    <w:rsid w:val="00316AC9"/>
  </w:style>
  <w:style w:type="character" w:styleId="FootnoteReference">
    <w:name w:val="footnote reference"/>
    <w:basedOn w:val="DefaultParagraphFont"/>
    <w:semiHidden/>
    <w:rsid w:val="00316AC9"/>
    <w:rPr>
      <w:position w:val="6"/>
      <w:sz w:val="18"/>
    </w:rPr>
  </w:style>
  <w:style w:type="paragraph" w:styleId="FootnoteText">
    <w:name w:val="footnote text"/>
    <w:basedOn w:val="Normal"/>
    <w:semiHidden/>
    <w:rsid w:val="00316AC9"/>
    <w:pPr>
      <w:keepLines/>
      <w:tabs>
        <w:tab w:val="left" w:pos="255"/>
      </w:tabs>
      <w:ind w:left="255" w:hanging="255"/>
    </w:pPr>
    <w:rPr>
      <w:sz w:val="22"/>
    </w:rPr>
  </w:style>
  <w:style w:type="paragraph" w:styleId="Index1">
    <w:name w:val="index 1"/>
    <w:basedOn w:val="Normal"/>
    <w:next w:val="Normal"/>
    <w:semiHidden/>
    <w:rsid w:val="00316AC9"/>
  </w:style>
  <w:style w:type="paragraph" w:styleId="Index2">
    <w:name w:val="index 2"/>
    <w:basedOn w:val="Normal"/>
    <w:next w:val="Normal"/>
    <w:semiHidden/>
    <w:rsid w:val="00316AC9"/>
    <w:pPr>
      <w:ind w:left="283"/>
    </w:pPr>
  </w:style>
  <w:style w:type="paragraph" w:styleId="Index3">
    <w:name w:val="index 3"/>
    <w:basedOn w:val="Normal"/>
    <w:next w:val="Normal"/>
    <w:semiHidden/>
    <w:rsid w:val="00316AC9"/>
    <w:pPr>
      <w:ind w:left="566"/>
    </w:pPr>
  </w:style>
  <w:style w:type="paragraph" w:styleId="IndexHeading">
    <w:name w:val="index heading"/>
    <w:basedOn w:val="Normal"/>
    <w:next w:val="Index1"/>
    <w:semiHidden/>
    <w:rsid w:val="00316AC9"/>
  </w:style>
  <w:style w:type="paragraph" w:customStyle="1" w:styleId="Line">
    <w:name w:val="Line"/>
    <w:basedOn w:val="Normal"/>
    <w:next w:val="Normal"/>
    <w:rsid w:val="00316AC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16AC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16AC9"/>
  </w:style>
  <w:style w:type="paragraph" w:customStyle="1" w:styleId="Partref">
    <w:name w:val="Part_ref"/>
    <w:basedOn w:val="Normal"/>
    <w:next w:val="Normal"/>
    <w:rsid w:val="00316AC9"/>
    <w:pPr>
      <w:keepNext/>
      <w:keepLines/>
      <w:spacing w:after="280"/>
      <w:jc w:val="center"/>
    </w:pPr>
  </w:style>
  <w:style w:type="paragraph" w:customStyle="1" w:styleId="Parttitle">
    <w:name w:val="Part_title"/>
    <w:basedOn w:val="Normal"/>
    <w:next w:val="Normalaftertitle"/>
    <w:rsid w:val="00316AC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16AC9"/>
  </w:style>
  <w:style w:type="paragraph" w:customStyle="1" w:styleId="QuestionNo">
    <w:name w:val="Question_No"/>
    <w:basedOn w:val="RecNo"/>
    <w:next w:val="Normal"/>
    <w:rsid w:val="00316AC9"/>
  </w:style>
  <w:style w:type="paragraph" w:customStyle="1" w:styleId="Questionref">
    <w:name w:val="Question_ref"/>
    <w:basedOn w:val="Recref"/>
    <w:next w:val="Questiondate"/>
    <w:rsid w:val="00316AC9"/>
  </w:style>
  <w:style w:type="paragraph" w:customStyle="1" w:styleId="Questiontitle">
    <w:name w:val="Question_title"/>
    <w:basedOn w:val="Normal"/>
    <w:next w:val="Questionref"/>
    <w:rsid w:val="00316AC9"/>
  </w:style>
  <w:style w:type="paragraph" w:customStyle="1" w:styleId="Reftext">
    <w:name w:val="Ref_text"/>
    <w:basedOn w:val="Normal"/>
    <w:rsid w:val="00316AC9"/>
    <w:pPr>
      <w:ind w:left="794" w:hanging="794"/>
    </w:pPr>
    <w:rPr>
      <w:sz w:val="22"/>
    </w:rPr>
  </w:style>
  <w:style w:type="paragraph" w:customStyle="1" w:styleId="Reftitle">
    <w:name w:val="Ref_title"/>
    <w:basedOn w:val="Normal"/>
    <w:next w:val="Reftext"/>
    <w:rsid w:val="00316AC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16AC9"/>
  </w:style>
  <w:style w:type="paragraph" w:customStyle="1" w:styleId="RepNo">
    <w:name w:val="Rep_No"/>
    <w:basedOn w:val="RecNo"/>
    <w:next w:val="Reptitle"/>
    <w:rsid w:val="00316AC9"/>
  </w:style>
  <w:style w:type="paragraph" w:customStyle="1" w:styleId="Reptitle">
    <w:name w:val="Rep_title"/>
    <w:basedOn w:val="Rectitle"/>
    <w:next w:val="Repref"/>
    <w:rsid w:val="00316AC9"/>
  </w:style>
  <w:style w:type="paragraph" w:customStyle="1" w:styleId="Repref">
    <w:name w:val="Rep_ref"/>
    <w:basedOn w:val="Recref"/>
    <w:next w:val="Repdate"/>
    <w:rsid w:val="00316AC9"/>
  </w:style>
  <w:style w:type="paragraph" w:customStyle="1" w:styleId="Resdate">
    <w:name w:val="Res_date"/>
    <w:basedOn w:val="Recdate"/>
    <w:next w:val="Normalaftertitle"/>
    <w:rsid w:val="00316AC9"/>
  </w:style>
  <w:style w:type="paragraph" w:customStyle="1" w:styleId="ResNo">
    <w:name w:val="Res_No"/>
    <w:basedOn w:val="RecNo"/>
    <w:next w:val="Restitle"/>
    <w:rsid w:val="00316AC9"/>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316AC9"/>
  </w:style>
  <w:style w:type="paragraph" w:customStyle="1" w:styleId="SectionNo">
    <w:name w:val="Section_No"/>
    <w:basedOn w:val="Normal"/>
    <w:next w:val="Normal"/>
    <w:rsid w:val="00316AC9"/>
  </w:style>
  <w:style w:type="paragraph" w:customStyle="1" w:styleId="Sectiontitle">
    <w:name w:val="Section_title"/>
    <w:basedOn w:val="Normal"/>
    <w:next w:val="Normalaftertitle"/>
    <w:rsid w:val="00316AC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16AC9"/>
    <w:pPr>
      <w:tabs>
        <w:tab w:val="clear" w:pos="794"/>
        <w:tab w:val="clear" w:pos="1191"/>
        <w:tab w:val="clear" w:pos="1588"/>
        <w:tab w:val="clear" w:pos="1985"/>
        <w:tab w:val="right" w:pos="9611"/>
      </w:tabs>
    </w:pPr>
    <w:rPr>
      <w:i/>
    </w:rPr>
  </w:style>
  <w:style w:type="paragraph" w:styleId="TOC1">
    <w:name w:val="toc 1"/>
    <w:basedOn w:val="Normal"/>
    <w:semiHidden/>
    <w:rsid w:val="00316AC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16AC9"/>
    <w:pPr>
      <w:tabs>
        <w:tab w:val="clear" w:pos="567"/>
        <w:tab w:val="left" w:pos="1276"/>
      </w:tabs>
      <w:spacing w:before="160"/>
      <w:ind w:left="1276" w:hanging="709"/>
    </w:pPr>
  </w:style>
  <w:style w:type="paragraph" w:styleId="TOC3">
    <w:name w:val="toc 3"/>
    <w:basedOn w:val="TOC2"/>
    <w:semiHidden/>
    <w:rsid w:val="00316AC9"/>
    <w:pPr>
      <w:tabs>
        <w:tab w:val="clear" w:pos="1276"/>
        <w:tab w:val="left" w:pos="2155"/>
      </w:tabs>
      <w:ind w:left="2155" w:hanging="879"/>
    </w:pPr>
  </w:style>
  <w:style w:type="paragraph" w:styleId="TOC4">
    <w:name w:val="toc 4"/>
    <w:basedOn w:val="TOC3"/>
    <w:semiHidden/>
    <w:rsid w:val="00316AC9"/>
    <w:pPr>
      <w:tabs>
        <w:tab w:val="left" w:pos="3261"/>
      </w:tabs>
      <w:spacing w:before="80"/>
      <w:ind w:left="3261" w:hanging="993"/>
    </w:pPr>
  </w:style>
  <w:style w:type="paragraph" w:styleId="TOC5">
    <w:name w:val="toc 5"/>
    <w:basedOn w:val="TOC4"/>
    <w:semiHidden/>
    <w:rsid w:val="00316AC9"/>
  </w:style>
  <w:style w:type="paragraph" w:styleId="TOC6">
    <w:name w:val="toc 6"/>
    <w:basedOn w:val="TOC4"/>
    <w:semiHidden/>
    <w:rsid w:val="00316AC9"/>
  </w:style>
  <w:style w:type="paragraph" w:styleId="TOC7">
    <w:name w:val="toc 7"/>
    <w:basedOn w:val="TOC4"/>
    <w:semiHidden/>
    <w:rsid w:val="00316AC9"/>
  </w:style>
  <w:style w:type="paragraph" w:styleId="TOC8">
    <w:name w:val="toc 8"/>
    <w:basedOn w:val="TOC4"/>
    <w:semiHidden/>
    <w:rsid w:val="00316AC9"/>
  </w:style>
  <w:style w:type="paragraph" w:customStyle="1" w:styleId="Annexref">
    <w:name w:val="Annex_ref"/>
    <w:basedOn w:val="Normal"/>
    <w:next w:val="Normalaftertitle"/>
    <w:rsid w:val="00316AC9"/>
    <w:pPr>
      <w:keepNext/>
      <w:keepLines/>
      <w:spacing w:after="280"/>
      <w:jc w:val="center"/>
    </w:pPr>
  </w:style>
  <w:style w:type="paragraph" w:customStyle="1" w:styleId="Appendixref">
    <w:name w:val="Appendix_ref"/>
    <w:basedOn w:val="Annexref"/>
    <w:next w:val="Normalaftertitle"/>
    <w:rsid w:val="00316AC9"/>
  </w:style>
  <w:style w:type="paragraph" w:customStyle="1" w:styleId="Tabletitle">
    <w:name w:val="Table_title"/>
    <w:basedOn w:val="Normal"/>
    <w:next w:val="Tablehead"/>
    <w:rsid w:val="00316AC9"/>
    <w:pPr>
      <w:keepNext/>
      <w:spacing w:before="0" w:after="120"/>
      <w:jc w:val="center"/>
    </w:pPr>
    <w:rPr>
      <w:b/>
    </w:rPr>
  </w:style>
  <w:style w:type="paragraph" w:customStyle="1" w:styleId="Summary">
    <w:name w:val="Summary"/>
    <w:basedOn w:val="Normal"/>
    <w:next w:val="Normalaftertitle"/>
    <w:rsid w:val="00316AC9"/>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styleId="Title">
    <w:name w:val="Title"/>
    <w:basedOn w:val="Normal"/>
    <w:link w:val="TitleChar"/>
    <w:qFormat/>
    <w:rsid w:val="00C1083D"/>
    <w:pPr>
      <w:tabs>
        <w:tab w:val="clear" w:pos="794"/>
        <w:tab w:val="clear" w:pos="1191"/>
        <w:tab w:val="clear" w:pos="1588"/>
        <w:tab w:val="clear" w:pos="1985"/>
      </w:tabs>
      <w:overflowPunct/>
      <w:autoSpaceDE/>
      <w:autoSpaceDN/>
      <w:adjustRightInd/>
      <w:spacing w:before="0"/>
      <w:jc w:val="center"/>
      <w:textAlignment w:val="auto"/>
    </w:pPr>
    <w:rPr>
      <w:szCs w:val="24"/>
      <w:u w:val="single"/>
    </w:rPr>
  </w:style>
  <w:style w:type="character" w:customStyle="1" w:styleId="TitleChar">
    <w:name w:val="Title Char"/>
    <w:basedOn w:val="DefaultParagraphFont"/>
    <w:link w:val="Title"/>
    <w:rsid w:val="00C1083D"/>
    <w:rPr>
      <w:sz w:val="24"/>
      <w:szCs w:val="24"/>
      <w:u w:val="single"/>
      <w:lang w:val="fr-FR" w:eastAsia="en-US"/>
    </w:rPr>
  </w:style>
  <w:style w:type="character" w:styleId="Hyperlink">
    <w:name w:val="Hyperlink"/>
    <w:basedOn w:val="DefaultParagraphFont"/>
    <w:rsid w:val="00C1083D"/>
    <w:rPr>
      <w:color w:val="0000FF"/>
      <w:u w:val="single"/>
    </w:rPr>
  </w:style>
  <w:style w:type="character" w:styleId="FollowedHyperlink">
    <w:name w:val="FollowedHyperlink"/>
    <w:basedOn w:val="DefaultParagraphFont"/>
    <w:rsid w:val="00C1083D"/>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itu.int/publ/R-REC/es" TargetMode="External"/><Relationship Id="rId17" Type="http://schemas.openxmlformats.org/officeDocument/2006/relationships/header" Target="header6.xml"/><Relationship Id="rId25" Type="http://schemas.openxmlformats.org/officeDocument/2006/relationships/image" Target="media/image3.wmf"/><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s" TargetMode="External"/><Relationship Id="rId24" Type="http://schemas.openxmlformats.org/officeDocument/2006/relationships/oleObject" Target="embeddings/oleObject1.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2.wmf"/><Relationship Id="rId28" Type="http://schemas.openxmlformats.org/officeDocument/2006/relationships/header" Target="header10.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5.xml"/><Relationship Id="rId27" Type="http://schemas.openxmlformats.org/officeDocument/2006/relationships/header" Target="header9.xml"/><Relationship Id="rId30" Type="http://schemas.openxmlformats.org/officeDocument/2006/relationships/footer" Target="foot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4EC715-CD53-43AC-A0E4-9E671A1DB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87</TotalTime>
  <Pages>40</Pages>
  <Words>11598</Words>
  <Characters>66115</Characters>
  <Application>Microsoft Office Word</Application>
  <DocSecurity>0</DocSecurity>
  <Lines>550</Lines>
  <Paragraphs>155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77558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martiner</cp:lastModifiedBy>
  <cp:revision>8</cp:revision>
  <cp:lastPrinted>2010-04-23T08:29:00Z</cp:lastPrinted>
  <dcterms:created xsi:type="dcterms:W3CDTF">2010-04-23T07:58:00Z</dcterms:created>
  <dcterms:modified xsi:type="dcterms:W3CDTF">2010-04-23T09:27:00Z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