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5A4D" w:rsidRPr="00575CB8" w:rsidRDefault="008B5A4D" w:rsidP="008B5A4D">
      <w:pPr>
        <w:rPr>
          <w:lang w:val="en-US"/>
        </w:rPr>
      </w:pPr>
    </w:p>
    <w:p w:rsidR="008B5A4D" w:rsidRDefault="008B5A4D" w:rsidP="008B5A4D"/>
    <w:p w:rsidR="008B5A4D" w:rsidRDefault="008B5A4D" w:rsidP="008B5A4D"/>
    <w:p w:rsidR="008B5A4D" w:rsidRDefault="008B5A4D" w:rsidP="008B5A4D"/>
    <w:p w:rsidR="008B5A4D" w:rsidRDefault="008B5A4D" w:rsidP="008B5A4D"/>
    <w:p w:rsidR="008B5A4D" w:rsidRDefault="008B5A4D" w:rsidP="008B5A4D"/>
    <w:p w:rsidR="008B5A4D" w:rsidRDefault="008B5A4D" w:rsidP="008B5A4D"/>
    <w:p w:rsidR="008B5A4D" w:rsidRDefault="008B5A4D" w:rsidP="008B5A4D"/>
    <w:p w:rsidR="008B5A4D" w:rsidRDefault="008B5A4D" w:rsidP="008B5A4D"/>
    <w:p w:rsidR="008B5A4D" w:rsidRDefault="008B5A4D" w:rsidP="008B5A4D"/>
    <w:p w:rsidR="008B5A4D" w:rsidRDefault="008B5A4D" w:rsidP="008B5A4D"/>
    <w:p w:rsidR="008B5A4D" w:rsidRDefault="008B5A4D" w:rsidP="008B5A4D"/>
    <w:tbl>
      <w:tblPr>
        <w:tblW w:w="10089" w:type="dxa"/>
        <w:tblLook w:val="01E0" w:firstRow="1" w:lastRow="1" w:firstColumn="1" w:lastColumn="1" w:noHBand="0" w:noVBand="0"/>
      </w:tblPr>
      <w:tblGrid>
        <w:gridCol w:w="10089"/>
      </w:tblGrid>
      <w:tr w:rsidR="008B5A4D" w:rsidRPr="008B5A4D" w:rsidTr="008B5A4D">
        <w:tc>
          <w:tcPr>
            <w:tcW w:w="10089" w:type="dxa"/>
          </w:tcPr>
          <w:p w:rsidR="008B5A4D" w:rsidRPr="00A07AEB" w:rsidRDefault="008B5A4D" w:rsidP="008B5A4D">
            <w:pPr>
              <w:spacing w:before="380" w:line="280" w:lineRule="exact"/>
              <w:jc w:val="right"/>
              <w:rPr>
                <w:rFonts w:ascii="Tahoma" w:hAnsi="Tahoma" w:cs="Tahoma"/>
                <w:b/>
                <w:bCs/>
                <w:iCs/>
                <w:color w:val="243285"/>
                <w:sz w:val="32"/>
                <w:szCs w:val="32"/>
                <w:lang w:val="en-US"/>
              </w:rPr>
            </w:pPr>
          </w:p>
          <w:p w:rsidR="008B5A4D" w:rsidRPr="00A07AEB" w:rsidRDefault="008B5A4D" w:rsidP="008B5A4D">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Recomendación  UIT-R  M.</w:t>
            </w:r>
            <w:r>
              <w:rPr>
                <w:rFonts w:ascii="Tahoma" w:hAnsi="Tahoma" w:cs="Tahoma"/>
                <w:b/>
                <w:bCs/>
                <w:iCs/>
                <w:color w:val="243285"/>
                <w:sz w:val="36"/>
                <w:szCs w:val="36"/>
                <w:lang w:val="es-ES_tradnl"/>
              </w:rPr>
              <w:t>1731-1</w:t>
            </w:r>
          </w:p>
          <w:p w:rsidR="008B5A4D" w:rsidRPr="00A07AEB" w:rsidRDefault="008B5A4D" w:rsidP="008B5A4D">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Pr>
                <w:rFonts w:ascii="Tahoma" w:hAnsi="Tahoma" w:cs="Tahoma"/>
                <w:b/>
                <w:bCs/>
                <w:iCs/>
                <w:color w:val="243285"/>
                <w:szCs w:val="24"/>
                <w:lang w:val="es-ES_tradnl"/>
              </w:rPr>
              <w:t>12</w:t>
            </w:r>
            <w:r w:rsidRPr="00A07AEB">
              <w:rPr>
                <w:rFonts w:ascii="Tahoma" w:hAnsi="Tahoma" w:cs="Tahoma"/>
                <w:b/>
                <w:bCs/>
                <w:iCs/>
                <w:color w:val="243285"/>
                <w:szCs w:val="24"/>
                <w:lang w:val="es-ES_tradnl"/>
              </w:rPr>
              <w:t>/</w:t>
            </w:r>
            <w:r>
              <w:rPr>
                <w:rFonts w:ascii="Tahoma" w:hAnsi="Tahoma" w:cs="Tahoma"/>
                <w:b/>
                <w:bCs/>
                <w:iCs/>
                <w:color w:val="243285"/>
                <w:szCs w:val="24"/>
                <w:lang w:val="es-ES_tradnl"/>
              </w:rPr>
              <w:t>2010</w:t>
            </w:r>
            <w:r w:rsidRPr="00A07AEB">
              <w:rPr>
                <w:rFonts w:ascii="Tahoma" w:hAnsi="Tahoma" w:cs="Tahoma"/>
                <w:b/>
                <w:bCs/>
                <w:iCs/>
                <w:color w:val="243285"/>
                <w:szCs w:val="24"/>
                <w:lang w:val="es-ES_tradnl"/>
              </w:rPr>
              <w:t>)</w:t>
            </w:r>
          </w:p>
        </w:tc>
      </w:tr>
      <w:tr w:rsidR="008B5A4D" w:rsidRPr="00CC11AA" w:rsidTr="008B5A4D">
        <w:tc>
          <w:tcPr>
            <w:tcW w:w="10089" w:type="dxa"/>
          </w:tcPr>
          <w:p w:rsidR="008B5A4D" w:rsidRPr="00A07AEB" w:rsidRDefault="008B5A4D" w:rsidP="008B5A4D">
            <w:pPr>
              <w:spacing w:before="80" w:line="500" w:lineRule="exact"/>
              <w:jc w:val="right"/>
              <w:rPr>
                <w:rFonts w:ascii="Tahoma" w:hAnsi="Tahoma" w:cs="Tahoma"/>
                <w:b/>
                <w:bCs/>
                <w:iCs/>
                <w:color w:val="243285"/>
                <w:sz w:val="44"/>
                <w:szCs w:val="44"/>
                <w:lang w:val="es-ES_tradnl"/>
              </w:rPr>
            </w:pPr>
          </w:p>
          <w:p w:rsidR="008B5A4D" w:rsidRPr="00A07AEB" w:rsidRDefault="00547F29" w:rsidP="00547F29">
            <w:pPr>
              <w:spacing w:before="80" w:line="500" w:lineRule="exact"/>
              <w:jc w:val="right"/>
              <w:rPr>
                <w:rFonts w:ascii="Tahoma" w:hAnsi="Tahoma" w:cs="Tahoma"/>
                <w:b/>
                <w:bCs/>
                <w:iCs/>
                <w:color w:val="243285"/>
                <w:sz w:val="44"/>
                <w:szCs w:val="44"/>
                <w:lang w:val="es-ES_tradnl"/>
              </w:rPr>
            </w:pPr>
            <w:r>
              <w:rPr>
                <w:rFonts w:ascii="Tahoma" w:hAnsi="Tahoma" w:cs="Tahoma"/>
                <w:b/>
                <w:bCs/>
                <w:iCs/>
                <w:color w:val="243285"/>
                <w:sz w:val="44"/>
                <w:szCs w:val="44"/>
                <w:lang w:val="es-ES_tradnl"/>
              </w:rPr>
              <w:t xml:space="preserve">Criterios de protección para los terminales de usuario local del sistema </w:t>
            </w:r>
            <w:proofErr w:type="spellStart"/>
            <w:r>
              <w:rPr>
                <w:rFonts w:ascii="Tahoma" w:hAnsi="Tahoma" w:cs="Tahoma"/>
                <w:b/>
                <w:bCs/>
                <w:iCs/>
                <w:color w:val="243285"/>
                <w:sz w:val="44"/>
                <w:szCs w:val="44"/>
                <w:lang w:val="es-ES_tradnl"/>
              </w:rPr>
              <w:t>Cospas-Sarsat</w:t>
            </w:r>
            <w:proofErr w:type="spellEnd"/>
            <w:r>
              <w:rPr>
                <w:rFonts w:ascii="Tahoma" w:hAnsi="Tahoma" w:cs="Tahoma"/>
                <w:b/>
                <w:bCs/>
                <w:iCs/>
                <w:color w:val="243285"/>
                <w:sz w:val="44"/>
                <w:szCs w:val="44"/>
                <w:lang w:val="es-ES_tradnl"/>
              </w:rPr>
              <w:t xml:space="preserve"> en la banda 1 544-1 545 MHz</w:t>
            </w:r>
          </w:p>
          <w:p w:rsidR="008B5A4D" w:rsidRPr="00A07AEB" w:rsidRDefault="008B5A4D" w:rsidP="008B5A4D">
            <w:pPr>
              <w:spacing w:before="80" w:line="500" w:lineRule="exact"/>
              <w:jc w:val="right"/>
              <w:rPr>
                <w:rFonts w:ascii="Tahoma" w:hAnsi="Tahoma" w:cs="Tahoma"/>
                <w:b/>
                <w:bCs/>
                <w:iCs/>
                <w:color w:val="243285"/>
                <w:sz w:val="44"/>
                <w:szCs w:val="44"/>
                <w:lang w:val="es-ES_tradnl"/>
              </w:rPr>
            </w:pPr>
          </w:p>
        </w:tc>
      </w:tr>
      <w:tr w:rsidR="008B5A4D" w:rsidRPr="00CC11AA" w:rsidTr="008B5A4D">
        <w:tc>
          <w:tcPr>
            <w:tcW w:w="10089" w:type="dxa"/>
          </w:tcPr>
          <w:p w:rsidR="008B5A4D" w:rsidRPr="00A07AEB" w:rsidRDefault="008B5A4D" w:rsidP="008B5A4D">
            <w:pPr>
              <w:spacing w:before="80" w:line="280" w:lineRule="exact"/>
              <w:ind w:right="640"/>
              <w:rPr>
                <w:rFonts w:ascii="Tahoma" w:hAnsi="Tahoma" w:cs="Tahoma"/>
                <w:b/>
                <w:bCs/>
                <w:iCs/>
                <w:color w:val="243285"/>
                <w:sz w:val="32"/>
                <w:szCs w:val="32"/>
                <w:lang w:val="es-ES_tradnl"/>
              </w:rPr>
            </w:pPr>
          </w:p>
          <w:p w:rsidR="008B5A4D" w:rsidRPr="00A07AEB" w:rsidRDefault="008B5A4D" w:rsidP="008B5A4D">
            <w:pPr>
              <w:spacing w:before="80" w:line="280" w:lineRule="exact"/>
              <w:ind w:right="640"/>
              <w:rPr>
                <w:rFonts w:ascii="Tahoma" w:hAnsi="Tahoma" w:cs="Tahoma"/>
                <w:b/>
                <w:bCs/>
                <w:iCs/>
                <w:color w:val="243285"/>
                <w:sz w:val="32"/>
                <w:szCs w:val="32"/>
                <w:lang w:val="es-ES_tradnl"/>
              </w:rPr>
            </w:pPr>
          </w:p>
          <w:p w:rsidR="008B5A4D" w:rsidRPr="00A07AEB" w:rsidRDefault="008B5A4D" w:rsidP="008B5A4D">
            <w:pPr>
              <w:spacing w:before="80" w:after="180" w:line="360" w:lineRule="exact"/>
              <w:ind w:right="720"/>
              <w:rPr>
                <w:rFonts w:ascii="Tahoma" w:hAnsi="Tahoma" w:cs="Tahoma"/>
                <w:b/>
                <w:bCs/>
                <w:iCs/>
                <w:color w:val="243285"/>
                <w:sz w:val="36"/>
                <w:szCs w:val="36"/>
                <w:lang w:val="es-ES_tradnl"/>
              </w:rPr>
            </w:pPr>
          </w:p>
          <w:p w:rsidR="008B5A4D" w:rsidRPr="00A07AEB" w:rsidRDefault="008B5A4D" w:rsidP="008B5A4D">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8B5A4D" w:rsidRPr="00A07AEB" w:rsidRDefault="008B5A4D" w:rsidP="008B5A4D">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8B5A4D" w:rsidRPr="0026666F" w:rsidRDefault="008B5A4D" w:rsidP="008B5A4D">
      <w:pPr>
        <w:spacing w:before="80"/>
        <w:rPr>
          <w:i/>
          <w:sz w:val="22"/>
          <w:lang w:val="es-ES_tradnl"/>
        </w:rPr>
      </w:pPr>
    </w:p>
    <w:p w:rsidR="008B5A4D" w:rsidRPr="0026666F" w:rsidRDefault="008B5A4D" w:rsidP="008B5A4D">
      <w:pPr>
        <w:spacing w:before="80"/>
        <w:rPr>
          <w:i/>
          <w:sz w:val="22"/>
          <w:lang w:val="es-ES_tradnl"/>
        </w:rPr>
      </w:pPr>
    </w:p>
    <w:p w:rsidR="008B5A4D" w:rsidRPr="0026666F" w:rsidRDefault="008B5A4D" w:rsidP="008B5A4D">
      <w:pPr>
        <w:spacing w:before="80"/>
        <w:rPr>
          <w:i/>
          <w:sz w:val="22"/>
          <w:lang w:val="es-ES_tradnl"/>
        </w:rPr>
      </w:pPr>
    </w:p>
    <w:p w:rsidR="008B5A4D" w:rsidRPr="0026666F" w:rsidRDefault="008B5A4D" w:rsidP="008B5A4D">
      <w:pPr>
        <w:spacing w:before="80"/>
        <w:rPr>
          <w:i/>
          <w:sz w:val="22"/>
          <w:lang w:val="es-ES_tradnl"/>
        </w:rPr>
      </w:pPr>
    </w:p>
    <w:p w:rsidR="008B5A4D" w:rsidRPr="0026666F" w:rsidRDefault="008B5A4D" w:rsidP="008B5A4D">
      <w:pPr>
        <w:spacing w:before="80"/>
        <w:rPr>
          <w:i/>
          <w:sz w:val="22"/>
          <w:lang w:val="es-ES_tradnl"/>
        </w:rPr>
      </w:pPr>
    </w:p>
    <w:p w:rsidR="008B5A4D" w:rsidRPr="0026666F" w:rsidRDefault="008B5A4D" w:rsidP="008B5A4D">
      <w:pPr>
        <w:spacing w:before="80"/>
        <w:rPr>
          <w:i/>
          <w:sz w:val="22"/>
          <w:lang w:val="es-ES_tradnl"/>
        </w:rPr>
      </w:pPr>
    </w:p>
    <w:p w:rsidR="008B5A4D" w:rsidRPr="0026666F" w:rsidRDefault="008B5A4D" w:rsidP="008B5A4D">
      <w:pPr>
        <w:pStyle w:val="Equation"/>
        <w:tabs>
          <w:tab w:val="clear" w:pos="4820"/>
          <w:tab w:val="clear" w:pos="9639"/>
          <w:tab w:val="left" w:pos="1191"/>
          <w:tab w:val="left" w:pos="1588"/>
          <w:tab w:val="left" w:pos="1985"/>
        </w:tabs>
        <w:rPr>
          <w:rFonts w:ascii="Palatino Linotype" w:hAnsi="Palatino Linotype"/>
          <w:lang w:val="es-ES_tradnl"/>
        </w:rPr>
        <w:sectPr w:rsidR="008B5A4D" w:rsidRPr="0026666F">
          <w:headerReference w:type="even" r:id="rId9"/>
          <w:headerReference w:type="default" r:id="rId10"/>
          <w:pgSz w:w="11907" w:h="16840" w:code="9"/>
          <w:pgMar w:top="1089" w:right="1089" w:bottom="284" w:left="1089" w:header="567" w:footer="284" w:gutter="0"/>
          <w:pgNumType w:start="1"/>
          <w:cols w:space="720"/>
        </w:sectPr>
      </w:pPr>
    </w:p>
    <w:p w:rsidR="008B5A4D" w:rsidRPr="006C718C" w:rsidRDefault="008B5A4D" w:rsidP="008B5A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8B5A4D" w:rsidRPr="006C718C" w:rsidRDefault="008B5A4D" w:rsidP="008B5A4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8B5A4D" w:rsidRPr="006C718C" w:rsidRDefault="008B5A4D" w:rsidP="008B5A4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8B5A4D" w:rsidRPr="00021E8A" w:rsidRDefault="008B5A4D" w:rsidP="008B5A4D">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8B5A4D" w:rsidRPr="00021E8A" w:rsidRDefault="008B5A4D" w:rsidP="008B5A4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8B5A4D" w:rsidRPr="007C36CA" w:rsidRDefault="008B5A4D" w:rsidP="008B5A4D">
      <w:pPr>
        <w:spacing w:before="0"/>
        <w:jc w:val="center"/>
        <w:rPr>
          <w:sz w:val="22"/>
          <w:lang w:val="es-ES_tradnl"/>
        </w:rPr>
      </w:pPr>
    </w:p>
    <w:p w:rsidR="008B5A4D" w:rsidRPr="007C36CA" w:rsidRDefault="008B5A4D" w:rsidP="008B5A4D">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B5A4D" w:rsidRPr="00CC11AA" w:rsidTr="008B5A4D">
        <w:tc>
          <w:tcPr>
            <w:tcW w:w="9360" w:type="dxa"/>
            <w:gridSpan w:val="2"/>
          </w:tcPr>
          <w:p w:rsidR="008B5A4D" w:rsidRPr="00021E8A" w:rsidRDefault="008B5A4D" w:rsidP="008B5A4D">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8B5A4D" w:rsidRPr="00763D08" w:rsidRDefault="008B5A4D" w:rsidP="008B5A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Pr>
                  <w:rStyle w:val="Hyperlink"/>
                  <w:b w:val="0"/>
                  <w:bCs/>
                  <w:sz w:val="18"/>
                  <w:szCs w:val="18"/>
                  <w:lang w:val="es-ES_tradnl"/>
                </w:rPr>
                <w:t>http://www.itu.int/publ/R-REC/es</w:t>
              </w:r>
            </w:hyperlink>
            <w:r w:rsidRPr="00763D08">
              <w:rPr>
                <w:b w:val="0"/>
                <w:bCs/>
                <w:sz w:val="18"/>
                <w:szCs w:val="18"/>
                <w:lang w:val="es-ES_tradnl"/>
              </w:rPr>
              <w:t>)</w:t>
            </w:r>
          </w:p>
        </w:tc>
      </w:tr>
      <w:tr w:rsidR="008B5A4D" w:rsidRPr="00036EE3" w:rsidTr="008B5A4D">
        <w:tc>
          <w:tcPr>
            <w:tcW w:w="1140" w:type="dxa"/>
          </w:tcPr>
          <w:p w:rsidR="008B5A4D" w:rsidRPr="00036EE3" w:rsidRDefault="008B5A4D" w:rsidP="008B5A4D">
            <w:pPr>
              <w:spacing w:before="180" w:after="100"/>
              <w:ind w:left="57"/>
              <w:rPr>
                <w:b/>
                <w:bCs/>
                <w:sz w:val="20"/>
                <w:lang w:val="en-US"/>
              </w:rPr>
            </w:pPr>
            <w:r w:rsidRPr="00036EE3">
              <w:rPr>
                <w:b/>
                <w:bCs/>
                <w:sz w:val="20"/>
                <w:lang w:val="en-US"/>
              </w:rPr>
              <w:t>Series</w:t>
            </w:r>
          </w:p>
        </w:tc>
        <w:tc>
          <w:tcPr>
            <w:tcW w:w="8220" w:type="dxa"/>
          </w:tcPr>
          <w:p w:rsidR="008B5A4D" w:rsidRPr="00036EE3" w:rsidRDefault="008B5A4D" w:rsidP="008B5A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8B5A4D" w:rsidRPr="00036EE3" w:rsidTr="008B5A4D">
        <w:tc>
          <w:tcPr>
            <w:tcW w:w="1140" w:type="dxa"/>
          </w:tcPr>
          <w:p w:rsidR="008B5A4D" w:rsidRPr="00036EE3" w:rsidRDefault="008B5A4D" w:rsidP="008B5A4D">
            <w:pPr>
              <w:spacing w:before="30" w:after="30"/>
              <w:ind w:left="57"/>
              <w:jc w:val="left"/>
              <w:rPr>
                <w:b/>
                <w:bCs/>
                <w:sz w:val="20"/>
                <w:lang w:val="en-US"/>
              </w:rPr>
            </w:pPr>
            <w:r w:rsidRPr="00036EE3">
              <w:rPr>
                <w:b/>
                <w:bCs/>
                <w:sz w:val="20"/>
                <w:lang w:val="en-US"/>
              </w:rPr>
              <w:t>BO</w:t>
            </w:r>
          </w:p>
        </w:tc>
        <w:tc>
          <w:tcPr>
            <w:tcW w:w="8220" w:type="dxa"/>
          </w:tcPr>
          <w:p w:rsidR="008B5A4D" w:rsidRPr="00021E8A" w:rsidRDefault="008B5A4D" w:rsidP="008B5A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Distribución</w:t>
            </w:r>
            <w:proofErr w:type="spellEnd"/>
            <w:r w:rsidRPr="00021E8A">
              <w:rPr>
                <w:b w:val="0"/>
                <w:bCs/>
                <w:sz w:val="20"/>
              </w:rPr>
              <w:t xml:space="preserve"> </w:t>
            </w:r>
            <w:proofErr w:type="spellStart"/>
            <w:r w:rsidRPr="00021E8A">
              <w:rPr>
                <w:b w:val="0"/>
                <w:bCs/>
                <w:sz w:val="20"/>
              </w:rPr>
              <w:t>por</w:t>
            </w:r>
            <w:proofErr w:type="spellEnd"/>
            <w:r w:rsidRPr="00021E8A">
              <w:rPr>
                <w:b w:val="0"/>
                <w:bCs/>
                <w:sz w:val="20"/>
              </w:rPr>
              <w:t xml:space="preserve"> </w:t>
            </w:r>
            <w:proofErr w:type="spellStart"/>
            <w:r w:rsidRPr="00021E8A">
              <w:rPr>
                <w:b w:val="0"/>
                <w:bCs/>
                <w:sz w:val="20"/>
              </w:rPr>
              <w:t>satélite</w:t>
            </w:r>
            <w:proofErr w:type="spellEnd"/>
          </w:p>
        </w:tc>
      </w:tr>
      <w:tr w:rsidR="008B5A4D" w:rsidRPr="00CC11AA" w:rsidTr="008B5A4D">
        <w:tc>
          <w:tcPr>
            <w:tcW w:w="1140" w:type="dxa"/>
          </w:tcPr>
          <w:p w:rsidR="008B5A4D" w:rsidRPr="00036EE3" w:rsidRDefault="008B5A4D" w:rsidP="008B5A4D">
            <w:pPr>
              <w:spacing w:before="30" w:after="30"/>
              <w:ind w:left="57"/>
              <w:jc w:val="left"/>
              <w:rPr>
                <w:b/>
                <w:bCs/>
                <w:sz w:val="20"/>
                <w:lang w:val="en-US"/>
              </w:rPr>
            </w:pPr>
            <w:r w:rsidRPr="00036EE3">
              <w:rPr>
                <w:b/>
                <w:bCs/>
                <w:sz w:val="20"/>
                <w:lang w:val="en-US"/>
              </w:rPr>
              <w:t>BR</w:t>
            </w:r>
          </w:p>
        </w:tc>
        <w:tc>
          <w:tcPr>
            <w:tcW w:w="8220" w:type="dxa"/>
          </w:tcPr>
          <w:p w:rsidR="008B5A4D" w:rsidRPr="00021E8A" w:rsidRDefault="008B5A4D" w:rsidP="008B5A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8B5A4D" w:rsidRPr="00036EE3" w:rsidTr="008B5A4D">
        <w:tc>
          <w:tcPr>
            <w:tcW w:w="1140" w:type="dxa"/>
          </w:tcPr>
          <w:p w:rsidR="008B5A4D" w:rsidRPr="00036EE3" w:rsidRDefault="008B5A4D" w:rsidP="008B5A4D">
            <w:pPr>
              <w:spacing w:before="30" w:after="30"/>
              <w:ind w:left="57"/>
              <w:jc w:val="left"/>
              <w:rPr>
                <w:b/>
                <w:bCs/>
                <w:sz w:val="20"/>
                <w:lang w:val="en-US"/>
              </w:rPr>
            </w:pPr>
            <w:r w:rsidRPr="00036EE3">
              <w:rPr>
                <w:b/>
                <w:bCs/>
                <w:sz w:val="20"/>
                <w:lang w:val="en-US"/>
              </w:rPr>
              <w:t>BS</w:t>
            </w:r>
          </w:p>
        </w:tc>
        <w:tc>
          <w:tcPr>
            <w:tcW w:w="8220" w:type="dxa"/>
          </w:tcPr>
          <w:p w:rsidR="008B5A4D" w:rsidRPr="00021E8A" w:rsidRDefault="008B5A4D" w:rsidP="008B5A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sonora</w:t>
            </w:r>
            <w:proofErr w:type="spellEnd"/>
          </w:p>
        </w:tc>
      </w:tr>
      <w:tr w:rsidR="008B5A4D" w:rsidRPr="00ED2695" w:rsidTr="008B5A4D">
        <w:tc>
          <w:tcPr>
            <w:tcW w:w="1140" w:type="dxa"/>
            <w:shd w:val="clear" w:color="auto" w:fill="auto"/>
          </w:tcPr>
          <w:p w:rsidR="008B5A4D" w:rsidRPr="00ED2695" w:rsidRDefault="008B5A4D" w:rsidP="008B5A4D">
            <w:pPr>
              <w:spacing w:before="30" w:after="30"/>
              <w:ind w:left="57"/>
              <w:jc w:val="left"/>
              <w:rPr>
                <w:b/>
                <w:bCs/>
                <w:sz w:val="20"/>
                <w:lang w:val="en-US"/>
              </w:rPr>
            </w:pPr>
            <w:r w:rsidRPr="00ED2695">
              <w:rPr>
                <w:b/>
                <w:bCs/>
                <w:sz w:val="20"/>
                <w:lang w:val="en-US"/>
              </w:rPr>
              <w:t>BT</w:t>
            </w:r>
          </w:p>
        </w:tc>
        <w:tc>
          <w:tcPr>
            <w:tcW w:w="8220" w:type="dxa"/>
            <w:shd w:val="clear" w:color="auto" w:fill="auto"/>
          </w:tcPr>
          <w:p w:rsidR="008B5A4D" w:rsidRPr="00021E8A" w:rsidRDefault="008B5A4D" w:rsidP="008B5A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8B5A4D" w:rsidRPr="00036EE3" w:rsidTr="008B5A4D">
        <w:tc>
          <w:tcPr>
            <w:tcW w:w="1140" w:type="dxa"/>
            <w:shd w:val="clear" w:color="auto" w:fill="auto"/>
          </w:tcPr>
          <w:p w:rsidR="008B5A4D" w:rsidRPr="00036EE3" w:rsidRDefault="008B5A4D" w:rsidP="008B5A4D">
            <w:pPr>
              <w:spacing w:before="30" w:after="30"/>
              <w:ind w:left="57"/>
              <w:jc w:val="left"/>
              <w:rPr>
                <w:b/>
                <w:bCs/>
                <w:sz w:val="20"/>
                <w:lang w:val="fr-CH"/>
              </w:rPr>
            </w:pPr>
            <w:r w:rsidRPr="00036EE3">
              <w:rPr>
                <w:b/>
                <w:bCs/>
                <w:sz w:val="20"/>
                <w:lang w:val="fr-CH"/>
              </w:rPr>
              <w:t>F</w:t>
            </w:r>
          </w:p>
        </w:tc>
        <w:tc>
          <w:tcPr>
            <w:tcW w:w="8220" w:type="dxa"/>
            <w:shd w:val="clear" w:color="auto" w:fill="auto"/>
          </w:tcPr>
          <w:p w:rsidR="008B5A4D" w:rsidRPr="00021E8A" w:rsidRDefault="008B5A4D" w:rsidP="008B5A4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8B5A4D" w:rsidRPr="00CC11AA" w:rsidTr="008B5A4D">
        <w:tc>
          <w:tcPr>
            <w:tcW w:w="1140" w:type="dxa"/>
            <w:shd w:val="clear" w:color="auto" w:fill="F3F3F3"/>
          </w:tcPr>
          <w:p w:rsidR="008B5A4D" w:rsidRPr="001240BC" w:rsidRDefault="008B5A4D" w:rsidP="008B5A4D">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8B5A4D" w:rsidRPr="001240BC" w:rsidRDefault="008B5A4D" w:rsidP="008B5A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8B5A4D" w:rsidRPr="00CC11AA" w:rsidTr="008B5A4D">
        <w:tc>
          <w:tcPr>
            <w:tcW w:w="1140" w:type="dxa"/>
          </w:tcPr>
          <w:p w:rsidR="008B5A4D" w:rsidRPr="00036EE3" w:rsidRDefault="008B5A4D" w:rsidP="008B5A4D">
            <w:pPr>
              <w:spacing w:before="30" w:after="30"/>
              <w:ind w:left="57"/>
              <w:jc w:val="left"/>
              <w:rPr>
                <w:b/>
                <w:bCs/>
                <w:sz w:val="20"/>
                <w:lang w:val="fr-CH"/>
              </w:rPr>
            </w:pPr>
            <w:r w:rsidRPr="00036EE3">
              <w:rPr>
                <w:b/>
                <w:bCs/>
                <w:sz w:val="20"/>
                <w:lang w:val="fr-CH"/>
              </w:rPr>
              <w:t>P</w:t>
            </w:r>
          </w:p>
        </w:tc>
        <w:tc>
          <w:tcPr>
            <w:tcW w:w="8220" w:type="dxa"/>
          </w:tcPr>
          <w:p w:rsidR="008B5A4D" w:rsidRPr="00021E8A" w:rsidRDefault="008B5A4D" w:rsidP="008B5A4D">
            <w:pPr>
              <w:spacing w:before="30" w:after="30"/>
              <w:jc w:val="left"/>
              <w:rPr>
                <w:bCs/>
                <w:sz w:val="20"/>
                <w:lang w:val="es-ES_tradnl"/>
              </w:rPr>
            </w:pPr>
            <w:r w:rsidRPr="00021E8A">
              <w:rPr>
                <w:bCs/>
                <w:sz w:val="20"/>
                <w:lang w:val="es-ES_tradnl"/>
              </w:rPr>
              <w:t>Propagación de las ondas radioeléctricas</w:t>
            </w:r>
          </w:p>
        </w:tc>
      </w:tr>
      <w:tr w:rsidR="008B5A4D" w:rsidRPr="00036EE3" w:rsidTr="008B5A4D">
        <w:tc>
          <w:tcPr>
            <w:tcW w:w="1140" w:type="dxa"/>
          </w:tcPr>
          <w:p w:rsidR="008B5A4D" w:rsidRPr="00036EE3" w:rsidRDefault="008B5A4D" w:rsidP="008B5A4D">
            <w:pPr>
              <w:spacing w:before="30" w:after="30"/>
              <w:ind w:left="57"/>
              <w:jc w:val="left"/>
              <w:rPr>
                <w:b/>
                <w:bCs/>
                <w:sz w:val="20"/>
                <w:lang w:val="en-US"/>
              </w:rPr>
            </w:pPr>
            <w:r w:rsidRPr="00036EE3">
              <w:rPr>
                <w:b/>
                <w:bCs/>
                <w:sz w:val="20"/>
                <w:lang w:val="en-US"/>
              </w:rPr>
              <w:t>RA</w:t>
            </w:r>
          </w:p>
        </w:tc>
        <w:tc>
          <w:tcPr>
            <w:tcW w:w="8220" w:type="dxa"/>
          </w:tcPr>
          <w:p w:rsidR="008B5A4D" w:rsidRPr="00021E8A" w:rsidRDefault="008B5A4D" w:rsidP="008B5A4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 xml:space="preserve">Radio </w:t>
            </w:r>
            <w:proofErr w:type="spellStart"/>
            <w:r w:rsidRPr="00021E8A">
              <w:rPr>
                <w:bCs/>
                <w:sz w:val="20"/>
              </w:rPr>
              <w:t>astronomía</w:t>
            </w:r>
            <w:proofErr w:type="spellEnd"/>
          </w:p>
        </w:tc>
      </w:tr>
      <w:tr w:rsidR="008B5A4D" w:rsidRPr="00CC11AA" w:rsidTr="008B5A4D">
        <w:tc>
          <w:tcPr>
            <w:tcW w:w="1140" w:type="dxa"/>
          </w:tcPr>
          <w:p w:rsidR="008B5A4D" w:rsidRPr="00036EE3" w:rsidRDefault="008B5A4D" w:rsidP="008B5A4D">
            <w:pPr>
              <w:spacing w:before="30" w:after="30"/>
              <w:ind w:left="57"/>
              <w:jc w:val="left"/>
              <w:rPr>
                <w:b/>
                <w:bCs/>
                <w:sz w:val="20"/>
                <w:lang w:val="en-US"/>
              </w:rPr>
            </w:pPr>
            <w:r w:rsidRPr="00036EE3">
              <w:rPr>
                <w:b/>
                <w:bCs/>
                <w:sz w:val="20"/>
                <w:lang w:val="en-US"/>
              </w:rPr>
              <w:t>RS</w:t>
            </w:r>
          </w:p>
        </w:tc>
        <w:tc>
          <w:tcPr>
            <w:tcW w:w="8220" w:type="dxa"/>
          </w:tcPr>
          <w:p w:rsidR="008B5A4D" w:rsidRPr="00021E8A" w:rsidRDefault="008B5A4D" w:rsidP="008B5A4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8B5A4D" w:rsidRPr="00036EE3" w:rsidTr="008B5A4D">
        <w:tc>
          <w:tcPr>
            <w:tcW w:w="1140" w:type="dxa"/>
          </w:tcPr>
          <w:p w:rsidR="008B5A4D" w:rsidRPr="00036EE3" w:rsidRDefault="008B5A4D" w:rsidP="008B5A4D">
            <w:pPr>
              <w:spacing w:before="30" w:after="30"/>
              <w:ind w:left="57"/>
              <w:jc w:val="left"/>
              <w:rPr>
                <w:b/>
                <w:bCs/>
                <w:sz w:val="20"/>
                <w:lang w:val="en-US"/>
              </w:rPr>
            </w:pPr>
            <w:r w:rsidRPr="00036EE3">
              <w:rPr>
                <w:b/>
                <w:bCs/>
                <w:sz w:val="20"/>
                <w:lang w:val="en-US"/>
              </w:rPr>
              <w:t>S</w:t>
            </w:r>
          </w:p>
        </w:tc>
        <w:tc>
          <w:tcPr>
            <w:tcW w:w="8220" w:type="dxa"/>
          </w:tcPr>
          <w:p w:rsidR="008B5A4D" w:rsidRPr="00021E8A" w:rsidRDefault="008B5A4D" w:rsidP="008B5A4D">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8B5A4D" w:rsidRPr="00036EE3" w:rsidTr="008B5A4D">
        <w:tc>
          <w:tcPr>
            <w:tcW w:w="1140" w:type="dxa"/>
          </w:tcPr>
          <w:p w:rsidR="008B5A4D" w:rsidRPr="00036EE3" w:rsidRDefault="008B5A4D" w:rsidP="008B5A4D">
            <w:pPr>
              <w:spacing w:before="30" w:after="30"/>
              <w:ind w:left="57"/>
              <w:jc w:val="left"/>
              <w:rPr>
                <w:b/>
                <w:bCs/>
                <w:sz w:val="20"/>
                <w:lang w:val="en-US"/>
              </w:rPr>
            </w:pPr>
            <w:r w:rsidRPr="00036EE3">
              <w:rPr>
                <w:b/>
                <w:bCs/>
                <w:sz w:val="20"/>
                <w:lang w:val="en-US"/>
              </w:rPr>
              <w:t>SA</w:t>
            </w:r>
          </w:p>
        </w:tc>
        <w:tc>
          <w:tcPr>
            <w:tcW w:w="8220" w:type="dxa"/>
          </w:tcPr>
          <w:p w:rsidR="008B5A4D" w:rsidRPr="00021E8A" w:rsidRDefault="008B5A4D" w:rsidP="008B5A4D">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8B5A4D" w:rsidRPr="00CC11AA" w:rsidTr="008B5A4D">
        <w:tc>
          <w:tcPr>
            <w:tcW w:w="1140" w:type="dxa"/>
          </w:tcPr>
          <w:p w:rsidR="008B5A4D" w:rsidRPr="00036EE3" w:rsidRDefault="008B5A4D" w:rsidP="008B5A4D">
            <w:pPr>
              <w:spacing w:before="30" w:after="30"/>
              <w:ind w:left="57"/>
              <w:jc w:val="left"/>
              <w:rPr>
                <w:b/>
                <w:bCs/>
                <w:sz w:val="20"/>
                <w:lang w:val="en-US"/>
              </w:rPr>
            </w:pPr>
            <w:r w:rsidRPr="00036EE3">
              <w:rPr>
                <w:b/>
                <w:bCs/>
                <w:sz w:val="20"/>
                <w:lang w:val="en-US"/>
              </w:rPr>
              <w:t>SF</w:t>
            </w:r>
          </w:p>
        </w:tc>
        <w:tc>
          <w:tcPr>
            <w:tcW w:w="8220" w:type="dxa"/>
          </w:tcPr>
          <w:p w:rsidR="008B5A4D" w:rsidRPr="00021E8A" w:rsidRDefault="008B5A4D" w:rsidP="008B5A4D">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8B5A4D" w:rsidRPr="00036EE3" w:rsidTr="008B5A4D">
        <w:tc>
          <w:tcPr>
            <w:tcW w:w="1140" w:type="dxa"/>
            <w:shd w:val="clear" w:color="auto" w:fill="auto"/>
          </w:tcPr>
          <w:p w:rsidR="008B5A4D" w:rsidRPr="001240BC" w:rsidRDefault="008B5A4D" w:rsidP="008B5A4D">
            <w:pPr>
              <w:spacing w:before="30" w:after="30"/>
              <w:ind w:left="57"/>
              <w:jc w:val="left"/>
              <w:rPr>
                <w:b/>
                <w:bCs/>
                <w:sz w:val="20"/>
                <w:lang w:val="en-US"/>
              </w:rPr>
            </w:pPr>
            <w:r w:rsidRPr="001240BC">
              <w:rPr>
                <w:b/>
                <w:bCs/>
                <w:sz w:val="20"/>
                <w:lang w:val="en-US"/>
              </w:rPr>
              <w:t>SM</w:t>
            </w:r>
          </w:p>
        </w:tc>
        <w:tc>
          <w:tcPr>
            <w:tcW w:w="8220" w:type="dxa"/>
            <w:shd w:val="clear" w:color="auto" w:fill="auto"/>
          </w:tcPr>
          <w:p w:rsidR="008B5A4D" w:rsidRPr="001240BC" w:rsidRDefault="008B5A4D" w:rsidP="008B5A4D">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8B5A4D" w:rsidRPr="00036EE3" w:rsidTr="008B5A4D">
        <w:tc>
          <w:tcPr>
            <w:tcW w:w="1140" w:type="dxa"/>
          </w:tcPr>
          <w:p w:rsidR="008B5A4D" w:rsidRPr="00036EE3" w:rsidRDefault="008B5A4D" w:rsidP="008B5A4D">
            <w:pPr>
              <w:spacing w:before="30" w:after="30"/>
              <w:ind w:left="57"/>
              <w:jc w:val="left"/>
              <w:rPr>
                <w:b/>
                <w:bCs/>
                <w:sz w:val="20"/>
                <w:lang w:val="en-US"/>
              </w:rPr>
            </w:pPr>
            <w:r w:rsidRPr="00036EE3">
              <w:rPr>
                <w:b/>
                <w:bCs/>
                <w:sz w:val="20"/>
                <w:lang w:val="en-US"/>
              </w:rPr>
              <w:t>SNG</w:t>
            </w:r>
          </w:p>
        </w:tc>
        <w:tc>
          <w:tcPr>
            <w:tcW w:w="8220" w:type="dxa"/>
          </w:tcPr>
          <w:p w:rsidR="008B5A4D" w:rsidRPr="00021E8A" w:rsidRDefault="008B5A4D" w:rsidP="008B5A4D">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8B5A4D" w:rsidRPr="00CC11AA" w:rsidTr="008B5A4D">
        <w:tc>
          <w:tcPr>
            <w:tcW w:w="1140" w:type="dxa"/>
          </w:tcPr>
          <w:p w:rsidR="008B5A4D" w:rsidRPr="00036EE3" w:rsidRDefault="008B5A4D" w:rsidP="008B5A4D">
            <w:pPr>
              <w:spacing w:before="30" w:after="30"/>
              <w:ind w:left="57"/>
              <w:jc w:val="left"/>
              <w:rPr>
                <w:b/>
                <w:bCs/>
                <w:sz w:val="20"/>
                <w:lang w:val="en-US"/>
              </w:rPr>
            </w:pPr>
            <w:r w:rsidRPr="00036EE3">
              <w:rPr>
                <w:b/>
                <w:bCs/>
                <w:sz w:val="20"/>
                <w:lang w:val="en-US"/>
              </w:rPr>
              <w:t>TF</w:t>
            </w:r>
          </w:p>
        </w:tc>
        <w:tc>
          <w:tcPr>
            <w:tcW w:w="8220" w:type="dxa"/>
          </w:tcPr>
          <w:p w:rsidR="008B5A4D" w:rsidRPr="00021E8A" w:rsidRDefault="008B5A4D" w:rsidP="008B5A4D">
            <w:pPr>
              <w:spacing w:before="30" w:after="30"/>
              <w:jc w:val="left"/>
              <w:rPr>
                <w:bCs/>
                <w:sz w:val="20"/>
                <w:lang w:val="es-ES_tradnl"/>
              </w:rPr>
            </w:pPr>
            <w:r w:rsidRPr="00021E8A">
              <w:rPr>
                <w:bCs/>
                <w:sz w:val="20"/>
                <w:lang w:val="es-ES_tradnl"/>
              </w:rPr>
              <w:t>Emisiones de frecuencias patrón y señales horarias</w:t>
            </w:r>
          </w:p>
        </w:tc>
      </w:tr>
      <w:tr w:rsidR="008B5A4D" w:rsidRPr="00036EE3" w:rsidTr="008B5A4D">
        <w:tc>
          <w:tcPr>
            <w:tcW w:w="1140" w:type="dxa"/>
          </w:tcPr>
          <w:p w:rsidR="008B5A4D" w:rsidRPr="00036EE3" w:rsidRDefault="008B5A4D" w:rsidP="008B5A4D">
            <w:pPr>
              <w:spacing w:before="30" w:after="30"/>
              <w:ind w:left="57"/>
              <w:jc w:val="left"/>
              <w:rPr>
                <w:b/>
                <w:bCs/>
                <w:sz w:val="20"/>
                <w:lang w:val="en-US"/>
              </w:rPr>
            </w:pPr>
            <w:r w:rsidRPr="00036EE3">
              <w:rPr>
                <w:b/>
                <w:bCs/>
                <w:sz w:val="20"/>
                <w:lang w:val="en-US"/>
              </w:rPr>
              <w:t>V</w:t>
            </w:r>
          </w:p>
        </w:tc>
        <w:tc>
          <w:tcPr>
            <w:tcW w:w="8220" w:type="dxa"/>
          </w:tcPr>
          <w:p w:rsidR="008B5A4D" w:rsidRPr="00021E8A" w:rsidRDefault="008B5A4D" w:rsidP="008B5A4D">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8B5A4D" w:rsidRPr="00036EE3" w:rsidRDefault="008B5A4D" w:rsidP="008B5A4D">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B5A4D" w:rsidTr="008B5A4D">
        <w:tc>
          <w:tcPr>
            <w:tcW w:w="720" w:type="dxa"/>
          </w:tcPr>
          <w:p w:rsidR="008B5A4D" w:rsidRDefault="008B5A4D" w:rsidP="008B5A4D">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B5A4D" w:rsidRPr="00CC11AA" w:rsidTr="008B5A4D">
        <w:tc>
          <w:tcPr>
            <w:tcW w:w="9360" w:type="dxa"/>
          </w:tcPr>
          <w:p w:rsidR="008B5A4D" w:rsidRPr="00A07AEB" w:rsidRDefault="008B5A4D" w:rsidP="008B5A4D">
            <w:pPr>
              <w:spacing w:before="92" w:after="92"/>
              <w:jc w:val="left"/>
              <w:rPr>
                <w:i/>
                <w:iCs/>
                <w:sz w:val="20"/>
                <w:lang w:val="es-ES_tradnl"/>
              </w:rPr>
            </w:pPr>
            <w:r w:rsidRPr="00A07AEB">
              <w:rPr>
                <w:b/>
                <w:bCs/>
                <w:i/>
                <w:iCs/>
                <w:sz w:val="20"/>
                <w:lang w:val="es-ES_tradnl"/>
              </w:rPr>
              <w:t xml:space="preserve">         Nota</w:t>
            </w:r>
            <w:r w:rsidRPr="00A07AEB">
              <w:rPr>
                <w:i/>
                <w:iCs/>
                <w:sz w:val="20"/>
                <w:lang w:val="es-ES_tradnl"/>
              </w:rPr>
              <w:t xml:space="preserve">: Esta Recomendación UIT-R fue aprobada en inglés conforme al procedimiento detallado en la </w:t>
            </w:r>
            <w:r w:rsidRPr="00A07AEB">
              <w:rPr>
                <w:i/>
                <w:iCs/>
                <w:sz w:val="20"/>
                <w:lang w:val="es-ES_tradnl"/>
              </w:rPr>
              <w:br/>
              <w:t xml:space="preserve">        Resolución UIT-R 1.</w:t>
            </w:r>
          </w:p>
        </w:tc>
      </w:tr>
    </w:tbl>
    <w:p w:rsidR="008B5A4D" w:rsidRPr="00763D08" w:rsidRDefault="008B5A4D" w:rsidP="008B5A4D">
      <w:pPr>
        <w:spacing w:before="0"/>
        <w:jc w:val="center"/>
        <w:rPr>
          <w:sz w:val="22"/>
          <w:lang w:val="es-ES_tradnl"/>
        </w:rPr>
      </w:pPr>
    </w:p>
    <w:p w:rsidR="008B5A4D" w:rsidRPr="00763D08" w:rsidRDefault="008B5A4D" w:rsidP="008B5A4D">
      <w:pPr>
        <w:spacing w:before="60"/>
        <w:jc w:val="right"/>
        <w:rPr>
          <w:i/>
          <w:iCs/>
          <w:sz w:val="20"/>
          <w:lang w:val="es-ES_tradnl"/>
        </w:rPr>
      </w:pPr>
      <w:r w:rsidRPr="00763D08">
        <w:rPr>
          <w:i/>
          <w:iCs/>
          <w:sz w:val="20"/>
          <w:lang w:val="es-ES_tradnl"/>
        </w:rPr>
        <w:t>Publicación electrónica</w:t>
      </w:r>
    </w:p>
    <w:p w:rsidR="008B5A4D" w:rsidRPr="00763D08" w:rsidRDefault="008B5A4D" w:rsidP="008B5A4D">
      <w:pPr>
        <w:spacing w:before="0" w:after="40"/>
        <w:jc w:val="right"/>
        <w:rPr>
          <w:sz w:val="20"/>
          <w:lang w:val="es-ES_tradnl"/>
        </w:rPr>
      </w:pPr>
      <w:r w:rsidRPr="00763D08">
        <w:rPr>
          <w:sz w:val="20"/>
          <w:lang w:val="es-ES_tradnl"/>
        </w:rPr>
        <w:t>Ginebra, 20</w:t>
      </w:r>
      <w:r>
        <w:rPr>
          <w:sz w:val="20"/>
          <w:lang w:val="es-ES_tradnl"/>
        </w:rPr>
        <w:t>11</w:t>
      </w:r>
    </w:p>
    <w:p w:rsidR="008B5A4D" w:rsidRPr="00763D08" w:rsidRDefault="008B5A4D" w:rsidP="008B5A4D">
      <w:pPr>
        <w:spacing w:before="0"/>
        <w:jc w:val="center"/>
        <w:rPr>
          <w:sz w:val="22"/>
          <w:lang w:val="es-ES_tradnl"/>
        </w:rPr>
      </w:pPr>
    </w:p>
    <w:p w:rsidR="008B5A4D" w:rsidRPr="00763D08" w:rsidRDefault="008B5A4D" w:rsidP="008B5A4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11</w:t>
      </w:r>
    </w:p>
    <w:p w:rsidR="008B5A4D" w:rsidRPr="006C718C" w:rsidRDefault="008B5A4D" w:rsidP="008B5A4D">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8B5A4D" w:rsidRPr="006C718C" w:rsidRDefault="008B5A4D" w:rsidP="008B5A4D">
      <w:pPr>
        <w:spacing w:before="160"/>
        <w:rPr>
          <w:i/>
          <w:sz w:val="20"/>
          <w:highlight w:val="yellow"/>
          <w:lang w:val="es-ES_tradnl"/>
        </w:rPr>
        <w:sectPr w:rsidR="008B5A4D" w:rsidRPr="006C718C" w:rsidSect="008B5A4D">
          <w:headerReference w:type="even" r:id="rId13"/>
          <w:headerReference w:type="default" r:id="rId14"/>
          <w:pgSz w:w="11907" w:h="16834" w:code="9"/>
          <w:pgMar w:top="1418" w:right="1134" w:bottom="1134" w:left="1134" w:header="720" w:footer="482" w:gutter="0"/>
          <w:pgNumType w:fmt="lowerRoman" w:start="2"/>
          <w:cols w:space="720"/>
        </w:sectPr>
      </w:pPr>
    </w:p>
    <w:p w:rsidR="00CE65BC" w:rsidRPr="00570718" w:rsidRDefault="00CE65BC" w:rsidP="00CE65BC">
      <w:pPr>
        <w:pStyle w:val="RecNo"/>
        <w:spacing w:before="0"/>
        <w:rPr>
          <w:lang w:val="es-ES_tradnl"/>
        </w:rPr>
      </w:pPr>
      <w:bookmarkStart w:id="2" w:name="irecnoe"/>
      <w:bookmarkEnd w:id="2"/>
      <w:r w:rsidRPr="00570718">
        <w:rPr>
          <w:lang w:val="es-ES_tradnl"/>
        </w:rPr>
        <w:lastRenderedPageBreak/>
        <w:t>RECOMENDACIÓN</w:t>
      </w:r>
      <w:r>
        <w:rPr>
          <w:lang w:val="es-ES_tradnl"/>
        </w:rPr>
        <w:t xml:space="preserve"> </w:t>
      </w:r>
      <w:r w:rsidRPr="00570718">
        <w:rPr>
          <w:lang w:val="es-ES_tradnl"/>
        </w:rPr>
        <w:t xml:space="preserve"> </w:t>
      </w:r>
      <w:r w:rsidRPr="00570718">
        <w:rPr>
          <w:rStyle w:val="href"/>
          <w:lang w:val="es-ES_tradnl"/>
        </w:rPr>
        <w:t xml:space="preserve">UIT-R </w:t>
      </w:r>
      <w:r w:rsidRPr="007B749C">
        <w:rPr>
          <w:rStyle w:val="href"/>
          <w:lang w:val="es-ES_tradnl"/>
        </w:rPr>
        <w:t xml:space="preserve"> </w:t>
      </w:r>
      <w:r w:rsidRPr="00570718">
        <w:rPr>
          <w:rStyle w:val="href"/>
          <w:lang w:val="es-ES_tradnl"/>
        </w:rPr>
        <w:t>M.173</w:t>
      </w:r>
      <w:r>
        <w:rPr>
          <w:rStyle w:val="href"/>
          <w:lang w:val="es-ES_tradnl"/>
        </w:rPr>
        <w:t>1-</w:t>
      </w:r>
      <w:r w:rsidRPr="00570718">
        <w:rPr>
          <w:rStyle w:val="href"/>
          <w:lang w:val="es-ES_tradnl"/>
        </w:rPr>
        <w:t>1</w:t>
      </w:r>
      <w:r>
        <w:rPr>
          <w:rStyle w:val="FootnoteReference"/>
          <w:lang w:val="es-ES_tradnl"/>
        </w:rPr>
        <w:footnoteReference w:customMarkFollows="1" w:id="1"/>
        <w:t>*</w:t>
      </w:r>
    </w:p>
    <w:p w:rsidR="00CE65BC" w:rsidRDefault="00CE65BC" w:rsidP="005330D7">
      <w:pPr>
        <w:pStyle w:val="Rectitle"/>
        <w:rPr>
          <w:lang w:val="es-ES_tradnl"/>
        </w:rPr>
      </w:pPr>
      <w:r w:rsidRPr="00570718">
        <w:rPr>
          <w:lang w:val="es-ES_tradnl"/>
        </w:rPr>
        <w:t>Criterios de protección para los terminales de usuario local</w:t>
      </w:r>
      <w:r w:rsidR="005330D7" w:rsidRPr="00570718">
        <w:rPr>
          <w:lang w:val="es-ES_tradnl"/>
        </w:rPr>
        <w:t xml:space="preserve"> </w:t>
      </w:r>
      <w:r w:rsidRPr="00570718">
        <w:rPr>
          <w:lang w:val="es-ES_tradnl"/>
        </w:rPr>
        <w:br/>
      </w:r>
      <w:r w:rsidR="005330D7" w:rsidRPr="00570718">
        <w:rPr>
          <w:lang w:val="es-ES_tradnl"/>
        </w:rPr>
        <w:t xml:space="preserve">del </w:t>
      </w:r>
      <w:r w:rsidRPr="00570718">
        <w:rPr>
          <w:lang w:val="es-ES_tradnl"/>
        </w:rPr>
        <w:t xml:space="preserve">sistema </w:t>
      </w:r>
      <w:proofErr w:type="spellStart"/>
      <w:r w:rsidRPr="00570718">
        <w:rPr>
          <w:lang w:val="es-ES_tradnl"/>
        </w:rPr>
        <w:t>Cospas-Sarsat</w:t>
      </w:r>
      <w:proofErr w:type="spellEnd"/>
      <w:r w:rsidRPr="00570718">
        <w:rPr>
          <w:lang w:val="es-ES_tradnl"/>
        </w:rPr>
        <w:t xml:space="preserve"> en la banda 1 544-1 545 MHz</w:t>
      </w:r>
      <w:bookmarkStart w:id="3" w:name="Revision_history"/>
    </w:p>
    <w:p w:rsidR="00CE65BC" w:rsidRDefault="00CE65BC" w:rsidP="00CE65BC">
      <w:pPr>
        <w:pStyle w:val="Recdate"/>
        <w:rPr>
          <w:lang w:val="es-ES_tradnl"/>
        </w:rPr>
      </w:pPr>
    </w:p>
    <w:p w:rsidR="00CE65BC" w:rsidRPr="007B749C" w:rsidRDefault="00CE65BC" w:rsidP="00CE65BC">
      <w:pPr>
        <w:pStyle w:val="Recdate"/>
        <w:rPr>
          <w:lang w:val="es-ES_tradnl"/>
        </w:rPr>
      </w:pPr>
      <w:r>
        <w:rPr>
          <w:lang w:val="es-ES_tradnl"/>
        </w:rPr>
        <w:t>(2005-2010)</w:t>
      </w:r>
    </w:p>
    <w:bookmarkEnd w:id="3"/>
    <w:p w:rsidR="00CE65BC" w:rsidRPr="00EE18E3" w:rsidRDefault="00CE65BC" w:rsidP="005922E2">
      <w:pPr>
        <w:pStyle w:val="HeadingSum"/>
      </w:pPr>
      <w:r w:rsidRPr="00EE18E3">
        <w:t>Cometido</w:t>
      </w:r>
    </w:p>
    <w:p w:rsidR="00CE65BC" w:rsidRPr="00EE18E3" w:rsidRDefault="00CE65BC" w:rsidP="005922E2">
      <w:pPr>
        <w:pStyle w:val="Summary"/>
      </w:pPr>
      <w:r w:rsidRPr="00EE18E3">
        <w:t xml:space="preserve">Esta Recomendación indica los criterios de protección para los terminales de usuario local del sistema </w:t>
      </w:r>
      <w:proofErr w:type="spellStart"/>
      <w:r w:rsidRPr="00EE18E3">
        <w:t>Cospas-Sarsat</w:t>
      </w:r>
      <w:proofErr w:type="spellEnd"/>
      <w:r w:rsidRPr="00EE18E3">
        <w:t xml:space="preserve"> que reciben señales de los enlaces descendentes en la banda 1 544</w:t>
      </w:r>
      <w:r w:rsidRPr="00EE18E3">
        <w:noBreakHyphen/>
        <w:t xml:space="preserve">1 545 MHz procedentes de satélites geoestacionarios y satélites situados en órbita terrestre baja. El programa </w:t>
      </w:r>
      <w:proofErr w:type="spellStart"/>
      <w:r w:rsidRPr="00EE18E3">
        <w:t>Cospas</w:t>
      </w:r>
      <w:r w:rsidRPr="00EE18E3">
        <w:noBreakHyphen/>
        <w:t>Sarsat</w:t>
      </w:r>
      <w:proofErr w:type="spellEnd"/>
      <w:r w:rsidRPr="00EE18E3">
        <w:t xml:space="preserve"> recibe y procesa señales de las radiobalizas de localización de siniestros (RLS) y de otras balizas de socorro que funcionan a 406 MHz. En algunos casos las señales son enviadas a las estaciones de tierra mediante enlaces descendentes que funcionan en la banda de 1 544</w:t>
      </w:r>
      <w:r w:rsidRPr="00EE18E3">
        <w:noBreakHyphen/>
        <w:t>1 545 MHz.</w:t>
      </w:r>
    </w:p>
    <w:p w:rsidR="00CE65BC" w:rsidRPr="00CC11AA" w:rsidRDefault="00CE65BC" w:rsidP="00CE65BC">
      <w:pPr>
        <w:pStyle w:val="Normalaftertitle"/>
        <w:jc w:val="left"/>
        <w:rPr>
          <w:lang w:val="es-ES_tradnl"/>
        </w:rPr>
      </w:pPr>
      <w:r w:rsidRPr="00570718">
        <w:rPr>
          <w:lang w:val="es-ES_tradnl"/>
        </w:rPr>
        <w:t xml:space="preserve">La Asamblea de </w:t>
      </w:r>
      <w:r w:rsidRPr="00CC11AA">
        <w:rPr>
          <w:lang w:val="es-ES_tradnl"/>
        </w:rPr>
        <w:t>Radiocomunicaciones de la UIT,</w:t>
      </w:r>
    </w:p>
    <w:p w:rsidR="00CE65BC" w:rsidRPr="00CC11AA" w:rsidRDefault="00CE65BC" w:rsidP="005922E2">
      <w:pPr>
        <w:pStyle w:val="Call"/>
        <w:rPr>
          <w:lang w:val="es-ES_tradnl"/>
        </w:rPr>
      </w:pPr>
      <w:proofErr w:type="gramStart"/>
      <w:r w:rsidRPr="00CC11AA">
        <w:rPr>
          <w:lang w:val="es-ES_tradnl"/>
        </w:rPr>
        <w:t>considerando</w:t>
      </w:r>
      <w:proofErr w:type="gramEnd"/>
    </w:p>
    <w:p w:rsidR="00CE65BC" w:rsidRPr="00CC11AA" w:rsidRDefault="00CE65BC" w:rsidP="00CE65BC">
      <w:pPr>
        <w:rPr>
          <w:lang w:val="es-ES_tradnl"/>
        </w:rPr>
      </w:pPr>
      <w:r w:rsidRPr="00CC11AA">
        <w:rPr>
          <w:lang w:val="es-ES_tradnl"/>
        </w:rPr>
        <w:t>a)</w:t>
      </w:r>
      <w:r w:rsidRPr="00CC11AA">
        <w:rPr>
          <w:lang w:val="es-ES_tradnl"/>
        </w:rPr>
        <w:tab/>
        <w:t>que la Recomendación UIT-R SM.1535 se refiere a la protección de los servicios de seguridad contra las emisiones no deseadas;</w:t>
      </w:r>
    </w:p>
    <w:p w:rsidR="00CE65BC" w:rsidRPr="00CC11AA" w:rsidRDefault="00CE65BC" w:rsidP="00CC11AA">
      <w:pPr>
        <w:rPr>
          <w:lang w:val="es-ES_tradnl"/>
        </w:rPr>
      </w:pPr>
      <w:r w:rsidRPr="00CC11AA">
        <w:rPr>
          <w:lang w:val="es-ES_tradnl"/>
        </w:rPr>
        <w:t>b)</w:t>
      </w:r>
      <w:r w:rsidRPr="00CC11AA">
        <w:rPr>
          <w:lang w:val="es-ES_tradnl"/>
        </w:rPr>
        <w:tab/>
        <w:t xml:space="preserve">que el sistema mundial de búsqueda y salvamento por satélite </w:t>
      </w:r>
      <w:proofErr w:type="spellStart"/>
      <w:r w:rsidRPr="00CC11AA">
        <w:rPr>
          <w:lang w:val="es-ES_tradnl"/>
        </w:rPr>
        <w:t>Cospas-Sarsat</w:t>
      </w:r>
      <w:proofErr w:type="spellEnd"/>
      <w:r w:rsidRPr="00CC11AA">
        <w:rPr>
          <w:lang w:val="es-ES_tradnl"/>
        </w:rPr>
        <w:t xml:space="preserve"> funciona en la banda</w:t>
      </w:r>
      <w:r w:rsidR="00BC7000" w:rsidRPr="00CC11AA">
        <w:rPr>
          <w:lang w:val="es-ES_tradnl"/>
        </w:rPr>
        <w:t xml:space="preserve"> </w:t>
      </w:r>
      <w:r w:rsidRPr="00CC11AA">
        <w:rPr>
          <w:lang w:val="es-ES_tradnl"/>
        </w:rPr>
        <w:t>1</w:t>
      </w:r>
      <w:r w:rsidR="00BC7000" w:rsidRPr="00CC11AA">
        <w:rPr>
          <w:lang w:val="es-ES_tradnl"/>
        </w:rPr>
        <w:t> </w:t>
      </w:r>
      <w:r w:rsidRPr="00CC11AA">
        <w:rPr>
          <w:lang w:val="es-ES_tradnl"/>
        </w:rPr>
        <w:t>544</w:t>
      </w:r>
      <w:r w:rsidRPr="00CC11AA">
        <w:rPr>
          <w:lang w:val="es-ES_tradnl"/>
        </w:rPr>
        <w:noBreakHyphen/>
        <w:t>1 545 MHz cuya utilización está limitada por el número 5.356 del Reglamento de Radiocomunicaciones (RR) a las radiocomunicaciones de socorro y seguridad en el sentido espacio</w:t>
      </w:r>
      <w:r w:rsidR="00CC11AA" w:rsidRPr="00CC11AA">
        <w:rPr>
          <w:lang w:val="es-ES_tradnl"/>
        </w:rPr>
        <w:noBreakHyphen/>
      </w:r>
      <w:r w:rsidRPr="00CC11AA">
        <w:rPr>
          <w:lang w:val="es-ES_tradnl"/>
        </w:rPr>
        <w:t>Tierra;</w:t>
      </w:r>
    </w:p>
    <w:p w:rsidR="00CE65BC" w:rsidRPr="00CC11AA" w:rsidRDefault="00CE65BC" w:rsidP="00CE65BC">
      <w:pPr>
        <w:rPr>
          <w:lang w:val="es-ES_tradnl"/>
        </w:rPr>
      </w:pPr>
      <w:r w:rsidRPr="00CC11AA">
        <w:rPr>
          <w:lang w:val="es-ES_tradnl"/>
        </w:rPr>
        <w:t>c)</w:t>
      </w:r>
      <w:r w:rsidRPr="00CC11AA">
        <w:rPr>
          <w:lang w:val="es-ES_tradnl"/>
        </w:rPr>
        <w:tab/>
        <w:t>que la interferencia perjudicial en los servicios de seguridad puede provocar las pérdidas de vidas humanas y de bienes;</w:t>
      </w:r>
    </w:p>
    <w:p w:rsidR="00CE65BC" w:rsidRPr="00CC11AA" w:rsidRDefault="00CE65BC" w:rsidP="001F233C">
      <w:pPr>
        <w:rPr>
          <w:lang w:val="es-ES_tradnl"/>
        </w:rPr>
      </w:pPr>
      <w:r w:rsidRPr="00CC11AA">
        <w:rPr>
          <w:lang w:val="es-ES_tradnl"/>
        </w:rPr>
        <w:t>d)</w:t>
      </w:r>
      <w:r w:rsidRPr="00CC11AA">
        <w:rPr>
          <w:lang w:val="es-ES_tradnl"/>
        </w:rPr>
        <w:tab/>
        <w:t xml:space="preserve">que los terminales de usuario local en órbita geoestacionaria del sistema </w:t>
      </w:r>
      <w:proofErr w:type="spellStart"/>
      <w:r w:rsidRPr="00CC11AA">
        <w:rPr>
          <w:lang w:val="es-ES_tradnl"/>
        </w:rPr>
        <w:t>Cospas-Sarsat</w:t>
      </w:r>
      <w:proofErr w:type="spellEnd"/>
      <w:r w:rsidRPr="00CC11AA">
        <w:rPr>
          <w:lang w:val="es-ES_tradnl"/>
        </w:rPr>
        <w:t xml:space="preserve"> (GEOLUT) reciben en la banda 1</w:t>
      </w:r>
      <w:r w:rsidR="001F233C">
        <w:rPr>
          <w:lang w:val="es-ES_tradnl"/>
        </w:rPr>
        <w:t> </w:t>
      </w:r>
      <w:r w:rsidRPr="00CC11AA">
        <w:rPr>
          <w:lang w:val="es-ES_tradnl"/>
        </w:rPr>
        <w:t>544</w:t>
      </w:r>
      <w:r w:rsidRPr="00CC11AA">
        <w:rPr>
          <w:lang w:val="es-ES_tradnl"/>
        </w:rPr>
        <w:noBreakHyphen/>
        <w:t xml:space="preserve">1 545 MHz señales de radiobalizas de localización de siniestros (RLS) retransmitidas por satélites en órbita geoestacionaria del medio ambiente (GOES) y satélites </w:t>
      </w:r>
      <w:proofErr w:type="spellStart"/>
      <w:r w:rsidRPr="00CC11AA">
        <w:rPr>
          <w:lang w:val="es-ES_tradnl"/>
        </w:rPr>
        <w:t>Meteo-Sat</w:t>
      </w:r>
      <w:proofErr w:type="spellEnd"/>
      <w:r w:rsidRPr="00CC11AA">
        <w:rPr>
          <w:lang w:val="es-ES_tradnl"/>
        </w:rPr>
        <w:t xml:space="preserve"> de la segunda generación (MSG);</w:t>
      </w:r>
    </w:p>
    <w:p w:rsidR="00CE65BC" w:rsidRPr="00CC11AA" w:rsidRDefault="00CE65BC" w:rsidP="00CE65BC">
      <w:pPr>
        <w:rPr>
          <w:lang w:val="es-ES_tradnl"/>
        </w:rPr>
      </w:pPr>
      <w:r w:rsidRPr="00CC11AA">
        <w:rPr>
          <w:lang w:val="es-ES_tradnl"/>
        </w:rPr>
        <w:t>e)</w:t>
      </w:r>
      <w:r w:rsidRPr="00CC11AA">
        <w:rPr>
          <w:lang w:val="es-ES_tradnl"/>
        </w:rPr>
        <w:tab/>
        <w:t xml:space="preserve">que los terminales de usuario local en órbita terrestre baja del sistema </w:t>
      </w:r>
      <w:proofErr w:type="spellStart"/>
      <w:r w:rsidRPr="00CC11AA">
        <w:rPr>
          <w:lang w:val="es-ES_tradnl"/>
        </w:rPr>
        <w:t>Cospas-Sarsat</w:t>
      </w:r>
      <w:proofErr w:type="spellEnd"/>
      <w:r w:rsidRPr="00CC11AA">
        <w:rPr>
          <w:lang w:val="es-ES_tradnl"/>
        </w:rPr>
        <w:t xml:space="preserve"> (LEOLUT) reciben en la banda 1 544</w:t>
      </w:r>
      <w:r w:rsidRPr="00CC11AA">
        <w:rPr>
          <w:lang w:val="es-ES_tradnl"/>
        </w:rPr>
        <w:noBreakHyphen/>
        <w:t xml:space="preserve">1 545 MHz señales de RLS retransmitidas desde repetidores de búsqueda y salvamento (SARR) en los satélites de </w:t>
      </w:r>
      <w:proofErr w:type="spellStart"/>
      <w:r w:rsidRPr="00CC11AA">
        <w:rPr>
          <w:lang w:val="es-ES_tradnl"/>
        </w:rPr>
        <w:t>Cospas</w:t>
      </w:r>
      <w:proofErr w:type="spellEnd"/>
      <w:r w:rsidRPr="00CC11AA">
        <w:rPr>
          <w:lang w:val="es-ES_tradnl"/>
        </w:rPr>
        <w:t xml:space="preserve"> y </w:t>
      </w:r>
      <w:proofErr w:type="spellStart"/>
      <w:r w:rsidRPr="00CC11AA">
        <w:rPr>
          <w:lang w:val="es-ES_tradnl"/>
        </w:rPr>
        <w:t>Sarsat</w:t>
      </w:r>
      <w:proofErr w:type="spellEnd"/>
      <w:r w:rsidRPr="00CC11AA">
        <w:rPr>
          <w:lang w:val="es-ES_tradnl"/>
        </w:rPr>
        <w:t>;</w:t>
      </w:r>
    </w:p>
    <w:p w:rsidR="00CE65BC" w:rsidRPr="00CC11AA" w:rsidRDefault="00CE65BC" w:rsidP="00CE65BC">
      <w:pPr>
        <w:rPr>
          <w:lang w:val="es-ES_tradnl"/>
        </w:rPr>
      </w:pPr>
      <w:r w:rsidRPr="00CC11AA">
        <w:rPr>
          <w:lang w:val="es-ES_tradnl"/>
        </w:rPr>
        <w:t>f)</w:t>
      </w:r>
      <w:r w:rsidRPr="00CC11AA">
        <w:rPr>
          <w:lang w:val="es-ES_tradnl"/>
        </w:rPr>
        <w:tab/>
        <w:t xml:space="preserve">que los LEOLUT </w:t>
      </w:r>
      <w:proofErr w:type="spellStart"/>
      <w:r w:rsidRPr="00CC11AA">
        <w:rPr>
          <w:lang w:val="es-ES_tradnl"/>
        </w:rPr>
        <w:t>Cospas-Sarsat</w:t>
      </w:r>
      <w:proofErr w:type="spellEnd"/>
      <w:r w:rsidRPr="00CC11AA">
        <w:rPr>
          <w:lang w:val="es-ES_tradnl"/>
        </w:rPr>
        <w:t xml:space="preserve"> reciben en la banda 1 544</w:t>
      </w:r>
      <w:r w:rsidRPr="00CC11AA">
        <w:rPr>
          <w:lang w:val="es-ES_tradnl"/>
        </w:rPr>
        <w:noBreakHyphen/>
        <w:t xml:space="preserve">1 545 MHz un tren global de datos procesados (PDS) relativos a los RLS tratados por los procesadores de búsqueda y salvamento (SARP) en los satélites </w:t>
      </w:r>
      <w:proofErr w:type="spellStart"/>
      <w:r w:rsidRPr="00CC11AA">
        <w:rPr>
          <w:lang w:val="es-ES_tradnl"/>
        </w:rPr>
        <w:t>Cospas</w:t>
      </w:r>
      <w:proofErr w:type="spellEnd"/>
      <w:r w:rsidRPr="00CC11AA">
        <w:rPr>
          <w:lang w:val="es-ES_tradnl"/>
        </w:rPr>
        <w:t xml:space="preserve"> y </w:t>
      </w:r>
      <w:proofErr w:type="spellStart"/>
      <w:r w:rsidRPr="00CC11AA">
        <w:rPr>
          <w:lang w:val="es-ES_tradnl"/>
        </w:rPr>
        <w:t>Sarsat</w:t>
      </w:r>
      <w:proofErr w:type="spellEnd"/>
      <w:r w:rsidRPr="00CC11AA">
        <w:rPr>
          <w:lang w:val="es-ES_tradnl"/>
        </w:rPr>
        <w:t>;</w:t>
      </w:r>
    </w:p>
    <w:p w:rsidR="00CE65BC" w:rsidRPr="00CC11AA" w:rsidRDefault="00CE65BC" w:rsidP="00CE65BC">
      <w:pPr>
        <w:rPr>
          <w:lang w:val="es-ES_tradnl"/>
        </w:rPr>
      </w:pPr>
      <w:r w:rsidRPr="00CC11AA">
        <w:rPr>
          <w:lang w:val="es-ES_tradnl"/>
        </w:rPr>
        <w:t>g)</w:t>
      </w:r>
      <w:r w:rsidRPr="00CC11AA">
        <w:rPr>
          <w:lang w:val="es-ES_tradnl"/>
        </w:rPr>
        <w:tab/>
        <w:t xml:space="preserve">que los terminales de usuario local en órbita terrestre media del sistema </w:t>
      </w:r>
      <w:proofErr w:type="spellStart"/>
      <w:r w:rsidRPr="00CC11AA">
        <w:rPr>
          <w:lang w:val="es-ES_tradnl"/>
        </w:rPr>
        <w:t>Cospas-Sarsat</w:t>
      </w:r>
      <w:proofErr w:type="spellEnd"/>
      <w:r w:rsidRPr="00CC11AA">
        <w:rPr>
          <w:lang w:val="es-ES_tradnl"/>
        </w:rPr>
        <w:t xml:space="preserve"> (MEOLUT) reciben en la banda 1 544</w:t>
      </w:r>
      <w:r w:rsidRPr="00CC11AA">
        <w:rPr>
          <w:lang w:val="es-ES_tradnl"/>
        </w:rPr>
        <w:noBreakHyphen/>
        <w:t>1 545 MHz las señales de RLS retransmitidas desde los satélites de navegación en órbita terrestre media (GALILEO);</w:t>
      </w:r>
    </w:p>
    <w:p w:rsidR="00CE65BC" w:rsidRPr="00CC11AA" w:rsidRDefault="00CE65BC" w:rsidP="00CE65BC">
      <w:pPr>
        <w:rPr>
          <w:lang w:val="es-ES_tradnl"/>
        </w:rPr>
      </w:pPr>
      <w:r w:rsidRPr="00CC11AA">
        <w:rPr>
          <w:lang w:val="es-ES_tradnl"/>
        </w:rPr>
        <w:t>h)</w:t>
      </w:r>
      <w:r w:rsidRPr="00CC11AA">
        <w:rPr>
          <w:lang w:val="es-ES_tradnl"/>
        </w:rPr>
        <w:tab/>
        <w:t xml:space="preserve">que el Anexo 6 contiene balances del enlace </w:t>
      </w:r>
      <w:proofErr w:type="spellStart"/>
      <w:r w:rsidRPr="00CC11AA">
        <w:rPr>
          <w:lang w:val="es-ES_tradnl"/>
        </w:rPr>
        <w:t>Cospas-Sarsat</w:t>
      </w:r>
      <w:proofErr w:type="spellEnd"/>
      <w:r w:rsidRPr="00CC11AA">
        <w:rPr>
          <w:lang w:val="es-ES_tradnl"/>
        </w:rPr>
        <w:t xml:space="preserve"> para las operaciones en órbita terrestre baja (LEO), órbita terrestre media (MEO) y órbita de los satélites geoestacionarios (GEO) que utilizan los valores de caso más desfavorable referidos en dicho Anexo como «caso de bajo nivel»,</w:t>
      </w:r>
    </w:p>
    <w:p w:rsidR="00CE65BC" w:rsidRPr="00CC11AA" w:rsidRDefault="00CE65BC" w:rsidP="005922E2">
      <w:pPr>
        <w:pStyle w:val="Call"/>
        <w:rPr>
          <w:lang w:val="es-ES_tradnl"/>
        </w:rPr>
      </w:pPr>
      <w:proofErr w:type="gramStart"/>
      <w:r w:rsidRPr="00CC11AA">
        <w:rPr>
          <w:lang w:val="es-ES_tradnl"/>
        </w:rPr>
        <w:lastRenderedPageBreak/>
        <w:t>recomienda</w:t>
      </w:r>
      <w:proofErr w:type="gramEnd"/>
    </w:p>
    <w:p w:rsidR="00CE65BC" w:rsidRPr="00CC11AA" w:rsidRDefault="00CE65BC" w:rsidP="00CE65BC">
      <w:pPr>
        <w:rPr>
          <w:lang w:val="es-ES_tradnl"/>
        </w:rPr>
      </w:pPr>
      <w:r w:rsidRPr="00CC11AA">
        <w:rPr>
          <w:b/>
          <w:bCs/>
          <w:lang w:val="es-ES_tradnl"/>
        </w:rPr>
        <w:t>1</w:t>
      </w:r>
      <w:r w:rsidRPr="00CC11AA">
        <w:rPr>
          <w:lang w:val="es-ES_tradnl"/>
        </w:rPr>
        <w:tab/>
        <w:t xml:space="preserve">que los análisis de la interferencia causada a los GEOLUT </w:t>
      </w:r>
      <w:proofErr w:type="spellStart"/>
      <w:r w:rsidRPr="00CC11AA">
        <w:rPr>
          <w:lang w:val="es-ES_tradnl"/>
        </w:rPr>
        <w:t>Cospas-Sarsat</w:t>
      </w:r>
      <w:proofErr w:type="spellEnd"/>
      <w:r w:rsidRPr="00CC11AA">
        <w:rPr>
          <w:lang w:val="es-ES_tradnl"/>
        </w:rPr>
        <w:t xml:space="preserve"> que funcionan con los satélites GOES se basen en el Anexo 1;</w:t>
      </w:r>
    </w:p>
    <w:p w:rsidR="00CE65BC" w:rsidRPr="00CC11AA" w:rsidRDefault="00CE65BC" w:rsidP="00CE65BC">
      <w:pPr>
        <w:rPr>
          <w:lang w:val="es-ES_tradnl"/>
        </w:rPr>
      </w:pPr>
      <w:r w:rsidRPr="00CC11AA">
        <w:rPr>
          <w:b/>
          <w:bCs/>
          <w:lang w:val="es-ES_tradnl"/>
        </w:rPr>
        <w:t>2</w:t>
      </w:r>
      <w:r w:rsidRPr="00CC11AA">
        <w:rPr>
          <w:lang w:val="es-ES_tradnl"/>
        </w:rPr>
        <w:tab/>
        <w:t xml:space="preserve">que los análisis de la interferencia causada a los LEOLUT </w:t>
      </w:r>
      <w:proofErr w:type="spellStart"/>
      <w:r w:rsidRPr="00CC11AA">
        <w:rPr>
          <w:lang w:val="es-ES_tradnl"/>
        </w:rPr>
        <w:t>Cospas-Sarsat</w:t>
      </w:r>
      <w:proofErr w:type="spellEnd"/>
      <w:r w:rsidRPr="00CC11AA">
        <w:rPr>
          <w:lang w:val="es-ES_tradnl"/>
        </w:rPr>
        <w:t xml:space="preserve"> que reciben datos PDS de las RLS se basen en el Anexo 2;</w:t>
      </w:r>
    </w:p>
    <w:p w:rsidR="00CE65BC" w:rsidRPr="00CC11AA" w:rsidRDefault="00CE65BC" w:rsidP="00CE65BC">
      <w:pPr>
        <w:rPr>
          <w:lang w:val="es-ES_tradnl"/>
        </w:rPr>
      </w:pPr>
      <w:r w:rsidRPr="00CC11AA">
        <w:rPr>
          <w:b/>
          <w:bCs/>
          <w:lang w:val="es-ES_tradnl"/>
        </w:rPr>
        <w:t>3</w:t>
      </w:r>
      <w:r w:rsidRPr="00CC11AA">
        <w:rPr>
          <w:lang w:val="es-ES_tradnl"/>
        </w:rPr>
        <w:tab/>
        <w:t xml:space="preserve">que los análisis de la interferencia causada a los LEOLUT </w:t>
      </w:r>
      <w:proofErr w:type="spellStart"/>
      <w:r w:rsidRPr="00CC11AA">
        <w:rPr>
          <w:lang w:val="es-ES_tradnl"/>
        </w:rPr>
        <w:t>Cospas-Sarsat</w:t>
      </w:r>
      <w:proofErr w:type="spellEnd"/>
      <w:r w:rsidRPr="00CC11AA">
        <w:rPr>
          <w:lang w:val="es-ES_tradnl"/>
        </w:rPr>
        <w:t xml:space="preserve"> que reciben señales de las RLS a 406 MHz retransmitidas por satélites en órbita terrestre baja </w:t>
      </w:r>
      <w:proofErr w:type="spellStart"/>
      <w:r w:rsidRPr="00CC11AA">
        <w:rPr>
          <w:lang w:val="es-ES_tradnl"/>
        </w:rPr>
        <w:t>Cospas</w:t>
      </w:r>
      <w:proofErr w:type="spellEnd"/>
      <w:r w:rsidRPr="00CC11AA">
        <w:rPr>
          <w:lang w:val="es-ES_tradnl"/>
        </w:rPr>
        <w:t xml:space="preserve"> y </w:t>
      </w:r>
      <w:proofErr w:type="spellStart"/>
      <w:r w:rsidRPr="00CC11AA">
        <w:rPr>
          <w:lang w:val="es-ES_tradnl"/>
        </w:rPr>
        <w:t>Sarsat</w:t>
      </w:r>
      <w:proofErr w:type="spellEnd"/>
      <w:r w:rsidRPr="00CC11AA">
        <w:rPr>
          <w:lang w:val="es-ES_tradnl"/>
        </w:rPr>
        <w:t xml:space="preserve"> se basen en el Anexo 3;</w:t>
      </w:r>
    </w:p>
    <w:p w:rsidR="00CE65BC" w:rsidRPr="00CC11AA" w:rsidRDefault="00CE65BC" w:rsidP="00CE65BC">
      <w:pPr>
        <w:rPr>
          <w:lang w:val="es-ES_tradnl"/>
        </w:rPr>
      </w:pPr>
      <w:r w:rsidRPr="00CC11AA">
        <w:rPr>
          <w:b/>
          <w:bCs/>
          <w:lang w:val="es-ES_tradnl"/>
        </w:rPr>
        <w:t>4</w:t>
      </w:r>
      <w:r w:rsidRPr="00CC11AA">
        <w:rPr>
          <w:lang w:val="es-ES_tradnl"/>
        </w:rPr>
        <w:tab/>
        <w:t xml:space="preserve">que los análisis de la interferencia causada a los GEOLUT </w:t>
      </w:r>
      <w:proofErr w:type="spellStart"/>
      <w:r w:rsidRPr="00CC11AA">
        <w:rPr>
          <w:lang w:val="es-ES_tradnl"/>
        </w:rPr>
        <w:t>Cospas-Sarsat</w:t>
      </w:r>
      <w:proofErr w:type="spellEnd"/>
      <w:r w:rsidRPr="00CC11AA">
        <w:rPr>
          <w:lang w:val="es-ES_tradnl"/>
        </w:rPr>
        <w:t xml:space="preserve"> que funcionan con satélites MSG se basen en el Anexo 4;</w:t>
      </w:r>
    </w:p>
    <w:p w:rsidR="00CE65BC" w:rsidRPr="00CC11AA" w:rsidRDefault="00CE65BC" w:rsidP="00CE65BC">
      <w:pPr>
        <w:rPr>
          <w:lang w:val="es-ES_tradnl"/>
        </w:rPr>
      </w:pPr>
      <w:r w:rsidRPr="00CC11AA">
        <w:rPr>
          <w:b/>
          <w:bCs/>
          <w:lang w:val="es-ES_tradnl"/>
        </w:rPr>
        <w:t>5</w:t>
      </w:r>
      <w:r w:rsidRPr="00CC11AA">
        <w:rPr>
          <w:lang w:val="es-ES_tradnl"/>
        </w:rPr>
        <w:tab/>
        <w:t xml:space="preserve">que los análisis de la interferencia causada a los MEOLUT </w:t>
      </w:r>
      <w:proofErr w:type="spellStart"/>
      <w:r w:rsidRPr="00CC11AA">
        <w:rPr>
          <w:lang w:val="es-ES_tradnl"/>
        </w:rPr>
        <w:t>Cospas-Sarsat</w:t>
      </w:r>
      <w:proofErr w:type="spellEnd"/>
      <w:r w:rsidRPr="00CC11AA">
        <w:rPr>
          <w:lang w:val="es-ES_tradnl"/>
        </w:rPr>
        <w:t xml:space="preserve"> que funcionan con satélites GALILEO se basen en el Anexo 5.</w:t>
      </w:r>
    </w:p>
    <w:p w:rsidR="00CE65BC" w:rsidRPr="00CC11AA" w:rsidRDefault="00CE65BC" w:rsidP="00CE65BC">
      <w:pPr>
        <w:rPr>
          <w:lang w:val="es-ES_tradnl"/>
        </w:rPr>
      </w:pPr>
    </w:p>
    <w:p w:rsidR="009906DC" w:rsidRPr="00CC11AA" w:rsidRDefault="009906DC" w:rsidP="00CE65BC">
      <w:pPr>
        <w:rPr>
          <w:lang w:val="es-ES_tradnl"/>
        </w:rPr>
      </w:pPr>
    </w:p>
    <w:p w:rsidR="00CE65BC" w:rsidRPr="00757FE8" w:rsidRDefault="00CE65BC" w:rsidP="001F233C">
      <w:pPr>
        <w:pStyle w:val="AnnexNoTitle"/>
        <w:rPr>
          <w:lang w:val="es-ES_tradnl"/>
        </w:rPr>
      </w:pPr>
      <w:r w:rsidRPr="00757FE8">
        <w:rPr>
          <w:lang w:val="es-ES_tradnl"/>
        </w:rPr>
        <w:t>Anexo 1</w:t>
      </w:r>
      <w:r w:rsidRPr="00757FE8">
        <w:rPr>
          <w:lang w:val="es-ES_tradnl"/>
        </w:rPr>
        <w:br/>
      </w:r>
      <w:r w:rsidRPr="00757FE8">
        <w:rPr>
          <w:lang w:val="es-ES_tradnl"/>
        </w:rPr>
        <w:br/>
        <w:t>Criterios de protección en la banda 1 544</w:t>
      </w:r>
      <w:r w:rsidRPr="00757FE8">
        <w:rPr>
          <w:lang w:val="es-ES_tradnl"/>
        </w:rPr>
        <w:noBreakHyphen/>
        <w:t xml:space="preserve">1 545 MHz para </w:t>
      </w:r>
      <w:r w:rsidRPr="00757FE8">
        <w:rPr>
          <w:lang w:val="es-ES_tradnl"/>
        </w:rPr>
        <w:br/>
      </w:r>
      <w:r w:rsidR="001F233C" w:rsidRPr="00757FE8">
        <w:rPr>
          <w:lang w:val="es-ES_tradnl"/>
        </w:rPr>
        <w:t xml:space="preserve">los </w:t>
      </w:r>
      <w:r w:rsidRPr="00757FE8">
        <w:rPr>
          <w:lang w:val="es-ES_tradnl"/>
        </w:rPr>
        <w:t xml:space="preserve">GEOLUT </w:t>
      </w:r>
      <w:proofErr w:type="spellStart"/>
      <w:r w:rsidRPr="00757FE8">
        <w:rPr>
          <w:lang w:val="es-ES_tradnl"/>
        </w:rPr>
        <w:t>Cospas</w:t>
      </w:r>
      <w:r w:rsidRPr="00757FE8">
        <w:rPr>
          <w:lang w:val="es-ES_tradnl"/>
        </w:rPr>
        <w:noBreakHyphen/>
        <w:t>Sarsat</w:t>
      </w:r>
      <w:proofErr w:type="spellEnd"/>
      <w:r w:rsidRPr="00757FE8">
        <w:rPr>
          <w:lang w:val="es-ES_tradnl"/>
        </w:rPr>
        <w:t xml:space="preserve"> que reciben señales de RLS</w:t>
      </w:r>
      <w:r w:rsidRPr="00757FE8">
        <w:rPr>
          <w:lang w:val="es-ES_tradnl"/>
        </w:rPr>
        <w:br/>
        <w:t>retransmitidas a través de satélites GOES</w:t>
      </w:r>
    </w:p>
    <w:p w:rsidR="00CE65BC" w:rsidRPr="00CC11AA" w:rsidRDefault="00CE65BC" w:rsidP="00DD1346">
      <w:pPr>
        <w:pStyle w:val="Heading2"/>
        <w:rPr>
          <w:lang w:val="es-ES_tradnl"/>
        </w:rPr>
      </w:pPr>
      <w:r w:rsidRPr="00CC11AA">
        <w:rPr>
          <w:lang w:val="es-ES_tradnl"/>
        </w:rPr>
        <w:t>1.1</w:t>
      </w:r>
      <w:r w:rsidRPr="00CC11AA">
        <w:rPr>
          <w:lang w:val="es-ES_tradnl"/>
        </w:rPr>
        <w:tab/>
        <w:t>Introducción</w:t>
      </w:r>
    </w:p>
    <w:p w:rsidR="00CE65BC" w:rsidRPr="00CC11AA" w:rsidRDefault="00CE65BC" w:rsidP="00CE65BC">
      <w:pPr>
        <w:rPr>
          <w:lang w:val="es-ES_tradnl"/>
        </w:rPr>
      </w:pPr>
      <w:r w:rsidRPr="00CC11AA">
        <w:rPr>
          <w:lang w:val="es-ES_tradnl"/>
        </w:rPr>
        <w:t xml:space="preserve">Los repetidores de búsqueda y salvamento </w:t>
      </w:r>
      <w:proofErr w:type="spellStart"/>
      <w:r w:rsidRPr="00CC11AA">
        <w:rPr>
          <w:lang w:val="es-ES_tradnl"/>
        </w:rPr>
        <w:t>Cospas-Sarsat</w:t>
      </w:r>
      <w:proofErr w:type="spellEnd"/>
      <w:r w:rsidRPr="00CC11AA">
        <w:rPr>
          <w:lang w:val="es-ES_tradnl"/>
        </w:rPr>
        <w:t xml:space="preserve"> se encuentran a bordo de los satélites GOES. Estos repetidores reciben señales de las RLS de 406 MHz y retransmiten las señales a los GEOLUT </w:t>
      </w:r>
      <w:proofErr w:type="spellStart"/>
      <w:r w:rsidRPr="00CC11AA">
        <w:rPr>
          <w:lang w:val="es-ES_tradnl"/>
        </w:rPr>
        <w:t>Cospas-Sarsat</w:t>
      </w:r>
      <w:proofErr w:type="spellEnd"/>
      <w:r w:rsidRPr="00CC11AA">
        <w:rPr>
          <w:lang w:val="es-ES_tradnl"/>
        </w:rPr>
        <w:t xml:space="preserve"> en las frecuencias de enlace descendente en la banda 1 544</w:t>
      </w:r>
      <w:r w:rsidRPr="00CC11AA">
        <w:rPr>
          <w:lang w:val="es-ES_tradnl"/>
        </w:rPr>
        <w:noBreakHyphen/>
        <w:t>1 545 MHz. De conformidad con el RR, la banda 1 544</w:t>
      </w:r>
      <w:r w:rsidRPr="00CC11AA">
        <w:rPr>
          <w:lang w:val="es-ES_tradnl"/>
        </w:rPr>
        <w:noBreakHyphen/>
        <w:t>1 545 MHz se encuentra atribuida al servicio móvil por satélite (SMS), espacio-Tierra, y está específicamente limitada por la disposición del número 5.356 del RR a las comunicaciones de socorro y seguridad. El análisis realizado en este Anexo establece los criterios de protección contra la interferencia provocada a los GEOLUT que reciben las señales del enlace descendente en la banda 1 544</w:t>
      </w:r>
      <w:r w:rsidRPr="00CC11AA">
        <w:rPr>
          <w:lang w:val="es-ES_tradnl"/>
        </w:rPr>
        <w:noBreakHyphen/>
        <w:t xml:space="preserve">1 545 MHz del GOES. </w:t>
      </w:r>
    </w:p>
    <w:p w:rsidR="00CE65BC" w:rsidRPr="00CC11AA" w:rsidRDefault="00CE65BC" w:rsidP="00DD1346">
      <w:pPr>
        <w:pStyle w:val="Heading2"/>
        <w:rPr>
          <w:lang w:val="es-ES_tradnl"/>
        </w:rPr>
      </w:pPr>
      <w:r w:rsidRPr="00CC11AA">
        <w:rPr>
          <w:lang w:val="es-ES_tradnl"/>
        </w:rPr>
        <w:t>1.2</w:t>
      </w:r>
      <w:r w:rsidRPr="00CC11AA">
        <w:rPr>
          <w:lang w:val="es-ES_tradnl"/>
        </w:rPr>
        <w:tab/>
        <w:t>Mínima calidad de funcionamiento aceptable para la detección de las señales RBLS retransmitidas a través del satélite GOES</w:t>
      </w:r>
    </w:p>
    <w:p w:rsidR="00CE65BC" w:rsidRPr="00CC11AA" w:rsidRDefault="00CE65BC" w:rsidP="00CE65BC">
      <w:pPr>
        <w:rPr>
          <w:lang w:val="es-ES_tradnl"/>
        </w:rPr>
      </w:pPr>
      <w:r w:rsidRPr="00CC11AA">
        <w:rPr>
          <w:lang w:val="es-ES_tradnl"/>
        </w:rPr>
        <w:t>Para detectar con fiabilidad las señales de las radiobalizas de socorro a 406 MHz que utilizan los repetidores del satélite GOES a 406 MHz, la proporción de bits erróneos (BER) del canal no debe rebasar el valor de 5 </w:t>
      </w:r>
      <w:r w:rsidRPr="00CE65BC">
        <w:sym w:font="Symbol" w:char="F0B4"/>
      </w:r>
      <w:r w:rsidRPr="00CC11AA">
        <w:rPr>
          <w:lang w:val="es-ES_tradnl"/>
        </w:rPr>
        <w:t> 10</w:t>
      </w:r>
      <w:r w:rsidRPr="00CC11AA">
        <w:rPr>
          <w:vertAlign w:val="superscript"/>
          <w:lang w:val="es-ES_tradnl"/>
        </w:rPr>
        <w:t>–5</w:t>
      </w:r>
      <w:r w:rsidRPr="00CC11AA">
        <w:rPr>
          <w:lang w:val="es-ES_tradnl"/>
        </w:rPr>
        <w:t>.</w:t>
      </w:r>
    </w:p>
    <w:p w:rsidR="00CE65BC" w:rsidRPr="00CC11AA" w:rsidRDefault="00CE65BC" w:rsidP="00CE65BC">
      <w:pPr>
        <w:pStyle w:val="Heading2"/>
        <w:rPr>
          <w:lang w:val="es-ES_tradnl"/>
        </w:rPr>
      </w:pPr>
      <w:r w:rsidRPr="00CC11AA">
        <w:rPr>
          <w:lang w:val="es-ES_tradnl"/>
        </w:rPr>
        <w:t>1.3</w:t>
      </w:r>
      <w:r w:rsidRPr="00CC11AA">
        <w:rPr>
          <w:lang w:val="es-ES_tradnl"/>
        </w:rPr>
        <w:tab/>
        <w:t>Análisis de la densidad espectral de flujo de potencia de la interferencia (</w:t>
      </w:r>
      <w:proofErr w:type="spellStart"/>
      <w:r w:rsidRPr="00CC11AA">
        <w:rPr>
          <w:lang w:val="es-ES_tradnl"/>
        </w:rPr>
        <w:t>defp</w:t>
      </w:r>
      <w:proofErr w:type="spellEnd"/>
      <w:r w:rsidRPr="00CC11AA">
        <w:rPr>
          <w:lang w:val="es-ES_tradnl"/>
        </w:rPr>
        <w:t>)</w:t>
      </w:r>
    </w:p>
    <w:p w:rsidR="00CE65BC" w:rsidRPr="00570718" w:rsidRDefault="00CE65BC" w:rsidP="00CE65BC">
      <w:pPr>
        <w:rPr>
          <w:lang w:val="es-ES_tradnl"/>
        </w:rPr>
      </w:pPr>
      <w:r w:rsidRPr="00CC11AA">
        <w:rPr>
          <w:lang w:val="es-ES_tradnl"/>
        </w:rPr>
        <w:t>La BER de un canal de comunicaciones se obtiene a partir de la relación entre la energía contenida en cada bit de datos, E</w:t>
      </w:r>
      <w:r w:rsidRPr="00741518">
        <w:rPr>
          <w:vertAlign w:val="subscript"/>
          <w:lang w:val="es-ES_tradnl"/>
        </w:rPr>
        <w:t>b</w:t>
      </w:r>
      <w:r w:rsidRPr="00CC11AA">
        <w:rPr>
          <w:lang w:val="es-ES_tradnl"/>
        </w:rPr>
        <w:t xml:space="preserve">, y la densidad de ruido. La densidad de ruido total está constituida por el ruido desarrollado por el equipo </w:t>
      </w:r>
      <w:proofErr w:type="spellStart"/>
      <w:r w:rsidRPr="00CC11AA">
        <w:rPr>
          <w:lang w:val="es-ES_tradnl"/>
        </w:rPr>
        <w:t>Cospas-Sarsat</w:t>
      </w:r>
      <w:proofErr w:type="spellEnd"/>
      <w:r w:rsidRPr="00CC11AA">
        <w:rPr>
          <w:lang w:val="es-ES_tradnl"/>
        </w:rPr>
        <w:t>, N</w:t>
      </w:r>
      <w:r w:rsidRPr="00741518">
        <w:rPr>
          <w:vertAlign w:val="subscript"/>
        </w:rPr>
        <w:t>0</w:t>
      </w:r>
      <w:r w:rsidRPr="00CC11AA">
        <w:rPr>
          <w:lang w:val="es-ES_tradnl"/>
        </w:rPr>
        <w:t>, y el ruido provocado por la interferencia procedente de otros sistemas, I</w:t>
      </w:r>
      <w:r w:rsidRPr="00741518">
        <w:rPr>
          <w:vertAlign w:val="subscript"/>
        </w:rPr>
        <w:t>0</w:t>
      </w:r>
      <w:r w:rsidRPr="00CC11AA">
        <w:rPr>
          <w:lang w:val="es-ES_tradnl"/>
        </w:rPr>
        <w:t>. La Fig. 1 representa el canal SARR a 406 MHz del satélite GOES con interferencia</w:t>
      </w:r>
      <w:r w:rsidRPr="00570718">
        <w:rPr>
          <w:lang w:val="es-ES_tradnl"/>
        </w:rPr>
        <w:t xml:space="preserve"> en el enlace descendente.</w:t>
      </w:r>
    </w:p>
    <w:p w:rsidR="00CE65BC" w:rsidRPr="00D65E0B" w:rsidRDefault="00CE65BC" w:rsidP="00CE65BC">
      <w:pPr>
        <w:pStyle w:val="Figure"/>
      </w:pPr>
      <w:r>
        <w:object w:dxaOrig="7733" w:dyaOrig="4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247.2pt" o:ole="" o:allowoverlap="f">
            <v:imagedata r:id="rId15" o:title=""/>
          </v:shape>
          <o:OLEObject Type="Embed" ProgID="CorelDRAW.Graphic.14" ShapeID="_x0000_i1025" DrawAspect="Content" ObjectID="_1368359604" r:id="rId16"/>
        </w:object>
      </w:r>
    </w:p>
    <w:p w:rsidR="00CE65BC" w:rsidRPr="00570718" w:rsidRDefault="00CE65BC" w:rsidP="00CE65BC">
      <w:pPr>
        <w:pStyle w:val="Figurelegend"/>
        <w:ind w:left="567"/>
        <w:jc w:val="left"/>
        <w:rPr>
          <w:lang w:val="es-ES_tradnl"/>
        </w:rPr>
      </w:pPr>
      <w:r w:rsidRPr="00570718">
        <w:rPr>
          <w:lang w:val="es-ES_tradnl"/>
        </w:rPr>
        <w:t>LNA</w:t>
      </w:r>
      <w:proofErr w:type="gramStart"/>
      <w:r w:rsidRPr="00570718">
        <w:rPr>
          <w:lang w:val="es-ES_tradnl"/>
        </w:rPr>
        <w:t>:</w:t>
      </w:r>
      <w:r w:rsidR="00857E44">
        <w:rPr>
          <w:lang w:val="es-ES_tradnl"/>
        </w:rPr>
        <w:t xml:space="preserve"> </w:t>
      </w:r>
      <w:r w:rsidRPr="00570718">
        <w:rPr>
          <w:lang w:val="es-ES_tradnl"/>
        </w:rPr>
        <w:t xml:space="preserve"> amplificador</w:t>
      </w:r>
      <w:proofErr w:type="gramEnd"/>
      <w:r w:rsidRPr="00570718">
        <w:rPr>
          <w:lang w:val="es-ES_tradnl"/>
        </w:rPr>
        <w:t xml:space="preserve"> de bajo nivel de ruido</w:t>
      </w:r>
    </w:p>
    <w:p w:rsidR="00CC11AA" w:rsidRDefault="00CC11AA" w:rsidP="00CE65BC">
      <w:pPr>
        <w:pStyle w:val="Normalaftertitle"/>
        <w:rPr>
          <w:lang w:val="es-ES_tradnl"/>
        </w:rPr>
      </w:pPr>
    </w:p>
    <w:p w:rsidR="00CE65BC" w:rsidRPr="00570718" w:rsidRDefault="00CE65BC" w:rsidP="00CE65BC">
      <w:pPr>
        <w:pStyle w:val="Normalaftertitle"/>
        <w:rPr>
          <w:lang w:val="es-ES_tradnl"/>
        </w:rPr>
      </w:pPr>
      <w:r w:rsidRPr="00570718">
        <w:rPr>
          <w:lang w:val="es-ES_tradnl"/>
        </w:rPr>
        <w:t>Para lograr una BER de 5 </w:t>
      </w:r>
      <w:r>
        <w:rPr>
          <w:lang w:val="es-ES_tradnl"/>
        </w:rPr>
        <w:sym w:font="Symbol" w:char="F0B4"/>
      </w:r>
      <w:r w:rsidRPr="00570718">
        <w:rPr>
          <w:lang w:val="es-ES_tradnl"/>
        </w:rPr>
        <w:t> 10</w:t>
      </w:r>
      <w:r w:rsidRPr="00570718">
        <w:rPr>
          <w:vertAlign w:val="superscript"/>
          <w:lang w:val="es-ES_tradnl"/>
        </w:rPr>
        <w:t>–5</w:t>
      </w:r>
      <w:r w:rsidRPr="00570718">
        <w:rPr>
          <w:lang w:val="es-ES_tradnl"/>
        </w:rPr>
        <w:t>, la relación entre la energía por bit y la densidad de ruido más interferencia (</w:t>
      </w:r>
      <w:r w:rsidRPr="00570718">
        <w:rPr>
          <w:i/>
          <w:iCs/>
          <w:lang w:val="es-ES_tradnl"/>
        </w:rPr>
        <w:t>E</w:t>
      </w:r>
      <w:r w:rsidRPr="00570718">
        <w:rPr>
          <w:i/>
          <w:iCs/>
          <w:vertAlign w:val="subscript"/>
          <w:lang w:val="es-ES_tradnl"/>
        </w:rPr>
        <w:t>b</w:t>
      </w:r>
      <w:proofErr w:type="gramStart"/>
      <w:r w:rsidRPr="00570718">
        <w:rPr>
          <w:lang w:val="es-ES_tradnl"/>
        </w:rPr>
        <w:t>/(</w:t>
      </w:r>
      <w:proofErr w:type="gramEnd"/>
      <w:r w:rsidRPr="00570718">
        <w:rPr>
          <w:i/>
          <w:iCs/>
          <w:lang w:val="es-ES_tradnl"/>
        </w:rPr>
        <w:t>N</w:t>
      </w:r>
      <w:r w:rsidRPr="00570718">
        <w:rPr>
          <w:vertAlign w:val="subscript"/>
          <w:lang w:val="es-ES_tradnl"/>
        </w:rPr>
        <w:t>0</w:t>
      </w:r>
      <w:r w:rsidRPr="00570718">
        <w:rPr>
          <w:lang w:val="es-ES_tradnl"/>
        </w:rPr>
        <w:t> + </w:t>
      </w:r>
      <w:r w:rsidRPr="00570718">
        <w:rPr>
          <w:i/>
          <w:iCs/>
          <w:lang w:val="es-ES_tradnl"/>
        </w:rPr>
        <w:t>I</w:t>
      </w:r>
      <w:r w:rsidRPr="00570718">
        <w:rPr>
          <w:vertAlign w:val="subscript"/>
          <w:lang w:val="es-ES_tradnl"/>
        </w:rPr>
        <w:t>0</w:t>
      </w:r>
      <w:r w:rsidRPr="00570718">
        <w:rPr>
          <w:lang w:val="es-ES_tradnl"/>
        </w:rPr>
        <w:t xml:space="preserve">)) en el demodulador del GEOLUT debe ser igual o superior a 8,8 dB. Este análisis determina la máxima cantidad de interferencia similar al ruido de banda ancha especificada como una </w:t>
      </w:r>
      <w:proofErr w:type="spellStart"/>
      <w:r w:rsidRPr="00570718">
        <w:rPr>
          <w:lang w:val="es-ES_tradnl"/>
        </w:rPr>
        <w:t>defp</w:t>
      </w:r>
      <w:proofErr w:type="spellEnd"/>
      <w:r w:rsidRPr="00570718">
        <w:rPr>
          <w:lang w:val="es-ES_tradnl"/>
        </w:rPr>
        <w:t xml:space="preserve"> con referencia a la entrada de la antena del GEOLUT que podría aceptarse sin degradar la relación </w:t>
      </w:r>
      <w:r w:rsidRPr="00570718">
        <w:rPr>
          <w:i/>
          <w:iCs/>
          <w:lang w:val="es-ES_tradnl"/>
        </w:rPr>
        <w:t>E</w:t>
      </w:r>
      <w:r w:rsidRPr="00570718">
        <w:rPr>
          <w:i/>
          <w:iCs/>
          <w:vertAlign w:val="subscript"/>
          <w:lang w:val="es-ES_tradnl"/>
        </w:rPr>
        <w:t>b</w:t>
      </w:r>
      <w:proofErr w:type="gramStart"/>
      <w:r w:rsidRPr="00570718">
        <w:rPr>
          <w:lang w:val="es-ES_tradnl"/>
        </w:rPr>
        <w:t>/(</w:t>
      </w:r>
      <w:proofErr w:type="gramEnd"/>
      <w:r w:rsidRPr="00570718">
        <w:rPr>
          <w:i/>
          <w:iCs/>
          <w:lang w:val="es-ES_tradnl"/>
        </w:rPr>
        <w:t>N</w:t>
      </w:r>
      <w:r w:rsidRPr="00570718">
        <w:rPr>
          <w:vertAlign w:val="subscript"/>
          <w:lang w:val="es-ES_tradnl"/>
        </w:rPr>
        <w:t>0</w:t>
      </w:r>
      <w:r w:rsidRPr="00570718">
        <w:rPr>
          <w:lang w:val="es-ES_tradnl"/>
        </w:rPr>
        <w:t> + </w:t>
      </w:r>
      <w:r w:rsidRPr="00570718">
        <w:rPr>
          <w:i/>
          <w:iCs/>
          <w:lang w:val="es-ES_tradnl"/>
        </w:rPr>
        <w:t>I</w:t>
      </w:r>
      <w:r w:rsidRPr="00570718">
        <w:rPr>
          <w:vertAlign w:val="subscript"/>
          <w:lang w:val="es-ES_tradnl"/>
        </w:rPr>
        <w:t>0</w:t>
      </w:r>
      <w:r w:rsidRPr="00570718">
        <w:rPr>
          <w:lang w:val="es-ES_tradnl"/>
        </w:rPr>
        <w:t>) del enlace global a un valor inferior a 8,8 dB.</w:t>
      </w:r>
    </w:p>
    <w:p w:rsidR="00CE65BC" w:rsidRPr="00570718" w:rsidRDefault="00CE65BC" w:rsidP="00CC11AA">
      <w:pPr>
        <w:rPr>
          <w:lang w:val="es-ES_tradnl"/>
        </w:rPr>
      </w:pPr>
      <w:r w:rsidRPr="00570718">
        <w:rPr>
          <w:lang w:val="es-ES_tradnl"/>
        </w:rPr>
        <w:t>Como puede verse en la Fig. 1, las señales de la radiobaliza de socorro a 406 MHz son recibidas por el SARR del GOES y se modulan en fase con una portadora del enlace descendente de 1 544,5 MHz para su detección y procesamiento por los GEOLUT. La ganancia de antena y la temperatura de ruido del sistema en un GEOLUT del GOES son 33,3 dB y 165,96</w:t>
      </w:r>
      <w:r w:rsidR="00CC11AA">
        <w:rPr>
          <w:lang w:val="es-ES_tradnl"/>
        </w:rPr>
        <w:t> </w:t>
      </w:r>
      <w:r w:rsidRPr="00570718">
        <w:rPr>
          <w:lang w:val="es-ES_tradnl"/>
        </w:rPr>
        <w:t xml:space="preserve">K, respectivamente. </w:t>
      </w:r>
    </w:p>
    <w:p w:rsidR="00CE65BC" w:rsidRPr="00570718" w:rsidRDefault="00CE65BC" w:rsidP="00CE65BC">
      <w:pPr>
        <w:rPr>
          <w:lang w:val="es-ES_tradnl"/>
        </w:rPr>
      </w:pPr>
      <w:r w:rsidRPr="00570718">
        <w:rPr>
          <w:lang w:val="es-ES_tradnl"/>
        </w:rPr>
        <w:t xml:space="preserve">La señal de la RLS tiene un ángulo de elevación de 5º con respecto al vehículo espacial. Cuando no hay ninguna fuente externa de interferencia, la relación </w:t>
      </w:r>
      <w:r w:rsidRPr="00570718">
        <w:rPr>
          <w:i/>
          <w:iCs/>
          <w:lang w:val="es-ES_tradnl"/>
        </w:rPr>
        <w:t>C</w:t>
      </w:r>
      <w:r w:rsidRPr="00570718">
        <w:rPr>
          <w:lang w:val="es-ES_tradnl"/>
        </w:rPr>
        <w:t>/</w:t>
      </w:r>
      <w:r w:rsidRPr="00570718">
        <w:rPr>
          <w:i/>
          <w:iCs/>
          <w:lang w:val="es-ES_tradnl"/>
        </w:rPr>
        <w:t>N</w:t>
      </w:r>
      <w:r w:rsidRPr="00570718">
        <w:rPr>
          <w:vertAlign w:val="subscript"/>
          <w:lang w:val="es-ES_tradnl"/>
        </w:rPr>
        <w:t>0</w:t>
      </w:r>
      <w:r w:rsidRPr="00570718">
        <w:rPr>
          <w:lang w:val="es-ES_tradnl"/>
        </w:rPr>
        <w:t xml:space="preserve"> global es 31,1</w:t>
      </w:r>
      <w:r w:rsidRPr="00570718">
        <w:rPr>
          <w:i/>
          <w:lang w:val="es-ES_tradnl"/>
        </w:rPr>
        <w:t xml:space="preserve"> </w:t>
      </w:r>
      <w:r w:rsidRPr="00570718">
        <w:rPr>
          <w:lang w:val="es-ES_tradnl"/>
        </w:rPr>
        <w:t>dB</w:t>
      </w:r>
      <w:r w:rsidRPr="00570718">
        <w:rPr>
          <w:lang w:val="es-ES_tradnl"/>
        </w:rPr>
        <w:noBreakHyphen/>
        <w:t xml:space="preserve">Hz, lo que supone un valor de la relación </w:t>
      </w:r>
      <w:r w:rsidRPr="00570718">
        <w:rPr>
          <w:i/>
          <w:iCs/>
          <w:lang w:val="es-ES_tradnl"/>
        </w:rPr>
        <w:t>E</w:t>
      </w:r>
      <w:r w:rsidRPr="00570718">
        <w:rPr>
          <w:i/>
          <w:iCs/>
          <w:vertAlign w:val="subscript"/>
          <w:lang w:val="es-ES_tradnl"/>
        </w:rPr>
        <w:t>b</w:t>
      </w:r>
      <w:r w:rsidRPr="00570718">
        <w:rPr>
          <w:lang w:val="es-ES_tradnl"/>
        </w:rPr>
        <w:t>/</w:t>
      </w:r>
      <w:r w:rsidRPr="00570718">
        <w:rPr>
          <w:i/>
          <w:iCs/>
          <w:lang w:val="es-ES_tradnl"/>
        </w:rPr>
        <w:t>N</w:t>
      </w:r>
      <w:r w:rsidRPr="00570718">
        <w:rPr>
          <w:vertAlign w:val="subscript"/>
          <w:lang w:val="es-ES_tradnl"/>
        </w:rPr>
        <w:t>0</w:t>
      </w:r>
      <w:r w:rsidRPr="00570718">
        <w:rPr>
          <w:lang w:val="es-ES_tradnl"/>
        </w:rPr>
        <w:t xml:space="preserve"> de 5,1 dB. Teniendo en cuenta las pérdidas de realización y de demodulación de los datos en la radiobaliza así como las ganancias de procesamiento en el GEOLUT, se obtiene un valor eficaz de la relación </w:t>
      </w:r>
      <w:r w:rsidRPr="00570718">
        <w:rPr>
          <w:i/>
          <w:iCs/>
          <w:lang w:val="es-ES_tradnl"/>
        </w:rPr>
        <w:t>E</w:t>
      </w:r>
      <w:r w:rsidRPr="00570718">
        <w:rPr>
          <w:i/>
          <w:iCs/>
          <w:vertAlign w:val="subscript"/>
          <w:lang w:val="es-ES_tradnl"/>
        </w:rPr>
        <w:t>b</w:t>
      </w:r>
      <w:r w:rsidRPr="00570718">
        <w:rPr>
          <w:lang w:val="es-ES_tradnl"/>
        </w:rPr>
        <w:t>/</w:t>
      </w:r>
      <w:r w:rsidRPr="00570718">
        <w:rPr>
          <w:i/>
          <w:iCs/>
          <w:lang w:val="es-ES_tradnl"/>
        </w:rPr>
        <w:t>N</w:t>
      </w:r>
      <w:r w:rsidRPr="00570718">
        <w:rPr>
          <w:vertAlign w:val="subscript"/>
          <w:lang w:val="es-ES_tradnl"/>
        </w:rPr>
        <w:t>0</w:t>
      </w:r>
      <w:r w:rsidRPr="00570718">
        <w:rPr>
          <w:lang w:val="es-ES_tradnl"/>
        </w:rPr>
        <w:t xml:space="preserve"> de 10,1 dB. Como el canal requiere un valor global de </w:t>
      </w:r>
      <w:r w:rsidRPr="00570718">
        <w:rPr>
          <w:i/>
          <w:iCs/>
          <w:lang w:val="es-ES_tradnl"/>
        </w:rPr>
        <w:t>E</w:t>
      </w:r>
      <w:r w:rsidRPr="00570718">
        <w:rPr>
          <w:i/>
          <w:iCs/>
          <w:vertAlign w:val="subscript"/>
          <w:lang w:val="es-ES_tradnl"/>
        </w:rPr>
        <w:t>b</w:t>
      </w:r>
      <w:r w:rsidRPr="00570718">
        <w:rPr>
          <w:lang w:val="es-ES_tradnl"/>
        </w:rPr>
        <w:t>/(</w:t>
      </w:r>
      <w:r w:rsidRPr="00570718">
        <w:rPr>
          <w:i/>
          <w:iCs/>
          <w:lang w:val="es-ES_tradnl"/>
        </w:rPr>
        <w:t>N</w:t>
      </w:r>
      <w:r w:rsidRPr="00570718">
        <w:rPr>
          <w:vertAlign w:val="subscript"/>
          <w:lang w:val="es-ES_tradnl"/>
        </w:rPr>
        <w:t>0</w:t>
      </w:r>
      <w:r w:rsidRPr="00570718">
        <w:rPr>
          <w:lang w:val="es-ES_tradnl"/>
        </w:rPr>
        <w:t> + </w:t>
      </w:r>
      <w:r w:rsidRPr="00570718">
        <w:rPr>
          <w:i/>
          <w:iCs/>
          <w:lang w:val="es-ES_tradnl"/>
        </w:rPr>
        <w:t>I</w:t>
      </w:r>
      <w:r w:rsidRPr="00570718">
        <w:rPr>
          <w:vertAlign w:val="subscript"/>
          <w:lang w:val="es-ES_tradnl"/>
        </w:rPr>
        <w:t>0</w:t>
      </w:r>
      <w:r w:rsidRPr="00570718">
        <w:rPr>
          <w:lang w:val="es-ES_tradnl"/>
        </w:rPr>
        <w:t>)</w:t>
      </w:r>
      <w:r w:rsidRPr="00570718">
        <w:rPr>
          <w:vertAlign w:val="subscript"/>
          <w:lang w:val="es-ES_tradnl"/>
        </w:rPr>
        <w:t xml:space="preserve"> </w:t>
      </w:r>
      <w:r w:rsidRPr="00570718">
        <w:rPr>
          <w:lang w:val="es-ES_tradnl"/>
        </w:rPr>
        <w:t>de al menos 8,8 dB para satisfacer con fiabilidad la mínima calidad de funcionamiento, no puede aceptarse una acumulación de interferencia de banda ancha en el enlace descendente que reduzca más de 1,3 dB la relación global entre la portadora</w:t>
      </w:r>
      <w:r>
        <w:rPr>
          <w:lang w:val="es-ES_tradnl"/>
        </w:rPr>
        <w:t>/</w:t>
      </w:r>
      <w:r w:rsidRPr="00570718">
        <w:rPr>
          <w:lang w:val="es-ES_tradnl"/>
        </w:rPr>
        <w:t>ruido más interferencia.</w:t>
      </w:r>
    </w:p>
    <w:p w:rsidR="00CE65BC" w:rsidRPr="00570718" w:rsidRDefault="00CE65BC" w:rsidP="00CE65BC">
      <w:pPr>
        <w:rPr>
          <w:lang w:val="es-ES_tradnl"/>
        </w:rPr>
      </w:pPr>
      <w:r w:rsidRPr="00570718">
        <w:rPr>
          <w:lang w:val="es-ES_tradnl"/>
        </w:rPr>
        <w:t xml:space="preserve">Como la </w:t>
      </w:r>
      <w:r w:rsidRPr="00570718">
        <w:rPr>
          <w:i/>
          <w:iCs/>
          <w:lang w:val="es-ES_tradnl"/>
        </w:rPr>
        <w:t>C</w:t>
      </w:r>
      <w:r w:rsidRPr="00570718">
        <w:rPr>
          <w:lang w:val="es-ES_tradnl"/>
        </w:rPr>
        <w:t>/</w:t>
      </w:r>
      <w:r w:rsidRPr="00570718">
        <w:rPr>
          <w:i/>
          <w:iCs/>
          <w:lang w:val="es-ES_tradnl"/>
        </w:rPr>
        <w:t>N</w:t>
      </w:r>
      <w:r w:rsidRPr="00570718">
        <w:rPr>
          <w:vertAlign w:val="subscript"/>
          <w:lang w:val="es-ES_tradnl"/>
        </w:rPr>
        <w:t>0</w:t>
      </w:r>
      <w:r w:rsidRPr="00570718">
        <w:rPr>
          <w:lang w:val="es-ES_tradnl"/>
        </w:rPr>
        <w:t xml:space="preserve"> global en ausencia de interferencia es de 31,1 dB</w:t>
      </w:r>
      <w:r w:rsidRPr="00570718">
        <w:rPr>
          <w:lang w:val="es-ES_tradnl"/>
        </w:rPr>
        <w:noBreakHyphen/>
        <w:t>Hz, una interferencia similar al ruido de banda ancha en el enlace descendente que degrade ese valor en 1,3 dB, daría lugar a una relación global portadora/ruido más interferencia (</w:t>
      </w:r>
      <w:r w:rsidRPr="00570718">
        <w:rPr>
          <w:i/>
          <w:iCs/>
          <w:lang w:val="es-ES_tradnl"/>
        </w:rPr>
        <w:t>C</w:t>
      </w:r>
      <w:proofErr w:type="gramStart"/>
      <w:r w:rsidRPr="00570718">
        <w:rPr>
          <w:lang w:val="es-ES_tradnl"/>
        </w:rPr>
        <w:t>/(</w:t>
      </w:r>
      <w:proofErr w:type="gramEnd"/>
      <w:r w:rsidRPr="00570718">
        <w:rPr>
          <w:i/>
          <w:iCs/>
          <w:lang w:val="es-ES_tradnl"/>
        </w:rPr>
        <w:t>N</w:t>
      </w:r>
      <w:r w:rsidRPr="00570718">
        <w:rPr>
          <w:vertAlign w:val="subscript"/>
          <w:lang w:val="es-ES_tradnl"/>
        </w:rPr>
        <w:t>0</w:t>
      </w:r>
      <w:r w:rsidRPr="00570718">
        <w:rPr>
          <w:lang w:val="es-ES_tradnl"/>
        </w:rPr>
        <w:t> + </w:t>
      </w:r>
      <w:r w:rsidRPr="00570718">
        <w:rPr>
          <w:i/>
          <w:iCs/>
          <w:lang w:val="es-ES_tradnl"/>
        </w:rPr>
        <w:t>I</w:t>
      </w:r>
      <w:r w:rsidRPr="00570718">
        <w:rPr>
          <w:vertAlign w:val="subscript"/>
          <w:lang w:val="es-ES_tradnl"/>
        </w:rPr>
        <w:t>0</w:t>
      </w:r>
      <w:r w:rsidRPr="00570718">
        <w:rPr>
          <w:lang w:val="es-ES_tradnl"/>
        </w:rPr>
        <w:t>))</w:t>
      </w:r>
      <w:r w:rsidRPr="00BC446C">
        <w:rPr>
          <w:i/>
          <w:iCs/>
          <w:vertAlign w:val="subscript"/>
          <w:lang w:val="es-ES_tradnl"/>
        </w:rPr>
        <w:t>global</w:t>
      </w:r>
      <w:r w:rsidR="00CC11AA" w:rsidRPr="00BC446C">
        <w:t xml:space="preserve"> </w:t>
      </w:r>
      <w:r w:rsidRPr="00CC11AA">
        <w:rPr>
          <w:lang w:val="es-ES_tradnl"/>
        </w:rPr>
        <w:t>de</w:t>
      </w:r>
      <w:r w:rsidRPr="00570718">
        <w:rPr>
          <w:lang w:val="es-ES_tradnl"/>
        </w:rPr>
        <w:t>:</w:t>
      </w:r>
    </w:p>
    <w:p w:rsidR="00CE65BC" w:rsidRPr="00A902CD" w:rsidRDefault="00CE65BC" w:rsidP="00CE65BC">
      <w:pPr>
        <w:pStyle w:val="Equation"/>
        <w:tabs>
          <w:tab w:val="clear" w:pos="4820"/>
          <w:tab w:val="left" w:pos="2835"/>
          <w:tab w:val="left" w:pos="4649"/>
        </w:tabs>
        <w:rPr>
          <w:lang w:val="en-US"/>
        </w:rPr>
      </w:pPr>
      <w:r w:rsidRPr="00B838AB">
        <w:rPr>
          <w:lang w:val="es-ES_tradnl"/>
        </w:rPr>
        <w:tab/>
      </w:r>
      <w:r w:rsidRPr="00B838AB">
        <w:rPr>
          <w:lang w:val="es-ES_tradnl"/>
        </w:rPr>
        <w:tab/>
      </w:r>
      <w:r w:rsidRPr="00A902CD">
        <w:rPr>
          <w:lang w:val="en-US"/>
        </w:rPr>
        <w:t>(</w:t>
      </w:r>
      <w:r w:rsidRPr="00A902CD">
        <w:rPr>
          <w:i/>
          <w:iCs/>
          <w:lang w:val="en-US"/>
        </w:rPr>
        <w:t>C</w:t>
      </w:r>
      <w:proofErr w:type="gramStart"/>
      <w:r w:rsidRPr="00A902CD">
        <w:rPr>
          <w:lang w:val="en-US"/>
        </w:rPr>
        <w:t>/(</w:t>
      </w:r>
      <w:proofErr w:type="gramEnd"/>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Pr>
          <w:i/>
          <w:iCs/>
          <w:vertAlign w:val="subscript"/>
          <w:lang w:val="en-US"/>
        </w:rPr>
        <w:t>global</w:t>
      </w:r>
      <w:r>
        <w:rPr>
          <w:lang w:val="en-US"/>
        </w:rPr>
        <w:tab/>
      </w:r>
      <w:r w:rsidRPr="00A902CD">
        <w:rPr>
          <w:lang w:val="en-US"/>
        </w:rPr>
        <w:t>=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w:t>
      </w:r>
      <w:r w:rsidRPr="00AE37E6">
        <w:rPr>
          <w:i/>
          <w:iCs/>
          <w:vertAlign w:val="subscript"/>
          <w:lang w:val="en-US"/>
        </w:rPr>
        <w:t xml:space="preserve"> </w:t>
      </w:r>
      <w:r>
        <w:rPr>
          <w:i/>
          <w:iCs/>
          <w:vertAlign w:val="subscript"/>
          <w:lang w:val="en-US"/>
        </w:rPr>
        <w:t>global</w:t>
      </w:r>
      <w:r w:rsidR="00CC11AA" w:rsidRPr="00BC446C">
        <w:t xml:space="preserve"> </w:t>
      </w:r>
      <w:r w:rsidRPr="00A902CD">
        <w:rPr>
          <w:lang w:val="en-US"/>
        </w:rPr>
        <w:t>– 1</w:t>
      </w:r>
      <w:r>
        <w:rPr>
          <w:lang w:val="en-US"/>
        </w:rPr>
        <w:t>,</w:t>
      </w:r>
      <w:r w:rsidRPr="00A902CD">
        <w:rPr>
          <w:lang w:val="en-US"/>
        </w:rPr>
        <w:t>3 dB</w:t>
      </w:r>
    </w:p>
    <w:p w:rsidR="00CE65BC" w:rsidRPr="005D38AA" w:rsidRDefault="00CE65BC" w:rsidP="00CE65BC">
      <w:pPr>
        <w:pStyle w:val="Equation"/>
        <w:tabs>
          <w:tab w:val="clear" w:pos="4820"/>
          <w:tab w:val="left" w:pos="2835"/>
          <w:tab w:val="left" w:pos="4649"/>
        </w:tabs>
        <w:rPr>
          <w:lang w:val="en-US"/>
        </w:rPr>
      </w:pPr>
      <w:r w:rsidRPr="00A902CD">
        <w:rPr>
          <w:lang w:val="en-US"/>
        </w:rPr>
        <w:tab/>
      </w:r>
      <w:r w:rsidRPr="00A902CD">
        <w:rPr>
          <w:lang w:val="en-US"/>
        </w:rPr>
        <w:tab/>
      </w:r>
      <w:r>
        <w:rPr>
          <w:lang w:val="en-US"/>
        </w:rPr>
        <w:tab/>
      </w:r>
      <w:r w:rsidRPr="005D38AA">
        <w:rPr>
          <w:lang w:val="en-US"/>
        </w:rPr>
        <w:t>= 31</w:t>
      </w:r>
      <w:proofErr w:type="gramStart"/>
      <w:r w:rsidRPr="005D38AA">
        <w:rPr>
          <w:lang w:val="en-US"/>
        </w:rPr>
        <w:t>,1</w:t>
      </w:r>
      <w:proofErr w:type="gramEnd"/>
      <w:r w:rsidRPr="005D38AA">
        <w:rPr>
          <w:lang w:val="en-US"/>
        </w:rPr>
        <w:t> dB</w:t>
      </w:r>
      <w:r w:rsidRPr="005D38AA">
        <w:rPr>
          <w:lang w:val="en-US"/>
        </w:rPr>
        <w:noBreakHyphen/>
        <w:t>Hz – 1,3 dB</w:t>
      </w:r>
    </w:p>
    <w:p w:rsidR="00CE65BC" w:rsidRPr="005D38AA" w:rsidRDefault="00CE65BC" w:rsidP="00CE65BC">
      <w:pPr>
        <w:pStyle w:val="Equation"/>
        <w:tabs>
          <w:tab w:val="clear" w:pos="4820"/>
          <w:tab w:val="left" w:pos="2835"/>
          <w:tab w:val="left" w:pos="4649"/>
        </w:tabs>
        <w:rPr>
          <w:lang w:val="en-US"/>
        </w:rPr>
      </w:pPr>
      <w:r w:rsidRPr="005D38AA">
        <w:rPr>
          <w:lang w:val="en-US"/>
        </w:rPr>
        <w:tab/>
      </w:r>
      <w:r w:rsidRPr="005D38AA">
        <w:rPr>
          <w:lang w:val="en-US"/>
        </w:rPr>
        <w:tab/>
      </w:r>
      <w:r w:rsidRPr="005D38AA">
        <w:rPr>
          <w:lang w:val="en-US"/>
        </w:rPr>
        <w:tab/>
        <w:t>= 29</w:t>
      </w:r>
      <w:proofErr w:type="gramStart"/>
      <w:r w:rsidRPr="005D38AA">
        <w:rPr>
          <w:lang w:val="en-US"/>
        </w:rPr>
        <w:t>,8</w:t>
      </w:r>
      <w:proofErr w:type="gramEnd"/>
      <w:r w:rsidRPr="005D38AA">
        <w:rPr>
          <w:lang w:val="en-US"/>
        </w:rPr>
        <w:t> dB</w:t>
      </w:r>
      <w:r w:rsidRPr="005D38AA">
        <w:rPr>
          <w:lang w:val="en-US"/>
        </w:rPr>
        <w:noBreakHyphen/>
        <w:t>Hz</w:t>
      </w:r>
    </w:p>
    <w:p w:rsidR="000D64F3" w:rsidRPr="00CC11AA" w:rsidRDefault="000D64F3">
      <w:pPr>
        <w:tabs>
          <w:tab w:val="clear" w:pos="794"/>
          <w:tab w:val="clear" w:pos="1191"/>
          <w:tab w:val="clear" w:pos="1588"/>
          <w:tab w:val="clear" w:pos="1985"/>
        </w:tabs>
        <w:overflowPunct/>
        <w:autoSpaceDE/>
        <w:autoSpaceDN/>
        <w:adjustRightInd/>
        <w:spacing w:before="0"/>
        <w:jc w:val="left"/>
        <w:textAlignment w:val="auto"/>
        <w:rPr>
          <w:lang w:val="en-US"/>
        </w:rPr>
      </w:pPr>
      <w:r w:rsidRPr="00CC11AA">
        <w:rPr>
          <w:lang w:val="en-US"/>
        </w:rPr>
        <w:br w:type="page"/>
      </w:r>
    </w:p>
    <w:p w:rsidR="00CE65BC" w:rsidRPr="00570718" w:rsidRDefault="00CE65BC" w:rsidP="00CE65BC">
      <w:pPr>
        <w:rPr>
          <w:lang w:val="es-ES_tradnl"/>
        </w:rPr>
      </w:pPr>
      <w:r w:rsidRPr="00570718">
        <w:rPr>
          <w:lang w:val="es-ES_tradnl"/>
        </w:rPr>
        <w:lastRenderedPageBreak/>
        <w:t>El valor de (</w:t>
      </w:r>
      <w:r w:rsidRPr="00570718">
        <w:rPr>
          <w:i/>
          <w:iCs/>
          <w:lang w:val="es-ES_tradnl"/>
        </w:rPr>
        <w:t>C</w:t>
      </w:r>
      <w:proofErr w:type="gramStart"/>
      <w:r w:rsidRPr="00570718">
        <w:rPr>
          <w:lang w:val="es-ES_tradnl"/>
        </w:rPr>
        <w:t>/(</w:t>
      </w:r>
      <w:proofErr w:type="gramEnd"/>
      <w:r w:rsidRPr="00570718">
        <w:rPr>
          <w:i/>
          <w:iCs/>
          <w:lang w:val="es-ES_tradnl"/>
        </w:rPr>
        <w:t>N</w:t>
      </w:r>
      <w:r w:rsidRPr="00570718">
        <w:rPr>
          <w:vertAlign w:val="subscript"/>
          <w:lang w:val="es-ES_tradnl"/>
        </w:rPr>
        <w:t>0</w:t>
      </w:r>
      <w:r w:rsidRPr="00570718">
        <w:rPr>
          <w:lang w:val="es-ES_tradnl"/>
        </w:rPr>
        <w:t> + </w:t>
      </w:r>
      <w:r w:rsidRPr="00570718">
        <w:rPr>
          <w:i/>
          <w:iCs/>
          <w:lang w:val="es-ES_tradnl"/>
        </w:rPr>
        <w:t>I</w:t>
      </w:r>
      <w:r w:rsidRPr="00570718">
        <w:rPr>
          <w:vertAlign w:val="subscript"/>
          <w:lang w:val="es-ES_tradnl"/>
        </w:rPr>
        <w:t>0</w:t>
      </w:r>
      <w:r w:rsidRPr="00570718">
        <w:rPr>
          <w:lang w:val="es-ES_tradnl"/>
        </w:rPr>
        <w:t>))</w:t>
      </w:r>
      <w:r w:rsidRPr="00570718">
        <w:rPr>
          <w:i/>
          <w:iCs/>
          <w:vertAlign w:val="subscript"/>
          <w:lang w:val="es-ES_tradnl"/>
        </w:rPr>
        <w:t>global</w:t>
      </w:r>
      <w:r w:rsidRPr="00570718">
        <w:rPr>
          <w:lang w:val="es-ES_tradnl"/>
        </w:rPr>
        <w:t xml:space="preserve"> se calcula a partir de las relaciones entre portadoras</w:t>
      </w:r>
      <w:r>
        <w:rPr>
          <w:lang w:val="es-ES_tradnl"/>
        </w:rPr>
        <w:t>/</w:t>
      </w:r>
      <w:r w:rsidRPr="00570718">
        <w:rPr>
          <w:lang w:val="es-ES_tradnl"/>
        </w:rPr>
        <w:t>ruido más interferencia en los enlaces ascendente y descendente, como se indica a continuación:</w:t>
      </w:r>
    </w:p>
    <w:p w:rsidR="00CE65BC" w:rsidRDefault="00CE65BC" w:rsidP="00075CC7">
      <w:pPr>
        <w:rPr>
          <w:lang w:val="en-US"/>
        </w:rPr>
      </w:pPr>
      <w:r w:rsidRPr="00570718">
        <w:rPr>
          <w:lang w:val="es-ES_tradnl"/>
        </w:rPr>
        <w:tab/>
      </w:r>
      <w:r w:rsidRPr="00570718">
        <w:rPr>
          <w:lang w:val="es-ES_tradnl"/>
        </w:rPr>
        <w:tab/>
      </w:r>
      <w:r>
        <w:rPr>
          <w:lang w:val="en-US"/>
        </w:rPr>
        <w:t>(</w:t>
      </w:r>
      <w:r>
        <w:rPr>
          <w:i/>
          <w:iCs/>
          <w:lang w:val="en-US"/>
        </w:rPr>
        <w:t>C</w:t>
      </w:r>
      <w:proofErr w:type="gramStart"/>
      <w:r>
        <w:rPr>
          <w:lang w:val="en-US"/>
        </w:rPr>
        <w:t>/(</w:t>
      </w:r>
      <w:proofErr w:type="gramEnd"/>
      <w:r>
        <w:rPr>
          <w:i/>
          <w:iCs/>
          <w:lang w:val="en-US"/>
        </w:rPr>
        <w:t>N</w:t>
      </w:r>
      <w:r>
        <w:rPr>
          <w:vertAlign w:val="subscript"/>
          <w:lang w:val="en-US"/>
        </w:rPr>
        <w:t>0</w:t>
      </w:r>
      <w:r>
        <w:rPr>
          <w:lang w:val="en-US"/>
        </w:rPr>
        <w:t> + </w:t>
      </w:r>
      <w:r>
        <w:rPr>
          <w:i/>
          <w:iCs/>
          <w:lang w:val="en-US"/>
        </w:rPr>
        <w:t>I</w:t>
      </w:r>
      <w:r>
        <w:rPr>
          <w:vertAlign w:val="subscript"/>
          <w:lang w:val="en-US"/>
        </w:rPr>
        <w:t>0</w:t>
      </w:r>
      <w:r>
        <w:rPr>
          <w:lang w:val="en-US"/>
        </w:rPr>
        <w:t>))</w:t>
      </w:r>
      <w:r>
        <w:rPr>
          <w:i/>
          <w:iCs/>
          <w:vertAlign w:val="subscript"/>
          <w:lang w:val="en-US"/>
        </w:rPr>
        <w:t>global</w:t>
      </w:r>
      <w:r w:rsidR="00CC11AA" w:rsidRPr="00BC446C">
        <w:t xml:space="preserve"> </w:t>
      </w:r>
      <w:r>
        <w:rPr>
          <w:lang w:val="en-US"/>
        </w:rPr>
        <w:t>= ((</w:t>
      </w:r>
      <w:r>
        <w:rPr>
          <w:i/>
          <w:iCs/>
          <w:lang w:val="en-US"/>
        </w:rPr>
        <w:t>C</w:t>
      </w:r>
      <w:r>
        <w:rPr>
          <w:lang w:val="en-US"/>
        </w:rPr>
        <w:t>/(</w:t>
      </w:r>
      <w:r>
        <w:rPr>
          <w:i/>
          <w:iCs/>
          <w:lang w:val="en-US"/>
        </w:rPr>
        <w:t>N</w:t>
      </w:r>
      <w:r>
        <w:rPr>
          <w:vertAlign w:val="subscript"/>
          <w:lang w:val="en-US"/>
        </w:rPr>
        <w:t>0</w:t>
      </w:r>
      <w:r>
        <w:rPr>
          <w:lang w:val="en-US"/>
        </w:rPr>
        <w:t> + </w:t>
      </w:r>
      <w:r>
        <w:rPr>
          <w:i/>
          <w:iCs/>
          <w:lang w:val="en-US"/>
        </w:rPr>
        <w:t>I</w:t>
      </w:r>
      <w:r>
        <w:rPr>
          <w:vertAlign w:val="subscript"/>
          <w:lang w:val="en-US"/>
        </w:rPr>
        <w:t>0</w:t>
      </w:r>
      <w:r>
        <w:rPr>
          <w:lang w:val="en-US"/>
        </w:rPr>
        <w:t>))</w:t>
      </w:r>
      <w:r>
        <w:rPr>
          <w:vertAlign w:val="superscript"/>
          <w:lang w:val="en-US"/>
        </w:rPr>
        <w:t>–1</w:t>
      </w:r>
      <w:r w:rsidRPr="007B749C">
        <w:rPr>
          <w:iCs/>
          <w:vertAlign w:val="subscript"/>
          <w:lang w:val="en-US"/>
        </w:rPr>
        <w:sym w:font="Symbol" w:char="F0AD"/>
      </w:r>
      <w:r>
        <w:rPr>
          <w:lang w:val="en-US"/>
        </w:rPr>
        <w:t xml:space="preserve"> + (</w:t>
      </w:r>
      <w:r>
        <w:rPr>
          <w:i/>
          <w:iCs/>
          <w:lang w:val="en-US"/>
        </w:rPr>
        <w:t>C</w:t>
      </w:r>
      <w:r>
        <w:rPr>
          <w:lang w:val="en-US"/>
        </w:rPr>
        <w:t>/(</w:t>
      </w:r>
      <w:r>
        <w:rPr>
          <w:i/>
          <w:iCs/>
          <w:lang w:val="en-US"/>
        </w:rPr>
        <w:t>N</w:t>
      </w:r>
      <w:r>
        <w:rPr>
          <w:vertAlign w:val="subscript"/>
          <w:lang w:val="en-US"/>
        </w:rPr>
        <w:t>0</w:t>
      </w:r>
      <w:r>
        <w:rPr>
          <w:lang w:val="en-US"/>
        </w:rPr>
        <w:t> + </w:t>
      </w:r>
      <w:r>
        <w:rPr>
          <w:i/>
          <w:iCs/>
          <w:lang w:val="en-US"/>
        </w:rPr>
        <w:t>I</w:t>
      </w:r>
      <w:r>
        <w:rPr>
          <w:vertAlign w:val="subscript"/>
          <w:lang w:val="en-US"/>
        </w:rPr>
        <w:t>0</w:t>
      </w:r>
      <w:r>
        <w:rPr>
          <w:lang w:val="en-US"/>
        </w:rPr>
        <w:t>))</w:t>
      </w:r>
      <w:r>
        <w:rPr>
          <w:vertAlign w:val="superscript"/>
          <w:lang w:val="en-US"/>
        </w:rPr>
        <w:t>–1</w:t>
      </w:r>
      <w:r>
        <w:rPr>
          <w:iCs/>
          <w:vertAlign w:val="subscript"/>
          <w:lang w:val="en-US"/>
        </w:rPr>
        <w:sym w:font="Symbol" w:char="F0AF"/>
      </w:r>
      <w:r>
        <w:rPr>
          <w:lang w:val="en-US"/>
        </w:rPr>
        <w:t>)</w:t>
      </w:r>
      <w:r>
        <w:rPr>
          <w:vertAlign w:val="superscript"/>
          <w:lang w:val="en-US"/>
        </w:rPr>
        <w:t>–1</w:t>
      </w:r>
    </w:p>
    <w:p w:rsidR="00CE65BC" w:rsidRPr="00570718" w:rsidRDefault="00CE65BC" w:rsidP="00CE65BC">
      <w:pPr>
        <w:rPr>
          <w:lang w:val="es-ES_tradnl"/>
        </w:rPr>
      </w:pPr>
      <w:r w:rsidRPr="00570718">
        <w:rPr>
          <w:lang w:val="es-ES_tradnl"/>
        </w:rPr>
        <w:t>Como este análisis sólo se refiere a la interferencia del enlace descendente, la ecuación anterior puede simplificarse obteniendo:</w:t>
      </w:r>
    </w:p>
    <w:p w:rsidR="00CE65BC" w:rsidRDefault="00CE65BC" w:rsidP="00075CC7">
      <w:pPr>
        <w:pStyle w:val="Equation"/>
        <w:rPr>
          <w:lang w:val="en-US"/>
        </w:rPr>
      </w:pPr>
      <w:r w:rsidRPr="00570718">
        <w:rPr>
          <w:lang w:val="es-ES_tradnl"/>
        </w:rPr>
        <w:tab/>
      </w:r>
      <w:r w:rsidRPr="00570718">
        <w:rPr>
          <w:lang w:val="es-ES_tradnl"/>
        </w:rPr>
        <w:tab/>
      </w:r>
      <w:r>
        <w:rPr>
          <w:lang w:val="en-US"/>
        </w:rPr>
        <w:t>(</w:t>
      </w:r>
      <w:r>
        <w:rPr>
          <w:i/>
          <w:iCs/>
          <w:lang w:val="en-US"/>
        </w:rPr>
        <w:t>C</w:t>
      </w:r>
      <w:proofErr w:type="gramStart"/>
      <w:r>
        <w:rPr>
          <w:lang w:val="en-US"/>
        </w:rPr>
        <w:t>/(</w:t>
      </w:r>
      <w:proofErr w:type="gramEnd"/>
      <w:r>
        <w:rPr>
          <w:i/>
          <w:iCs/>
          <w:lang w:val="en-US"/>
        </w:rPr>
        <w:t>N</w:t>
      </w:r>
      <w:r>
        <w:rPr>
          <w:vertAlign w:val="subscript"/>
          <w:lang w:val="en-US"/>
        </w:rPr>
        <w:t>0</w:t>
      </w:r>
      <w:r>
        <w:rPr>
          <w:lang w:val="en-US"/>
        </w:rPr>
        <w:t> + </w:t>
      </w:r>
      <w:r>
        <w:rPr>
          <w:i/>
          <w:iCs/>
          <w:lang w:val="en-US"/>
        </w:rPr>
        <w:t>I</w:t>
      </w:r>
      <w:r>
        <w:rPr>
          <w:vertAlign w:val="subscript"/>
          <w:lang w:val="en-US"/>
        </w:rPr>
        <w:t>0</w:t>
      </w:r>
      <w:r>
        <w:rPr>
          <w:lang w:val="en-US"/>
        </w:rPr>
        <w:t>))</w:t>
      </w:r>
      <w:r>
        <w:rPr>
          <w:i/>
          <w:iCs/>
          <w:vertAlign w:val="subscript"/>
          <w:lang w:val="en-US"/>
        </w:rPr>
        <w:t>global</w:t>
      </w:r>
      <w:r w:rsidR="00CC11AA" w:rsidRPr="00BC446C">
        <w:t xml:space="preserve"> </w:t>
      </w:r>
      <w:r>
        <w:rPr>
          <w:lang w:val="en-US"/>
        </w:rPr>
        <w:t>= ((</w:t>
      </w:r>
      <w:r>
        <w:rPr>
          <w:i/>
          <w:iCs/>
          <w:lang w:val="en-US"/>
        </w:rPr>
        <w:t>C</w:t>
      </w:r>
      <w:r>
        <w:rPr>
          <w:lang w:val="en-US"/>
        </w:rPr>
        <w:t>/</w:t>
      </w:r>
      <w:r>
        <w:rPr>
          <w:i/>
          <w:iCs/>
          <w:lang w:val="en-US"/>
        </w:rPr>
        <w:t>N</w:t>
      </w:r>
      <w:r>
        <w:rPr>
          <w:vertAlign w:val="subscript"/>
          <w:lang w:val="en-US"/>
        </w:rPr>
        <w:t>0</w:t>
      </w:r>
      <w:r>
        <w:rPr>
          <w:lang w:val="en-US"/>
        </w:rPr>
        <w:t>)</w:t>
      </w:r>
      <w:r>
        <w:rPr>
          <w:vertAlign w:val="superscript"/>
          <w:lang w:val="en-US"/>
        </w:rPr>
        <w:t>–1</w:t>
      </w:r>
      <w:r w:rsidRPr="007B749C">
        <w:rPr>
          <w:iCs/>
          <w:vertAlign w:val="subscript"/>
          <w:lang w:val="en-US"/>
        </w:rPr>
        <w:sym w:font="Symbol" w:char="F0AD"/>
      </w:r>
      <w:r>
        <w:rPr>
          <w:lang w:val="en-US"/>
        </w:rPr>
        <w:t xml:space="preserve"> + (</w:t>
      </w:r>
      <w:r>
        <w:rPr>
          <w:i/>
          <w:iCs/>
          <w:lang w:val="en-US"/>
        </w:rPr>
        <w:t>C</w:t>
      </w:r>
      <w:r>
        <w:rPr>
          <w:lang w:val="en-US"/>
        </w:rPr>
        <w:t>/(</w:t>
      </w:r>
      <w:r>
        <w:rPr>
          <w:i/>
          <w:iCs/>
          <w:lang w:val="en-US"/>
        </w:rPr>
        <w:t>N</w:t>
      </w:r>
      <w:r>
        <w:rPr>
          <w:vertAlign w:val="subscript"/>
          <w:lang w:val="en-US"/>
        </w:rPr>
        <w:t>0</w:t>
      </w:r>
      <w:r>
        <w:rPr>
          <w:lang w:val="en-US"/>
        </w:rPr>
        <w:t> + </w:t>
      </w:r>
      <w:r>
        <w:rPr>
          <w:i/>
          <w:iCs/>
          <w:lang w:val="en-US"/>
        </w:rPr>
        <w:t>I</w:t>
      </w:r>
      <w:r>
        <w:rPr>
          <w:vertAlign w:val="subscript"/>
          <w:lang w:val="en-US"/>
        </w:rPr>
        <w:t>0</w:t>
      </w:r>
      <w:r>
        <w:rPr>
          <w:lang w:val="en-US"/>
        </w:rPr>
        <w:t>))</w:t>
      </w:r>
      <w:r>
        <w:rPr>
          <w:vertAlign w:val="superscript"/>
          <w:lang w:val="en-US"/>
        </w:rPr>
        <w:t>–1</w:t>
      </w:r>
      <w:r>
        <w:rPr>
          <w:iCs/>
          <w:vertAlign w:val="subscript"/>
          <w:lang w:val="en-US"/>
        </w:rPr>
        <w:sym w:font="Symbol" w:char="F0AF"/>
      </w:r>
      <w:r>
        <w:rPr>
          <w:lang w:val="en-US"/>
        </w:rPr>
        <w:t>)</w:t>
      </w:r>
      <w:r>
        <w:rPr>
          <w:vertAlign w:val="superscript"/>
          <w:lang w:val="en-US"/>
        </w:rPr>
        <w:t>–1</w:t>
      </w:r>
    </w:p>
    <w:p w:rsidR="00CE65BC" w:rsidRPr="00570718" w:rsidRDefault="00CE65BC" w:rsidP="00CE65BC">
      <w:pPr>
        <w:rPr>
          <w:lang w:val="es-ES_tradnl"/>
        </w:rPr>
      </w:pPr>
      <w:r w:rsidRPr="00570718">
        <w:rPr>
          <w:lang w:val="es-ES_tradnl"/>
        </w:rPr>
        <w:t>Sustituyendo (</w:t>
      </w:r>
      <w:r w:rsidRPr="00570718">
        <w:rPr>
          <w:i/>
          <w:iCs/>
          <w:lang w:val="es-ES_tradnl"/>
        </w:rPr>
        <w:t>C</w:t>
      </w:r>
      <w:proofErr w:type="gramStart"/>
      <w:r w:rsidRPr="00570718">
        <w:rPr>
          <w:lang w:val="es-ES_tradnl"/>
        </w:rPr>
        <w:t>/(</w:t>
      </w:r>
      <w:proofErr w:type="gramEnd"/>
      <w:r w:rsidRPr="00570718">
        <w:rPr>
          <w:i/>
          <w:iCs/>
          <w:lang w:val="es-ES_tradnl"/>
        </w:rPr>
        <w:t>N</w:t>
      </w:r>
      <w:r w:rsidRPr="00570718">
        <w:rPr>
          <w:vertAlign w:val="subscript"/>
          <w:lang w:val="es-ES_tradnl"/>
        </w:rPr>
        <w:t>0</w:t>
      </w:r>
      <w:r w:rsidRPr="00570718">
        <w:rPr>
          <w:lang w:val="es-ES_tradnl"/>
        </w:rPr>
        <w:t> + </w:t>
      </w:r>
      <w:r w:rsidRPr="00570718">
        <w:rPr>
          <w:i/>
          <w:iCs/>
          <w:lang w:val="es-ES_tradnl"/>
        </w:rPr>
        <w:t>I</w:t>
      </w:r>
      <w:r w:rsidRPr="00570718">
        <w:rPr>
          <w:vertAlign w:val="subscript"/>
          <w:lang w:val="es-ES_tradnl"/>
        </w:rPr>
        <w:t>0</w:t>
      </w:r>
      <w:r w:rsidRPr="00570718">
        <w:rPr>
          <w:lang w:val="es-ES_tradnl"/>
        </w:rPr>
        <w:t>))</w:t>
      </w:r>
      <w:r w:rsidRPr="00570718">
        <w:rPr>
          <w:i/>
          <w:iCs/>
          <w:vertAlign w:val="subscript"/>
          <w:lang w:val="es-ES_tradnl"/>
        </w:rPr>
        <w:t xml:space="preserve">global </w:t>
      </w:r>
      <w:r w:rsidRPr="00570718">
        <w:rPr>
          <w:lang w:val="es-ES_tradnl"/>
        </w:rPr>
        <w:t>por 29,8 dB</w:t>
      </w:r>
      <w:r w:rsidRPr="00570718">
        <w:rPr>
          <w:lang w:val="es-ES_tradnl"/>
        </w:rPr>
        <w:noBreakHyphen/>
        <w:t>Hz y (</w:t>
      </w:r>
      <w:r w:rsidRPr="00570718">
        <w:rPr>
          <w:i/>
          <w:iCs/>
          <w:lang w:val="es-ES_tradnl"/>
        </w:rPr>
        <w:t>C</w:t>
      </w:r>
      <w:r w:rsidRPr="00570718">
        <w:rPr>
          <w:lang w:val="es-ES_tradnl"/>
        </w:rPr>
        <w:t>/</w:t>
      </w:r>
      <w:r w:rsidRPr="00570718">
        <w:rPr>
          <w:i/>
          <w:iCs/>
          <w:lang w:val="es-ES_tradnl"/>
        </w:rPr>
        <w:t>N</w:t>
      </w:r>
      <w:r w:rsidRPr="00570718">
        <w:rPr>
          <w:vertAlign w:val="subscript"/>
          <w:lang w:val="es-ES_tradnl"/>
        </w:rPr>
        <w:t>0</w:t>
      </w:r>
      <w:r w:rsidRPr="00570718">
        <w:rPr>
          <w:lang w:val="es-ES_tradnl"/>
        </w:rPr>
        <w:t>)</w:t>
      </w:r>
      <w:r w:rsidRPr="007B749C">
        <w:rPr>
          <w:iCs/>
          <w:vertAlign w:val="subscript"/>
          <w:lang w:val="en-US"/>
        </w:rPr>
        <w:sym w:font="Symbol" w:char="F0AD"/>
      </w:r>
      <w:r w:rsidRPr="00570718">
        <w:rPr>
          <w:lang w:val="es-ES_tradnl"/>
        </w:rPr>
        <w:t xml:space="preserve"> por 31,3 dB-Hz se obtiene un valor de (</w:t>
      </w:r>
      <w:r w:rsidRPr="00570718">
        <w:rPr>
          <w:i/>
          <w:iCs/>
          <w:lang w:val="es-ES_tradnl"/>
        </w:rPr>
        <w:t>C</w:t>
      </w:r>
      <w:r w:rsidRPr="00570718">
        <w:rPr>
          <w:lang w:val="es-ES_tradnl"/>
        </w:rPr>
        <w:t>/(</w:t>
      </w:r>
      <w:r w:rsidRPr="00570718">
        <w:rPr>
          <w:i/>
          <w:iCs/>
          <w:lang w:val="es-ES_tradnl"/>
        </w:rPr>
        <w:t>N</w:t>
      </w:r>
      <w:r w:rsidRPr="00570718">
        <w:rPr>
          <w:vertAlign w:val="subscript"/>
          <w:lang w:val="es-ES_tradnl"/>
        </w:rPr>
        <w:t>0</w:t>
      </w:r>
      <w:r w:rsidRPr="00570718">
        <w:rPr>
          <w:lang w:val="es-ES_tradnl"/>
        </w:rPr>
        <w:t> + </w:t>
      </w:r>
      <w:r w:rsidRPr="00570718">
        <w:rPr>
          <w:i/>
          <w:iCs/>
          <w:lang w:val="es-ES_tradnl"/>
        </w:rPr>
        <w:t>I</w:t>
      </w:r>
      <w:r w:rsidRPr="00570718">
        <w:rPr>
          <w:vertAlign w:val="subscript"/>
          <w:lang w:val="es-ES_tradnl"/>
        </w:rPr>
        <w:t>0</w:t>
      </w:r>
      <w:r w:rsidRPr="00570718">
        <w:rPr>
          <w:lang w:val="es-ES_tradnl"/>
        </w:rPr>
        <w:t>))</w:t>
      </w:r>
      <w:r>
        <w:rPr>
          <w:iCs/>
          <w:vertAlign w:val="subscript"/>
          <w:lang w:val="en-US"/>
        </w:rPr>
        <w:sym w:font="Symbol" w:char="F0AF"/>
      </w:r>
      <w:r w:rsidRPr="00570718">
        <w:rPr>
          <w:i/>
          <w:iCs/>
          <w:lang w:val="es-ES_tradnl"/>
        </w:rPr>
        <w:t xml:space="preserve"> </w:t>
      </w:r>
      <w:r w:rsidRPr="00570718">
        <w:rPr>
          <w:lang w:val="es-ES_tradnl"/>
        </w:rPr>
        <w:t>de 35,1 dB-Hz (véase a continuación):</w:t>
      </w:r>
    </w:p>
    <w:p w:rsidR="00CE65BC" w:rsidRDefault="00CE65BC" w:rsidP="00075CC7">
      <w:pPr>
        <w:pStyle w:val="Equation"/>
        <w:rPr>
          <w:vertAlign w:val="superscript"/>
          <w:lang w:val="en-US"/>
        </w:rPr>
      </w:pPr>
      <w:r w:rsidRPr="00570718">
        <w:rPr>
          <w:lang w:val="es-ES_tradnl"/>
        </w:rPr>
        <w:tab/>
      </w:r>
      <w:r w:rsidRPr="00570718">
        <w:rPr>
          <w:lang w:val="es-ES_tradnl"/>
        </w:rPr>
        <w:tab/>
      </w:r>
      <w:r>
        <w:rPr>
          <w:i/>
          <w:iCs/>
          <w:lang w:val="en-US"/>
        </w:rPr>
        <w:t>C</w:t>
      </w:r>
      <w:proofErr w:type="gramStart"/>
      <w:r>
        <w:rPr>
          <w:lang w:val="en-US"/>
        </w:rPr>
        <w:t>/(</w:t>
      </w:r>
      <w:proofErr w:type="gramEnd"/>
      <w:r>
        <w:rPr>
          <w:i/>
          <w:iCs/>
          <w:lang w:val="en-US"/>
        </w:rPr>
        <w:t>N</w:t>
      </w:r>
      <w:r>
        <w:rPr>
          <w:vertAlign w:val="subscript"/>
          <w:lang w:val="en-US"/>
        </w:rPr>
        <w:t>0</w:t>
      </w:r>
      <w:r>
        <w:rPr>
          <w:lang w:val="en-US"/>
        </w:rPr>
        <w:t> + </w:t>
      </w:r>
      <w:r>
        <w:rPr>
          <w:i/>
          <w:iCs/>
          <w:lang w:val="en-US"/>
        </w:rPr>
        <w:t>I</w:t>
      </w:r>
      <w:r>
        <w:rPr>
          <w:vertAlign w:val="subscript"/>
          <w:lang w:val="en-US"/>
        </w:rPr>
        <w:t>0</w:t>
      </w:r>
      <w:r>
        <w:rPr>
          <w:lang w:val="en-US"/>
        </w:rPr>
        <w:t>)</w:t>
      </w:r>
      <w:r>
        <w:rPr>
          <w:iCs/>
          <w:vertAlign w:val="subscript"/>
          <w:lang w:val="en-US"/>
        </w:rPr>
        <w:sym w:font="Symbol" w:char="F0AF"/>
      </w:r>
      <w:r w:rsidRPr="00BC446C">
        <w:t xml:space="preserve"> </w:t>
      </w:r>
      <w:r>
        <w:rPr>
          <w:lang w:val="en-US"/>
        </w:rPr>
        <w:t>= ((</w:t>
      </w:r>
      <w:r>
        <w:rPr>
          <w:i/>
          <w:iCs/>
          <w:lang w:val="en-US"/>
        </w:rPr>
        <w:t>C</w:t>
      </w:r>
      <w:r>
        <w:rPr>
          <w:lang w:val="en-US"/>
        </w:rPr>
        <w:t>/(</w:t>
      </w:r>
      <w:r>
        <w:rPr>
          <w:i/>
          <w:iCs/>
          <w:lang w:val="en-US"/>
        </w:rPr>
        <w:t>N</w:t>
      </w:r>
      <w:r>
        <w:rPr>
          <w:vertAlign w:val="subscript"/>
          <w:lang w:val="en-US"/>
        </w:rPr>
        <w:t>0</w:t>
      </w:r>
      <w:r>
        <w:rPr>
          <w:lang w:val="en-US"/>
        </w:rPr>
        <w:t> + </w:t>
      </w:r>
      <w:r>
        <w:rPr>
          <w:i/>
          <w:iCs/>
          <w:lang w:val="en-US"/>
        </w:rPr>
        <w:t>I</w:t>
      </w:r>
      <w:r>
        <w:rPr>
          <w:vertAlign w:val="subscript"/>
          <w:lang w:val="en-US"/>
        </w:rPr>
        <w:t>0</w:t>
      </w:r>
      <w:r>
        <w:rPr>
          <w:lang w:val="en-US"/>
        </w:rPr>
        <w:t>))</w:t>
      </w:r>
      <w:r>
        <w:rPr>
          <w:i/>
          <w:iCs/>
          <w:vertAlign w:val="subscript"/>
          <w:lang w:val="en-US"/>
        </w:rPr>
        <w:t>global</w:t>
      </w:r>
      <w:r>
        <w:rPr>
          <w:vertAlign w:val="subscript"/>
          <w:lang w:val="en-US"/>
        </w:rPr>
        <w:t xml:space="preserve"> </w:t>
      </w:r>
      <w:r>
        <w:rPr>
          <w:vertAlign w:val="superscript"/>
          <w:lang w:val="en-US"/>
        </w:rPr>
        <w:t>–1</w:t>
      </w:r>
      <w:r>
        <w:rPr>
          <w:lang w:val="en-US"/>
        </w:rPr>
        <w:t>– (</w:t>
      </w:r>
      <w:r>
        <w:rPr>
          <w:i/>
          <w:iCs/>
          <w:lang w:val="en-US"/>
        </w:rPr>
        <w:t>C</w:t>
      </w:r>
      <w:r>
        <w:rPr>
          <w:lang w:val="en-US"/>
        </w:rPr>
        <w:t>/</w:t>
      </w:r>
      <w:r>
        <w:rPr>
          <w:i/>
          <w:iCs/>
          <w:lang w:val="en-US"/>
        </w:rPr>
        <w:t>N</w:t>
      </w:r>
      <w:r>
        <w:rPr>
          <w:vertAlign w:val="subscript"/>
          <w:lang w:val="en-US"/>
        </w:rPr>
        <w:t>0</w:t>
      </w:r>
      <w:r>
        <w:rPr>
          <w:lang w:val="en-US"/>
        </w:rPr>
        <w:t>)</w:t>
      </w:r>
      <w:r w:rsidRPr="007B749C">
        <w:rPr>
          <w:iCs/>
          <w:vertAlign w:val="subscript"/>
          <w:lang w:val="en-US"/>
        </w:rPr>
        <w:sym w:font="Symbol" w:char="F0AD"/>
      </w:r>
      <w:r>
        <w:rPr>
          <w:vertAlign w:val="superscript"/>
          <w:lang w:val="en-US"/>
        </w:rPr>
        <w:t>–1</w:t>
      </w:r>
      <w:r>
        <w:rPr>
          <w:lang w:val="en-US"/>
        </w:rPr>
        <w:t>)</w:t>
      </w:r>
      <w:r>
        <w:rPr>
          <w:vertAlign w:val="superscript"/>
          <w:lang w:val="en-US"/>
        </w:rPr>
        <w:t>–1</w:t>
      </w:r>
    </w:p>
    <w:p w:rsidR="00CE65BC" w:rsidRPr="00570718" w:rsidRDefault="00CE65BC" w:rsidP="00CE65BC">
      <w:pPr>
        <w:rPr>
          <w:lang w:val="es-ES_tradnl"/>
        </w:rPr>
      </w:pPr>
      <w:proofErr w:type="gramStart"/>
      <w:r w:rsidRPr="00570718">
        <w:rPr>
          <w:lang w:val="es-ES_tradnl"/>
        </w:rPr>
        <w:t>o</w:t>
      </w:r>
      <w:proofErr w:type="gramEnd"/>
    </w:p>
    <w:p w:rsidR="00CE65BC" w:rsidRPr="00570718" w:rsidRDefault="00CE65BC" w:rsidP="00075CC7">
      <w:pPr>
        <w:pStyle w:val="Equation"/>
        <w:rPr>
          <w:lang w:val="es-ES_tradnl"/>
        </w:rPr>
      </w:pPr>
      <w:r w:rsidRPr="00570718">
        <w:rPr>
          <w:lang w:val="es-ES_tradnl"/>
        </w:rPr>
        <w:tab/>
      </w:r>
      <w:r w:rsidRPr="00570718">
        <w:rPr>
          <w:lang w:val="es-ES_tradnl"/>
        </w:rPr>
        <w:tab/>
      </w:r>
      <w:r w:rsidRPr="00570718">
        <w:rPr>
          <w:i/>
          <w:iCs/>
          <w:lang w:val="es-ES_tradnl"/>
        </w:rPr>
        <w:t>C</w:t>
      </w:r>
      <w:proofErr w:type="gramStart"/>
      <w:r w:rsidRPr="00570718">
        <w:rPr>
          <w:lang w:val="es-ES_tradnl"/>
        </w:rPr>
        <w:t>/(</w:t>
      </w:r>
      <w:proofErr w:type="gramEnd"/>
      <w:r w:rsidRPr="00570718">
        <w:rPr>
          <w:i/>
          <w:iCs/>
          <w:lang w:val="es-ES_tradnl"/>
        </w:rPr>
        <w:t>N</w:t>
      </w:r>
      <w:r w:rsidRPr="00570718">
        <w:rPr>
          <w:vertAlign w:val="subscript"/>
          <w:lang w:val="es-ES_tradnl"/>
        </w:rPr>
        <w:t>0</w:t>
      </w:r>
      <w:r w:rsidRPr="00570718">
        <w:rPr>
          <w:lang w:val="es-ES_tradnl"/>
        </w:rPr>
        <w:t> + </w:t>
      </w:r>
      <w:r w:rsidRPr="00570718">
        <w:rPr>
          <w:i/>
          <w:iCs/>
          <w:lang w:val="es-ES_tradnl"/>
        </w:rPr>
        <w:t>I</w:t>
      </w:r>
      <w:r w:rsidRPr="00570718">
        <w:rPr>
          <w:vertAlign w:val="subscript"/>
          <w:lang w:val="es-ES_tradnl"/>
        </w:rPr>
        <w:t>0</w:t>
      </w:r>
      <w:r w:rsidRPr="00570718">
        <w:rPr>
          <w:lang w:val="es-ES_tradnl"/>
        </w:rPr>
        <w:t>)</w:t>
      </w:r>
      <w:r>
        <w:rPr>
          <w:iCs/>
          <w:vertAlign w:val="subscript"/>
          <w:lang w:val="en-US"/>
        </w:rPr>
        <w:sym w:font="Symbol" w:char="F0AF"/>
      </w:r>
      <w:r w:rsidRPr="00570718">
        <w:rPr>
          <w:lang w:val="es-ES_tradnl"/>
        </w:rPr>
        <w:t xml:space="preserve"> = 10</w:t>
      </w:r>
      <w:r>
        <w:rPr>
          <w:lang w:val="es-ES_tradnl"/>
        </w:rPr>
        <w:t xml:space="preserve"> </w:t>
      </w:r>
      <w:r w:rsidRPr="00570718">
        <w:rPr>
          <w:lang w:val="es-ES_tradnl"/>
        </w:rPr>
        <w:t>log</w:t>
      </w:r>
      <w:r>
        <w:rPr>
          <w:lang w:val="es-ES_tradnl"/>
        </w:rPr>
        <w:t xml:space="preserve"> </w:t>
      </w:r>
      <w:r w:rsidRPr="00570718">
        <w:rPr>
          <w:lang w:val="es-ES_tradnl"/>
        </w:rPr>
        <w:t>((10</w:t>
      </w:r>
      <w:r w:rsidRPr="00570718">
        <w:rPr>
          <w:vertAlign w:val="superscript"/>
          <w:lang w:val="es-ES_tradnl"/>
        </w:rPr>
        <w:t xml:space="preserve">–29,8/10 </w:t>
      </w:r>
      <w:r w:rsidRPr="00570718">
        <w:rPr>
          <w:lang w:val="es-ES_tradnl"/>
        </w:rPr>
        <w:t>–10</w:t>
      </w:r>
      <w:r w:rsidRPr="00570718">
        <w:rPr>
          <w:vertAlign w:val="superscript"/>
          <w:lang w:val="es-ES_tradnl"/>
        </w:rPr>
        <w:t>–31,3/10</w:t>
      </w:r>
      <w:r w:rsidRPr="00570718">
        <w:rPr>
          <w:lang w:val="es-ES_tradnl"/>
        </w:rPr>
        <w:t>)</w:t>
      </w:r>
      <w:r w:rsidRPr="00570718">
        <w:rPr>
          <w:vertAlign w:val="superscript"/>
          <w:lang w:val="es-ES_tradnl"/>
        </w:rPr>
        <w:t>–1</w:t>
      </w:r>
      <w:r w:rsidRPr="00570718">
        <w:rPr>
          <w:lang w:val="es-ES_tradnl"/>
        </w:rPr>
        <w:t>)</w:t>
      </w:r>
    </w:p>
    <w:p w:rsidR="00CE65BC" w:rsidRPr="0012628D" w:rsidRDefault="00CE65BC" w:rsidP="00CE65BC">
      <w:pPr>
        <w:rPr>
          <w:rFonts w:ascii="Times"/>
          <w:szCs w:val="24"/>
          <w:lang w:val="es-ES_tradnl"/>
        </w:rPr>
      </w:pPr>
      <w:proofErr w:type="gramStart"/>
      <w:r w:rsidRPr="00570718">
        <w:rPr>
          <w:lang w:val="es-ES_tradnl"/>
        </w:rPr>
        <w:t>por</w:t>
      </w:r>
      <w:proofErr w:type="gramEnd"/>
      <w:r w:rsidRPr="00570718">
        <w:rPr>
          <w:lang w:val="es-ES_tradnl"/>
        </w:rPr>
        <w:t xml:space="preserve"> consiguiente</w:t>
      </w:r>
      <w:r>
        <w:rPr>
          <w:lang w:val="es-ES_tradnl"/>
        </w:rPr>
        <w:t>:</w:t>
      </w:r>
    </w:p>
    <w:p w:rsidR="00CE65BC" w:rsidRPr="00570718" w:rsidRDefault="00CE65BC" w:rsidP="00075CC7">
      <w:pPr>
        <w:pStyle w:val="Equation"/>
        <w:rPr>
          <w:lang w:val="es-ES_tradnl"/>
        </w:rPr>
      </w:pPr>
      <w:r w:rsidRPr="00570718">
        <w:rPr>
          <w:lang w:val="es-ES_tradnl"/>
        </w:rPr>
        <w:tab/>
      </w:r>
      <w:r w:rsidRPr="00570718">
        <w:rPr>
          <w:lang w:val="es-ES_tradnl"/>
        </w:rPr>
        <w:tab/>
      </w:r>
      <w:r w:rsidRPr="00570718">
        <w:rPr>
          <w:i/>
          <w:iCs/>
          <w:lang w:val="es-ES_tradnl"/>
        </w:rPr>
        <w:t>C</w:t>
      </w:r>
      <w:proofErr w:type="gramStart"/>
      <w:r w:rsidRPr="00570718">
        <w:rPr>
          <w:lang w:val="es-ES_tradnl"/>
        </w:rPr>
        <w:t>/(</w:t>
      </w:r>
      <w:proofErr w:type="gramEnd"/>
      <w:r w:rsidRPr="00570718">
        <w:rPr>
          <w:i/>
          <w:iCs/>
          <w:lang w:val="es-ES_tradnl"/>
        </w:rPr>
        <w:t>N</w:t>
      </w:r>
      <w:r w:rsidRPr="00570718">
        <w:rPr>
          <w:vertAlign w:val="subscript"/>
          <w:lang w:val="es-ES_tradnl"/>
        </w:rPr>
        <w:t>0</w:t>
      </w:r>
      <w:r w:rsidRPr="00570718">
        <w:rPr>
          <w:lang w:val="es-ES_tradnl"/>
        </w:rPr>
        <w:t> + </w:t>
      </w:r>
      <w:r w:rsidRPr="00570718">
        <w:rPr>
          <w:i/>
          <w:iCs/>
          <w:lang w:val="es-ES_tradnl"/>
        </w:rPr>
        <w:t>I</w:t>
      </w:r>
      <w:r w:rsidRPr="00570718">
        <w:rPr>
          <w:vertAlign w:val="subscript"/>
          <w:lang w:val="es-ES_tradnl"/>
        </w:rPr>
        <w:t>0</w:t>
      </w:r>
      <w:r w:rsidRPr="00570718">
        <w:rPr>
          <w:lang w:val="es-ES_tradnl"/>
        </w:rPr>
        <w:t>)</w:t>
      </w:r>
      <w:r>
        <w:rPr>
          <w:iCs/>
          <w:vertAlign w:val="subscript"/>
          <w:lang w:val="en-US"/>
        </w:rPr>
        <w:sym w:font="Symbol" w:char="F0AF"/>
      </w:r>
      <w:r w:rsidRPr="00570718">
        <w:rPr>
          <w:lang w:val="es-ES_tradnl"/>
        </w:rPr>
        <w:t xml:space="preserve"> = 35,1 dB-Hz</w:t>
      </w:r>
    </w:p>
    <w:p w:rsidR="00CE65BC" w:rsidRPr="00857E44" w:rsidRDefault="00CE65BC" w:rsidP="00BC446C">
      <w:pPr>
        <w:rPr>
          <w:lang w:val="es-ES_tradnl"/>
        </w:rPr>
      </w:pPr>
      <w:r w:rsidRPr="00857E44">
        <w:rPr>
          <w:lang w:val="es-ES_tradnl"/>
        </w:rPr>
        <w:t xml:space="preserve">La densidad espectral de potencia del ruido del enlace descendente sin interferencia a la entrada del LNA es </w:t>
      </w:r>
      <w:r w:rsidRPr="00857E44">
        <w:rPr>
          <w:i/>
          <w:iCs/>
          <w:lang w:val="es-ES_tradnl"/>
        </w:rPr>
        <w:t>N</w:t>
      </w:r>
      <w:r w:rsidRPr="00857E44">
        <w:rPr>
          <w:vertAlign w:val="subscript"/>
          <w:lang w:val="es-ES_tradnl"/>
        </w:rPr>
        <w:t>0</w:t>
      </w:r>
      <w:r w:rsidR="00CC11AA">
        <w:rPr>
          <w:lang w:val="es-ES_tradnl"/>
        </w:rPr>
        <w:t> = </w:t>
      </w:r>
      <w:r w:rsidRPr="00857E44">
        <w:rPr>
          <w:i/>
          <w:iCs/>
          <w:lang w:val="es-ES_tradnl"/>
        </w:rPr>
        <w:t>k T</w:t>
      </w:r>
      <w:r w:rsidRPr="00857E44">
        <w:rPr>
          <w:lang w:val="es-ES_tradnl"/>
        </w:rPr>
        <w:t xml:space="preserve">, donde </w:t>
      </w:r>
      <w:r w:rsidRPr="00857E44">
        <w:rPr>
          <w:i/>
          <w:iCs/>
          <w:lang w:val="es-ES_tradnl"/>
        </w:rPr>
        <w:t>k</w:t>
      </w:r>
      <w:r w:rsidRPr="00857E44">
        <w:rPr>
          <w:lang w:val="es-ES_tradnl"/>
        </w:rPr>
        <w:t xml:space="preserve"> es la constante de </w:t>
      </w:r>
      <w:proofErr w:type="spellStart"/>
      <w:r w:rsidRPr="00857E44">
        <w:rPr>
          <w:lang w:val="es-ES_tradnl"/>
        </w:rPr>
        <w:t>Boltzmann</w:t>
      </w:r>
      <w:proofErr w:type="spellEnd"/>
      <w:r w:rsidRPr="00857E44">
        <w:rPr>
          <w:lang w:val="es-ES_tradnl"/>
        </w:rPr>
        <w:t xml:space="preserve">. Por lo tanto, </w:t>
      </w:r>
      <w:r w:rsidRPr="00857E44">
        <w:rPr>
          <w:i/>
          <w:iCs/>
          <w:lang w:val="es-ES_tradnl"/>
        </w:rPr>
        <w:t>N</w:t>
      </w:r>
      <w:r w:rsidRPr="00857E44">
        <w:rPr>
          <w:vertAlign w:val="subscript"/>
          <w:lang w:val="es-ES_tradnl"/>
        </w:rPr>
        <w:t>0</w:t>
      </w:r>
      <w:r w:rsidR="00075CC7">
        <w:rPr>
          <w:vertAlign w:val="subscript"/>
          <w:lang w:val="es-ES_tradnl"/>
        </w:rPr>
        <w:t> </w:t>
      </w:r>
      <w:r w:rsidR="00075CC7">
        <w:rPr>
          <w:lang w:val="es-ES_tradnl"/>
        </w:rPr>
        <w:t>= </w:t>
      </w:r>
      <w:r w:rsidR="00075CC7">
        <w:rPr>
          <w:lang w:val="es-ES_tradnl"/>
        </w:rPr>
        <w:sym w:font="Symbol" w:char="F02D"/>
      </w:r>
      <w:r w:rsidR="00075CC7">
        <w:rPr>
          <w:lang w:val="es-ES_tradnl"/>
        </w:rPr>
        <w:t>228,6 + 22,2</w:t>
      </w:r>
      <w:r w:rsidR="00CC11AA">
        <w:rPr>
          <w:lang w:val="es-ES_tradnl"/>
        </w:rPr>
        <w:t xml:space="preserve"> </w:t>
      </w:r>
      <w:r w:rsidRPr="00857E44">
        <w:rPr>
          <w:lang w:val="es-ES_tradnl"/>
        </w:rPr>
        <w:t>=</w:t>
      </w:r>
      <w:r w:rsidR="00BC446C">
        <w:rPr>
          <w:lang w:val="es-ES_tradnl"/>
        </w:rPr>
        <w:t xml:space="preserve"> </w:t>
      </w:r>
      <w:r w:rsidRPr="00857E44">
        <w:rPr>
          <w:lang w:val="es-ES_tradnl"/>
        </w:rPr>
        <w:fldChar w:fldCharType="begin"/>
      </w:r>
      <w:r w:rsidRPr="00857E44">
        <w:rPr>
          <w:lang w:val="es-ES_tradnl"/>
        </w:rPr>
        <w:instrText xml:space="preserve"> EQ  –206,4 dB(W/Hz).</w:instrText>
      </w:r>
      <w:r w:rsidRPr="00857E44">
        <w:rPr>
          <w:lang w:val="es-ES_tradnl"/>
        </w:rPr>
        <w:fldChar w:fldCharType="end"/>
      </w:r>
    </w:p>
    <w:p w:rsidR="00CE65BC" w:rsidRPr="00857E44" w:rsidRDefault="00CE65BC" w:rsidP="00CE65BC">
      <w:pPr>
        <w:rPr>
          <w:lang w:val="es-ES_tradnl"/>
        </w:rPr>
      </w:pPr>
      <w:r w:rsidRPr="00857E44">
        <w:rPr>
          <w:lang w:val="es-ES_tradnl"/>
        </w:rPr>
        <w:t>La relación (</w:t>
      </w:r>
      <w:r w:rsidRPr="00857E44">
        <w:rPr>
          <w:i/>
          <w:iCs/>
          <w:lang w:val="es-ES_tradnl"/>
        </w:rPr>
        <w:t>C</w:t>
      </w:r>
      <w:r w:rsidRPr="00857E44">
        <w:rPr>
          <w:lang w:val="es-ES_tradnl"/>
        </w:rPr>
        <w:t>/</w:t>
      </w:r>
      <w:r w:rsidRPr="00857E44">
        <w:rPr>
          <w:i/>
          <w:iCs/>
          <w:lang w:val="es-ES_tradnl"/>
        </w:rPr>
        <w:t>N</w:t>
      </w:r>
      <w:r w:rsidRPr="00857E44">
        <w:rPr>
          <w:vertAlign w:val="subscript"/>
          <w:lang w:val="es-ES_tradnl"/>
        </w:rPr>
        <w:t>0</w:t>
      </w:r>
      <w:r w:rsidRPr="00857E44">
        <w:rPr>
          <w:lang w:val="es-ES_tradnl"/>
        </w:rPr>
        <w:t>)</w:t>
      </w:r>
      <w:r w:rsidRPr="00857E44">
        <w:rPr>
          <w:iCs/>
          <w:vertAlign w:val="subscript"/>
          <w:lang w:val="en-US"/>
        </w:rPr>
        <w:sym w:font="Symbol" w:char="F0AF"/>
      </w:r>
      <w:r w:rsidRPr="00857E44">
        <w:rPr>
          <w:i/>
          <w:iCs/>
          <w:lang w:val="es-ES_tradnl"/>
        </w:rPr>
        <w:t xml:space="preserve"> </w:t>
      </w:r>
      <w:r w:rsidRPr="00857E44">
        <w:rPr>
          <w:lang w:val="es-ES_tradnl"/>
        </w:rPr>
        <w:t>es igual a 43,8 dB y (</w:t>
      </w:r>
      <w:r w:rsidRPr="00857E44">
        <w:rPr>
          <w:i/>
          <w:iCs/>
          <w:lang w:val="es-ES_tradnl"/>
        </w:rPr>
        <w:t>N</w:t>
      </w:r>
      <w:r w:rsidRPr="00857E44">
        <w:rPr>
          <w:vertAlign w:val="subscript"/>
          <w:lang w:val="es-ES_tradnl"/>
        </w:rPr>
        <w:t>0</w:t>
      </w:r>
      <w:r w:rsidRPr="00857E44">
        <w:rPr>
          <w:lang w:val="es-ES_tradnl"/>
        </w:rPr>
        <w:t>)</w:t>
      </w:r>
      <w:r w:rsidRPr="00857E44">
        <w:rPr>
          <w:iCs/>
          <w:vertAlign w:val="subscript"/>
          <w:lang w:val="en-US"/>
        </w:rPr>
        <w:sym w:font="Symbol" w:char="F0AF"/>
      </w:r>
      <w:r w:rsidRPr="00857E44">
        <w:rPr>
          <w:i/>
          <w:iCs/>
          <w:lang w:val="es-ES_tradnl"/>
        </w:rPr>
        <w:t xml:space="preserve"> </w:t>
      </w:r>
      <w:r w:rsidRPr="00857E44">
        <w:rPr>
          <w:lang w:val="es-ES_tradnl"/>
        </w:rPr>
        <w:t xml:space="preserve">es igual a –206,4 </w:t>
      </w:r>
      <w:proofErr w:type="gramStart"/>
      <w:r w:rsidRPr="00857E44">
        <w:rPr>
          <w:lang w:val="es-ES_tradnl"/>
        </w:rPr>
        <w:t>dB(</w:t>
      </w:r>
      <w:proofErr w:type="gramEnd"/>
      <w:r w:rsidRPr="00857E44">
        <w:rPr>
          <w:lang w:val="es-ES_tradnl"/>
        </w:rPr>
        <w:t xml:space="preserve">W/Hz), en consecuencia el valor de </w:t>
      </w:r>
      <w:r w:rsidRPr="00857E44">
        <w:rPr>
          <w:i/>
          <w:iCs/>
          <w:lang w:val="es-ES_tradnl"/>
        </w:rPr>
        <w:t>C</w:t>
      </w:r>
      <w:r w:rsidRPr="00857E44">
        <w:rPr>
          <w:iCs/>
          <w:vertAlign w:val="subscript"/>
          <w:lang w:val="en-US"/>
        </w:rPr>
        <w:sym w:font="Symbol" w:char="F0AF"/>
      </w:r>
      <w:r w:rsidRPr="00857E44">
        <w:rPr>
          <w:vertAlign w:val="subscript"/>
          <w:lang w:val="es-ES_tradnl"/>
        </w:rPr>
        <w:t xml:space="preserve"> </w:t>
      </w:r>
      <w:r w:rsidRPr="00857E44">
        <w:rPr>
          <w:lang w:val="es-ES_tradnl"/>
        </w:rPr>
        <w:t xml:space="preserve">es </w:t>
      </w:r>
      <w:r w:rsidRPr="00857E44">
        <w:rPr>
          <w:i/>
          <w:lang w:val="es-ES_tradnl"/>
        </w:rPr>
        <w:t>–</w:t>
      </w:r>
      <w:r w:rsidRPr="00857E44">
        <w:rPr>
          <w:lang w:val="es-ES_tradnl"/>
        </w:rPr>
        <w:t>162,6</w:t>
      </w:r>
      <w:r w:rsidRPr="00857E44">
        <w:rPr>
          <w:i/>
          <w:lang w:val="es-ES_tradnl"/>
        </w:rPr>
        <w:t xml:space="preserve"> </w:t>
      </w:r>
      <w:proofErr w:type="spellStart"/>
      <w:r w:rsidRPr="00857E44">
        <w:rPr>
          <w:lang w:val="es-ES_tradnl"/>
        </w:rPr>
        <w:t>dBW</w:t>
      </w:r>
      <w:proofErr w:type="spellEnd"/>
      <w:r w:rsidRPr="00857E44">
        <w:rPr>
          <w:lang w:val="es-ES_tradnl"/>
        </w:rPr>
        <w:t>.</w:t>
      </w:r>
    </w:p>
    <w:p w:rsidR="00CE65BC" w:rsidRPr="00857E44" w:rsidRDefault="00CE65BC" w:rsidP="00CE65BC">
      <w:pPr>
        <w:rPr>
          <w:lang w:val="es-ES_tradnl"/>
        </w:rPr>
      </w:pPr>
      <w:r w:rsidRPr="00857E44">
        <w:rPr>
          <w:lang w:val="es-ES_tradnl"/>
        </w:rPr>
        <w:t xml:space="preserve">La máxima densidad espectral de potencia interferente admisible en el enlace descendente procedente de la combinación de todos los emisores interferentes, </w:t>
      </w:r>
      <w:r w:rsidRPr="00857E44">
        <w:rPr>
          <w:i/>
          <w:iCs/>
          <w:lang w:val="es-ES_tradnl"/>
        </w:rPr>
        <w:t>I</w:t>
      </w:r>
      <w:r w:rsidRPr="00857E44">
        <w:rPr>
          <w:vertAlign w:val="subscript"/>
          <w:lang w:val="es-ES_tradnl"/>
        </w:rPr>
        <w:t>0</w:t>
      </w:r>
      <w:r w:rsidRPr="00857E44">
        <w:rPr>
          <w:lang w:val="es-ES_tradnl"/>
        </w:rPr>
        <w:t>(</w:t>
      </w:r>
      <w:proofErr w:type="spellStart"/>
      <w:r w:rsidRPr="00857E44">
        <w:rPr>
          <w:lang w:val="es-ES_tradnl"/>
        </w:rPr>
        <w:t>máx</w:t>
      </w:r>
      <w:proofErr w:type="spellEnd"/>
      <w:r w:rsidRPr="00857E44">
        <w:rPr>
          <w:lang w:val="es-ES_tradnl"/>
        </w:rPr>
        <w:t>), medida a la entrada del receptor LNA del GEOLUT en la banda 1 544,5 MHz ± 100 kHz es:</w:t>
      </w:r>
    </w:p>
    <w:p w:rsidR="00CE65BC" w:rsidRPr="00857E44" w:rsidRDefault="00CE65BC" w:rsidP="00075CC7">
      <w:pPr>
        <w:pStyle w:val="Equation"/>
        <w:rPr>
          <w:lang w:val="en-US"/>
        </w:rPr>
      </w:pPr>
      <w:r w:rsidRPr="00857E44">
        <w:rPr>
          <w:lang w:val="es-ES_tradnl"/>
        </w:rPr>
        <w:tab/>
      </w:r>
      <w:r w:rsidRPr="00857E44">
        <w:rPr>
          <w:lang w:val="es-ES_tradnl"/>
        </w:rPr>
        <w:tab/>
      </w:r>
      <w:proofErr w:type="gramStart"/>
      <w:r w:rsidRPr="00857E44">
        <w:rPr>
          <w:i/>
          <w:iCs/>
          <w:lang w:val="en-US"/>
        </w:rPr>
        <w:t>I</w:t>
      </w:r>
      <w:r w:rsidRPr="00857E44">
        <w:rPr>
          <w:vertAlign w:val="subscript"/>
          <w:lang w:val="en-US"/>
        </w:rPr>
        <w:t>0</w:t>
      </w:r>
      <w:r w:rsidRPr="00857E44">
        <w:rPr>
          <w:lang w:val="en-US"/>
        </w:rPr>
        <w:t>(</w:t>
      </w:r>
      <w:proofErr w:type="spellStart"/>
      <w:proofErr w:type="gramEnd"/>
      <w:r w:rsidRPr="00857E44">
        <w:rPr>
          <w:lang w:val="en-US"/>
        </w:rPr>
        <w:t>máx</w:t>
      </w:r>
      <w:proofErr w:type="spellEnd"/>
      <w:r w:rsidRPr="00857E44">
        <w:rPr>
          <w:lang w:val="en-US"/>
        </w:rPr>
        <w:t>) = 10 log (10</w:t>
      </w:r>
      <w:r w:rsidRPr="00857E44">
        <w:rPr>
          <w:vertAlign w:val="superscript"/>
          <w:lang w:val="en-US"/>
        </w:rPr>
        <w:t>(</w:t>
      </w:r>
      <w:r w:rsidRPr="00857E44">
        <w:rPr>
          <w:i/>
          <w:iCs/>
          <w:vertAlign w:val="superscript"/>
          <w:lang w:val="en-US"/>
        </w:rPr>
        <w:t>C</w:t>
      </w:r>
      <w:r w:rsidRPr="00857E44">
        <w:rPr>
          <w:iCs/>
          <w:position w:val="-4"/>
          <w:szCs w:val="24"/>
          <w:vertAlign w:val="superscript"/>
          <w:lang w:val="en-US"/>
        </w:rPr>
        <w:sym w:font="Symbol" w:char="F0AF"/>
      </w:r>
      <w:r w:rsidRPr="00857E44">
        <w:rPr>
          <w:iCs/>
          <w:position w:val="-4"/>
          <w:szCs w:val="24"/>
          <w:vertAlign w:val="superscript"/>
          <w:lang w:val="en-US"/>
        </w:rPr>
        <w:t xml:space="preserve"> </w:t>
      </w:r>
      <w:r w:rsidRPr="00857E44">
        <w:rPr>
          <w:vertAlign w:val="superscript"/>
          <w:lang w:val="en-US"/>
        </w:rPr>
        <w:t>– (</w:t>
      </w:r>
      <w:r w:rsidRPr="00857E44">
        <w:rPr>
          <w:i/>
          <w:iCs/>
          <w:vertAlign w:val="superscript"/>
          <w:lang w:val="en-US"/>
        </w:rPr>
        <w:t>C</w:t>
      </w:r>
      <w:r w:rsidRPr="00857E44">
        <w:rPr>
          <w:vertAlign w:val="superscript"/>
          <w:lang w:val="en-US"/>
        </w:rPr>
        <w:t>/(</w:t>
      </w:r>
      <w:r w:rsidRPr="00857E44">
        <w:rPr>
          <w:i/>
          <w:iCs/>
          <w:vertAlign w:val="superscript"/>
          <w:lang w:val="en-US"/>
        </w:rPr>
        <w:t>N</w:t>
      </w:r>
      <w:r w:rsidRPr="00857E44">
        <w:rPr>
          <w:sz w:val="20"/>
          <w:vertAlign w:val="superscript"/>
          <w:lang w:val="en-US"/>
        </w:rPr>
        <w:t>0</w:t>
      </w:r>
      <w:r w:rsidRPr="00857E44">
        <w:rPr>
          <w:vertAlign w:val="superscript"/>
          <w:lang w:val="en-US"/>
        </w:rPr>
        <w:t xml:space="preserve"> +</w:t>
      </w:r>
      <w:r w:rsidRPr="00857E44">
        <w:rPr>
          <w:i/>
          <w:iCs/>
          <w:vertAlign w:val="superscript"/>
          <w:lang w:val="en-US"/>
        </w:rPr>
        <w:t xml:space="preserve"> I</w:t>
      </w:r>
      <w:r w:rsidRPr="00857E44">
        <w:rPr>
          <w:sz w:val="20"/>
          <w:vertAlign w:val="superscript"/>
          <w:lang w:val="en-US"/>
        </w:rPr>
        <w:t>0</w:t>
      </w:r>
      <w:r w:rsidRPr="00857E44">
        <w:rPr>
          <w:vertAlign w:val="superscript"/>
          <w:lang w:val="en-US"/>
        </w:rPr>
        <w:t>)</w:t>
      </w:r>
      <w:r w:rsidRPr="00857E44">
        <w:rPr>
          <w:iCs/>
          <w:position w:val="-4"/>
          <w:szCs w:val="24"/>
          <w:vertAlign w:val="superscript"/>
          <w:lang w:val="en-US"/>
        </w:rPr>
        <w:sym w:font="Symbol" w:char="F0AF"/>
      </w:r>
      <w:r w:rsidRPr="00857E44">
        <w:rPr>
          <w:vertAlign w:val="superscript"/>
          <w:lang w:val="en-US"/>
        </w:rPr>
        <w:t>))/10</w:t>
      </w:r>
      <w:r w:rsidRPr="00857E44">
        <w:rPr>
          <w:szCs w:val="24"/>
          <w:lang w:val="en-US"/>
        </w:rPr>
        <w:t> </w:t>
      </w:r>
      <w:r w:rsidRPr="00857E44">
        <w:rPr>
          <w:lang w:val="en-US"/>
        </w:rPr>
        <w:t>–</w:t>
      </w:r>
      <w:r w:rsidRPr="00857E44">
        <w:rPr>
          <w:szCs w:val="24"/>
          <w:lang w:val="en-US"/>
        </w:rPr>
        <w:t> </w:t>
      </w:r>
      <w:r w:rsidRPr="00857E44">
        <w:rPr>
          <w:lang w:val="en-US"/>
        </w:rPr>
        <w:t>10</w:t>
      </w:r>
      <w:r w:rsidRPr="00857E44">
        <w:rPr>
          <w:vertAlign w:val="superscript"/>
          <w:lang w:val="en-US"/>
        </w:rPr>
        <w:t>(</w:t>
      </w:r>
      <w:r w:rsidRPr="00857E44">
        <w:rPr>
          <w:i/>
          <w:iCs/>
          <w:vertAlign w:val="superscript"/>
          <w:lang w:val="en-US"/>
        </w:rPr>
        <w:t>N</w:t>
      </w:r>
      <w:r w:rsidRPr="00857E44">
        <w:rPr>
          <w:sz w:val="20"/>
          <w:vertAlign w:val="superscript"/>
          <w:lang w:val="en-US"/>
        </w:rPr>
        <w:t>0</w:t>
      </w:r>
      <w:r w:rsidRPr="00857E44">
        <w:rPr>
          <w:vertAlign w:val="superscript"/>
          <w:lang w:val="en-US"/>
        </w:rPr>
        <w:t>)</w:t>
      </w:r>
      <w:r w:rsidRPr="00857E44">
        <w:rPr>
          <w:iCs/>
          <w:position w:val="-4"/>
          <w:szCs w:val="24"/>
          <w:vertAlign w:val="superscript"/>
          <w:lang w:val="en-US"/>
        </w:rPr>
        <w:sym w:font="Symbol" w:char="F0AF"/>
      </w:r>
      <w:r w:rsidRPr="00857E44">
        <w:rPr>
          <w:vertAlign w:val="superscript"/>
          <w:lang w:val="en-US"/>
        </w:rPr>
        <w:t>/10</w:t>
      </w:r>
      <w:r w:rsidRPr="00857E44">
        <w:rPr>
          <w:lang w:val="en-US"/>
        </w:rPr>
        <w:t>)</w:t>
      </w:r>
    </w:p>
    <w:p w:rsidR="00CE65BC" w:rsidRPr="00857E44" w:rsidRDefault="00CE65BC" w:rsidP="00CE65BC">
      <w:pPr>
        <w:rPr>
          <w:lang w:val="es-ES_tradnl"/>
        </w:rPr>
      </w:pPr>
      <w:proofErr w:type="gramStart"/>
      <w:r w:rsidRPr="00857E44">
        <w:rPr>
          <w:lang w:val="es-ES_tradnl"/>
        </w:rPr>
        <w:t>o</w:t>
      </w:r>
      <w:proofErr w:type="gramEnd"/>
    </w:p>
    <w:p w:rsidR="00CE65BC" w:rsidRPr="00857E44" w:rsidRDefault="00CE65BC" w:rsidP="00075CC7">
      <w:pPr>
        <w:pStyle w:val="Equation"/>
        <w:rPr>
          <w:lang w:val="es-ES_tradnl"/>
        </w:rPr>
      </w:pPr>
      <w:r w:rsidRPr="00857E44">
        <w:rPr>
          <w:lang w:val="es-ES_tradnl"/>
        </w:rPr>
        <w:tab/>
      </w:r>
      <w:r w:rsidRPr="00857E44">
        <w:rPr>
          <w:lang w:val="es-ES_tradnl"/>
        </w:rPr>
        <w:tab/>
      </w:r>
      <w:proofErr w:type="gramStart"/>
      <w:r w:rsidRPr="00857E44">
        <w:rPr>
          <w:i/>
          <w:iCs/>
          <w:lang w:val="es-ES_tradnl"/>
        </w:rPr>
        <w:t>I</w:t>
      </w:r>
      <w:r w:rsidRPr="00857E44">
        <w:rPr>
          <w:vertAlign w:val="subscript"/>
          <w:lang w:val="es-ES_tradnl"/>
        </w:rPr>
        <w:t>0</w:t>
      </w:r>
      <w:r w:rsidRPr="00857E44">
        <w:rPr>
          <w:lang w:val="es-ES_tradnl"/>
        </w:rPr>
        <w:t>(</w:t>
      </w:r>
      <w:proofErr w:type="spellStart"/>
      <w:proofErr w:type="gramEnd"/>
      <w:r w:rsidRPr="00857E44">
        <w:rPr>
          <w:lang w:val="es-ES_tradnl"/>
        </w:rPr>
        <w:t>máx</w:t>
      </w:r>
      <w:proofErr w:type="spellEnd"/>
      <w:r w:rsidRPr="00857E44">
        <w:rPr>
          <w:lang w:val="es-ES_tradnl"/>
        </w:rPr>
        <w:t>) = 10 log (10</w:t>
      </w:r>
      <w:r w:rsidRPr="00857E44">
        <w:rPr>
          <w:vertAlign w:val="superscript"/>
          <w:lang w:val="es-ES_tradnl"/>
        </w:rPr>
        <w:t>(–162,6–35,1)/10</w:t>
      </w:r>
      <w:r w:rsidRPr="00857E44">
        <w:rPr>
          <w:szCs w:val="24"/>
          <w:lang w:val="es-ES_tradnl"/>
        </w:rPr>
        <w:t xml:space="preserve"> </w:t>
      </w:r>
      <w:r w:rsidRPr="00857E44">
        <w:rPr>
          <w:lang w:val="es-ES_tradnl"/>
        </w:rPr>
        <w:t>– 10</w:t>
      </w:r>
      <w:r w:rsidRPr="00857E44">
        <w:rPr>
          <w:vertAlign w:val="superscript"/>
          <w:lang w:val="es-ES_tradnl"/>
        </w:rPr>
        <w:t>–206,4/10</w:t>
      </w:r>
      <w:r w:rsidRPr="00857E44">
        <w:rPr>
          <w:lang w:val="es-ES_tradnl"/>
        </w:rPr>
        <w:t>)</w:t>
      </w:r>
    </w:p>
    <w:p w:rsidR="00CE65BC" w:rsidRPr="00857E44" w:rsidRDefault="00CE65BC" w:rsidP="00CE65BC">
      <w:pPr>
        <w:rPr>
          <w:lang w:val="es-ES_tradnl"/>
        </w:rPr>
      </w:pPr>
      <w:proofErr w:type="gramStart"/>
      <w:r w:rsidRPr="00857E44">
        <w:rPr>
          <w:lang w:val="es-ES_tradnl"/>
        </w:rPr>
        <w:t>por</w:t>
      </w:r>
      <w:proofErr w:type="gramEnd"/>
      <w:r w:rsidRPr="00857E44">
        <w:rPr>
          <w:lang w:val="es-ES_tradnl"/>
        </w:rPr>
        <w:t xml:space="preserve"> consiguiente:</w:t>
      </w:r>
    </w:p>
    <w:p w:rsidR="00CE65BC" w:rsidRPr="00857E44" w:rsidRDefault="00CE65BC" w:rsidP="00075CC7">
      <w:pPr>
        <w:pStyle w:val="Equation"/>
        <w:rPr>
          <w:lang w:val="es-ES_tradnl"/>
        </w:rPr>
      </w:pPr>
      <w:r w:rsidRPr="00857E44">
        <w:rPr>
          <w:lang w:val="es-ES_tradnl"/>
        </w:rPr>
        <w:tab/>
      </w:r>
      <w:r w:rsidRPr="00857E44">
        <w:rPr>
          <w:lang w:val="es-ES_tradnl"/>
        </w:rPr>
        <w:tab/>
      </w:r>
      <w:proofErr w:type="gramStart"/>
      <w:r w:rsidRPr="00857E44">
        <w:rPr>
          <w:i/>
          <w:iCs/>
          <w:lang w:val="es-ES_tradnl"/>
        </w:rPr>
        <w:t>I</w:t>
      </w:r>
      <w:r w:rsidRPr="00857E44">
        <w:rPr>
          <w:vertAlign w:val="subscript"/>
          <w:lang w:val="es-ES_tradnl"/>
        </w:rPr>
        <w:t>0</w:t>
      </w:r>
      <w:r w:rsidRPr="00857E44">
        <w:rPr>
          <w:lang w:val="es-ES_tradnl"/>
        </w:rPr>
        <w:t>(</w:t>
      </w:r>
      <w:proofErr w:type="spellStart"/>
      <w:proofErr w:type="gramEnd"/>
      <w:r w:rsidRPr="00857E44">
        <w:rPr>
          <w:lang w:val="es-ES_tradnl"/>
        </w:rPr>
        <w:t>máx</w:t>
      </w:r>
      <w:proofErr w:type="spellEnd"/>
      <w:r w:rsidRPr="00857E44">
        <w:rPr>
          <w:lang w:val="es-ES_tradnl"/>
        </w:rPr>
        <w:t>) = –198,3 dB(W/Hz)</w:t>
      </w:r>
    </w:p>
    <w:p w:rsidR="00CE65BC" w:rsidRPr="00857E44" w:rsidRDefault="00CE65BC" w:rsidP="00857E44">
      <w:pPr>
        <w:rPr>
          <w:lang w:val="es-ES_tradnl"/>
        </w:rPr>
      </w:pPr>
      <w:r w:rsidRPr="00857E44">
        <w:rPr>
          <w:lang w:val="es-ES_tradnl"/>
        </w:rPr>
        <w:t xml:space="preserve">Es conveniente caracterizar el criterio de protección en términos del valor umbral de la </w:t>
      </w:r>
      <w:proofErr w:type="spellStart"/>
      <w:r w:rsidRPr="00857E44">
        <w:rPr>
          <w:lang w:val="es-ES_tradnl"/>
        </w:rPr>
        <w:t>defp</w:t>
      </w:r>
      <w:proofErr w:type="spellEnd"/>
      <w:r w:rsidRPr="00857E44">
        <w:rPr>
          <w:lang w:val="es-ES_tradnl"/>
        </w:rPr>
        <w:t xml:space="preserve"> de la interferencia especificada en </w:t>
      </w:r>
      <w:proofErr w:type="gramStart"/>
      <w:r w:rsidRPr="00857E44">
        <w:rPr>
          <w:lang w:val="es-ES_tradnl"/>
        </w:rPr>
        <w:t>dB(</w:t>
      </w:r>
      <w:proofErr w:type="gramEnd"/>
      <w:r w:rsidRPr="00857E44">
        <w:rPr>
          <w:lang w:val="es-ES_tradnl"/>
        </w:rPr>
        <w:t>W/(m</w:t>
      </w:r>
      <w:r w:rsidRPr="00857E44">
        <w:rPr>
          <w:vertAlign w:val="superscript"/>
          <w:lang w:val="es-ES_tradnl"/>
        </w:rPr>
        <w:t xml:space="preserve">2 </w:t>
      </w:r>
      <w:r w:rsidRPr="00857E44">
        <w:rPr>
          <w:lang w:val="es-ES_tradnl"/>
        </w:rPr>
        <w:t xml:space="preserve">∙ Hz)) a la entrada de la antena del GEOLUT. La abertura efectiva de una antena, </w:t>
      </w:r>
      <w:proofErr w:type="spellStart"/>
      <w:r w:rsidRPr="00857E44">
        <w:rPr>
          <w:i/>
          <w:iCs/>
          <w:lang w:val="es-ES_tradnl"/>
        </w:rPr>
        <w:t>A</w:t>
      </w:r>
      <w:r w:rsidRPr="00857E44">
        <w:rPr>
          <w:i/>
          <w:iCs/>
          <w:vertAlign w:val="subscript"/>
          <w:lang w:val="es-ES_tradnl"/>
        </w:rPr>
        <w:t>e</w:t>
      </w:r>
      <w:proofErr w:type="spellEnd"/>
      <w:r w:rsidRPr="00857E44">
        <w:rPr>
          <w:lang w:val="es-ES_tradnl"/>
        </w:rPr>
        <w:t xml:space="preserve">, de ganancia </w:t>
      </w:r>
      <w:r w:rsidRPr="00857E44">
        <w:rPr>
          <w:i/>
          <w:iCs/>
          <w:lang w:val="es-ES_tradnl"/>
        </w:rPr>
        <w:t>G</w:t>
      </w:r>
      <w:r w:rsidRPr="00857E44">
        <w:rPr>
          <w:lang w:val="es-ES_tradnl"/>
        </w:rPr>
        <w:t xml:space="preserve"> es </w:t>
      </w:r>
      <w:proofErr w:type="spellStart"/>
      <w:r w:rsidRPr="00857E44">
        <w:rPr>
          <w:i/>
          <w:iCs/>
          <w:lang w:val="es-ES_tradnl"/>
        </w:rPr>
        <w:t>A</w:t>
      </w:r>
      <w:r w:rsidRPr="00857E44">
        <w:rPr>
          <w:i/>
          <w:iCs/>
          <w:vertAlign w:val="subscript"/>
          <w:lang w:val="es-ES_tradnl"/>
        </w:rPr>
        <w:t>e</w:t>
      </w:r>
      <w:proofErr w:type="spellEnd"/>
      <w:r w:rsidRPr="00857E44">
        <w:rPr>
          <w:lang w:val="es-ES_tradnl"/>
        </w:rPr>
        <w:t xml:space="preserve"> = </w:t>
      </w:r>
      <w:r w:rsidRPr="00857E44">
        <w:rPr>
          <w:i/>
          <w:iCs/>
          <w:lang w:val="es-ES_tradnl"/>
        </w:rPr>
        <w:t>G</w:t>
      </w:r>
      <w:r w:rsidR="00857E44" w:rsidRPr="00857E44">
        <w:sym w:font="Symbol" w:char="F06C"/>
      </w:r>
      <w:r w:rsidRPr="00857E44">
        <w:rPr>
          <w:vertAlign w:val="superscript"/>
          <w:lang w:val="es-ES_tradnl"/>
        </w:rPr>
        <w:t>2</w:t>
      </w:r>
      <w:r w:rsidRPr="00857E44">
        <w:rPr>
          <w:lang w:val="es-ES_tradnl"/>
        </w:rPr>
        <w:t>/4</w:t>
      </w:r>
      <w:r w:rsidR="00857E44" w:rsidRPr="00857E44">
        <w:sym w:font="Symbol" w:char="F070"/>
      </w:r>
      <w:r w:rsidR="00857E44" w:rsidRPr="00CC11AA">
        <w:rPr>
          <w:lang w:val="es-ES_tradnl"/>
        </w:rPr>
        <w:t>.</w:t>
      </w:r>
      <w:r w:rsidRPr="00857E44">
        <w:rPr>
          <w:lang w:val="es-ES_tradnl"/>
        </w:rPr>
        <w:t xml:space="preserve"> La antena del GEOLUT presenta una ganancia de 33,3 dB; por consiguiente, la abertura efectiva es 6,42 m</w:t>
      </w:r>
      <w:r w:rsidRPr="00857E44">
        <w:rPr>
          <w:vertAlign w:val="superscript"/>
          <w:lang w:val="es-ES_tradnl"/>
        </w:rPr>
        <w:t>2</w:t>
      </w:r>
      <w:r w:rsidRPr="00857E44">
        <w:rPr>
          <w:lang w:val="es-ES_tradnl"/>
        </w:rPr>
        <w:t xml:space="preserve">. La máxima interferencia combinada aceptable especificada como </w:t>
      </w:r>
      <w:proofErr w:type="spellStart"/>
      <w:r w:rsidRPr="00857E44">
        <w:rPr>
          <w:lang w:val="es-ES_tradnl"/>
        </w:rPr>
        <w:t>defp</w:t>
      </w:r>
      <w:proofErr w:type="spellEnd"/>
      <w:r w:rsidRPr="00857E44">
        <w:rPr>
          <w:lang w:val="es-ES_tradnl"/>
        </w:rPr>
        <w:t xml:space="preserve"> es:</w:t>
      </w:r>
    </w:p>
    <w:p w:rsidR="00CE65BC" w:rsidRPr="00570718" w:rsidRDefault="00CE65BC" w:rsidP="00075CC7">
      <w:pPr>
        <w:pStyle w:val="Equation"/>
        <w:rPr>
          <w:vertAlign w:val="subscript"/>
          <w:lang w:val="es-ES_tradnl"/>
        </w:rPr>
      </w:pPr>
      <w:r w:rsidRPr="00570718">
        <w:rPr>
          <w:lang w:val="es-ES_tradnl"/>
        </w:rPr>
        <w:tab/>
      </w:r>
      <w:r w:rsidRPr="00570718">
        <w:rPr>
          <w:lang w:val="es-ES_tradnl"/>
        </w:rPr>
        <w:tab/>
      </w:r>
      <w:proofErr w:type="spellStart"/>
      <w:proofErr w:type="gramStart"/>
      <w:r w:rsidRPr="00570718">
        <w:rPr>
          <w:lang w:val="es-ES_tradnl"/>
        </w:rPr>
        <w:t>defp</w:t>
      </w:r>
      <w:proofErr w:type="spellEnd"/>
      <w:proofErr w:type="gramEnd"/>
      <w:r w:rsidRPr="00570718">
        <w:rPr>
          <w:lang w:val="es-ES_tradnl"/>
        </w:rPr>
        <w:t xml:space="preserve"> = </w:t>
      </w:r>
      <w:r w:rsidRPr="00570718">
        <w:rPr>
          <w:i/>
          <w:iCs/>
          <w:lang w:val="es-ES_tradnl"/>
        </w:rPr>
        <w:t>I</w:t>
      </w:r>
      <w:r w:rsidRPr="00570718">
        <w:rPr>
          <w:vertAlign w:val="subscript"/>
          <w:lang w:val="es-ES_tradnl"/>
        </w:rPr>
        <w:t>0</w:t>
      </w:r>
      <w:r w:rsidRPr="00570718">
        <w:rPr>
          <w:lang w:val="es-ES_tradnl"/>
        </w:rPr>
        <w:t>(</w:t>
      </w:r>
      <w:proofErr w:type="spellStart"/>
      <w:r w:rsidRPr="00570718">
        <w:rPr>
          <w:lang w:val="es-ES_tradnl"/>
        </w:rPr>
        <w:t>m</w:t>
      </w:r>
      <w:r>
        <w:rPr>
          <w:lang w:val="es-ES_tradnl"/>
        </w:rPr>
        <w:t>á</w:t>
      </w:r>
      <w:r w:rsidRPr="00570718">
        <w:rPr>
          <w:lang w:val="es-ES_tradnl"/>
        </w:rPr>
        <w:t>x</w:t>
      </w:r>
      <w:proofErr w:type="spellEnd"/>
      <w:r w:rsidRPr="00570718">
        <w:rPr>
          <w:lang w:val="es-ES_tradnl"/>
        </w:rPr>
        <w:t xml:space="preserve">) – </w:t>
      </w:r>
      <w:proofErr w:type="spellStart"/>
      <w:r w:rsidRPr="00570718">
        <w:rPr>
          <w:i/>
          <w:iCs/>
          <w:lang w:val="es-ES_tradnl"/>
        </w:rPr>
        <w:t>L</w:t>
      </w:r>
      <w:r w:rsidRPr="00570718">
        <w:rPr>
          <w:i/>
          <w:iCs/>
          <w:vertAlign w:val="subscript"/>
          <w:lang w:val="es-ES_tradnl"/>
        </w:rPr>
        <w:t>Línea</w:t>
      </w:r>
      <w:proofErr w:type="spellEnd"/>
      <w:r w:rsidRPr="00570718">
        <w:rPr>
          <w:lang w:val="es-ES_tradnl"/>
        </w:rPr>
        <w:t xml:space="preserve"> – </w:t>
      </w:r>
      <w:proofErr w:type="spellStart"/>
      <w:r w:rsidRPr="00570718">
        <w:rPr>
          <w:i/>
          <w:iCs/>
          <w:lang w:val="es-ES_tradnl"/>
        </w:rPr>
        <w:t>A</w:t>
      </w:r>
      <w:r w:rsidRPr="00570718">
        <w:rPr>
          <w:i/>
          <w:iCs/>
          <w:vertAlign w:val="subscript"/>
          <w:lang w:val="es-ES_tradnl"/>
        </w:rPr>
        <w:t>e</w:t>
      </w:r>
      <w:proofErr w:type="spellEnd"/>
    </w:p>
    <w:p w:rsidR="00CE65BC" w:rsidRPr="00570718" w:rsidRDefault="00CE65BC" w:rsidP="00CE65BC">
      <w:pPr>
        <w:rPr>
          <w:lang w:val="es-ES_tradnl"/>
        </w:rPr>
      </w:pPr>
      <w:r w:rsidRPr="00570718">
        <w:rPr>
          <w:lang w:val="es-ES_tradnl"/>
        </w:rPr>
        <w:t xml:space="preserve">Suponiendo que </w:t>
      </w:r>
      <w:proofErr w:type="spellStart"/>
      <w:r w:rsidRPr="00570718">
        <w:rPr>
          <w:i/>
          <w:iCs/>
          <w:lang w:val="es-ES_tradnl"/>
        </w:rPr>
        <w:t>L</w:t>
      </w:r>
      <w:r w:rsidRPr="00570718">
        <w:rPr>
          <w:i/>
          <w:iCs/>
          <w:vertAlign w:val="subscript"/>
          <w:lang w:val="es-ES_tradnl"/>
        </w:rPr>
        <w:t>Línea</w:t>
      </w:r>
      <w:proofErr w:type="spellEnd"/>
      <w:r w:rsidRPr="00570718">
        <w:rPr>
          <w:lang w:val="es-ES_tradnl"/>
        </w:rPr>
        <w:t xml:space="preserve"> = 0.</w:t>
      </w:r>
    </w:p>
    <w:p w:rsidR="00CE65BC" w:rsidRPr="00570718" w:rsidRDefault="00CE65BC" w:rsidP="00075CC7">
      <w:pPr>
        <w:pStyle w:val="Equation"/>
        <w:rPr>
          <w:lang w:val="es-ES_tradnl"/>
        </w:rPr>
      </w:pPr>
      <w:r w:rsidRPr="00570718">
        <w:rPr>
          <w:lang w:val="es-ES_tradnl"/>
        </w:rPr>
        <w:tab/>
      </w:r>
      <w:r w:rsidRPr="00570718">
        <w:rPr>
          <w:lang w:val="es-ES_tradnl"/>
        </w:rPr>
        <w:tab/>
      </w:r>
      <w:proofErr w:type="spellStart"/>
      <w:proofErr w:type="gramStart"/>
      <w:r w:rsidRPr="00570718">
        <w:rPr>
          <w:lang w:val="es-ES_tradnl"/>
        </w:rPr>
        <w:t>defp</w:t>
      </w:r>
      <w:proofErr w:type="spellEnd"/>
      <w:proofErr w:type="gramEnd"/>
      <w:r w:rsidRPr="00570718">
        <w:rPr>
          <w:lang w:val="es-ES_tradnl"/>
        </w:rPr>
        <w:t xml:space="preserve"> = –198,3</w:t>
      </w:r>
      <w:r w:rsidRPr="00570718">
        <w:rPr>
          <w:i/>
          <w:lang w:val="es-ES_tradnl"/>
        </w:rPr>
        <w:t xml:space="preserve"> </w:t>
      </w:r>
      <w:r w:rsidRPr="00570718">
        <w:rPr>
          <w:lang w:val="es-ES_tradnl"/>
        </w:rPr>
        <w:t>– 0 – 10</w:t>
      </w:r>
      <w:r>
        <w:rPr>
          <w:lang w:val="es-ES_tradnl"/>
        </w:rPr>
        <w:t xml:space="preserve"> </w:t>
      </w:r>
      <w:r w:rsidRPr="00570718">
        <w:rPr>
          <w:lang w:val="es-ES_tradnl"/>
        </w:rPr>
        <w:t>log</w:t>
      </w:r>
      <w:r>
        <w:rPr>
          <w:lang w:val="es-ES_tradnl"/>
        </w:rPr>
        <w:t xml:space="preserve"> </w:t>
      </w:r>
      <w:r w:rsidRPr="00570718">
        <w:rPr>
          <w:lang w:val="es-ES_tradnl"/>
        </w:rPr>
        <w:t xml:space="preserve">(6,42) </w:t>
      </w:r>
    </w:p>
    <w:p w:rsidR="00CE65BC" w:rsidRPr="00570718" w:rsidRDefault="00CE65BC" w:rsidP="00075CC7">
      <w:pPr>
        <w:pStyle w:val="Equation"/>
        <w:rPr>
          <w:lang w:val="es-ES_tradnl"/>
        </w:rPr>
      </w:pPr>
      <w:r w:rsidRPr="00570718">
        <w:rPr>
          <w:lang w:val="es-ES_tradnl"/>
        </w:rPr>
        <w:tab/>
      </w:r>
      <w:r w:rsidRPr="00570718">
        <w:rPr>
          <w:lang w:val="es-ES_tradnl"/>
        </w:rPr>
        <w:tab/>
        <w:t xml:space="preserve">   </w:t>
      </w:r>
      <w:r w:rsidR="00E93A10">
        <w:rPr>
          <w:lang w:val="es-ES_tradnl"/>
        </w:rPr>
        <w:t xml:space="preserve">  </w:t>
      </w:r>
      <w:r w:rsidRPr="00570718">
        <w:rPr>
          <w:lang w:val="es-ES_tradnl"/>
        </w:rPr>
        <w:t xml:space="preserve">= –206,4 </w:t>
      </w:r>
      <w:proofErr w:type="gramStart"/>
      <w:r w:rsidRPr="00570718">
        <w:rPr>
          <w:lang w:val="es-ES_tradnl"/>
        </w:rPr>
        <w:t>dB(</w:t>
      </w:r>
      <w:proofErr w:type="gramEnd"/>
      <w:r w:rsidRPr="00570718">
        <w:rPr>
          <w:lang w:val="es-ES_tradnl"/>
        </w:rPr>
        <w:t>W/(m</w:t>
      </w:r>
      <w:r w:rsidRPr="00570718">
        <w:rPr>
          <w:vertAlign w:val="superscript"/>
          <w:lang w:val="es-ES_tradnl"/>
        </w:rPr>
        <w:t xml:space="preserve">2 </w:t>
      </w:r>
      <w:r w:rsidRPr="00570718">
        <w:rPr>
          <w:lang w:val="es-ES_tradnl"/>
        </w:rPr>
        <w:t>∙ Hz))</w:t>
      </w:r>
    </w:p>
    <w:p w:rsidR="00CE65BC" w:rsidRPr="00570718" w:rsidRDefault="00CE65BC" w:rsidP="00CE65BC">
      <w:pPr>
        <w:rPr>
          <w:lang w:val="es-ES_tradnl"/>
        </w:rPr>
      </w:pPr>
      <w:r w:rsidRPr="00570718">
        <w:rPr>
          <w:lang w:val="es-ES_tradnl"/>
        </w:rPr>
        <w:t xml:space="preserve">El máximo nivel de interferencia similar al ruido de banda ancha en el canal GEOLUT de 1 544,5 MHz </w:t>
      </w:r>
      <w:r>
        <w:sym w:font="Symbol" w:char="F0B1"/>
      </w:r>
      <w:r w:rsidRPr="00570718">
        <w:rPr>
          <w:lang w:val="es-ES_tradnl"/>
        </w:rPr>
        <w:t xml:space="preserve"> 100 kHz no deberá rebasar el valor de –206,4 </w:t>
      </w:r>
      <w:proofErr w:type="gramStart"/>
      <w:r w:rsidRPr="00570718">
        <w:rPr>
          <w:lang w:val="es-ES_tradnl"/>
        </w:rPr>
        <w:t>dB(</w:t>
      </w:r>
      <w:proofErr w:type="gramEnd"/>
      <w:r w:rsidRPr="00570718">
        <w:rPr>
          <w:lang w:val="es-ES_tradnl"/>
        </w:rPr>
        <w:t>W/(m</w:t>
      </w:r>
      <w:r w:rsidRPr="00570718">
        <w:rPr>
          <w:vertAlign w:val="superscript"/>
          <w:lang w:val="es-ES_tradnl"/>
        </w:rPr>
        <w:t xml:space="preserve">2 </w:t>
      </w:r>
      <w:r w:rsidRPr="00570718">
        <w:rPr>
          <w:lang w:val="es-ES_tradnl"/>
        </w:rPr>
        <w:t>∙ Hz)).</w:t>
      </w:r>
    </w:p>
    <w:p w:rsidR="00CE65BC" w:rsidRPr="00570718" w:rsidRDefault="00CE65BC" w:rsidP="00DD1346">
      <w:pPr>
        <w:pStyle w:val="Heading2"/>
        <w:rPr>
          <w:lang w:val="es-ES_tradnl"/>
        </w:rPr>
      </w:pPr>
      <w:r w:rsidRPr="00570718">
        <w:rPr>
          <w:lang w:val="es-ES_tradnl"/>
        </w:rPr>
        <w:lastRenderedPageBreak/>
        <w:t>1.4</w:t>
      </w:r>
      <w:r w:rsidRPr="00570718">
        <w:rPr>
          <w:lang w:val="es-ES_tradnl"/>
        </w:rPr>
        <w:tab/>
        <w:t>Procedimiento para calcular el nivel de interferencia en el enlace descendente del canal SARR a 406 MHz del GOES</w:t>
      </w:r>
    </w:p>
    <w:p w:rsidR="00CE65BC" w:rsidRPr="00570718" w:rsidRDefault="00CE65BC" w:rsidP="00CE65BC">
      <w:pPr>
        <w:rPr>
          <w:lang w:val="es-ES_tradnl"/>
        </w:rPr>
      </w:pPr>
      <w:r w:rsidRPr="00570718">
        <w:rPr>
          <w:lang w:val="es-ES_tradnl"/>
        </w:rPr>
        <w:t xml:space="preserve">La interferencia causada al sistema </w:t>
      </w:r>
      <w:proofErr w:type="spellStart"/>
      <w:r w:rsidRPr="00570718">
        <w:rPr>
          <w:lang w:val="es-ES_tradnl"/>
        </w:rPr>
        <w:t>Cospas</w:t>
      </w:r>
      <w:r w:rsidRPr="00570718">
        <w:rPr>
          <w:lang w:val="es-ES_tradnl"/>
        </w:rPr>
        <w:noBreakHyphen/>
        <w:t>Sarsat</w:t>
      </w:r>
      <w:proofErr w:type="spellEnd"/>
      <w:r w:rsidRPr="00570718">
        <w:rPr>
          <w:lang w:val="es-ES_tradnl"/>
        </w:rPr>
        <w:t xml:space="preserve"> a menudo proviene de las emisiones fuera de </w:t>
      </w:r>
      <w:proofErr w:type="gramStart"/>
      <w:r w:rsidRPr="00570718">
        <w:rPr>
          <w:lang w:val="es-ES_tradnl"/>
        </w:rPr>
        <w:t>banda provocadas</w:t>
      </w:r>
      <w:proofErr w:type="gramEnd"/>
      <w:r w:rsidRPr="00570718">
        <w:rPr>
          <w:lang w:val="es-ES_tradnl"/>
        </w:rPr>
        <w:t xml:space="preserve"> por servicios en bandas adyacentes o casi adyacentes, tales como las atribuciones al SMS en sentido espacio</w:t>
      </w:r>
      <w:r w:rsidRPr="00570718">
        <w:rPr>
          <w:lang w:val="es-ES_tradnl"/>
        </w:rPr>
        <w:noBreakHyphen/>
        <w:t>Tierra.</w:t>
      </w:r>
    </w:p>
    <w:p w:rsidR="00CE65BC" w:rsidRPr="00570718" w:rsidRDefault="00CE65BC" w:rsidP="00CE65BC">
      <w:pPr>
        <w:rPr>
          <w:lang w:val="es-ES_tradnl"/>
        </w:rPr>
      </w:pPr>
      <w:r w:rsidRPr="00570718">
        <w:rPr>
          <w:lang w:val="es-ES_tradnl"/>
        </w:rPr>
        <w:t>Debe examinarse la anchura de banda de la emisión para determinar si se transmite energía en la gama de frecuencias 1 544,5 MHz </w:t>
      </w:r>
      <w:r>
        <w:sym w:font="Symbol" w:char="F0B1"/>
      </w:r>
      <w:r w:rsidRPr="00570718">
        <w:rPr>
          <w:lang w:val="es-ES_tradnl"/>
        </w:rPr>
        <w:t> 100 kHz. Debe prestarse especial atención cuando se analicen las repercusiones de los sistemas móviles (por ejemplo, satélites no geoestacionarios y transmisores a bordo de aeronaves) para tener en cuenta la influencia de la deriva por efecto Doppler a causa de su movimiento.</w:t>
      </w:r>
    </w:p>
    <w:p w:rsidR="00CE65BC" w:rsidRPr="00570718" w:rsidRDefault="00CE65BC" w:rsidP="00CE65BC">
      <w:pPr>
        <w:rPr>
          <w:lang w:val="es-ES_tradnl"/>
        </w:rPr>
      </w:pPr>
      <w:r w:rsidRPr="00570718">
        <w:rPr>
          <w:lang w:val="es-ES_tradnl"/>
        </w:rPr>
        <w:t xml:space="preserve">Debe calcularse el nivel de interferencia producida por todas las fuentes que transmiten energía en la banda, expresado como nivel de </w:t>
      </w:r>
      <w:proofErr w:type="spellStart"/>
      <w:r w:rsidRPr="00570718">
        <w:rPr>
          <w:lang w:val="es-ES_tradnl"/>
        </w:rPr>
        <w:t>defp</w:t>
      </w:r>
      <w:proofErr w:type="spellEnd"/>
      <w:r w:rsidRPr="00570718">
        <w:rPr>
          <w:lang w:val="es-ES_tradnl"/>
        </w:rPr>
        <w:t xml:space="preserve"> en la antena del GEOLUT. El nivel combinado para todas las fuentes interferentes no debe rebasar el valor de –206,4 </w:t>
      </w:r>
      <w:proofErr w:type="gramStart"/>
      <w:r w:rsidRPr="00570718">
        <w:rPr>
          <w:lang w:val="es-ES_tradnl"/>
        </w:rPr>
        <w:t>dB(</w:t>
      </w:r>
      <w:proofErr w:type="gramEnd"/>
      <w:r w:rsidRPr="00570718">
        <w:rPr>
          <w:lang w:val="es-ES_tradnl"/>
        </w:rPr>
        <w:t>W/(m</w:t>
      </w:r>
      <w:r w:rsidRPr="00570718">
        <w:rPr>
          <w:vertAlign w:val="superscript"/>
          <w:lang w:val="es-ES_tradnl"/>
        </w:rPr>
        <w:t xml:space="preserve">2 </w:t>
      </w:r>
      <w:r w:rsidRPr="00570718">
        <w:rPr>
          <w:lang w:val="es-ES_tradnl"/>
        </w:rPr>
        <w:t>∙ Hz)) en ninguna frecuencia de esta gama.</w:t>
      </w:r>
    </w:p>
    <w:p w:rsidR="00CE65BC" w:rsidRPr="00570718" w:rsidRDefault="00CE65BC" w:rsidP="00CE65BC">
      <w:pPr>
        <w:rPr>
          <w:lang w:val="es-ES_tradnl"/>
        </w:rPr>
      </w:pPr>
      <w:r w:rsidRPr="00570718">
        <w:rPr>
          <w:lang w:val="es-ES_tradnl"/>
        </w:rPr>
        <w:t xml:space="preserve">El nivel anterior se basa en una ganancia fuera del eje de la antena del GEOLUT de 33,3 </w:t>
      </w:r>
      <w:proofErr w:type="spellStart"/>
      <w:r w:rsidRPr="00570718">
        <w:rPr>
          <w:lang w:val="es-ES_tradnl"/>
        </w:rPr>
        <w:t>dBi</w:t>
      </w:r>
      <w:proofErr w:type="spellEnd"/>
      <w:r w:rsidRPr="00570718">
        <w:rPr>
          <w:lang w:val="es-ES_tradnl"/>
        </w:rPr>
        <w:t>. Dependiendo de los sistemas, para determinar la repercusión de la interferencia deben tenerse en cuenta la discriminación de la antena correspondiente, la polarización y otras consideraciones de tipo técnico.</w:t>
      </w:r>
    </w:p>
    <w:p w:rsidR="00CE65BC" w:rsidRDefault="00CE65BC" w:rsidP="00CE65BC">
      <w:pPr>
        <w:rPr>
          <w:lang w:val="es-ES_tradnl"/>
        </w:rPr>
      </w:pPr>
    </w:p>
    <w:p w:rsidR="000D64F3" w:rsidRDefault="000D64F3" w:rsidP="00CE65BC">
      <w:pPr>
        <w:rPr>
          <w:lang w:val="es-ES_tradnl"/>
        </w:rPr>
      </w:pPr>
    </w:p>
    <w:p w:rsidR="00CE65BC" w:rsidRDefault="00CE65BC" w:rsidP="00CE65BC">
      <w:pPr>
        <w:pStyle w:val="AnnexNoTitle"/>
        <w:rPr>
          <w:lang w:val="es-ES_tradnl"/>
        </w:rPr>
      </w:pPr>
      <w:r>
        <w:rPr>
          <w:lang w:val="es-ES_tradnl"/>
        </w:rPr>
        <w:t>Anexo 2</w:t>
      </w:r>
      <w:r>
        <w:rPr>
          <w:lang w:val="es-ES_tradnl"/>
        </w:rPr>
        <w:br/>
      </w:r>
      <w:r>
        <w:rPr>
          <w:lang w:val="es-ES_tradnl"/>
        </w:rPr>
        <w:br/>
        <w:t>Criterios de protección contra la interferencia en la banda 1 544</w:t>
      </w:r>
      <w:r>
        <w:rPr>
          <w:lang w:val="es-ES_tradnl"/>
        </w:rPr>
        <w:noBreakHyphen/>
        <w:t>1 545 MHz</w:t>
      </w:r>
      <w:r>
        <w:rPr>
          <w:lang w:val="es-ES_tradnl"/>
        </w:rPr>
        <w:br/>
        <w:t>para LEOLUT que reciben datos procesados por los SARP a 2,4 kbit/s</w:t>
      </w:r>
      <w:r>
        <w:rPr>
          <w:lang w:val="es-ES_tradnl"/>
        </w:rPr>
        <w:br/>
        <w:t xml:space="preserve">de los satélites </w:t>
      </w:r>
      <w:proofErr w:type="spellStart"/>
      <w:r>
        <w:rPr>
          <w:lang w:val="es-ES_tradnl"/>
        </w:rPr>
        <w:t>Cospas</w:t>
      </w:r>
      <w:proofErr w:type="spellEnd"/>
      <w:r>
        <w:rPr>
          <w:lang w:val="es-ES_tradnl"/>
        </w:rPr>
        <w:t xml:space="preserve"> y </w:t>
      </w:r>
      <w:proofErr w:type="spellStart"/>
      <w:r>
        <w:rPr>
          <w:lang w:val="es-ES_tradnl"/>
        </w:rPr>
        <w:t>Sarsat</w:t>
      </w:r>
      <w:proofErr w:type="spellEnd"/>
    </w:p>
    <w:p w:rsidR="00CE65BC" w:rsidRPr="00570718" w:rsidRDefault="00CE65BC" w:rsidP="00CE65BC">
      <w:pPr>
        <w:pStyle w:val="Heading1"/>
        <w:rPr>
          <w:lang w:val="es-ES_tradnl"/>
        </w:rPr>
      </w:pPr>
      <w:r w:rsidRPr="00570718">
        <w:rPr>
          <w:lang w:val="es-ES_tradnl"/>
        </w:rPr>
        <w:t>1</w:t>
      </w:r>
      <w:r w:rsidRPr="00570718">
        <w:rPr>
          <w:lang w:val="es-ES_tradnl"/>
        </w:rPr>
        <w:tab/>
        <w:t>Consideraciones generales</w:t>
      </w:r>
    </w:p>
    <w:p w:rsidR="00CE65BC" w:rsidRPr="00570718" w:rsidRDefault="00CE65BC" w:rsidP="00CE65BC">
      <w:pPr>
        <w:rPr>
          <w:lang w:val="es-ES_tradnl"/>
        </w:rPr>
      </w:pPr>
      <w:r w:rsidRPr="00570718">
        <w:rPr>
          <w:lang w:val="es-ES_tradnl"/>
        </w:rPr>
        <w:t xml:space="preserve">El canal SARP de 2,4 kbit/s </w:t>
      </w:r>
      <w:proofErr w:type="spellStart"/>
      <w:r w:rsidRPr="00570718">
        <w:rPr>
          <w:lang w:val="es-ES_tradnl"/>
        </w:rPr>
        <w:t>Cospas</w:t>
      </w:r>
      <w:proofErr w:type="spellEnd"/>
      <w:r w:rsidRPr="00570718">
        <w:rPr>
          <w:lang w:val="es-ES_tradnl"/>
        </w:rPr>
        <w:t xml:space="preserve"> y </w:t>
      </w:r>
      <w:proofErr w:type="spellStart"/>
      <w:r w:rsidRPr="00570718">
        <w:rPr>
          <w:lang w:val="es-ES_tradnl"/>
        </w:rPr>
        <w:t>Sarsat</w:t>
      </w:r>
      <w:proofErr w:type="spellEnd"/>
      <w:r w:rsidRPr="00570718">
        <w:rPr>
          <w:lang w:val="es-ES_tradnl"/>
        </w:rPr>
        <w:t xml:space="preserve"> está situado en la frecuencia de 1 544,5 MHz </w:t>
      </w:r>
      <w:r>
        <w:rPr>
          <w:lang w:val="en-US"/>
        </w:rPr>
        <w:sym w:font="Symbol" w:char="F0B1"/>
      </w:r>
      <w:r w:rsidRPr="00570718">
        <w:rPr>
          <w:lang w:val="es-ES_tradnl"/>
        </w:rPr>
        <w:t> 5 kHz en los enlaces descendentes de la carga útil del LEOSAR. Debido a la dispersión de frecuencias provocada por el proceso de modulación y la deriva por efecto Doppler causada por el movimiento del satélite, dicho canal se recibe en los LEOLUT en una gama de frecuencias de 1 544,5 MHz </w:t>
      </w:r>
      <w:r>
        <w:rPr>
          <w:lang w:val="en-US"/>
        </w:rPr>
        <w:sym w:font="Symbol" w:char="F0B1"/>
      </w:r>
      <w:r w:rsidRPr="00570718">
        <w:rPr>
          <w:lang w:val="es-ES_tradnl"/>
        </w:rPr>
        <w:t> 50 kHz.</w:t>
      </w:r>
    </w:p>
    <w:p w:rsidR="00CE65BC" w:rsidRPr="00570718" w:rsidRDefault="00CE65BC" w:rsidP="00CE65BC">
      <w:pPr>
        <w:rPr>
          <w:lang w:val="es-ES_tradnl"/>
        </w:rPr>
      </w:pPr>
      <w:r w:rsidRPr="00570718">
        <w:rPr>
          <w:lang w:val="es-ES_tradnl"/>
        </w:rPr>
        <w:t xml:space="preserve">En el Cuadro 1 aparecen los balances de potencia del enlace descendente recomendados para los canales SARP </w:t>
      </w:r>
      <w:proofErr w:type="spellStart"/>
      <w:r w:rsidRPr="00570718">
        <w:rPr>
          <w:lang w:val="es-ES_tradnl"/>
        </w:rPr>
        <w:t>Cospas</w:t>
      </w:r>
      <w:proofErr w:type="spellEnd"/>
      <w:r w:rsidRPr="00570718">
        <w:rPr>
          <w:lang w:val="es-ES_tradnl"/>
        </w:rPr>
        <w:t xml:space="preserve"> y </w:t>
      </w:r>
      <w:proofErr w:type="spellStart"/>
      <w:r w:rsidRPr="00570718">
        <w:rPr>
          <w:lang w:val="es-ES_tradnl"/>
        </w:rPr>
        <w:t>Sarsat</w:t>
      </w:r>
      <w:proofErr w:type="spellEnd"/>
      <w:r w:rsidRPr="00570718">
        <w:rPr>
          <w:lang w:val="es-ES_tradnl"/>
        </w:rPr>
        <w:t xml:space="preserve"> elaborados para ayudar a las administraciones a diseñar los LEOLUT que utilicen en el sistema </w:t>
      </w:r>
      <w:proofErr w:type="spellStart"/>
      <w:r w:rsidRPr="00570718">
        <w:rPr>
          <w:lang w:val="es-ES_tradnl"/>
        </w:rPr>
        <w:t>Cospas-Sarsat</w:t>
      </w:r>
      <w:proofErr w:type="spellEnd"/>
      <w:r w:rsidRPr="00570718">
        <w:rPr>
          <w:lang w:val="es-ES_tradnl"/>
        </w:rPr>
        <w:t xml:space="preserve">. El balance del enlace muestra que el canal SARP </w:t>
      </w:r>
      <w:proofErr w:type="spellStart"/>
      <w:r w:rsidRPr="00570718">
        <w:rPr>
          <w:lang w:val="es-ES_tradnl"/>
        </w:rPr>
        <w:t>Cospas</w:t>
      </w:r>
      <w:proofErr w:type="spellEnd"/>
      <w:r w:rsidRPr="00570718">
        <w:rPr>
          <w:lang w:val="es-ES_tradnl"/>
        </w:rPr>
        <w:t xml:space="preserve"> tiene un enlace de comunicaciones más robusto que el servicio SARP </w:t>
      </w:r>
      <w:proofErr w:type="spellStart"/>
      <w:r w:rsidRPr="00570718">
        <w:rPr>
          <w:lang w:val="es-ES_tradnl"/>
        </w:rPr>
        <w:t>Sarsat</w:t>
      </w:r>
      <w:proofErr w:type="spellEnd"/>
      <w:r w:rsidRPr="00570718">
        <w:rPr>
          <w:lang w:val="es-ES_tradnl"/>
        </w:rPr>
        <w:t xml:space="preserve">; por lo tanto, los requisitos de protección adecuados para el canal SARP </w:t>
      </w:r>
      <w:proofErr w:type="spellStart"/>
      <w:r w:rsidRPr="00570718">
        <w:rPr>
          <w:lang w:val="es-ES_tradnl"/>
        </w:rPr>
        <w:t>Sarsat</w:t>
      </w:r>
      <w:proofErr w:type="spellEnd"/>
      <w:r w:rsidRPr="00570718">
        <w:rPr>
          <w:lang w:val="es-ES_tradnl"/>
        </w:rPr>
        <w:t xml:space="preserve"> proporcionarían igualmente protección adecuada al servicio SARP </w:t>
      </w:r>
      <w:proofErr w:type="spellStart"/>
      <w:r w:rsidRPr="00570718">
        <w:rPr>
          <w:lang w:val="es-ES_tradnl"/>
        </w:rPr>
        <w:t>Cospas</w:t>
      </w:r>
      <w:proofErr w:type="spellEnd"/>
      <w:r w:rsidRPr="00570718">
        <w:rPr>
          <w:lang w:val="es-ES_tradnl"/>
        </w:rPr>
        <w:t>.</w:t>
      </w:r>
    </w:p>
    <w:p w:rsidR="00CE65BC" w:rsidRPr="00570718" w:rsidRDefault="00CE65BC" w:rsidP="00CE65BC">
      <w:pPr>
        <w:pStyle w:val="Heading1"/>
        <w:rPr>
          <w:lang w:val="es-ES_tradnl"/>
        </w:rPr>
      </w:pPr>
      <w:r w:rsidRPr="00570718">
        <w:rPr>
          <w:lang w:val="es-ES_tradnl"/>
        </w:rPr>
        <w:t>2</w:t>
      </w:r>
      <w:r w:rsidRPr="00570718">
        <w:rPr>
          <w:lang w:val="es-ES_tradnl"/>
        </w:rPr>
        <w:tab/>
        <w:t xml:space="preserve">Mínima calidad de funcionamiento aceptable para los datos PDS a 2,4 kbit/s en el canal SARP </w:t>
      </w:r>
    </w:p>
    <w:p w:rsidR="00CE65BC" w:rsidRDefault="00CE65BC" w:rsidP="00CE65BC">
      <w:pPr>
        <w:rPr>
          <w:lang w:val="es-ES_tradnl"/>
        </w:rPr>
      </w:pPr>
      <w:r w:rsidRPr="00570718">
        <w:rPr>
          <w:lang w:val="es-ES_tradnl"/>
        </w:rPr>
        <w:t xml:space="preserve">Para detectar y ubicar con fiabilidad las radiobalizas de socorro de 406 MHz, la </w:t>
      </w:r>
      <w:r>
        <w:rPr>
          <w:lang w:val="es-ES_tradnl"/>
        </w:rPr>
        <w:t>BER</w:t>
      </w:r>
      <w:r w:rsidRPr="00570718">
        <w:rPr>
          <w:lang w:val="es-ES_tradnl"/>
        </w:rPr>
        <w:t xml:space="preserve"> del enlace descendente del canal SARP no debe ser superior a 1 </w:t>
      </w:r>
      <w:r>
        <w:rPr>
          <w:lang w:val="es-ES_tradnl"/>
        </w:rPr>
        <w:sym w:font="Symbol" w:char="F0B4"/>
      </w:r>
      <w:r w:rsidRPr="00570718">
        <w:rPr>
          <w:lang w:val="es-ES_tradnl"/>
        </w:rPr>
        <w:t> 10</w:t>
      </w:r>
      <w:r w:rsidRPr="00570718">
        <w:rPr>
          <w:vertAlign w:val="superscript"/>
          <w:lang w:val="es-ES_tradnl"/>
        </w:rPr>
        <w:t>–6</w:t>
      </w:r>
      <w:r w:rsidRPr="00570718">
        <w:rPr>
          <w:lang w:val="es-ES_tradnl"/>
        </w:rPr>
        <w:t xml:space="preserve"> (véase el Cuadro 1).</w:t>
      </w:r>
    </w:p>
    <w:p w:rsidR="00CE65BC" w:rsidRPr="00570718" w:rsidRDefault="00CE65BC" w:rsidP="00CE65BC">
      <w:pPr>
        <w:pStyle w:val="Heading1"/>
        <w:rPr>
          <w:lang w:val="es-ES_tradnl"/>
        </w:rPr>
      </w:pPr>
      <w:r w:rsidRPr="00570718">
        <w:rPr>
          <w:lang w:val="es-ES_tradnl"/>
        </w:rPr>
        <w:lastRenderedPageBreak/>
        <w:t>3</w:t>
      </w:r>
      <w:r w:rsidRPr="00570718">
        <w:rPr>
          <w:lang w:val="es-ES_tradnl"/>
        </w:rPr>
        <w:tab/>
        <w:t xml:space="preserve">Análisis de la </w:t>
      </w:r>
      <w:proofErr w:type="spellStart"/>
      <w:r>
        <w:rPr>
          <w:lang w:val="es-ES_tradnl"/>
        </w:rPr>
        <w:t>defp</w:t>
      </w:r>
      <w:proofErr w:type="spellEnd"/>
      <w:r w:rsidRPr="00570718">
        <w:rPr>
          <w:lang w:val="es-ES_tradnl"/>
        </w:rPr>
        <w:t xml:space="preserve"> que provoca interferencia </w:t>
      </w:r>
    </w:p>
    <w:p w:rsidR="00CE65BC" w:rsidRPr="00570718" w:rsidRDefault="00CE65BC" w:rsidP="00CE65BC">
      <w:pPr>
        <w:rPr>
          <w:lang w:val="es-ES_tradnl"/>
        </w:rPr>
      </w:pPr>
      <w:r w:rsidRPr="00570718">
        <w:rPr>
          <w:lang w:val="es-ES_tradnl"/>
        </w:rPr>
        <w:t>La BER de un canal de comunicaciones se obtiene a partir de la relación entre la energía contenida en cada bit de datos</w:t>
      </w:r>
      <w:r>
        <w:rPr>
          <w:lang w:val="es-ES_tradnl"/>
        </w:rPr>
        <w:t>,</w:t>
      </w:r>
      <w:r w:rsidRPr="00570718">
        <w:rPr>
          <w:lang w:val="es-ES_tradnl"/>
        </w:rPr>
        <w:t xml:space="preserve"> </w:t>
      </w:r>
      <w:r w:rsidRPr="00570718">
        <w:rPr>
          <w:i/>
          <w:iCs/>
          <w:lang w:val="es-ES_tradnl"/>
        </w:rPr>
        <w:t>E</w:t>
      </w:r>
      <w:r w:rsidRPr="00570718">
        <w:rPr>
          <w:i/>
          <w:iCs/>
          <w:vertAlign w:val="subscript"/>
          <w:lang w:val="es-ES_tradnl"/>
        </w:rPr>
        <w:t>b</w:t>
      </w:r>
      <w:r>
        <w:rPr>
          <w:lang w:val="es-ES_tradnl"/>
        </w:rPr>
        <w:t>,</w:t>
      </w:r>
      <w:r w:rsidRPr="00570718">
        <w:rPr>
          <w:lang w:val="es-ES_tradnl"/>
        </w:rPr>
        <w:t xml:space="preserve"> y la densidad de ruido. La densidad de ruido total está constituida por el ruido desarrollado por el equipo </w:t>
      </w:r>
      <w:proofErr w:type="spellStart"/>
      <w:r w:rsidRPr="00570718">
        <w:rPr>
          <w:lang w:val="es-ES_tradnl"/>
        </w:rPr>
        <w:t>Cospas</w:t>
      </w:r>
      <w:r w:rsidRPr="00570718">
        <w:rPr>
          <w:lang w:val="es-ES_tradnl"/>
        </w:rPr>
        <w:noBreakHyphen/>
        <w:t>Sarsat</w:t>
      </w:r>
      <w:proofErr w:type="spellEnd"/>
      <w:r>
        <w:rPr>
          <w:lang w:val="es-ES_tradnl"/>
        </w:rPr>
        <w:t>,</w:t>
      </w:r>
      <w:r w:rsidRPr="00570718">
        <w:rPr>
          <w:lang w:val="es-ES_tradnl"/>
        </w:rPr>
        <w:t xml:space="preserve"> </w:t>
      </w:r>
      <w:r w:rsidRPr="00570718">
        <w:rPr>
          <w:i/>
          <w:iCs/>
          <w:lang w:val="es-ES_tradnl"/>
        </w:rPr>
        <w:t>N</w:t>
      </w:r>
      <w:r w:rsidRPr="00570718">
        <w:rPr>
          <w:vertAlign w:val="subscript"/>
          <w:lang w:val="es-ES_tradnl"/>
        </w:rPr>
        <w:t>0</w:t>
      </w:r>
      <w:r>
        <w:rPr>
          <w:lang w:val="es-ES_tradnl"/>
        </w:rPr>
        <w:t>,</w:t>
      </w:r>
      <w:r w:rsidRPr="00570718">
        <w:rPr>
          <w:lang w:val="es-ES_tradnl"/>
        </w:rPr>
        <w:t xml:space="preserve"> y el ruido provocado por la interferencia procedente de otros sistemas</w:t>
      </w:r>
      <w:r>
        <w:rPr>
          <w:lang w:val="es-ES_tradnl"/>
        </w:rPr>
        <w:t>,</w:t>
      </w:r>
      <w:r w:rsidRPr="00570718">
        <w:rPr>
          <w:lang w:val="es-ES_tradnl"/>
        </w:rPr>
        <w:t xml:space="preserve"> </w:t>
      </w:r>
      <w:r w:rsidRPr="00570718">
        <w:rPr>
          <w:i/>
          <w:iCs/>
          <w:lang w:val="es-ES_tradnl"/>
        </w:rPr>
        <w:t>I</w:t>
      </w:r>
      <w:r w:rsidRPr="00570718">
        <w:rPr>
          <w:vertAlign w:val="subscript"/>
          <w:lang w:val="es-ES_tradnl"/>
        </w:rPr>
        <w:t>0</w:t>
      </w:r>
      <w:r w:rsidRPr="00570718">
        <w:rPr>
          <w:lang w:val="es-ES_tradnl"/>
        </w:rPr>
        <w:t>.</w:t>
      </w:r>
    </w:p>
    <w:p w:rsidR="00CE65BC" w:rsidRPr="00570718" w:rsidRDefault="00CE65BC" w:rsidP="00CE65BC">
      <w:pPr>
        <w:rPr>
          <w:lang w:val="es-ES_tradnl"/>
        </w:rPr>
      </w:pPr>
      <w:r w:rsidRPr="00570718">
        <w:rPr>
          <w:lang w:val="es-ES_tradnl"/>
        </w:rPr>
        <w:t xml:space="preserve">Este análisis establecerá el nivel de interferencia, expresado como una </w:t>
      </w:r>
      <w:proofErr w:type="spellStart"/>
      <w:r w:rsidRPr="00570718">
        <w:rPr>
          <w:lang w:val="es-ES_tradnl"/>
        </w:rPr>
        <w:t>defp</w:t>
      </w:r>
      <w:proofErr w:type="spellEnd"/>
      <w:r w:rsidRPr="00570718">
        <w:rPr>
          <w:lang w:val="es-ES_tradnl"/>
        </w:rPr>
        <w:t xml:space="preserve"> en la antena del LEOLUT, que degradaría la BER del enlace descendente del canal SARP hasta un bit erróneo por cada millón de bits (1 </w:t>
      </w:r>
      <w:r>
        <w:rPr>
          <w:lang w:val="es-ES_tradnl"/>
        </w:rPr>
        <w:sym w:font="Symbol" w:char="F0B4"/>
      </w:r>
      <w:r w:rsidRPr="00570718">
        <w:rPr>
          <w:lang w:val="es-ES_tradnl"/>
        </w:rPr>
        <w:t> 10</w:t>
      </w:r>
      <w:r w:rsidRPr="00570718">
        <w:rPr>
          <w:vertAlign w:val="superscript"/>
          <w:lang w:val="es-ES_tradnl"/>
        </w:rPr>
        <w:t>–6</w:t>
      </w:r>
      <w:r w:rsidRPr="00570718">
        <w:rPr>
          <w:lang w:val="es-ES_tradnl"/>
        </w:rPr>
        <w:t>).</w:t>
      </w:r>
    </w:p>
    <w:p w:rsidR="00CE65BC" w:rsidRPr="00857E44" w:rsidRDefault="00CE65BC" w:rsidP="00DD1346">
      <w:pPr>
        <w:pStyle w:val="TableNo"/>
        <w:rPr>
          <w:lang w:val="es-ES_tradnl"/>
        </w:rPr>
      </w:pPr>
      <w:r w:rsidRPr="00857E44">
        <w:rPr>
          <w:lang w:val="es-ES_tradnl"/>
        </w:rPr>
        <w:t>CUADRO 1</w:t>
      </w:r>
    </w:p>
    <w:p w:rsidR="00CE65BC" w:rsidRPr="00857E44" w:rsidRDefault="00CE65BC" w:rsidP="0085504B">
      <w:pPr>
        <w:pStyle w:val="Tabletitle"/>
        <w:rPr>
          <w:lang w:val="es-ES_tradnl"/>
        </w:rPr>
      </w:pPr>
      <w:r w:rsidRPr="00857E44">
        <w:rPr>
          <w:lang w:val="es-ES_tradnl"/>
        </w:rPr>
        <w:t>Parámetros de balance de potencia del enlace descendente</w:t>
      </w:r>
      <w:r w:rsidR="0085504B">
        <w:rPr>
          <w:lang w:val="es-ES_tradnl"/>
        </w:rPr>
        <w:br/>
      </w:r>
      <w:r w:rsidR="001F233C" w:rsidRPr="00857E44">
        <w:rPr>
          <w:lang w:val="es-ES_tradnl"/>
        </w:rPr>
        <w:t xml:space="preserve">para </w:t>
      </w:r>
      <w:r w:rsidRPr="00857E44">
        <w:rPr>
          <w:lang w:val="es-ES_tradnl"/>
        </w:rPr>
        <w:t xml:space="preserve">el PDS </w:t>
      </w:r>
      <w:proofErr w:type="spellStart"/>
      <w:r w:rsidRPr="00857E44">
        <w:rPr>
          <w:lang w:val="es-ES_tradnl"/>
        </w:rPr>
        <w:t>Cospas</w:t>
      </w:r>
      <w:proofErr w:type="spellEnd"/>
      <w:r w:rsidRPr="00857E44">
        <w:rPr>
          <w:lang w:val="es-ES_tradnl"/>
        </w:rPr>
        <w:t xml:space="preserve"> y </w:t>
      </w:r>
      <w:proofErr w:type="spellStart"/>
      <w:r w:rsidRPr="00857E44">
        <w:rPr>
          <w:lang w:val="es-ES_tradnl"/>
        </w:rPr>
        <w:t>Sarsat</w:t>
      </w:r>
      <w:proofErr w:type="spellEnd"/>
      <w:r w:rsidRPr="00857E44">
        <w:rPr>
          <w:lang w:val="es-ES_tradnl"/>
        </w:rPr>
        <w:t xml:space="preserve"> del SARP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5"/>
        <w:gridCol w:w="1247"/>
        <w:gridCol w:w="1247"/>
        <w:gridCol w:w="2779"/>
      </w:tblGrid>
      <w:tr w:rsidR="0085504B" w:rsidRPr="00857E44" w:rsidTr="00D77925">
        <w:trPr>
          <w:jc w:val="center"/>
        </w:trPr>
        <w:tc>
          <w:tcPr>
            <w:tcW w:w="4365" w:type="dxa"/>
            <w:vAlign w:val="center"/>
          </w:tcPr>
          <w:p w:rsidR="00CE65BC" w:rsidRPr="00075CC7" w:rsidRDefault="00CE65BC" w:rsidP="0085504B">
            <w:pPr>
              <w:pStyle w:val="Tablehead"/>
            </w:pPr>
            <w:proofErr w:type="spellStart"/>
            <w:r w:rsidRPr="00075CC7">
              <w:t>Parámetro</w:t>
            </w:r>
            <w:proofErr w:type="spellEnd"/>
          </w:p>
        </w:tc>
        <w:tc>
          <w:tcPr>
            <w:tcW w:w="1247" w:type="dxa"/>
            <w:vAlign w:val="center"/>
          </w:tcPr>
          <w:p w:rsidR="00CE65BC" w:rsidRPr="00075CC7" w:rsidRDefault="00CE65BC" w:rsidP="0085504B">
            <w:pPr>
              <w:pStyle w:val="Tablehead"/>
            </w:pPr>
            <w:proofErr w:type="spellStart"/>
            <w:r w:rsidRPr="00075CC7">
              <w:t>Cospas</w:t>
            </w:r>
            <w:proofErr w:type="spellEnd"/>
            <w:r w:rsidRPr="00075CC7">
              <w:br/>
              <w:t>nominal</w:t>
            </w:r>
          </w:p>
        </w:tc>
        <w:tc>
          <w:tcPr>
            <w:tcW w:w="1247" w:type="dxa"/>
            <w:vAlign w:val="center"/>
          </w:tcPr>
          <w:p w:rsidR="00CE65BC" w:rsidRPr="00075CC7" w:rsidRDefault="00CE65BC" w:rsidP="0085504B">
            <w:pPr>
              <w:pStyle w:val="Tablehead"/>
            </w:pPr>
            <w:proofErr w:type="spellStart"/>
            <w:r w:rsidRPr="00075CC7">
              <w:t>Sarsat</w:t>
            </w:r>
            <w:proofErr w:type="spellEnd"/>
            <w:r w:rsidRPr="00075CC7">
              <w:br/>
              <w:t>nominal</w:t>
            </w:r>
          </w:p>
        </w:tc>
        <w:tc>
          <w:tcPr>
            <w:tcW w:w="2778" w:type="dxa"/>
            <w:tcBorders>
              <w:bottom w:val="single" w:sz="4" w:space="0" w:color="auto"/>
            </w:tcBorders>
            <w:vAlign w:val="center"/>
          </w:tcPr>
          <w:p w:rsidR="00CE65BC" w:rsidRPr="00075CC7" w:rsidRDefault="00CE65BC" w:rsidP="0085504B">
            <w:pPr>
              <w:pStyle w:val="Tablehead"/>
            </w:pPr>
            <w:proofErr w:type="spellStart"/>
            <w:r w:rsidRPr="00075CC7">
              <w:t>Fuente</w:t>
            </w:r>
            <w:proofErr w:type="spellEnd"/>
          </w:p>
        </w:tc>
      </w:tr>
      <w:tr w:rsidR="00D77925" w:rsidRPr="00857E44" w:rsidTr="00D77925">
        <w:trPr>
          <w:jc w:val="center"/>
        </w:trPr>
        <w:tc>
          <w:tcPr>
            <w:tcW w:w="4365" w:type="dxa"/>
          </w:tcPr>
          <w:p w:rsidR="00CE65BC" w:rsidRPr="00857E44" w:rsidRDefault="00CE65BC" w:rsidP="00075CC7">
            <w:pPr>
              <w:pStyle w:val="Tabletext"/>
              <w:jc w:val="left"/>
            </w:pPr>
            <w:proofErr w:type="spellStart"/>
            <w:r w:rsidRPr="00857E44">
              <w:t>Frecuencia</w:t>
            </w:r>
            <w:proofErr w:type="spellEnd"/>
            <w:r w:rsidRPr="00857E44">
              <w:t xml:space="preserve"> </w:t>
            </w:r>
            <w:proofErr w:type="spellStart"/>
            <w:r w:rsidRPr="00857E44">
              <w:t>portadora</w:t>
            </w:r>
            <w:proofErr w:type="spellEnd"/>
            <w:r w:rsidR="001F233C">
              <w:t xml:space="preserve"> (MHz)</w:t>
            </w:r>
          </w:p>
        </w:tc>
        <w:tc>
          <w:tcPr>
            <w:tcW w:w="2494" w:type="dxa"/>
            <w:gridSpan w:val="2"/>
          </w:tcPr>
          <w:p w:rsidR="00CE65BC" w:rsidRPr="00857E44" w:rsidRDefault="00CE65BC" w:rsidP="00075CC7">
            <w:pPr>
              <w:pStyle w:val="Tabletext"/>
              <w:jc w:val="center"/>
            </w:pPr>
            <w:r w:rsidRPr="00857E44">
              <w:t>1 544,5</w:t>
            </w:r>
          </w:p>
        </w:tc>
        <w:tc>
          <w:tcPr>
            <w:tcW w:w="2778" w:type="dxa"/>
            <w:tcBorders>
              <w:bottom w:val="nil"/>
            </w:tcBorders>
          </w:tcPr>
          <w:p w:rsidR="00CE65BC" w:rsidRPr="00857E44" w:rsidRDefault="00CE65BC" w:rsidP="00075CC7">
            <w:pPr>
              <w:pStyle w:val="Tabletext"/>
              <w:jc w:val="left"/>
            </w:pPr>
          </w:p>
        </w:tc>
      </w:tr>
      <w:tr w:rsidR="00D77925" w:rsidRPr="00857E44" w:rsidTr="00D77925">
        <w:trPr>
          <w:jc w:val="center"/>
        </w:trPr>
        <w:tc>
          <w:tcPr>
            <w:tcW w:w="4365" w:type="dxa"/>
          </w:tcPr>
          <w:p w:rsidR="00CE65BC" w:rsidRPr="00857E44" w:rsidRDefault="00CE65BC" w:rsidP="00075CC7">
            <w:pPr>
              <w:pStyle w:val="Tabletext"/>
              <w:jc w:val="left"/>
            </w:pPr>
            <w:proofErr w:type="spellStart"/>
            <w:r w:rsidRPr="00857E44">
              <w:t>Polarización</w:t>
            </w:r>
            <w:proofErr w:type="spellEnd"/>
            <w:r w:rsidRPr="00857E44">
              <w:t xml:space="preserve"> (</w:t>
            </w:r>
            <w:proofErr w:type="spellStart"/>
            <w:r w:rsidRPr="00857E44">
              <w:t>circular</w:t>
            </w:r>
            <w:proofErr w:type="spellEnd"/>
            <w:r w:rsidRPr="00857E44">
              <w:t xml:space="preserve"> </w:t>
            </w:r>
            <w:proofErr w:type="spellStart"/>
            <w:r w:rsidRPr="00857E44">
              <w:t>levógira</w:t>
            </w:r>
            <w:proofErr w:type="spellEnd"/>
            <w:r w:rsidRPr="00857E44">
              <w:t>)</w:t>
            </w:r>
          </w:p>
        </w:tc>
        <w:tc>
          <w:tcPr>
            <w:tcW w:w="2494" w:type="dxa"/>
            <w:gridSpan w:val="2"/>
          </w:tcPr>
          <w:p w:rsidR="00CE65BC" w:rsidRPr="00857E44" w:rsidRDefault="00CE65BC" w:rsidP="00075CC7">
            <w:pPr>
              <w:pStyle w:val="Tabletext"/>
              <w:jc w:val="center"/>
            </w:pPr>
            <w:r w:rsidRPr="00857E44">
              <w:t>LHCP</w:t>
            </w:r>
          </w:p>
        </w:tc>
        <w:tc>
          <w:tcPr>
            <w:tcW w:w="2778" w:type="dxa"/>
            <w:tcBorders>
              <w:top w:val="nil"/>
              <w:bottom w:val="nil"/>
            </w:tcBorders>
          </w:tcPr>
          <w:p w:rsidR="00CE65BC" w:rsidRPr="00857E44" w:rsidRDefault="00CE65BC" w:rsidP="00075CC7">
            <w:pPr>
              <w:pStyle w:val="Tabletext"/>
              <w:jc w:val="left"/>
            </w:pPr>
          </w:p>
        </w:tc>
      </w:tr>
      <w:tr w:rsidR="00D77925" w:rsidRPr="00857E44" w:rsidTr="00D77925">
        <w:trPr>
          <w:jc w:val="center"/>
        </w:trPr>
        <w:tc>
          <w:tcPr>
            <w:tcW w:w="4365" w:type="dxa"/>
          </w:tcPr>
          <w:p w:rsidR="00CE65BC" w:rsidRPr="00857E44" w:rsidRDefault="00CE65BC" w:rsidP="001F233C">
            <w:pPr>
              <w:pStyle w:val="Tabletext"/>
              <w:jc w:val="left"/>
            </w:pPr>
            <w:proofErr w:type="spellStart"/>
            <w:r w:rsidRPr="00857E44">
              <w:t>Ángulo</w:t>
            </w:r>
            <w:proofErr w:type="spellEnd"/>
            <w:r w:rsidRPr="00857E44">
              <w:t xml:space="preserve"> </w:t>
            </w:r>
            <w:proofErr w:type="gramStart"/>
            <w:r w:rsidRPr="00857E44">
              <w:t xml:space="preserve">de </w:t>
            </w:r>
            <w:proofErr w:type="spellStart"/>
            <w:r w:rsidRPr="00857E44">
              <w:t>elevación</w:t>
            </w:r>
            <w:proofErr w:type="spellEnd"/>
            <w:proofErr w:type="gramEnd"/>
            <w:r w:rsidR="001F233C">
              <w:t xml:space="preserve"> </w:t>
            </w:r>
            <w:r w:rsidR="001F233C" w:rsidRPr="007B16F5">
              <w:t>(</w:t>
            </w:r>
            <w:proofErr w:type="spellStart"/>
            <w:r w:rsidR="001F233C">
              <w:t>grados</w:t>
            </w:r>
            <w:proofErr w:type="spellEnd"/>
            <w:r w:rsidR="001F233C" w:rsidRPr="007B16F5">
              <w:t>)</w:t>
            </w:r>
          </w:p>
        </w:tc>
        <w:tc>
          <w:tcPr>
            <w:tcW w:w="2494" w:type="dxa"/>
            <w:gridSpan w:val="2"/>
          </w:tcPr>
          <w:p w:rsidR="00CE65BC" w:rsidRPr="00857E44" w:rsidRDefault="00CE65BC" w:rsidP="00075CC7">
            <w:pPr>
              <w:pStyle w:val="Tabletext"/>
              <w:jc w:val="center"/>
            </w:pPr>
            <w:r w:rsidRPr="00857E44">
              <w:t>5</w:t>
            </w:r>
          </w:p>
        </w:tc>
        <w:tc>
          <w:tcPr>
            <w:tcW w:w="2778" w:type="dxa"/>
            <w:tcBorders>
              <w:top w:val="nil"/>
              <w:bottom w:val="nil"/>
            </w:tcBorders>
          </w:tcPr>
          <w:p w:rsidR="00CE65BC" w:rsidRPr="00857E44" w:rsidRDefault="00CE65BC" w:rsidP="00075CC7">
            <w:pPr>
              <w:pStyle w:val="Tabletext"/>
              <w:jc w:val="left"/>
            </w:pPr>
          </w:p>
        </w:tc>
      </w:tr>
      <w:tr w:rsidR="0085504B" w:rsidRPr="00857E44" w:rsidTr="00D77925">
        <w:trPr>
          <w:jc w:val="center"/>
        </w:trPr>
        <w:tc>
          <w:tcPr>
            <w:tcW w:w="4365" w:type="dxa"/>
          </w:tcPr>
          <w:p w:rsidR="00CE65BC" w:rsidRPr="00857E44" w:rsidRDefault="00CE65BC" w:rsidP="00075CC7">
            <w:pPr>
              <w:pStyle w:val="Tabletext"/>
              <w:jc w:val="left"/>
            </w:pPr>
            <w:proofErr w:type="spellStart"/>
            <w:r w:rsidRPr="00857E44">
              <w:t>Altitud</w:t>
            </w:r>
            <w:proofErr w:type="spellEnd"/>
            <w:r w:rsidRPr="00857E44">
              <w:t xml:space="preserve"> </w:t>
            </w:r>
            <w:proofErr w:type="spellStart"/>
            <w:r w:rsidRPr="00857E44">
              <w:t>del</w:t>
            </w:r>
            <w:proofErr w:type="spellEnd"/>
            <w:r w:rsidRPr="00857E44">
              <w:t xml:space="preserve"> </w:t>
            </w:r>
            <w:proofErr w:type="spellStart"/>
            <w:r w:rsidRPr="00857E44">
              <w:t>satélite</w:t>
            </w:r>
            <w:proofErr w:type="spellEnd"/>
            <w:r w:rsidR="001F233C">
              <w:t xml:space="preserve">  </w:t>
            </w:r>
            <w:r w:rsidR="001F233C" w:rsidRPr="007B16F5">
              <w:t>(km)</w:t>
            </w:r>
          </w:p>
        </w:tc>
        <w:tc>
          <w:tcPr>
            <w:tcW w:w="1247" w:type="dxa"/>
          </w:tcPr>
          <w:p w:rsidR="00CE65BC" w:rsidRPr="00857E44" w:rsidRDefault="00CE65BC" w:rsidP="00075CC7">
            <w:pPr>
              <w:pStyle w:val="Tabletext"/>
              <w:jc w:val="center"/>
            </w:pPr>
            <w:r w:rsidRPr="00857E44">
              <w:t>1 000</w:t>
            </w:r>
          </w:p>
        </w:tc>
        <w:tc>
          <w:tcPr>
            <w:tcW w:w="1247" w:type="dxa"/>
          </w:tcPr>
          <w:p w:rsidR="00CE65BC" w:rsidRPr="00857E44" w:rsidRDefault="00CE65BC" w:rsidP="00075CC7">
            <w:pPr>
              <w:pStyle w:val="Tabletext"/>
              <w:jc w:val="center"/>
            </w:pPr>
            <w:r w:rsidRPr="00857E44">
              <w:t>850</w:t>
            </w:r>
          </w:p>
        </w:tc>
        <w:tc>
          <w:tcPr>
            <w:tcW w:w="2778" w:type="dxa"/>
            <w:tcBorders>
              <w:top w:val="nil"/>
              <w:bottom w:val="nil"/>
            </w:tcBorders>
          </w:tcPr>
          <w:p w:rsidR="00CE65BC" w:rsidRPr="00857E44" w:rsidRDefault="00CE65BC" w:rsidP="00075CC7">
            <w:pPr>
              <w:pStyle w:val="Tabletext"/>
              <w:jc w:val="left"/>
            </w:pPr>
          </w:p>
        </w:tc>
      </w:tr>
      <w:tr w:rsidR="0085504B" w:rsidRPr="00857E44" w:rsidTr="00D77925">
        <w:trPr>
          <w:jc w:val="center"/>
        </w:trPr>
        <w:tc>
          <w:tcPr>
            <w:tcW w:w="4365" w:type="dxa"/>
          </w:tcPr>
          <w:p w:rsidR="00CE65BC" w:rsidRPr="00857E44" w:rsidRDefault="00CE65BC" w:rsidP="00075CC7">
            <w:pPr>
              <w:pStyle w:val="Tabletext"/>
              <w:jc w:val="left"/>
              <w:rPr>
                <w:lang w:val="es-ES_tradnl"/>
              </w:rPr>
            </w:pPr>
            <w:r w:rsidRPr="00857E44">
              <w:rPr>
                <w:lang w:val="es-ES_tradnl"/>
              </w:rPr>
              <w:t>p.i.r.e. del satélite</w:t>
            </w:r>
            <w:r w:rsidRPr="00857E44">
              <w:rPr>
                <w:vertAlign w:val="superscript"/>
                <w:lang w:val="es-ES_tradnl"/>
              </w:rPr>
              <w:t>(1)</w:t>
            </w:r>
            <w:r w:rsidR="001F233C" w:rsidRPr="001F233C">
              <w:t xml:space="preserve"> </w:t>
            </w:r>
            <w:r w:rsidR="001F233C" w:rsidRPr="007B16F5">
              <w:t>(</w:t>
            </w:r>
            <w:proofErr w:type="spellStart"/>
            <w:r w:rsidR="001F233C" w:rsidRPr="007B16F5">
              <w:t>dBW</w:t>
            </w:r>
            <w:proofErr w:type="spellEnd"/>
            <w:r w:rsidR="001F233C" w:rsidRPr="007B16F5">
              <w:t>)</w:t>
            </w:r>
          </w:p>
        </w:tc>
        <w:tc>
          <w:tcPr>
            <w:tcW w:w="1247" w:type="dxa"/>
          </w:tcPr>
          <w:p w:rsidR="00CE65BC" w:rsidRPr="00857E44" w:rsidRDefault="00CE65BC" w:rsidP="00075CC7">
            <w:pPr>
              <w:pStyle w:val="Tabletext"/>
              <w:jc w:val="center"/>
            </w:pPr>
            <w:r w:rsidRPr="00857E44">
              <w:t>6,2</w:t>
            </w:r>
          </w:p>
        </w:tc>
        <w:tc>
          <w:tcPr>
            <w:tcW w:w="1247" w:type="dxa"/>
          </w:tcPr>
          <w:p w:rsidR="00CE65BC" w:rsidRPr="00857E44" w:rsidRDefault="00CE65BC" w:rsidP="00075CC7">
            <w:pPr>
              <w:pStyle w:val="Tabletext"/>
              <w:jc w:val="center"/>
            </w:pPr>
            <w:r w:rsidRPr="00857E44">
              <w:t>7,1</w:t>
            </w:r>
          </w:p>
        </w:tc>
        <w:tc>
          <w:tcPr>
            <w:tcW w:w="2778" w:type="dxa"/>
            <w:tcBorders>
              <w:top w:val="nil"/>
            </w:tcBorders>
          </w:tcPr>
          <w:p w:rsidR="00CE65BC" w:rsidRPr="00857E44" w:rsidRDefault="00CE65BC" w:rsidP="00075CC7">
            <w:pPr>
              <w:pStyle w:val="Tabletext"/>
              <w:jc w:val="left"/>
            </w:pPr>
          </w:p>
        </w:tc>
      </w:tr>
      <w:tr w:rsidR="0085504B" w:rsidRPr="00CC11AA" w:rsidTr="00D77925">
        <w:trPr>
          <w:jc w:val="center"/>
        </w:trPr>
        <w:tc>
          <w:tcPr>
            <w:tcW w:w="4365" w:type="dxa"/>
          </w:tcPr>
          <w:p w:rsidR="00CE65BC" w:rsidRPr="001F233C" w:rsidRDefault="00CE65BC" w:rsidP="0035532F">
            <w:pPr>
              <w:pStyle w:val="Tabletext"/>
              <w:ind w:right="-57"/>
              <w:jc w:val="left"/>
            </w:pPr>
            <w:r w:rsidRPr="00857E44">
              <w:t xml:space="preserve">Distancia </w:t>
            </w:r>
            <w:proofErr w:type="spellStart"/>
            <w:r w:rsidRPr="00857E44">
              <w:t>oblicua</w:t>
            </w:r>
            <w:proofErr w:type="spellEnd"/>
            <w:r w:rsidRPr="00857E44">
              <w:t xml:space="preserve">, </w:t>
            </w:r>
            <w:proofErr w:type="spellStart"/>
            <w:r w:rsidRPr="00857E44">
              <w:t>aproximadamente</w:t>
            </w:r>
            <w:proofErr w:type="spellEnd"/>
            <w:r w:rsidRPr="00857E44">
              <w:t xml:space="preserve"> 5°</w:t>
            </w:r>
            <w:r w:rsidR="001F233C" w:rsidRPr="001F233C">
              <w:t xml:space="preserve"> </w:t>
            </w:r>
            <w:r w:rsidR="001F233C" w:rsidRPr="007B16F5">
              <w:t>(</w:t>
            </w:r>
            <w:proofErr w:type="spellStart"/>
            <w:r w:rsidR="001F233C" w:rsidRPr="007B16F5">
              <w:t>dBW</w:t>
            </w:r>
            <w:proofErr w:type="spellEnd"/>
            <w:r w:rsidR="0035532F">
              <w:t>)</w:t>
            </w:r>
          </w:p>
        </w:tc>
        <w:tc>
          <w:tcPr>
            <w:tcW w:w="1247" w:type="dxa"/>
            <w:vAlign w:val="center"/>
          </w:tcPr>
          <w:p w:rsidR="00CE65BC" w:rsidRPr="00857E44" w:rsidRDefault="00CE65BC" w:rsidP="00D77925">
            <w:pPr>
              <w:pStyle w:val="Tabletext"/>
              <w:jc w:val="center"/>
            </w:pPr>
            <w:r w:rsidRPr="00857E44">
              <w:t>3</w:t>
            </w:r>
            <w:r w:rsidR="00D77925">
              <w:t> </w:t>
            </w:r>
            <w:r w:rsidRPr="00857E44">
              <w:t>200</w:t>
            </w:r>
          </w:p>
        </w:tc>
        <w:tc>
          <w:tcPr>
            <w:tcW w:w="1247" w:type="dxa"/>
            <w:vAlign w:val="center"/>
          </w:tcPr>
          <w:p w:rsidR="00CE65BC" w:rsidRPr="00857E44" w:rsidRDefault="00CE65BC" w:rsidP="00D77925">
            <w:pPr>
              <w:pStyle w:val="Tabletext"/>
              <w:jc w:val="center"/>
            </w:pPr>
            <w:r w:rsidRPr="00857E44">
              <w:t>2</w:t>
            </w:r>
            <w:r w:rsidR="00D77925">
              <w:t> </w:t>
            </w:r>
            <w:r w:rsidRPr="00857E44">
              <w:t>900</w:t>
            </w:r>
          </w:p>
        </w:tc>
        <w:tc>
          <w:tcPr>
            <w:tcW w:w="2778" w:type="dxa"/>
          </w:tcPr>
          <w:p w:rsidR="00CE65BC" w:rsidRPr="00857E44" w:rsidRDefault="00CE65BC" w:rsidP="00075CC7">
            <w:pPr>
              <w:pStyle w:val="Tabletext"/>
              <w:jc w:val="left"/>
              <w:rPr>
                <w:lang w:val="es-ES_tradnl"/>
              </w:rPr>
            </w:pPr>
            <w:r w:rsidRPr="00857E44">
              <w:rPr>
                <w:lang w:val="es-ES_tradnl"/>
              </w:rPr>
              <w:t>Calculada a partir de consideraciones geométrica</w:t>
            </w:r>
            <w:r w:rsidR="00D77925">
              <w:rPr>
                <w:lang w:val="es-ES_tradnl"/>
              </w:rPr>
              <w:t>s</w:t>
            </w:r>
          </w:p>
        </w:tc>
      </w:tr>
      <w:tr w:rsidR="0085504B" w:rsidRPr="00CC11AA" w:rsidTr="00D77925">
        <w:trPr>
          <w:jc w:val="center"/>
        </w:trPr>
        <w:tc>
          <w:tcPr>
            <w:tcW w:w="4365" w:type="dxa"/>
          </w:tcPr>
          <w:p w:rsidR="00CE65BC" w:rsidRPr="00857E44" w:rsidRDefault="00CE65BC" w:rsidP="0085504B">
            <w:pPr>
              <w:pStyle w:val="Tabletext"/>
              <w:jc w:val="left"/>
              <w:rPr>
                <w:lang w:val="es-ES_tradnl"/>
              </w:rPr>
            </w:pPr>
            <w:r w:rsidRPr="00857E44">
              <w:rPr>
                <w:lang w:val="es-ES_tradnl"/>
              </w:rPr>
              <w:t>Pérdidas de trayecto en el espacio libre (</w:t>
            </w:r>
            <w:proofErr w:type="spellStart"/>
            <w:r w:rsidRPr="00857E44">
              <w:rPr>
                <w:i/>
                <w:iCs/>
                <w:lang w:val="es-ES_tradnl"/>
              </w:rPr>
              <w:t>L</w:t>
            </w:r>
            <w:r w:rsidRPr="00857E44">
              <w:rPr>
                <w:i/>
                <w:iCs/>
                <w:szCs w:val="22"/>
                <w:vertAlign w:val="subscript"/>
                <w:lang w:val="es-ES_tradnl"/>
              </w:rPr>
              <w:t>p</w:t>
            </w:r>
            <w:proofErr w:type="spellEnd"/>
            <w:r w:rsidRPr="00857E44">
              <w:rPr>
                <w:lang w:val="es-ES_tradnl"/>
              </w:rPr>
              <w:t>)</w:t>
            </w:r>
            <w:r w:rsidR="0085504B">
              <w:rPr>
                <w:lang w:val="es-ES_tradnl"/>
              </w:rPr>
              <w:t xml:space="preserve"> </w:t>
            </w:r>
            <w:r w:rsidR="001F233C" w:rsidRPr="007B16F5">
              <w:t>(dB)</w:t>
            </w:r>
          </w:p>
        </w:tc>
        <w:tc>
          <w:tcPr>
            <w:tcW w:w="1247" w:type="dxa"/>
            <w:vAlign w:val="center"/>
          </w:tcPr>
          <w:p w:rsidR="00CE65BC" w:rsidRPr="00857E44" w:rsidRDefault="00CE65BC" w:rsidP="00075CC7">
            <w:pPr>
              <w:pStyle w:val="Tabletext"/>
              <w:jc w:val="center"/>
            </w:pPr>
            <w:r w:rsidRPr="00857E44">
              <w:t>166,3</w:t>
            </w:r>
          </w:p>
        </w:tc>
        <w:tc>
          <w:tcPr>
            <w:tcW w:w="1247" w:type="dxa"/>
            <w:vAlign w:val="center"/>
          </w:tcPr>
          <w:p w:rsidR="00CE65BC" w:rsidRPr="00857E44" w:rsidRDefault="00CE65BC" w:rsidP="00075CC7">
            <w:pPr>
              <w:pStyle w:val="Tabletext"/>
              <w:jc w:val="center"/>
            </w:pPr>
            <w:r w:rsidRPr="00857E44">
              <w:t>165,5</w:t>
            </w:r>
          </w:p>
        </w:tc>
        <w:tc>
          <w:tcPr>
            <w:tcW w:w="2778" w:type="dxa"/>
          </w:tcPr>
          <w:p w:rsidR="00CE65BC" w:rsidRPr="00857E44" w:rsidRDefault="00CE65BC" w:rsidP="00075CC7">
            <w:pPr>
              <w:pStyle w:val="Tabletext"/>
              <w:jc w:val="left"/>
              <w:rPr>
                <w:lang w:val="es-ES_tradnl"/>
              </w:rPr>
            </w:pPr>
            <w:r w:rsidRPr="00857E44">
              <w:rPr>
                <w:lang w:val="es-ES_tradnl"/>
              </w:rPr>
              <w:t>Calculadas con la fórmula normalizada</w:t>
            </w:r>
          </w:p>
        </w:tc>
      </w:tr>
      <w:tr w:rsidR="00D77925" w:rsidRPr="00857E44" w:rsidTr="00D77925">
        <w:trPr>
          <w:jc w:val="center"/>
        </w:trPr>
        <w:tc>
          <w:tcPr>
            <w:tcW w:w="4365" w:type="dxa"/>
          </w:tcPr>
          <w:p w:rsidR="00CE65BC" w:rsidRPr="00857E44" w:rsidRDefault="00CE65BC" w:rsidP="00075CC7">
            <w:pPr>
              <w:pStyle w:val="Tabletext"/>
              <w:jc w:val="left"/>
              <w:rPr>
                <w:lang w:val="es-ES_tradnl"/>
              </w:rPr>
            </w:pPr>
            <w:r w:rsidRPr="00857E44">
              <w:rPr>
                <w:lang w:val="es-ES_tradnl"/>
              </w:rPr>
              <w:t>Pérdidas por desvanecimiento a corto plazo (</w:t>
            </w:r>
            <w:proofErr w:type="spellStart"/>
            <w:r w:rsidRPr="00857E44">
              <w:rPr>
                <w:i/>
                <w:iCs/>
                <w:lang w:val="es-ES_tradnl"/>
              </w:rPr>
              <w:t>L</w:t>
            </w:r>
            <w:r w:rsidRPr="00857E44">
              <w:rPr>
                <w:i/>
                <w:iCs/>
                <w:szCs w:val="22"/>
                <w:vertAlign w:val="subscript"/>
                <w:lang w:val="es-ES_tradnl"/>
              </w:rPr>
              <w:t>f</w:t>
            </w:r>
            <w:proofErr w:type="spellEnd"/>
            <w:r w:rsidRPr="00857E44">
              <w:rPr>
                <w:lang w:val="es-ES_tradnl"/>
              </w:rPr>
              <w:t>)</w:t>
            </w:r>
            <w:r w:rsidR="001F233C">
              <w:rPr>
                <w:lang w:val="es-ES_tradnl"/>
              </w:rPr>
              <w:t xml:space="preserve"> </w:t>
            </w:r>
            <w:r w:rsidR="001F233C" w:rsidRPr="007B16F5">
              <w:t>(dB)</w:t>
            </w:r>
          </w:p>
        </w:tc>
        <w:tc>
          <w:tcPr>
            <w:tcW w:w="2494" w:type="dxa"/>
            <w:gridSpan w:val="2"/>
          </w:tcPr>
          <w:p w:rsidR="00CE65BC" w:rsidRPr="00857E44" w:rsidRDefault="00CE65BC" w:rsidP="00075CC7">
            <w:pPr>
              <w:pStyle w:val="Tabletext"/>
              <w:jc w:val="center"/>
            </w:pPr>
            <w:r w:rsidRPr="00857E44">
              <w:t>10</w:t>
            </w:r>
          </w:p>
        </w:tc>
        <w:tc>
          <w:tcPr>
            <w:tcW w:w="2778" w:type="dxa"/>
          </w:tcPr>
          <w:p w:rsidR="00CE65BC" w:rsidRPr="00857E44" w:rsidRDefault="00CE65BC" w:rsidP="00075CC7">
            <w:pPr>
              <w:pStyle w:val="Tabletext"/>
              <w:jc w:val="left"/>
            </w:pPr>
          </w:p>
        </w:tc>
      </w:tr>
      <w:tr w:rsidR="00D77925" w:rsidRPr="00CC11AA" w:rsidTr="00D77925">
        <w:trPr>
          <w:jc w:val="center"/>
        </w:trPr>
        <w:tc>
          <w:tcPr>
            <w:tcW w:w="4365" w:type="dxa"/>
          </w:tcPr>
          <w:p w:rsidR="00CE65BC" w:rsidRPr="00857E44" w:rsidRDefault="00CE65BC" w:rsidP="00075CC7">
            <w:pPr>
              <w:pStyle w:val="Tabletext"/>
              <w:jc w:val="left"/>
            </w:pPr>
            <w:proofErr w:type="spellStart"/>
            <w:r w:rsidRPr="00857E44">
              <w:t>Otras</w:t>
            </w:r>
            <w:proofErr w:type="spellEnd"/>
            <w:r w:rsidRPr="00857E44">
              <w:t xml:space="preserve"> </w:t>
            </w:r>
            <w:proofErr w:type="spellStart"/>
            <w:r w:rsidRPr="00857E44">
              <w:t>pérdidas</w:t>
            </w:r>
            <w:proofErr w:type="spellEnd"/>
            <w:r w:rsidRPr="00857E44">
              <w:t xml:space="preserve"> (</w:t>
            </w:r>
            <w:r w:rsidRPr="00857E44">
              <w:rPr>
                <w:i/>
                <w:iCs/>
              </w:rPr>
              <w:t>L</w:t>
            </w:r>
            <w:r w:rsidRPr="00857E44">
              <w:rPr>
                <w:i/>
                <w:iCs/>
                <w:szCs w:val="22"/>
                <w:vertAlign w:val="subscript"/>
              </w:rPr>
              <w:t>o</w:t>
            </w:r>
            <w:r w:rsidRPr="00857E44">
              <w:t>)</w:t>
            </w:r>
            <w:r w:rsidR="001F233C">
              <w:t xml:space="preserve"> </w:t>
            </w:r>
            <w:r w:rsidR="001F233C" w:rsidRPr="007B16F5">
              <w:t>(dB)</w:t>
            </w:r>
          </w:p>
        </w:tc>
        <w:tc>
          <w:tcPr>
            <w:tcW w:w="2494" w:type="dxa"/>
            <w:gridSpan w:val="2"/>
            <w:vAlign w:val="center"/>
          </w:tcPr>
          <w:p w:rsidR="00CE65BC" w:rsidRPr="00857E44" w:rsidRDefault="00CE65BC" w:rsidP="00075CC7">
            <w:pPr>
              <w:pStyle w:val="Tabletext"/>
              <w:jc w:val="center"/>
            </w:pPr>
            <w:r w:rsidRPr="00857E44">
              <w:t>3,6</w:t>
            </w:r>
            <w:r w:rsidRPr="00857E44">
              <w:rPr>
                <w:vertAlign w:val="superscript"/>
              </w:rPr>
              <w:t>(2)</w:t>
            </w:r>
          </w:p>
        </w:tc>
        <w:tc>
          <w:tcPr>
            <w:tcW w:w="2778" w:type="dxa"/>
          </w:tcPr>
          <w:p w:rsidR="00CE65BC" w:rsidRPr="00857E44" w:rsidRDefault="00CE65BC" w:rsidP="0085504B">
            <w:pPr>
              <w:pStyle w:val="Tabletext"/>
              <w:jc w:val="left"/>
              <w:rPr>
                <w:lang w:val="en-US"/>
              </w:rPr>
            </w:pPr>
            <w:r w:rsidRPr="00857E44">
              <w:rPr>
                <w:lang w:val="en-US"/>
              </w:rPr>
              <w:t>LUT</w:t>
            </w:r>
            <w:r w:rsidR="0085504B">
              <w:rPr>
                <w:lang w:val="en-US"/>
              </w:rPr>
              <w:t xml:space="preserve"> </w:t>
            </w:r>
            <w:r w:rsidR="0085504B" w:rsidRPr="0085504B">
              <w:rPr>
                <w:lang w:val="en-US"/>
              </w:rPr>
              <w:t>–</w:t>
            </w:r>
            <w:r w:rsidR="0085504B">
              <w:rPr>
                <w:lang w:val="en-US"/>
              </w:rPr>
              <w:t xml:space="preserve"> </w:t>
            </w:r>
            <w:proofErr w:type="spellStart"/>
            <w:r w:rsidR="0085504B">
              <w:rPr>
                <w:lang w:val="en-US"/>
              </w:rPr>
              <w:t>dependiente</w:t>
            </w:r>
            <w:proofErr w:type="spellEnd"/>
            <w:r w:rsidR="0085504B">
              <w:rPr>
                <w:lang w:val="en-US"/>
              </w:rPr>
              <w:t xml:space="preserve"> del </w:t>
            </w:r>
            <w:proofErr w:type="spellStart"/>
            <w:r w:rsidR="0085504B">
              <w:rPr>
                <w:lang w:val="en-US"/>
              </w:rPr>
              <w:t>diseño</w:t>
            </w:r>
            <w:proofErr w:type="spellEnd"/>
            <w:r w:rsidR="0085504B">
              <w:rPr>
                <w:lang w:val="en-US"/>
              </w:rPr>
              <w:t xml:space="preserve"> y del </w:t>
            </w:r>
            <w:proofErr w:type="spellStart"/>
            <w:r w:rsidR="0085504B">
              <w:rPr>
                <w:lang w:val="en-US"/>
              </w:rPr>
              <w:t>emplazamiento</w:t>
            </w:r>
            <w:proofErr w:type="spellEnd"/>
          </w:p>
        </w:tc>
      </w:tr>
      <w:tr w:rsidR="00D77925" w:rsidRPr="00857E44" w:rsidTr="00D77925">
        <w:trPr>
          <w:jc w:val="center"/>
        </w:trPr>
        <w:tc>
          <w:tcPr>
            <w:tcW w:w="4365" w:type="dxa"/>
          </w:tcPr>
          <w:p w:rsidR="00CE65BC" w:rsidRPr="00857E44" w:rsidRDefault="00CE65BC" w:rsidP="00075CC7">
            <w:pPr>
              <w:pStyle w:val="Tabletext"/>
              <w:jc w:val="left"/>
            </w:pPr>
            <w:r w:rsidRPr="00857E44">
              <w:t>(</w:t>
            </w:r>
            <w:r w:rsidRPr="00857E44">
              <w:rPr>
                <w:i/>
                <w:iCs/>
              </w:rPr>
              <w:t>G</w:t>
            </w:r>
            <w:r w:rsidRPr="00857E44">
              <w:rPr>
                <w:iCs/>
              </w:rPr>
              <w:t>/</w:t>
            </w:r>
            <w:r w:rsidRPr="00857E44">
              <w:rPr>
                <w:i/>
                <w:iCs/>
              </w:rPr>
              <w:t>T</w:t>
            </w:r>
            <w:r w:rsidRPr="00857E44">
              <w:t xml:space="preserve">) de la </w:t>
            </w:r>
            <w:proofErr w:type="spellStart"/>
            <w:r w:rsidRPr="00857E44">
              <w:t>antena</w:t>
            </w:r>
            <w:proofErr w:type="spellEnd"/>
            <w:r w:rsidRPr="00857E44">
              <w:rPr>
                <w:vertAlign w:val="superscript"/>
              </w:rPr>
              <w:t>(3)</w:t>
            </w:r>
            <w:r w:rsidR="001F233C" w:rsidRPr="001F233C">
              <w:t xml:space="preserve"> </w:t>
            </w:r>
            <w:r w:rsidR="001F233C" w:rsidRPr="007B16F5">
              <w:t>(</w:t>
            </w:r>
            <w:proofErr w:type="gramStart"/>
            <w:r w:rsidR="001F233C" w:rsidRPr="007B16F5">
              <w:t>dB(</w:t>
            </w:r>
            <w:proofErr w:type="gramEnd"/>
            <w:r w:rsidR="001F233C" w:rsidRPr="007B16F5">
              <w:t>K</w:t>
            </w:r>
            <w:r w:rsidR="001F233C" w:rsidRPr="007B16F5">
              <w:rPr>
                <w:vertAlign w:val="superscript"/>
              </w:rPr>
              <w:t>–1</w:t>
            </w:r>
            <w:r w:rsidR="001F233C" w:rsidRPr="007B16F5">
              <w:t>))</w:t>
            </w:r>
          </w:p>
        </w:tc>
        <w:tc>
          <w:tcPr>
            <w:tcW w:w="2494" w:type="dxa"/>
            <w:gridSpan w:val="2"/>
            <w:vAlign w:val="center"/>
          </w:tcPr>
          <w:p w:rsidR="00CE65BC" w:rsidRPr="00857E44" w:rsidRDefault="00CE65BC" w:rsidP="00075CC7">
            <w:pPr>
              <w:pStyle w:val="Tabletext"/>
              <w:jc w:val="center"/>
            </w:pPr>
            <w:r w:rsidRPr="00857E44">
              <w:t>4,3</w:t>
            </w:r>
          </w:p>
        </w:tc>
        <w:tc>
          <w:tcPr>
            <w:tcW w:w="2778" w:type="dxa"/>
          </w:tcPr>
          <w:p w:rsidR="00CE65BC" w:rsidRPr="00857E44" w:rsidRDefault="00CE65BC" w:rsidP="00075CC7">
            <w:pPr>
              <w:pStyle w:val="Tabletext"/>
              <w:jc w:val="left"/>
            </w:pPr>
            <w:r w:rsidRPr="00857E44">
              <w:rPr>
                <w:i/>
                <w:iCs/>
              </w:rPr>
              <w:t>G</w:t>
            </w:r>
            <w:r w:rsidRPr="00857E44">
              <w:t xml:space="preserve"> = 26,7 dB, </w:t>
            </w:r>
            <w:r w:rsidRPr="00857E44">
              <w:br/>
            </w:r>
            <w:r w:rsidRPr="00857E44">
              <w:rPr>
                <w:i/>
                <w:iCs/>
              </w:rPr>
              <w:t>T</w:t>
            </w:r>
            <w:r w:rsidRPr="00857E44">
              <w:t xml:space="preserve"> = 22,4 dB(K)</w:t>
            </w:r>
          </w:p>
        </w:tc>
      </w:tr>
      <w:tr w:rsidR="00D77925" w:rsidRPr="00857E44" w:rsidTr="00D77925">
        <w:trPr>
          <w:jc w:val="center"/>
        </w:trPr>
        <w:tc>
          <w:tcPr>
            <w:tcW w:w="4365" w:type="dxa"/>
          </w:tcPr>
          <w:p w:rsidR="00CE65BC" w:rsidRPr="00857E44" w:rsidRDefault="00CE65BC" w:rsidP="00075CC7">
            <w:pPr>
              <w:pStyle w:val="Tabletext"/>
              <w:jc w:val="left"/>
              <w:rPr>
                <w:lang w:val="es-ES_tradnl"/>
              </w:rPr>
            </w:pPr>
            <w:r w:rsidRPr="00857E44">
              <w:rPr>
                <w:lang w:val="es-ES_tradnl"/>
              </w:rPr>
              <w:t xml:space="preserve">Constante de </w:t>
            </w:r>
            <w:proofErr w:type="spellStart"/>
            <w:r w:rsidRPr="00857E44">
              <w:rPr>
                <w:lang w:val="es-ES_tradnl"/>
              </w:rPr>
              <w:t>Boltzmann</w:t>
            </w:r>
            <w:proofErr w:type="spellEnd"/>
            <w:r w:rsidRPr="00857E44">
              <w:rPr>
                <w:lang w:val="es-ES_tradnl"/>
              </w:rPr>
              <w:t xml:space="preserve">, </w:t>
            </w:r>
            <w:r w:rsidRPr="00857E44">
              <w:rPr>
                <w:i/>
                <w:iCs/>
                <w:lang w:val="es-ES_tradnl"/>
              </w:rPr>
              <w:t>k</w:t>
            </w:r>
            <w:r w:rsidR="001F233C" w:rsidRPr="001F233C">
              <w:t xml:space="preserve"> </w:t>
            </w:r>
            <w:r w:rsidR="001F233C">
              <w:t xml:space="preserve">(dB(W/(K </w:t>
            </w:r>
            <w:r w:rsidR="001F233C">
              <w:sym w:font="Symbol" w:char="F0D7"/>
            </w:r>
            <w:r w:rsidR="001F233C">
              <w:t xml:space="preserve"> Hz))</w:t>
            </w:r>
          </w:p>
        </w:tc>
        <w:tc>
          <w:tcPr>
            <w:tcW w:w="2494" w:type="dxa"/>
            <w:gridSpan w:val="2"/>
          </w:tcPr>
          <w:p w:rsidR="00CE65BC" w:rsidRPr="00857E44" w:rsidRDefault="00CE65BC" w:rsidP="00075CC7">
            <w:pPr>
              <w:pStyle w:val="Tabletext"/>
              <w:jc w:val="center"/>
            </w:pPr>
            <w:r w:rsidRPr="00857E44">
              <w:t>–228,6</w:t>
            </w:r>
          </w:p>
        </w:tc>
        <w:tc>
          <w:tcPr>
            <w:tcW w:w="2778" w:type="dxa"/>
            <w:tcBorders>
              <w:bottom w:val="single" w:sz="4" w:space="0" w:color="auto"/>
            </w:tcBorders>
          </w:tcPr>
          <w:p w:rsidR="00CE65BC" w:rsidRPr="00857E44" w:rsidRDefault="00CE65BC" w:rsidP="00075CC7">
            <w:pPr>
              <w:pStyle w:val="Tabletext"/>
              <w:jc w:val="left"/>
            </w:pPr>
            <w:r w:rsidRPr="00857E44">
              <w:t xml:space="preserve">Constante </w:t>
            </w:r>
            <w:proofErr w:type="spellStart"/>
            <w:r w:rsidRPr="00857E44">
              <w:t>física</w:t>
            </w:r>
            <w:proofErr w:type="spellEnd"/>
          </w:p>
        </w:tc>
      </w:tr>
      <w:tr w:rsidR="00D77925" w:rsidRPr="00857E44" w:rsidTr="00D77925">
        <w:trPr>
          <w:jc w:val="center"/>
        </w:trPr>
        <w:tc>
          <w:tcPr>
            <w:tcW w:w="4365" w:type="dxa"/>
          </w:tcPr>
          <w:p w:rsidR="00CE65BC" w:rsidRPr="00857E44" w:rsidRDefault="00CE65BC" w:rsidP="001F233C">
            <w:pPr>
              <w:pStyle w:val="Tabletext"/>
              <w:jc w:val="left"/>
              <w:rPr>
                <w:lang w:val="es-ES_tradnl"/>
              </w:rPr>
            </w:pPr>
            <w:r w:rsidRPr="00857E44">
              <w:rPr>
                <w:lang w:val="es-ES_tradnl"/>
              </w:rPr>
              <w:t>Factor de velocidad de</w:t>
            </w:r>
            <w:r w:rsidR="001F233C">
              <w:rPr>
                <w:lang w:val="es-ES_tradnl"/>
              </w:rPr>
              <w:t xml:space="preserve"> </w:t>
            </w:r>
            <w:r w:rsidRPr="00857E44">
              <w:rPr>
                <w:lang w:val="es-ES_tradnl"/>
              </w:rPr>
              <w:t>transmisión de datos, a</w:t>
            </w:r>
            <w:r w:rsidR="001F233C">
              <w:rPr>
                <w:lang w:val="es-ES_tradnl"/>
              </w:rPr>
              <w:t> </w:t>
            </w:r>
            <w:r w:rsidRPr="00857E44">
              <w:rPr>
                <w:lang w:val="es-ES_tradnl"/>
              </w:rPr>
              <w:t xml:space="preserve">2,4 kbit/s, </w:t>
            </w:r>
            <w:r w:rsidRPr="00857E44">
              <w:rPr>
                <w:i/>
                <w:iCs/>
                <w:lang w:val="es-ES_tradnl"/>
              </w:rPr>
              <w:t>r</w:t>
            </w:r>
            <w:r w:rsidR="001F233C" w:rsidRPr="001F233C">
              <w:t xml:space="preserve"> </w:t>
            </w:r>
            <w:r w:rsidR="001F233C">
              <w:t>(dB</w:t>
            </w:r>
            <w:r w:rsidR="001F233C">
              <w:noBreakHyphen/>
              <w:t>Hz)</w:t>
            </w:r>
          </w:p>
        </w:tc>
        <w:tc>
          <w:tcPr>
            <w:tcW w:w="2494" w:type="dxa"/>
            <w:gridSpan w:val="2"/>
          </w:tcPr>
          <w:p w:rsidR="00CE65BC" w:rsidRPr="00857E44" w:rsidRDefault="00CE65BC" w:rsidP="00075CC7">
            <w:pPr>
              <w:pStyle w:val="Tabletext"/>
              <w:jc w:val="center"/>
            </w:pPr>
            <w:r w:rsidRPr="00857E44">
              <w:t>33,8</w:t>
            </w:r>
          </w:p>
        </w:tc>
        <w:tc>
          <w:tcPr>
            <w:tcW w:w="2778" w:type="dxa"/>
            <w:tcBorders>
              <w:bottom w:val="nil"/>
            </w:tcBorders>
          </w:tcPr>
          <w:p w:rsidR="00CE65BC" w:rsidRPr="00857E44" w:rsidRDefault="00CE65BC" w:rsidP="00075CC7">
            <w:pPr>
              <w:pStyle w:val="Tabletext"/>
              <w:jc w:val="left"/>
            </w:pPr>
          </w:p>
        </w:tc>
      </w:tr>
      <w:tr w:rsidR="0085504B" w:rsidRPr="00857E44" w:rsidTr="00D77925">
        <w:trPr>
          <w:jc w:val="center"/>
        </w:trPr>
        <w:tc>
          <w:tcPr>
            <w:tcW w:w="4365" w:type="dxa"/>
          </w:tcPr>
          <w:p w:rsidR="00CE65BC" w:rsidRPr="00857E44" w:rsidRDefault="00CE65BC" w:rsidP="00D77925">
            <w:pPr>
              <w:pStyle w:val="Tabletext"/>
              <w:jc w:val="left"/>
              <w:rPr>
                <w:lang w:val="es-ES_tradnl"/>
              </w:rPr>
            </w:pPr>
            <w:r w:rsidRPr="00857E44">
              <w:rPr>
                <w:lang w:val="es-ES_tradnl"/>
              </w:rPr>
              <w:t>Pérdidas de modulación</w:t>
            </w:r>
            <w:r w:rsidR="001F233C">
              <w:rPr>
                <w:lang w:val="es-ES_tradnl"/>
              </w:rPr>
              <w:t xml:space="preserve"> </w:t>
            </w:r>
            <w:r w:rsidR="001F233C" w:rsidRPr="007B16F5">
              <w:t>(dB)</w:t>
            </w:r>
          </w:p>
        </w:tc>
        <w:tc>
          <w:tcPr>
            <w:tcW w:w="1247" w:type="dxa"/>
          </w:tcPr>
          <w:p w:rsidR="00CE65BC" w:rsidRPr="00857E44" w:rsidRDefault="00CE65BC" w:rsidP="00075CC7">
            <w:pPr>
              <w:pStyle w:val="Tabletext"/>
              <w:jc w:val="center"/>
            </w:pPr>
            <w:r w:rsidRPr="00857E44">
              <w:t>–12,1</w:t>
            </w:r>
          </w:p>
        </w:tc>
        <w:tc>
          <w:tcPr>
            <w:tcW w:w="1247" w:type="dxa"/>
          </w:tcPr>
          <w:p w:rsidR="00CE65BC" w:rsidRPr="00857E44" w:rsidRDefault="00CE65BC" w:rsidP="00075CC7">
            <w:pPr>
              <w:pStyle w:val="Tabletext"/>
              <w:jc w:val="center"/>
            </w:pPr>
            <w:r w:rsidRPr="00857E44">
              <w:t>–14,1</w:t>
            </w:r>
          </w:p>
        </w:tc>
        <w:tc>
          <w:tcPr>
            <w:tcW w:w="2778" w:type="dxa"/>
            <w:tcBorders>
              <w:top w:val="nil"/>
              <w:bottom w:val="nil"/>
            </w:tcBorders>
          </w:tcPr>
          <w:p w:rsidR="00CE65BC" w:rsidRPr="00857E44" w:rsidRDefault="00CE65BC" w:rsidP="00075CC7">
            <w:pPr>
              <w:pStyle w:val="Tabletext"/>
              <w:jc w:val="left"/>
              <w:rPr>
                <w:lang w:val="es-ES_tradnl"/>
              </w:rPr>
            </w:pPr>
          </w:p>
        </w:tc>
      </w:tr>
      <w:tr w:rsidR="00D77925" w:rsidRPr="00857E44" w:rsidTr="00D77925">
        <w:trPr>
          <w:jc w:val="center"/>
        </w:trPr>
        <w:tc>
          <w:tcPr>
            <w:tcW w:w="4365" w:type="dxa"/>
          </w:tcPr>
          <w:p w:rsidR="00CE65BC" w:rsidRPr="00857E44" w:rsidRDefault="00CE65BC" w:rsidP="00075CC7">
            <w:pPr>
              <w:pStyle w:val="Tabletext"/>
              <w:jc w:val="left"/>
              <w:rPr>
                <w:lang w:val="es-ES_tradnl"/>
              </w:rPr>
            </w:pPr>
            <w:r w:rsidRPr="00857E44">
              <w:rPr>
                <w:lang w:val="es-ES_tradnl"/>
              </w:rPr>
              <w:t>Máxima proporción BER</w:t>
            </w:r>
          </w:p>
        </w:tc>
        <w:tc>
          <w:tcPr>
            <w:tcW w:w="2494" w:type="dxa"/>
            <w:gridSpan w:val="2"/>
          </w:tcPr>
          <w:p w:rsidR="00CE65BC" w:rsidRPr="00857E44" w:rsidRDefault="00CE65BC" w:rsidP="00075CC7">
            <w:pPr>
              <w:pStyle w:val="Tabletext"/>
              <w:jc w:val="center"/>
            </w:pPr>
            <w:r w:rsidRPr="00857E44">
              <w:t>10</w:t>
            </w:r>
            <w:r w:rsidRPr="00857E44">
              <w:rPr>
                <w:vertAlign w:val="superscript"/>
              </w:rPr>
              <w:t>–6</w:t>
            </w:r>
          </w:p>
        </w:tc>
        <w:tc>
          <w:tcPr>
            <w:tcW w:w="2778" w:type="dxa"/>
            <w:tcBorders>
              <w:top w:val="nil"/>
            </w:tcBorders>
          </w:tcPr>
          <w:p w:rsidR="00CE65BC" w:rsidRPr="00857E44" w:rsidRDefault="00CE65BC" w:rsidP="00075CC7">
            <w:pPr>
              <w:pStyle w:val="Tabletext"/>
              <w:jc w:val="left"/>
            </w:pPr>
          </w:p>
        </w:tc>
      </w:tr>
      <w:tr w:rsidR="0085504B" w:rsidRPr="00857E44" w:rsidTr="00D77925">
        <w:trPr>
          <w:jc w:val="center"/>
        </w:trPr>
        <w:tc>
          <w:tcPr>
            <w:tcW w:w="4365" w:type="dxa"/>
          </w:tcPr>
          <w:p w:rsidR="00CE65BC" w:rsidRPr="00857E44" w:rsidRDefault="00CE65BC" w:rsidP="00D77925">
            <w:pPr>
              <w:pStyle w:val="Tabletext"/>
              <w:jc w:val="left"/>
              <w:rPr>
                <w:lang w:val="es-ES_tradnl"/>
              </w:rPr>
            </w:pPr>
            <w:r w:rsidRPr="00857E44">
              <w:rPr>
                <w:lang w:val="es-ES_tradnl"/>
              </w:rPr>
              <w:t>(</w:t>
            </w:r>
            <w:r w:rsidRPr="00857E44">
              <w:rPr>
                <w:i/>
                <w:iCs/>
                <w:lang w:val="es-ES_tradnl"/>
              </w:rPr>
              <w:t>E</w:t>
            </w:r>
            <w:r w:rsidRPr="00857E44">
              <w:rPr>
                <w:i/>
                <w:iCs/>
                <w:vertAlign w:val="subscript"/>
                <w:lang w:val="es-ES_tradnl"/>
              </w:rPr>
              <w:t>b</w:t>
            </w:r>
            <w:r w:rsidRPr="00857E44">
              <w:rPr>
                <w:lang w:val="es-ES_tradnl"/>
              </w:rPr>
              <w:t>/</w:t>
            </w:r>
            <w:r w:rsidRPr="00857E44">
              <w:rPr>
                <w:i/>
                <w:iCs/>
                <w:lang w:val="es-ES_tradnl"/>
              </w:rPr>
              <w:t>N</w:t>
            </w:r>
            <w:r w:rsidRPr="00857E44">
              <w:rPr>
                <w:vertAlign w:val="subscript"/>
                <w:lang w:val="es-ES_tradnl"/>
              </w:rPr>
              <w:t>0</w:t>
            </w:r>
            <w:r w:rsidRPr="00857E44">
              <w:rPr>
                <w:lang w:val="es-ES_tradnl"/>
              </w:rPr>
              <w:t>) calculada</w:t>
            </w:r>
            <w:r w:rsidR="001F233C">
              <w:t xml:space="preserve"> </w:t>
            </w:r>
            <w:r w:rsidR="001F233C" w:rsidRPr="007B16F5">
              <w:t>(dB)</w:t>
            </w:r>
          </w:p>
        </w:tc>
        <w:tc>
          <w:tcPr>
            <w:tcW w:w="1247" w:type="dxa"/>
            <w:vAlign w:val="center"/>
          </w:tcPr>
          <w:p w:rsidR="00CE65BC" w:rsidRPr="00857E44" w:rsidRDefault="00CE65BC" w:rsidP="00075CC7">
            <w:pPr>
              <w:pStyle w:val="Tabletext"/>
              <w:jc w:val="center"/>
            </w:pPr>
            <w:r w:rsidRPr="00857E44">
              <w:t>13,3</w:t>
            </w:r>
          </w:p>
        </w:tc>
        <w:tc>
          <w:tcPr>
            <w:tcW w:w="1247" w:type="dxa"/>
            <w:vAlign w:val="center"/>
          </w:tcPr>
          <w:p w:rsidR="00CE65BC" w:rsidRPr="00857E44" w:rsidRDefault="00CE65BC" w:rsidP="00075CC7">
            <w:pPr>
              <w:pStyle w:val="Tabletext"/>
              <w:jc w:val="center"/>
            </w:pPr>
            <w:r w:rsidRPr="00857E44">
              <w:t>13,0</w:t>
            </w:r>
          </w:p>
        </w:tc>
        <w:tc>
          <w:tcPr>
            <w:tcW w:w="2778" w:type="dxa"/>
          </w:tcPr>
          <w:p w:rsidR="00CE65BC" w:rsidRPr="00857E44" w:rsidRDefault="00CE65BC" w:rsidP="00075CC7">
            <w:pPr>
              <w:pStyle w:val="Tabletext"/>
              <w:jc w:val="left"/>
            </w:pPr>
            <w:proofErr w:type="spellStart"/>
            <w:r w:rsidRPr="00857E44">
              <w:t>Utilizando</w:t>
            </w:r>
            <w:proofErr w:type="spellEnd"/>
            <w:r w:rsidRPr="00857E44">
              <w:t xml:space="preserve"> los </w:t>
            </w:r>
            <w:proofErr w:type="spellStart"/>
            <w:r w:rsidRPr="00857E44">
              <w:t>parámetros</w:t>
            </w:r>
            <w:proofErr w:type="spellEnd"/>
            <w:r w:rsidRPr="00857E44">
              <w:t xml:space="preserve"> </w:t>
            </w:r>
            <w:proofErr w:type="spellStart"/>
            <w:r w:rsidRPr="00857E44">
              <w:t>anteriores</w:t>
            </w:r>
            <w:proofErr w:type="spellEnd"/>
          </w:p>
        </w:tc>
      </w:tr>
      <w:tr w:rsidR="00D77925" w:rsidRPr="00CC11AA" w:rsidTr="00D77925">
        <w:trPr>
          <w:jc w:val="center"/>
        </w:trPr>
        <w:tc>
          <w:tcPr>
            <w:tcW w:w="4365" w:type="dxa"/>
          </w:tcPr>
          <w:p w:rsidR="00CE65BC" w:rsidRPr="00CC11AA" w:rsidRDefault="00CE65BC" w:rsidP="00075CC7">
            <w:pPr>
              <w:pStyle w:val="Tabletext"/>
              <w:jc w:val="left"/>
              <w:rPr>
                <w:lang w:val="es-ES_tradnl"/>
              </w:rPr>
            </w:pPr>
            <w:r w:rsidRPr="00CC11AA">
              <w:rPr>
                <w:lang w:val="es-ES_tradnl"/>
              </w:rPr>
              <w:t>(</w:t>
            </w:r>
            <w:r w:rsidRPr="00CC11AA">
              <w:rPr>
                <w:i/>
                <w:iCs/>
                <w:lang w:val="es-ES_tradnl"/>
              </w:rPr>
              <w:t>E</w:t>
            </w:r>
            <w:r w:rsidRPr="00CC11AA">
              <w:rPr>
                <w:i/>
                <w:iCs/>
                <w:vertAlign w:val="subscript"/>
                <w:lang w:val="es-ES_tradnl"/>
              </w:rPr>
              <w:t>b</w:t>
            </w:r>
            <w:r w:rsidRPr="00CC11AA">
              <w:rPr>
                <w:lang w:val="es-ES_tradnl"/>
              </w:rPr>
              <w:t>/</w:t>
            </w:r>
            <w:r w:rsidRPr="00CC11AA">
              <w:rPr>
                <w:i/>
                <w:iCs/>
                <w:lang w:val="es-ES_tradnl"/>
              </w:rPr>
              <w:t>N</w:t>
            </w:r>
            <w:r w:rsidRPr="00803C4A">
              <w:rPr>
                <w:vertAlign w:val="subscript"/>
                <w:lang w:val="es-ES_tradnl"/>
              </w:rPr>
              <w:t>0</w:t>
            </w:r>
            <w:r w:rsidRPr="00CC11AA">
              <w:rPr>
                <w:lang w:val="es-ES_tradnl"/>
              </w:rPr>
              <w:t>)-i teórica para una BER de 10</w:t>
            </w:r>
            <w:r w:rsidRPr="00CC11AA">
              <w:rPr>
                <w:vertAlign w:val="superscript"/>
                <w:lang w:val="es-ES_tradnl"/>
              </w:rPr>
              <w:t>–6</w:t>
            </w:r>
            <w:r w:rsidR="001F233C" w:rsidRPr="001F233C">
              <w:t xml:space="preserve"> </w:t>
            </w:r>
            <w:r w:rsidR="001F233C" w:rsidRPr="007B16F5">
              <w:t>(dB)</w:t>
            </w:r>
          </w:p>
        </w:tc>
        <w:tc>
          <w:tcPr>
            <w:tcW w:w="2494" w:type="dxa"/>
            <w:gridSpan w:val="2"/>
            <w:vAlign w:val="center"/>
          </w:tcPr>
          <w:p w:rsidR="00CE65BC" w:rsidRPr="00075CC7" w:rsidRDefault="00CE65BC" w:rsidP="00075CC7">
            <w:pPr>
              <w:pStyle w:val="Tabletext"/>
              <w:jc w:val="center"/>
            </w:pPr>
            <w:r w:rsidRPr="00075CC7">
              <w:t>10,6</w:t>
            </w:r>
          </w:p>
        </w:tc>
        <w:tc>
          <w:tcPr>
            <w:tcW w:w="2778" w:type="dxa"/>
            <w:vAlign w:val="center"/>
          </w:tcPr>
          <w:p w:rsidR="00CE65BC" w:rsidRPr="00CC11AA" w:rsidRDefault="00CE65BC" w:rsidP="0085504B">
            <w:pPr>
              <w:pStyle w:val="Tabletext"/>
              <w:jc w:val="left"/>
              <w:rPr>
                <w:lang w:val="en-US"/>
              </w:rPr>
            </w:pPr>
            <w:proofErr w:type="spellStart"/>
            <w:r w:rsidRPr="00CC11AA">
              <w:rPr>
                <w:i/>
                <w:iCs/>
                <w:lang w:val="en-US"/>
              </w:rPr>
              <w:t>E</w:t>
            </w:r>
            <w:r w:rsidRPr="00CC11AA">
              <w:rPr>
                <w:i/>
                <w:iCs/>
                <w:vertAlign w:val="subscript"/>
                <w:lang w:val="en-US"/>
              </w:rPr>
              <w:t>b</w:t>
            </w:r>
            <w:proofErr w:type="spellEnd"/>
            <w:r w:rsidRPr="00CC11AA">
              <w:rPr>
                <w:lang w:val="en-US"/>
              </w:rPr>
              <w:t>/</w:t>
            </w:r>
            <w:r w:rsidRPr="00CC11AA">
              <w:rPr>
                <w:i/>
                <w:iCs/>
                <w:lang w:val="en-US"/>
              </w:rPr>
              <w:t>N</w:t>
            </w:r>
            <w:r w:rsidRPr="00803C4A">
              <w:rPr>
                <w:vertAlign w:val="subscript"/>
                <w:lang w:val="en-US"/>
              </w:rPr>
              <w:t>0</w:t>
            </w:r>
            <w:r w:rsidRPr="00803C4A">
              <w:rPr>
                <w:lang w:val="en-US"/>
              </w:rPr>
              <w:t xml:space="preserve"> </w:t>
            </w:r>
            <w:proofErr w:type="spellStart"/>
            <w:r w:rsidR="0085504B">
              <w:rPr>
                <w:lang w:val="en-US"/>
              </w:rPr>
              <w:t>para</w:t>
            </w:r>
            <w:proofErr w:type="spellEnd"/>
            <w:r w:rsidR="0085504B">
              <w:rPr>
                <w:lang w:val="en-US"/>
              </w:rPr>
              <w:t xml:space="preserve"> la </w:t>
            </w:r>
            <w:r w:rsidRPr="00CC11AA">
              <w:rPr>
                <w:lang w:val="en-US"/>
              </w:rPr>
              <w:t>BER</w:t>
            </w:r>
            <w:r w:rsidR="0085504B">
              <w:rPr>
                <w:lang w:val="en-US"/>
              </w:rPr>
              <w:t xml:space="preserve"> </w:t>
            </w:r>
            <w:proofErr w:type="spellStart"/>
            <w:r w:rsidR="0085504B">
              <w:rPr>
                <w:lang w:val="en-US"/>
              </w:rPr>
              <w:t>requerida</w:t>
            </w:r>
            <w:proofErr w:type="spellEnd"/>
          </w:p>
        </w:tc>
      </w:tr>
      <w:tr w:rsidR="0085504B" w:rsidTr="00D77925">
        <w:trPr>
          <w:jc w:val="center"/>
        </w:trPr>
        <w:tc>
          <w:tcPr>
            <w:tcW w:w="4365" w:type="dxa"/>
            <w:tcBorders>
              <w:bottom w:val="single" w:sz="4" w:space="0" w:color="auto"/>
            </w:tcBorders>
          </w:tcPr>
          <w:p w:rsidR="00CE65BC" w:rsidRPr="00075CC7" w:rsidRDefault="00CE65BC" w:rsidP="00075CC7">
            <w:pPr>
              <w:pStyle w:val="Tabletext"/>
              <w:jc w:val="left"/>
            </w:pPr>
            <w:proofErr w:type="spellStart"/>
            <w:r w:rsidRPr="00075CC7">
              <w:t>Margen</w:t>
            </w:r>
            <w:proofErr w:type="spellEnd"/>
            <w:r w:rsidRPr="00075CC7">
              <w:t xml:space="preserve"> </w:t>
            </w:r>
            <w:proofErr w:type="spellStart"/>
            <w:r w:rsidRPr="00075CC7">
              <w:t>del</w:t>
            </w:r>
            <w:proofErr w:type="spellEnd"/>
            <w:r w:rsidRPr="00075CC7">
              <w:t xml:space="preserve"> enlace PDS</w:t>
            </w:r>
            <w:r w:rsidR="001F233C">
              <w:t xml:space="preserve"> </w:t>
            </w:r>
            <w:r w:rsidR="001F233C" w:rsidRPr="007B16F5">
              <w:t>(dB)</w:t>
            </w:r>
          </w:p>
        </w:tc>
        <w:tc>
          <w:tcPr>
            <w:tcW w:w="1247" w:type="dxa"/>
            <w:tcBorders>
              <w:bottom w:val="single" w:sz="4" w:space="0" w:color="auto"/>
            </w:tcBorders>
          </w:tcPr>
          <w:p w:rsidR="00CE65BC" w:rsidRPr="00075CC7" w:rsidRDefault="00CE65BC" w:rsidP="00075CC7">
            <w:pPr>
              <w:pStyle w:val="Tabletext"/>
              <w:jc w:val="center"/>
            </w:pPr>
            <w:r w:rsidRPr="00075CC7">
              <w:t>2,7</w:t>
            </w:r>
          </w:p>
        </w:tc>
        <w:tc>
          <w:tcPr>
            <w:tcW w:w="1247" w:type="dxa"/>
            <w:tcBorders>
              <w:bottom w:val="single" w:sz="4" w:space="0" w:color="auto"/>
            </w:tcBorders>
          </w:tcPr>
          <w:p w:rsidR="00CE65BC" w:rsidRPr="00075CC7" w:rsidRDefault="00CE65BC" w:rsidP="00075CC7">
            <w:pPr>
              <w:pStyle w:val="Tabletext"/>
              <w:jc w:val="center"/>
            </w:pPr>
            <w:r w:rsidRPr="00075CC7">
              <w:t>2,4</w:t>
            </w:r>
          </w:p>
        </w:tc>
        <w:tc>
          <w:tcPr>
            <w:tcW w:w="2778" w:type="dxa"/>
            <w:tcBorders>
              <w:bottom w:val="single" w:sz="4" w:space="0" w:color="auto"/>
            </w:tcBorders>
          </w:tcPr>
          <w:p w:rsidR="00CE65BC" w:rsidRPr="00075CC7" w:rsidRDefault="00CE65BC" w:rsidP="00075CC7">
            <w:pPr>
              <w:pStyle w:val="Tabletext"/>
              <w:jc w:val="left"/>
            </w:pPr>
          </w:p>
        </w:tc>
      </w:tr>
      <w:tr w:rsidR="00940829" w:rsidRPr="00CC11AA" w:rsidTr="00D77925">
        <w:trPr>
          <w:jc w:val="center"/>
        </w:trPr>
        <w:tc>
          <w:tcPr>
            <w:tcW w:w="9638" w:type="dxa"/>
            <w:gridSpan w:val="4"/>
            <w:tcBorders>
              <w:left w:val="nil"/>
              <w:bottom w:val="nil"/>
              <w:right w:val="nil"/>
            </w:tcBorders>
          </w:tcPr>
          <w:p w:rsidR="00940829" w:rsidRDefault="00940829" w:rsidP="00C830B1">
            <w:pPr>
              <w:pStyle w:val="Tablelegend"/>
              <w:ind w:left="369" w:right="0"/>
              <w:rPr>
                <w:lang w:val="es-ES_tradnl"/>
              </w:rPr>
            </w:pPr>
            <w:r w:rsidRPr="00940829">
              <w:rPr>
                <w:lang w:val="es-ES_tradnl"/>
              </w:rPr>
              <w:t>LUT:</w:t>
            </w:r>
            <w:r w:rsidRPr="00940829">
              <w:rPr>
                <w:lang w:val="es-ES_tradnl"/>
              </w:rPr>
              <w:tab/>
            </w:r>
            <w:r>
              <w:rPr>
                <w:lang w:val="es-ES_tradnl"/>
              </w:rPr>
              <w:t>terminal local de usuario.</w:t>
            </w:r>
          </w:p>
          <w:p w:rsidR="00940829" w:rsidRDefault="00940829" w:rsidP="00D77925">
            <w:pPr>
              <w:pStyle w:val="Tablelegend"/>
              <w:ind w:left="369" w:right="0"/>
              <w:rPr>
                <w:lang w:val="es-ES_tradnl"/>
              </w:rPr>
            </w:pPr>
            <w:r w:rsidRPr="00453A88">
              <w:rPr>
                <w:vertAlign w:val="superscript"/>
                <w:lang w:val="es-ES_tradnl"/>
              </w:rPr>
              <w:t>(1)</w:t>
            </w:r>
            <w:r>
              <w:rPr>
                <w:lang w:val="es-ES_tradnl"/>
              </w:rPr>
              <w:tab/>
            </w:r>
            <w:r>
              <w:rPr>
                <w:lang w:val="es-ES_tradnl"/>
              </w:rPr>
              <w:tab/>
            </w:r>
            <w:r w:rsidR="000D64F3">
              <w:rPr>
                <w:lang w:val="es-ES_tradnl"/>
              </w:rPr>
              <w:tab/>
            </w:r>
            <w:r w:rsidRPr="00940829">
              <w:rPr>
                <w:lang w:val="es-ES_tradnl"/>
              </w:rPr>
              <w:t>Potencia isótropa radiada equivalente</w:t>
            </w:r>
            <w:r>
              <w:rPr>
                <w:lang w:val="es-ES_tradnl"/>
              </w:rPr>
              <w:t>.</w:t>
            </w:r>
          </w:p>
          <w:p w:rsidR="00940829" w:rsidRDefault="00940829" w:rsidP="00D77925">
            <w:pPr>
              <w:pStyle w:val="Tablelegend"/>
              <w:ind w:left="567" w:right="0" w:hanging="567"/>
              <w:rPr>
                <w:lang w:val="es-ES_tradnl"/>
              </w:rPr>
            </w:pPr>
            <w:r w:rsidRPr="00453A88">
              <w:rPr>
                <w:vertAlign w:val="superscript"/>
                <w:lang w:val="es-ES_tradnl"/>
              </w:rPr>
              <w:t>(2)</w:t>
            </w:r>
            <w:r>
              <w:rPr>
                <w:lang w:val="es-ES_tradnl"/>
              </w:rPr>
              <w:tab/>
            </w:r>
            <w:r>
              <w:rPr>
                <w:lang w:val="es-ES_tradnl"/>
              </w:rPr>
              <w:tab/>
            </w:r>
            <w:r w:rsidRPr="00940829">
              <w:rPr>
                <w:lang w:val="es-ES_tradnl"/>
              </w:rPr>
              <w:t>Pérdidas por desadaptación de la polarización, orientación de la antena y realización del demodulador.</w:t>
            </w:r>
          </w:p>
          <w:p w:rsidR="00940829" w:rsidRPr="00940829" w:rsidRDefault="00940829" w:rsidP="00D77925">
            <w:pPr>
              <w:pStyle w:val="Tablelegend"/>
              <w:ind w:left="567" w:right="0" w:hanging="567"/>
              <w:rPr>
                <w:lang w:val="es-ES_tradnl"/>
              </w:rPr>
            </w:pPr>
            <w:r w:rsidRPr="00453A88">
              <w:rPr>
                <w:vertAlign w:val="superscript"/>
                <w:lang w:val="es-ES_tradnl"/>
              </w:rPr>
              <w:t>(3)</w:t>
            </w:r>
            <w:r>
              <w:rPr>
                <w:lang w:val="es-ES_tradnl"/>
              </w:rPr>
              <w:tab/>
            </w:r>
            <w:r>
              <w:rPr>
                <w:lang w:val="es-ES_tradnl"/>
              </w:rPr>
              <w:tab/>
            </w:r>
            <w:r w:rsidRPr="00940829">
              <w:rPr>
                <w:lang w:val="es-ES_tradnl"/>
              </w:rPr>
              <w:t>Relación entre ganancia de antena y temperatura de ruido para incluir el radomo, sí ha lugar, y las pérdidas</w:t>
            </w:r>
            <w:r w:rsidRPr="00075CC7">
              <w:rPr>
                <w:lang w:val="es-ES_tradnl"/>
              </w:rPr>
              <w:t xml:space="preserve"> del cable. </w:t>
            </w:r>
            <w:r w:rsidRPr="00803C4A">
              <w:rPr>
                <w:i/>
                <w:iCs/>
                <w:lang w:val="es-ES_tradnl"/>
              </w:rPr>
              <w:t>G</w:t>
            </w:r>
            <w:r w:rsidRPr="00075CC7">
              <w:rPr>
                <w:lang w:val="es-ES_tradnl"/>
              </w:rPr>
              <w:t>/</w:t>
            </w:r>
            <w:r w:rsidRPr="00803C4A">
              <w:rPr>
                <w:i/>
                <w:iCs/>
                <w:lang w:val="es-ES_tradnl"/>
              </w:rPr>
              <w:t>T</w:t>
            </w:r>
            <w:r w:rsidRPr="00075CC7">
              <w:rPr>
                <w:lang w:val="es-ES_tradnl"/>
              </w:rPr>
              <w:t xml:space="preserve"> en los LUT de Esta</w:t>
            </w:r>
            <w:r w:rsidRPr="00940829">
              <w:rPr>
                <w:lang w:val="es-ES_tradnl"/>
              </w:rPr>
              <w:t>dos Unidos de América = 4,3 dB.</w:t>
            </w:r>
          </w:p>
        </w:tc>
      </w:tr>
    </w:tbl>
    <w:p w:rsidR="00D77925" w:rsidRDefault="00D77925" w:rsidP="00D77925">
      <w:pPr>
        <w:pStyle w:val="Tablefin"/>
      </w:pPr>
    </w:p>
    <w:p w:rsidR="00CE65BC" w:rsidRPr="00570718" w:rsidRDefault="00CE65BC" w:rsidP="00453A88">
      <w:pPr>
        <w:rPr>
          <w:lang w:val="es-ES_tradnl"/>
        </w:rPr>
      </w:pPr>
      <w:r w:rsidRPr="00570718">
        <w:rPr>
          <w:lang w:val="es-ES_tradnl"/>
        </w:rPr>
        <w:lastRenderedPageBreak/>
        <w:t>El Cuadro 1 muestra el balance de potencia del enlace descendente recomendado para el canal SARP. El balance del enlace se ha completado utilizando los parámetros LEOLUT típicos. Dicho balance muestra que la BER necesaria de</w:t>
      </w:r>
      <w:r w:rsidR="00453A88">
        <w:rPr>
          <w:lang w:val="es-ES_tradnl"/>
        </w:rPr>
        <w:t xml:space="preserve"> </w:t>
      </w:r>
      <w:r w:rsidRPr="00570718">
        <w:rPr>
          <w:lang w:val="es-ES_tradnl"/>
        </w:rPr>
        <w:t>1 </w:t>
      </w:r>
      <w:r>
        <w:rPr>
          <w:lang w:val="es-ES_tradnl"/>
        </w:rPr>
        <w:sym w:font="Symbol" w:char="F0B4"/>
      </w:r>
      <w:r w:rsidRPr="00570718">
        <w:rPr>
          <w:lang w:val="es-ES_tradnl"/>
        </w:rPr>
        <w:t> 10</w:t>
      </w:r>
      <w:r w:rsidRPr="00570718">
        <w:rPr>
          <w:vertAlign w:val="superscript"/>
          <w:lang w:val="es-ES_tradnl"/>
        </w:rPr>
        <w:t>–6</w:t>
      </w:r>
      <w:r w:rsidRPr="00570718">
        <w:rPr>
          <w:lang w:val="es-ES_tradnl"/>
        </w:rPr>
        <w:t xml:space="preserve"> se logra con un margen de</w:t>
      </w:r>
      <w:r w:rsidR="00453A88">
        <w:rPr>
          <w:lang w:val="es-ES_tradnl"/>
        </w:rPr>
        <w:t xml:space="preserve"> </w:t>
      </w:r>
      <w:r w:rsidRPr="00570718">
        <w:rPr>
          <w:lang w:val="es-ES_tradnl"/>
        </w:rPr>
        <w:t xml:space="preserve">2,4 dB para los sistemas </w:t>
      </w:r>
      <w:proofErr w:type="spellStart"/>
      <w:r w:rsidRPr="00570718">
        <w:rPr>
          <w:lang w:val="es-ES_tradnl"/>
        </w:rPr>
        <w:t>Sarsat</w:t>
      </w:r>
      <w:proofErr w:type="spellEnd"/>
      <w:r w:rsidRPr="00570718">
        <w:rPr>
          <w:lang w:val="es-ES_tradnl"/>
        </w:rPr>
        <w:t xml:space="preserve"> de seguimiento. El enlace debe mantener un margen positivo para soportar la BER necesaria. Por lo tanto, no puede admitirse que el total de toda la interferencia degrade el enlace más de 2,4 dB. En este caso, la densidad espectral de potencia de interferencia acumulativa</w:t>
      </w:r>
      <w:r>
        <w:rPr>
          <w:lang w:val="es-ES_tradnl"/>
        </w:rPr>
        <w:t>,</w:t>
      </w:r>
      <w:r w:rsidRPr="00570718">
        <w:rPr>
          <w:lang w:val="es-ES_tradnl"/>
        </w:rPr>
        <w:t xml:space="preserve"> </w:t>
      </w:r>
      <w:r w:rsidRPr="00570718">
        <w:rPr>
          <w:i/>
          <w:iCs/>
          <w:lang w:val="es-ES_tradnl"/>
        </w:rPr>
        <w:t>I</w:t>
      </w:r>
      <w:r w:rsidRPr="00570718">
        <w:rPr>
          <w:vertAlign w:val="subscript"/>
          <w:lang w:val="es-ES_tradnl"/>
        </w:rPr>
        <w:t>0</w:t>
      </w:r>
      <w:r w:rsidRPr="00570718">
        <w:rPr>
          <w:lang w:val="es-ES_tradnl"/>
        </w:rPr>
        <w:t xml:space="preserve"> en el receptor del LEOLUT viene dada por la siguiente ecuación (cantidades numéricas):</w:t>
      </w:r>
    </w:p>
    <w:p w:rsidR="00CE65BC" w:rsidRPr="00570718" w:rsidRDefault="00CE65BC" w:rsidP="00075CC7">
      <w:pPr>
        <w:pStyle w:val="Equation"/>
        <w:rPr>
          <w:vertAlign w:val="subscript"/>
          <w:lang w:val="es-ES_tradnl"/>
        </w:rPr>
      </w:pPr>
      <w:r w:rsidRPr="00570718">
        <w:rPr>
          <w:lang w:val="es-ES_tradnl"/>
        </w:rPr>
        <w:tab/>
      </w:r>
      <w:r w:rsidRPr="00570718">
        <w:rPr>
          <w:lang w:val="es-ES_tradnl"/>
        </w:rPr>
        <w:tab/>
      </w:r>
      <w:r w:rsidRPr="00570718">
        <w:rPr>
          <w:i/>
          <w:iCs/>
          <w:lang w:val="es-ES_tradnl"/>
        </w:rPr>
        <w:t>N</w:t>
      </w:r>
      <w:r w:rsidRPr="00570718">
        <w:rPr>
          <w:vertAlign w:val="subscript"/>
          <w:lang w:val="es-ES_tradnl"/>
        </w:rPr>
        <w:t xml:space="preserve">0 </w:t>
      </w:r>
      <w:r w:rsidRPr="00570718">
        <w:rPr>
          <w:lang w:val="es-ES_tradnl"/>
        </w:rPr>
        <w:t xml:space="preserve">+ </w:t>
      </w:r>
      <w:r w:rsidRPr="00570718">
        <w:rPr>
          <w:i/>
          <w:iCs/>
          <w:lang w:val="es-ES_tradnl"/>
        </w:rPr>
        <w:t>I</w:t>
      </w:r>
      <w:r w:rsidRPr="00570718">
        <w:rPr>
          <w:vertAlign w:val="subscript"/>
          <w:lang w:val="es-ES_tradnl"/>
        </w:rPr>
        <w:t xml:space="preserve">0 </w:t>
      </w:r>
      <w:r>
        <w:sym w:font="Symbol" w:char="F0A3"/>
      </w:r>
      <w:r w:rsidRPr="00570718">
        <w:rPr>
          <w:lang w:val="es-ES_tradnl"/>
        </w:rPr>
        <w:t xml:space="preserve"> 10</w:t>
      </w:r>
      <w:r w:rsidRPr="00570718">
        <w:rPr>
          <w:vertAlign w:val="superscript"/>
          <w:lang w:val="es-ES_tradnl"/>
        </w:rPr>
        <w:t>(2,4/10)</w:t>
      </w:r>
      <w:r w:rsidRPr="00570718">
        <w:rPr>
          <w:lang w:val="es-ES_tradnl"/>
        </w:rPr>
        <w:t> </w:t>
      </w:r>
      <w:r>
        <w:rPr>
          <w:lang w:val="es-ES_tradnl"/>
        </w:rPr>
        <w:sym w:font="Symbol" w:char="F0B4"/>
      </w:r>
      <w:r w:rsidRPr="00570718">
        <w:rPr>
          <w:lang w:val="es-ES_tradnl"/>
        </w:rPr>
        <w:t> </w:t>
      </w:r>
      <w:r w:rsidRPr="00570718">
        <w:rPr>
          <w:i/>
          <w:iCs/>
          <w:lang w:val="es-ES_tradnl"/>
        </w:rPr>
        <w:t>N</w:t>
      </w:r>
      <w:r w:rsidRPr="00570718">
        <w:rPr>
          <w:vertAlign w:val="subscript"/>
          <w:lang w:val="es-ES_tradnl"/>
        </w:rPr>
        <w:t>0</w:t>
      </w:r>
    </w:p>
    <w:p w:rsidR="00CE65BC" w:rsidRPr="00570718" w:rsidRDefault="00CE65BC" w:rsidP="00CE65BC">
      <w:pPr>
        <w:rPr>
          <w:lang w:val="es-ES_tradnl"/>
        </w:rPr>
      </w:pPr>
      <w:proofErr w:type="gramStart"/>
      <w:r w:rsidRPr="00570718">
        <w:rPr>
          <w:lang w:val="es-ES_tradnl"/>
        </w:rPr>
        <w:t>o</w:t>
      </w:r>
      <w:proofErr w:type="gramEnd"/>
    </w:p>
    <w:p w:rsidR="00CE65BC" w:rsidRPr="00570718" w:rsidRDefault="00CE65BC" w:rsidP="00075CC7">
      <w:pPr>
        <w:pStyle w:val="Equation"/>
        <w:rPr>
          <w:lang w:val="es-ES_tradnl"/>
        </w:rPr>
      </w:pPr>
      <w:r w:rsidRPr="00570718">
        <w:rPr>
          <w:lang w:val="es-ES_tradnl"/>
        </w:rPr>
        <w:tab/>
      </w:r>
      <w:r w:rsidRPr="00570718">
        <w:rPr>
          <w:lang w:val="es-ES_tradnl"/>
        </w:rPr>
        <w:tab/>
      </w:r>
      <w:r w:rsidRPr="00570718">
        <w:rPr>
          <w:i/>
          <w:iCs/>
          <w:lang w:val="es-ES_tradnl"/>
        </w:rPr>
        <w:t>I</w:t>
      </w:r>
      <w:r w:rsidRPr="00570718">
        <w:rPr>
          <w:vertAlign w:val="subscript"/>
          <w:lang w:val="es-ES_tradnl"/>
        </w:rPr>
        <w:t>0</w:t>
      </w:r>
      <w:r w:rsidRPr="00570718">
        <w:rPr>
          <w:lang w:val="es-ES_tradnl"/>
        </w:rPr>
        <w:t>/</w:t>
      </w:r>
      <w:r w:rsidRPr="00570718">
        <w:rPr>
          <w:i/>
          <w:iCs/>
          <w:lang w:val="es-ES_tradnl"/>
        </w:rPr>
        <w:t>N</w:t>
      </w:r>
      <w:r w:rsidRPr="00570718">
        <w:rPr>
          <w:vertAlign w:val="subscript"/>
          <w:lang w:val="es-ES_tradnl"/>
        </w:rPr>
        <w:t>0</w:t>
      </w:r>
      <w:r w:rsidRPr="00570718">
        <w:rPr>
          <w:lang w:val="es-ES_tradnl"/>
        </w:rPr>
        <w:t xml:space="preserve"> </w:t>
      </w:r>
      <w:r>
        <w:sym w:font="Symbol" w:char="F0A3"/>
      </w:r>
      <w:r w:rsidRPr="00570718">
        <w:rPr>
          <w:lang w:val="es-ES_tradnl"/>
        </w:rPr>
        <w:t xml:space="preserve"> (10</w:t>
      </w:r>
      <w:r w:rsidRPr="00570718">
        <w:rPr>
          <w:vertAlign w:val="superscript"/>
          <w:lang w:val="es-ES_tradnl"/>
        </w:rPr>
        <w:t>(2,4/10)</w:t>
      </w:r>
      <w:r w:rsidRPr="00570718">
        <w:rPr>
          <w:lang w:val="es-ES_tradnl"/>
        </w:rPr>
        <w:t xml:space="preserve"> – 1) = 0,738 (numérico)</w:t>
      </w:r>
    </w:p>
    <w:p w:rsidR="00CE65BC" w:rsidRPr="00570718" w:rsidRDefault="00CE65BC" w:rsidP="00CE65BC">
      <w:pPr>
        <w:rPr>
          <w:lang w:val="es-ES_tradnl"/>
        </w:rPr>
      </w:pPr>
      <w:proofErr w:type="gramStart"/>
      <w:r w:rsidRPr="00570718">
        <w:rPr>
          <w:lang w:val="es-ES_tradnl"/>
        </w:rPr>
        <w:t>por</w:t>
      </w:r>
      <w:proofErr w:type="gramEnd"/>
      <w:r w:rsidRPr="00570718">
        <w:rPr>
          <w:lang w:val="es-ES_tradnl"/>
        </w:rPr>
        <w:t xml:space="preserve"> consiguiente</w:t>
      </w:r>
      <w:r>
        <w:rPr>
          <w:lang w:val="es-ES_tradnl"/>
        </w:rPr>
        <w:t>:</w:t>
      </w:r>
    </w:p>
    <w:p w:rsidR="00CE65BC" w:rsidRPr="00570718" w:rsidRDefault="00CE65BC" w:rsidP="00075CC7">
      <w:pPr>
        <w:pStyle w:val="Equation"/>
        <w:rPr>
          <w:lang w:val="es-ES_tradnl"/>
        </w:rPr>
      </w:pPr>
      <w:r w:rsidRPr="00570718">
        <w:rPr>
          <w:lang w:val="es-ES_tradnl"/>
        </w:rPr>
        <w:tab/>
      </w:r>
      <w:r w:rsidRPr="00570718">
        <w:rPr>
          <w:lang w:val="es-ES_tradnl"/>
        </w:rPr>
        <w:tab/>
      </w:r>
      <w:r w:rsidRPr="00570718">
        <w:rPr>
          <w:i/>
          <w:iCs/>
          <w:lang w:val="es-ES_tradnl"/>
        </w:rPr>
        <w:t>I</w:t>
      </w:r>
      <w:r w:rsidRPr="00570718">
        <w:rPr>
          <w:vertAlign w:val="subscript"/>
          <w:lang w:val="es-ES_tradnl"/>
        </w:rPr>
        <w:t>0</w:t>
      </w:r>
      <w:r w:rsidRPr="00570718">
        <w:rPr>
          <w:lang w:val="es-ES_tradnl"/>
        </w:rPr>
        <w:t>/</w:t>
      </w:r>
      <w:r w:rsidRPr="00570718">
        <w:rPr>
          <w:i/>
          <w:iCs/>
          <w:lang w:val="es-ES_tradnl"/>
        </w:rPr>
        <w:t>N</w:t>
      </w:r>
      <w:r w:rsidRPr="00570718">
        <w:rPr>
          <w:vertAlign w:val="subscript"/>
          <w:lang w:val="es-ES_tradnl"/>
        </w:rPr>
        <w:t xml:space="preserve">0 </w:t>
      </w:r>
      <w:r w:rsidRPr="00570718">
        <w:rPr>
          <w:lang w:val="es-ES_tradnl"/>
        </w:rPr>
        <w:t>= –1,3 dB</w:t>
      </w:r>
    </w:p>
    <w:p w:rsidR="00CE65BC" w:rsidRPr="00570718" w:rsidRDefault="00CE65BC" w:rsidP="00CE65BC">
      <w:pPr>
        <w:rPr>
          <w:i/>
          <w:lang w:val="es-ES_tradnl"/>
        </w:rPr>
      </w:pPr>
      <w:r w:rsidRPr="00570718">
        <w:rPr>
          <w:lang w:val="es-ES_tradnl"/>
        </w:rPr>
        <w:t>En consecuencia, el efecto acumulativo de todas las fuentes interferentes no deben rebasar un valor de </w:t>
      </w:r>
      <w:r w:rsidRPr="00570718">
        <w:rPr>
          <w:i/>
          <w:iCs/>
          <w:lang w:val="es-ES_tradnl"/>
        </w:rPr>
        <w:t>I</w:t>
      </w:r>
      <w:r w:rsidRPr="00570718">
        <w:rPr>
          <w:vertAlign w:val="subscript"/>
          <w:lang w:val="es-ES_tradnl"/>
        </w:rPr>
        <w:t>0</w:t>
      </w:r>
      <w:r w:rsidRPr="00570718">
        <w:rPr>
          <w:lang w:val="es-ES_tradnl"/>
        </w:rPr>
        <w:t>/</w:t>
      </w:r>
      <w:r w:rsidRPr="00570718">
        <w:rPr>
          <w:i/>
          <w:iCs/>
          <w:lang w:val="es-ES_tradnl"/>
        </w:rPr>
        <w:t>N</w:t>
      </w:r>
      <w:r w:rsidRPr="00570718">
        <w:rPr>
          <w:vertAlign w:val="subscript"/>
          <w:lang w:val="es-ES_tradnl"/>
        </w:rPr>
        <w:t xml:space="preserve">0 </w:t>
      </w:r>
      <w:r w:rsidRPr="00570718">
        <w:rPr>
          <w:lang w:val="es-ES_tradnl"/>
        </w:rPr>
        <w:t>= –1,3 dB.</w:t>
      </w:r>
    </w:p>
    <w:p w:rsidR="00CE65BC" w:rsidRDefault="00CE65BC" w:rsidP="00453A88">
      <w:pPr>
        <w:rPr>
          <w:lang w:val="es-ES_tradnl"/>
        </w:rPr>
      </w:pPr>
      <w:r w:rsidRPr="00570718">
        <w:rPr>
          <w:lang w:val="es-ES_tradnl"/>
        </w:rPr>
        <w:t xml:space="preserve">Para los LEOLUT con una ganancia de antena </w:t>
      </w:r>
      <w:r w:rsidRPr="00570718">
        <w:rPr>
          <w:i/>
          <w:iCs/>
          <w:lang w:val="es-ES_tradnl"/>
        </w:rPr>
        <w:t>G</w:t>
      </w:r>
      <w:r w:rsidRPr="00570718">
        <w:rPr>
          <w:lang w:val="es-ES_tradnl"/>
        </w:rPr>
        <w:t xml:space="preserve"> de 26,7 dB y una temperatura de ruido del sistema</w:t>
      </w:r>
      <w:r>
        <w:rPr>
          <w:lang w:val="es-ES_tradnl"/>
        </w:rPr>
        <w:t>,</w:t>
      </w:r>
      <w:r w:rsidRPr="00570718">
        <w:rPr>
          <w:lang w:val="es-ES_tradnl"/>
        </w:rPr>
        <w:t xml:space="preserve"> </w:t>
      </w:r>
      <w:r w:rsidRPr="00570718">
        <w:rPr>
          <w:i/>
          <w:iCs/>
          <w:lang w:val="es-ES_tradnl"/>
        </w:rPr>
        <w:t>T</w:t>
      </w:r>
      <w:r>
        <w:rPr>
          <w:lang w:val="es-ES_tradnl"/>
        </w:rPr>
        <w:t>,</w:t>
      </w:r>
      <w:r w:rsidRPr="00570718">
        <w:rPr>
          <w:lang w:val="es-ES_tradnl"/>
        </w:rPr>
        <w:t xml:space="preserve"> de</w:t>
      </w:r>
      <w:r w:rsidR="00453A88">
        <w:rPr>
          <w:lang w:val="es-ES_tradnl"/>
        </w:rPr>
        <w:t xml:space="preserve"> </w:t>
      </w:r>
      <w:r w:rsidRPr="00570718">
        <w:rPr>
          <w:lang w:val="es-ES_tradnl"/>
        </w:rPr>
        <w:t>22,4</w:t>
      </w:r>
      <w:r w:rsidR="00453A88">
        <w:rPr>
          <w:lang w:val="es-ES_tradnl"/>
        </w:rPr>
        <w:t> </w:t>
      </w:r>
      <w:proofErr w:type="spellStart"/>
      <w:r w:rsidRPr="00570718">
        <w:rPr>
          <w:lang w:val="es-ES_tradnl"/>
        </w:rPr>
        <w:t>dBK</w:t>
      </w:r>
      <w:proofErr w:type="spellEnd"/>
      <w:r w:rsidRPr="00570718">
        <w:rPr>
          <w:lang w:val="es-ES_tradnl"/>
        </w:rPr>
        <w:t xml:space="preserve"> en el LNA del LEOLUT, la densidad espectral de potencia de ruido sin interferencia</w:t>
      </w:r>
      <w:r>
        <w:rPr>
          <w:lang w:val="es-ES_tradnl"/>
        </w:rPr>
        <w:t>,</w:t>
      </w:r>
      <w:r w:rsidRPr="00570718">
        <w:rPr>
          <w:lang w:val="es-ES_tradnl"/>
        </w:rPr>
        <w:t xml:space="preserve"> </w:t>
      </w:r>
      <w:r w:rsidRPr="00570718">
        <w:rPr>
          <w:i/>
          <w:iCs/>
          <w:lang w:val="es-ES_tradnl"/>
        </w:rPr>
        <w:t>N</w:t>
      </w:r>
      <w:r w:rsidRPr="00570718">
        <w:rPr>
          <w:vertAlign w:val="subscript"/>
          <w:lang w:val="es-ES_tradnl"/>
        </w:rPr>
        <w:t>0</w:t>
      </w:r>
      <w:r>
        <w:rPr>
          <w:lang w:val="es-ES_tradnl"/>
        </w:rPr>
        <w:t>,</w:t>
      </w:r>
      <w:r w:rsidRPr="00570718">
        <w:rPr>
          <w:lang w:val="es-ES_tradnl"/>
        </w:rPr>
        <w:t xml:space="preserve"> es el producto de la constante de </w:t>
      </w:r>
      <w:proofErr w:type="spellStart"/>
      <w:r w:rsidRPr="00570718">
        <w:rPr>
          <w:lang w:val="es-ES_tradnl"/>
        </w:rPr>
        <w:t>Boltzmann</w:t>
      </w:r>
      <w:proofErr w:type="spellEnd"/>
      <w:r>
        <w:rPr>
          <w:lang w:val="es-ES_tradnl"/>
        </w:rPr>
        <w:t>,</w:t>
      </w:r>
      <w:r w:rsidRPr="00570718">
        <w:rPr>
          <w:lang w:val="es-ES_tradnl"/>
        </w:rPr>
        <w:t xml:space="preserve"> </w:t>
      </w:r>
      <w:r w:rsidRPr="00570718">
        <w:rPr>
          <w:i/>
          <w:iCs/>
          <w:lang w:val="es-ES_tradnl"/>
        </w:rPr>
        <w:t>k</w:t>
      </w:r>
      <w:r w:rsidRPr="00570718">
        <w:rPr>
          <w:lang w:val="es-ES_tradnl"/>
        </w:rPr>
        <w:t xml:space="preserve"> por la  temperatura de ruido </w:t>
      </w:r>
      <w:r w:rsidRPr="00570718">
        <w:rPr>
          <w:i/>
          <w:iCs/>
          <w:lang w:val="es-ES_tradnl"/>
        </w:rPr>
        <w:t>T</w:t>
      </w:r>
      <w:r w:rsidRPr="00570718">
        <w:rPr>
          <w:lang w:val="es-ES_tradnl"/>
        </w:rPr>
        <w:t xml:space="preserve">, o </w:t>
      </w:r>
      <w:r w:rsidRPr="00570718">
        <w:rPr>
          <w:i/>
          <w:iCs/>
          <w:lang w:val="es-ES_tradnl"/>
        </w:rPr>
        <w:t>N</w:t>
      </w:r>
      <w:r w:rsidRPr="00570718">
        <w:rPr>
          <w:vertAlign w:val="subscript"/>
          <w:lang w:val="es-ES_tradnl"/>
        </w:rPr>
        <w:t>0</w:t>
      </w:r>
      <w:r>
        <w:rPr>
          <w:lang w:val="es-ES_tradnl"/>
        </w:rPr>
        <w:t> </w:t>
      </w:r>
      <w:r w:rsidRPr="00570718">
        <w:rPr>
          <w:lang w:val="es-ES_tradnl"/>
        </w:rPr>
        <w:t xml:space="preserve">= </w:t>
      </w:r>
      <w:r w:rsidRPr="00570718">
        <w:rPr>
          <w:i/>
          <w:iCs/>
          <w:lang w:val="es-ES_tradnl"/>
        </w:rPr>
        <w:t>k</w:t>
      </w:r>
      <w:r>
        <w:rPr>
          <w:i/>
          <w:iCs/>
          <w:lang w:val="es-ES_tradnl"/>
        </w:rPr>
        <w:t> </w:t>
      </w:r>
      <w:r w:rsidRPr="00570718">
        <w:rPr>
          <w:i/>
          <w:iCs/>
          <w:lang w:val="es-ES_tradnl"/>
        </w:rPr>
        <w:t>T</w:t>
      </w:r>
      <w:r w:rsidRPr="00570718">
        <w:rPr>
          <w:lang w:val="es-ES_tradnl"/>
        </w:rPr>
        <w:t>, y se expresa en dB de la forma siguiente:</w:t>
      </w:r>
    </w:p>
    <w:p w:rsidR="00CE65BC" w:rsidRPr="00570718" w:rsidRDefault="00CE65BC" w:rsidP="00075CC7">
      <w:pPr>
        <w:pStyle w:val="Equation"/>
        <w:rPr>
          <w:lang w:val="es-ES_tradnl"/>
        </w:rPr>
      </w:pPr>
      <w:r w:rsidRPr="00570718">
        <w:rPr>
          <w:lang w:val="es-ES_tradnl"/>
        </w:rPr>
        <w:tab/>
      </w:r>
      <w:r w:rsidRPr="00570718">
        <w:rPr>
          <w:lang w:val="es-ES_tradnl"/>
        </w:rPr>
        <w:tab/>
      </w:r>
      <w:r w:rsidRPr="00570718">
        <w:rPr>
          <w:i/>
          <w:iCs/>
          <w:lang w:val="es-ES_tradnl"/>
        </w:rPr>
        <w:t>N</w:t>
      </w:r>
      <w:r w:rsidRPr="00570718">
        <w:rPr>
          <w:vertAlign w:val="subscript"/>
          <w:lang w:val="es-ES_tradnl"/>
        </w:rPr>
        <w:t xml:space="preserve">0 </w:t>
      </w:r>
      <w:r w:rsidRPr="00570718">
        <w:rPr>
          <w:lang w:val="es-ES_tradnl"/>
        </w:rPr>
        <w:t xml:space="preserve">= –228,6 + 22,4 = –206,2 </w:t>
      </w:r>
      <w:proofErr w:type="gramStart"/>
      <w:r w:rsidRPr="00570718">
        <w:rPr>
          <w:lang w:val="es-ES_tradnl"/>
        </w:rPr>
        <w:t>dB(</w:t>
      </w:r>
      <w:proofErr w:type="gramEnd"/>
      <w:r w:rsidRPr="00570718">
        <w:rPr>
          <w:lang w:val="es-ES_tradnl"/>
        </w:rPr>
        <w:t>W/Hz)</w:t>
      </w:r>
    </w:p>
    <w:p w:rsidR="00CE65BC" w:rsidRDefault="00CE65BC" w:rsidP="00CE65BC">
      <w:pPr>
        <w:rPr>
          <w:lang w:val="es-ES_tradnl"/>
        </w:rPr>
      </w:pPr>
      <w:r w:rsidRPr="00570718">
        <w:rPr>
          <w:lang w:val="es-ES_tradnl"/>
        </w:rPr>
        <w:t xml:space="preserve">Por tanto, la máxima densidad espectral de potencia de interferencia procedente de todos los emisores interferentes, </w:t>
      </w:r>
      <w:proofErr w:type="gramStart"/>
      <w:r w:rsidRPr="00570718">
        <w:rPr>
          <w:i/>
          <w:iCs/>
          <w:lang w:val="es-ES_tradnl"/>
        </w:rPr>
        <w:t>I</w:t>
      </w:r>
      <w:r w:rsidRPr="00570718">
        <w:rPr>
          <w:vertAlign w:val="subscript"/>
          <w:lang w:val="es-ES_tradnl"/>
        </w:rPr>
        <w:t>0</w:t>
      </w:r>
      <w:r w:rsidRPr="00570718">
        <w:rPr>
          <w:lang w:val="es-ES_tradnl"/>
        </w:rPr>
        <w:t>(</w:t>
      </w:r>
      <w:proofErr w:type="spellStart"/>
      <w:proofErr w:type="gramEnd"/>
      <w:r w:rsidRPr="00570718">
        <w:rPr>
          <w:lang w:val="es-ES_tradnl"/>
        </w:rPr>
        <w:t>m</w:t>
      </w:r>
      <w:r>
        <w:rPr>
          <w:lang w:val="es-ES_tradnl"/>
        </w:rPr>
        <w:t>á</w:t>
      </w:r>
      <w:r w:rsidRPr="00570718">
        <w:rPr>
          <w:lang w:val="es-ES_tradnl"/>
        </w:rPr>
        <w:t>x</w:t>
      </w:r>
      <w:proofErr w:type="spellEnd"/>
      <w:r w:rsidRPr="00570718">
        <w:rPr>
          <w:lang w:val="es-ES_tradnl"/>
        </w:rPr>
        <w:t xml:space="preserve">), en el LNA del LEOLUT en la banda 1 544,5 MHz </w:t>
      </w:r>
      <w:r>
        <w:sym w:font="Symbol" w:char="F0B1"/>
      </w:r>
      <w:r w:rsidRPr="00570718">
        <w:rPr>
          <w:lang w:val="es-ES_tradnl"/>
        </w:rPr>
        <w:t xml:space="preserve"> 50 kHz no debe rebasar la siguiente cantidad:</w:t>
      </w:r>
    </w:p>
    <w:p w:rsidR="00CE65BC" w:rsidRDefault="00CE65BC" w:rsidP="00075CC7">
      <w:pPr>
        <w:pStyle w:val="Equation"/>
        <w:rPr>
          <w:lang w:val="en-US"/>
        </w:rPr>
      </w:pPr>
      <w:r w:rsidRPr="00570718">
        <w:rPr>
          <w:lang w:val="es-ES_tradnl"/>
        </w:rPr>
        <w:tab/>
      </w:r>
      <w:r w:rsidRPr="00570718">
        <w:rPr>
          <w:lang w:val="es-ES_tradnl"/>
        </w:rPr>
        <w:tab/>
      </w:r>
      <w:proofErr w:type="gramStart"/>
      <w:r>
        <w:rPr>
          <w:i/>
          <w:iCs/>
          <w:lang w:val="en-US"/>
        </w:rPr>
        <w:t>I</w:t>
      </w:r>
      <w:r>
        <w:rPr>
          <w:vertAlign w:val="subscript"/>
          <w:lang w:val="en-US"/>
        </w:rPr>
        <w:t>0</w:t>
      </w:r>
      <w:r>
        <w:rPr>
          <w:lang w:val="en-US"/>
        </w:rPr>
        <w:t>(</w:t>
      </w:r>
      <w:proofErr w:type="spellStart"/>
      <w:proofErr w:type="gramEnd"/>
      <w:r>
        <w:rPr>
          <w:lang w:val="en-US"/>
        </w:rPr>
        <w:t>máx</w:t>
      </w:r>
      <w:proofErr w:type="spellEnd"/>
      <w:r>
        <w:rPr>
          <w:lang w:val="en-US"/>
        </w:rPr>
        <w:t xml:space="preserve">) = </w:t>
      </w:r>
      <w:r>
        <w:rPr>
          <w:i/>
          <w:iCs/>
          <w:lang w:val="en-US"/>
        </w:rPr>
        <w:t>N</w:t>
      </w:r>
      <w:r>
        <w:rPr>
          <w:vertAlign w:val="subscript"/>
          <w:lang w:val="en-US"/>
        </w:rPr>
        <w:t xml:space="preserve">0 </w:t>
      </w:r>
      <w:r>
        <w:rPr>
          <w:lang w:val="en-US"/>
        </w:rPr>
        <w:t>– 1,3 = –207,5 dB(W/Hz)</w:t>
      </w:r>
    </w:p>
    <w:p w:rsidR="00CE65BC" w:rsidRPr="00570718" w:rsidRDefault="00CE65BC" w:rsidP="00803C4A">
      <w:pPr>
        <w:rPr>
          <w:lang w:val="es-ES_tradnl"/>
        </w:rPr>
      </w:pPr>
      <w:r w:rsidRPr="00570718">
        <w:rPr>
          <w:lang w:val="es-ES_tradnl"/>
        </w:rPr>
        <w:t xml:space="preserve">Conviene caracterizar los criterios de protección en términos del valor umbral de la </w:t>
      </w:r>
      <w:proofErr w:type="spellStart"/>
      <w:r w:rsidRPr="00570718">
        <w:rPr>
          <w:lang w:val="es-ES_tradnl"/>
        </w:rPr>
        <w:t>defp</w:t>
      </w:r>
      <w:proofErr w:type="spellEnd"/>
      <w:r w:rsidRPr="00570718">
        <w:rPr>
          <w:lang w:val="es-ES_tradnl"/>
        </w:rPr>
        <w:t xml:space="preserve"> de la interferencia especificada en </w:t>
      </w:r>
      <w:proofErr w:type="gramStart"/>
      <w:r w:rsidRPr="00570718">
        <w:rPr>
          <w:lang w:val="es-ES_tradnl"/>
        </w:rPr>
        <w:t>dB(</w:t>
      </w:r>
      <w:proofErr w:type="gramEnd"/>
      <w:r w:rsidRPr="00570718">
        <w:rPr>
          <w:lang w:val="es-ES_tradnl"/>
        </w:rPr>
        <w:t>W/(m</w:t>
      </w:r>
      <w:r w:rsidRPr="00570718">
        <w:rPr>
          <w:vertAlign w:val="superscript"/>
          <w:lang w:val="es-ES_tradnl"/>
        </w:rPr>
        <w:t xml:space="preserve">2 </w:t>
      </w:r>
      <w:r w:rsidRPr="00570718">
        <w:rPr>
          <w:lang w:val="es-ES_tradnl"/>
        </w:rPr>
        <w:t xml:space="preserve">∙ Hz)) a la entrada de la antena del LEOLUT. La abertura efectiva de una antena de ganancia </w:t>
      </w:r>
      <w:r w:rsidRPr="00570718">
        <w:rPr>
          <w:i/>
          <w:iCs/>
          <w:lang w:val="es-ES_tradnl"/>
        </w:rPr>
        <w:t>G</w:t>
      </w:r>
      <w:r w:rsidRPr="00570718">
        <w:rPr>
          <w:lang w:val="es-ES_tradnl"/>
        </w:rPr>
        <w:t xml:space="preserve"> es </w:t>
      </w:r>
      <w:proofErr w:type="spellStart"/>
      <w:r w:rsidRPr="00570718">
        <w:rPr>
          <w:i/>
          <w:iCs/>
          <w:lang w:val="es-ES_tradnl"/>
        </w:rPr>
        <w:t>A</w:t>
      </w:r>
      <w:r w:rsidRPr="00570718">
        <w:rPr>
          <w:i/>
          <w:iCs/>
          <w:szCs w:val="24"/>
          <w:vertAlign w:val="subscript"/>
          <w:lang w:val="es-ES_tradnl"/>
        </w:rPr>
        <w:t>e</w:t>
      </w:r>
      <w:proofErr w:type="spellEnd"/>
      <w:r w:rsidRPr="00570718">
        <w:rPr>
          <w:i/>
          <w:iCs/>
          <w:lang w:val="es-ES_tradnl"/>
        </w:rPr>
        <w:t xml:space="preserve"> </w:t>
      </w:r>
      <w:r w:rsidRPr="00570718">
        <w:rPr>
          <w:lang w:val="es-ES_tradnl"/>
        </w:rPr>
        <w:t xml:space="preserve">= </w:t>
      </w:r>
      <w:r w:rsidRPr="00570718">
        <w:rPr>
          <w:i/>
          <w:iCs/>
          <w:lang w:val="es-ES_tradnl"/>
        </w:rPr>
        <w:t>G</w:t>
      </w:r>
      <w:r>
        <w:t>λ</w:t>
      </w:r>
      <w:r w:rsidRPr="00570718">
        <w:rPr>
          <w:vertAlign w:val="superscript"/>
          <w:lang w:val="es-ES_tradnl"/>
        </w:rPr>
        <w:t>2</w:t>
      </w:r>
      <w:r w:rsidRPr="00570718">
        <w:rPr>
          <w:lang w:val="es-ES_tradnl"/>
        </w:rPr>
        <w:t>/4</w:t>
      </w:r>
      <w:r w:rsidR="00857E44" w:rsidRPr="00857E44">
        <w:sym w:font="Symbol" w:char="F070"/>
      </w:r>
      <w:r w:rsidRPr="00570718">
        <w:rPr>
          <w:lang w:val="es-ES_tradnl"/>
        </w:rPr>
        <w:t xml:space="preserve">. Una ganancia de la antena del LEOLUT de 26,7 dB da lugar a un valor de </w:t>
      </w:r>
      <w:proofErr w:type="spellStart"/>
      <w:r w:rsidRPr="00570718">
        <w:rPr>
          <w:i/>
          <w:iCs/>
          <w:lang w:val="es-ES_tradnl"/>
        </w:rPr>
        <w:t>A</w:t>
      </w:r>
      <w:r w:rsidRPr="00570718">
        <w:rPr>
          <w:i/>
          <w:iCs/>
          <w:szCs w:val="24"/>
          <w:vertAlign w:val="subscript"/>
          <w:lang w:val="es-ES_tradnl"/>
        </w:rPr>
        <w:t>e</w:t>
      </w:r>
      <w:proofErr w:type="spellEnd"/>
      <w:r w:rsidR="00803C4A">
        <w:rPr>
          <w:lang w:val="es-ES_tradnl"/>
        </w:rPr>
        <w:t> </w:t>
      </w:r>
      <w:r w:rsidRPr="00570718">
        <w:rPr>
          <w:lang w:val="es-ES_tradnl"/>
        </w:rPr>
        <w:t>=</w:t>
      </w:r>
      <w:r w:rsidR="00803C4A">
        <w:rPr>
          <w:lang w:val="es-ES_tradnl"/>
        </w:rPr>
        <w:t> </w:t>
      </w:r>
      <w:r w:rsidRPr="00570718">
        <w:rPr>
          <w:lang w:val="es-ES_tradnl"/>
        </w:rPr>
        <w:t>1,4 m</w:t>
      </w:r>
      <w:r w:rsidRPr="00570718">
        <w:rPr>
          <w:vertAlign w:val="superscript"/>
          <w:lang w:val="es-ES_tradnl"/>
        </w:rPr>
        <w:t>2</w:t>
      </w:r>
      <w:r w:rsidRPr="00570718">
        <w:rPr>
          <w:lang w:val="es-ES_tradnl"/>
        </w:rPr>
        <w:t>. Por consiguiente, el máximo nivel de toda la interferencia en el enlace descendente es:</w:t>
      </w:r>
    </w:p>
    <w:p w:rsidR="00CE65BC" w:rsidRPr="00177E3E" w:rsidRDefault="00CE65BC" w:rsidP="00075CC7">
      <w:pPr>
        <w:pStyle w:val="Equation"/>
        <w:rPr>
          <w:lang w:val="en-US"/>
        </w:rPr>
      </w:pPr>
      <w:r w:rsidRPr="00570718">
        <w:rPr>
          <w:lang w:val="es-ES_tradnl"/>
        </w:rPr>
        <w:tab/>
      </w:r>
      <w:r w:rsidRPr="00570718">
        <w:rPr>
          <w:lang w:val="es-ES_tradnl"/>
        </w:rPr>
        <w:tab/>
      </w:r>
      <w:proofErr w:type="spellStart"/>
      <w:proofErr w:type="gramStart"/>
      <w:r w:rsidRPr="00177E3E">
        <w:rPr>
          <w:lang w:val="en-US"/>
        </w:rPr>
        <w:t>defp</w:t>
      </w:r>
      <w:proofErr w:type="spellEnd"/>
      <w:proofErr w:type="gramEnd"/>
      <w:r w:rsidRPr="00177E3E">
        <w:rPr>
          <w:lang w:val="en-US"/>
        </w:rPr>
        <w:t xml:space="preserve"> = </w:t>
      </w:r>
      <w:r w:rsidRPr="00177E3E">
        <w:rPr>
          <w:i/>
          <w:iCs/>
          <w:lang w:val="en-US"/>
        </w:rPr>
        <w:t>I</w:t>
      </w:r>
      <w:r w:rsidRPr="00177E3E">
        <w:rPr>
          <w:vertAlign w:val="subscript"/>
          <w:lang w:val="en-US"/>
        </w:rPr>
        <w:t>0</w:t>
      </w:r>
      <w:r w:rsidRPr="00177E3E">
        <w:rPr>
          <w:lang w:val="en-US"/>
        </w:rPr>
        <w:t>/</w:t>
      </w:r>
      <w:proofErr w:type="spellStart"/>
      <w:r w:rsidRPr="00177E3E">
        <w:rPr>
          <w:i/>
          <w:iCs/>
          <w:lang w:val="en-US"/>
        </w:rPr>
        <w:t>A</w:t>
      </w:r>
      <w:r w:rsidRPr="00177E3E">
        <w:rPr>
          <w:i/>
          <w:iCs/>
          <w:szCs w:val="24"/>
          <w:vertAlign w:val="subscript"/>
          <w:lang w:val="en-US"/>
        </w:rPr>
        <w:t>e</w:t>
      </w:r>
      <w:proofErr w:type="spellEnd"/>
      <w:r w:rsidRPr="00177E3E">
        <w:rPr>
          <w:lang w:val="en-US"/>
        </w:rPr>
        <w:t xml:space="preserve"> = –207,5 – 10 log (1,4)</w:t>
      </w:r>
    </w:p>
    <w:p w:rsidR="00CE65BC" w:rsidRPr="00177E3E" w:rsidRDefault="00CE65BC" w:rsidP="00075CC7">
      <w:pPr>
        <w:pStyle w:val="Equation"/>
        <w:rPr>
          <w:lang w:val="en-US"/>
        </w:rPr>
      </w:pPr>
      <w:r w:rsidRPr="00177E3E">
        <w:rPr>
          <w:lang w:val="en-US"/>
        </w:rPr>
        <w:tab/>
      </w:r>
      <w:r w:rsidRPr="00177E3E">
        <w:rPr>
          <w:lang w:val="en-US"/>
        </w:rPr>
        <w:tab/>
        <w:t>= –209</w:t>
      </w:r>
      <w:proofErr w:type="gramStart"/>
      <w:r w:rsidRPr="00177E3E">
        <w:rPr>
          <w:lang w:val="en-US"/>
        </w:rPr>
        <w:t>,0</w:t>
      </w:r>
      <w:proofErr w:type="gramEnd"/>
      <w:r w:rsidRPr="00177E3E">
        <w:rPr>
          <w:lang w:val="en-US"/>
        </w:rPr>
        <w:t xml:space="preserve"> dB(W/(m</w:t>
      </w:r>
      <w:r w:rsidRPr="00177E3E">
        <w:rPr>
          <w:vertAlign w:val="superscript"/>
          <w:lang w:val="en-US"/>
        </w:rPr>
        <w:t xml:space="preserve">2 </w:t>
      </w:r>
      <w:r w:rsidRPr="00177E3E">
        <w:rPr>
          <w:lang w:val="en-US"/>
        </w:rPr>
        <w:t>∙ Hz))</w:t>
      </w:r>
    </w:p>
    <w:p w:rsidR="00CE65BC" w:rsidRPr="00570718" w:rsidRDefault="00CE65BC" w:rsidP="00CE65BC">
      <w:pPr>
        <w:rPr>
          <w:lang w:val="es-ES_tradnl"/>
        </w:rPr>
      </w:pPr>
      <w:r w:rsidRPr="00570718">
        <w:rPr>
          <w:lang w:val="es-ES_tradnl"/>
        </w:rPr>
        <w:t xml:space="preserve">El máximo nivel de interferencia similar al ruido de banda ancha en la banda 1 544,5 MHz </w:t>
      </w:r>
      <w:r>
        <w:rPr>
          <w:lang w:val="es-ES_tradnl"/>
        </w:rPr>
        <w:sym w:font="Symbol" w:char="F0B1"/>
      </w:r>
      <w:r>
        <w:rPr>
          <w:lang w:val="es-ES_tradnl"/>
        </w:rPr>
        <w:t> </w:t>
      </w:r>
      <w:r w:rsidRPr="00570718">
        <w:rPr>
          <w:lang w:val="es-ES_tradnl"/>
        </w:rPr>
        <w:t xml:space="preserve">50 kHz no debe rebasar el valor de –209,0 </w:t>
      </w:r>
      <w:proofErr w:type="gramStart"/>
      <w:r w:rsidRPr="00570718">
        <w:rPr>
          <w:lang w:val="es-ES_tradnl"/>
        </w:rPr>
        <w:t>dB(</w:t>
      </w:r>
      <w:proofErr w:type="gramEnd"/>
      <w:r w:rsidRPr="00570718">
        <w:rPr>
          <w:lang w:val="es-ES_tradnl"/>
        </w:rPr>
        <w:t>W/(m</w:t>
      </w:r>
      <w:r w:rsidRPr="00570718">
        <w:rPr>
          <w:vertAlign w:val="superscript"/>
          <w:lang w:val="es-ES_tradnl"/>
        </w:rPr>
        <w:t xml:space="preserve">2 </w:t>
      </w:r>
      <w:r w:rsidRPr="00570718">
        <w:rPr>
          <w:lang w:val="es-ES_tradnl"/>
        </w:rPr>
        <w:t>∙ Hz)).</w:t>
      </w:r>
    </w:p>
    <w:p w:rsidR="00CE65BC" w:rsidRPr="00570718" w:rsidRDefault="00CE65BC" w:rsidP="001A2AD1">
      <w:pPr>
        <w:pStyle w:val="Heading1"/>
        <w:rPr>
          <w:lang w:val="es-ES_tradnl"/>
        </w:rPr>
      </w:pPr>
      <w:r w:rsidRPr="00570718">
        <w:rPr>
          <w:lang w:val="es-ES_tradnl"/>
        </w:rPr>
        <w:t>4</w:t>
      </w:r>
      <w:r w:rsidRPr="00570718">
        <w:rPr>
          <w:lang w:val="es-ES_tradnl"/>
        </w:rPr>
        <w:tab/>
        <w:t>Procedimiento para calcular el nivel de interferencia causado al canal SARP del LEOSAR</w:t>
      </w:r>
    </w:p>
    <w:p w:rsidR="00CE65BC" w:rsidRPr="00570718" w:rsidRDefault="00CE65BC" w:rsidP="00CE65BC">
      <w:pPr>
        <w:rPr>
          <w:lang w:val="es-ES_tradnl"/>
        </w:rPr>
      </w:pPr>
      <w:r w:rsidRPr="00570718">
        <w:rPr>
          <w:lang w:val="es-ES_tradnl"/>
        </w:rPr>
        <w:t xml:space="preserve">La interferencia que sufre el sistema </w:t>
      </w:r>
      <w:proofErr w:type="spellStart"/>
      <w:r w:rsidRPr="00570718">
        <w:rPr>
          <w:lang w:val="es-ES_tradnl"/>
        </w:rPr>
        <w:t>Cospas-Sarsat</w:t>
      </w:r>
      <w:proofErr w:type="spellEnd"/>
      <w:r w:rsidRPr="00570718">
        <w:rPr>
          <w:lang w:val="es-ES_tradnl"/>
        </w:rPr>
        <w:t xml:space="preserve"> a menudo procede de emisiones fuera de </w:t>
      </w:r>
      <w:proofErr w:type="gramStart"/>
      <w:r w:rsidRPr="00570718">
        <w:rPr>
          <w:lang w:val="es-ES_tradnl"/>
        </w:rPr>
        <w:t>banda procedentes</w:t>
      </w:r>
      <w:proofErr w:type="gramEnd"/>
      <w:r w:rsidRPr="00570718">
        <w:rPr>
          <w:lang w:val="es-ES_tradnl"/>
        </w:rPr>
        <w:t xml:space="preserve"> de servicios en bandas adyacentes o casi adyacentes, tales como las atribuciones del SMS en sentido espacio</w:t>
      </w:r>
      <w:r w:rsidRPr="00570718">
        <w:rPr>
          <w:lang w:val="es-ES_tradnl"/>
        </w:rPr>
        <w:noBreakHyphen/>
        <w:t>Tierra.</w:t>
      </w:r>
    </w:p>
    <w:p w:rsidR="00CE65BC" w:rsidRPr="00570718" w:rsidRDefault="00CE65BC" w:rsidP="00803C4A">
      <w:pPr>
        <w:rPr>
          <w:lang w:val="es-ES_tradnl"/>
        </w:rPr>
      </w:pPr>
      <w:r w:rsidRPr="00570718">
        <w:rPr>
          <w:lang w:val="es-ES_tradnl"/>
        </w:rPr>
        <w:t>Debe determinarse la anchura de banda de la emisión para observar si se trasmite energía en la gama de frecuencias 1 544,5</w:t>
      </w:r>
      <w:r w:rsidR="00803C4A">
        <w:rPr>
          <w:lang w:val="es-ES_tradnl"/>
        </w:rPr>
        <w:t> </w:t>
      </w:r>
      <w:r w:rsidRPr="00570718">
        <w:rPr>
          <w:lang w:val="es-ES_tradnl"/>
        </w:rPr>
        <w:t>MHz</w:t>
      </w:r>
      <w:r w:rsidR="00803C4A">
        <w:rPr>
          <w:lang w:val="es-ES_tradnl"/>
        </w:rPr>
        <w:t> </w:t>
      </w:r>
      <w:r>
        <w:rPr>
          <w:lang w:val="es-ES_tradnl"/>
        </w:rPr>
        <w:sym w:font="Symbol" w:char="F0B1"/>
      </w:r>
      <w:r w:rsidR="00803C4A">
        <w:rPr>
          <w:lang w:val="es-ES_tradnl"/>
        </w:rPr>
        <w:t> </w:t>
      </w:r>
      <w:r w:rsidRPr="00570718">
        <w:rPr>
          <w:lang w:val="es-ES_tradnl"/>
        </w:rPr>
        <w:t>50</w:t>
      </w:r>
      <w:r w:rsidR="00803C4A">
        <w:rPr>
          <w:lang w:val="es-ES_tradnl"/>
        </w:rPr>
        <w:t> </w:t>
      </w:r>
      <w:r w:rsidRPr="00570718">
        <w:rPr>
          <w:lang w:val="es-ES_tradnl"/>
        </w:rPr>
        <w:t>kHz. Debe tenerse especial cuidado al analizar la repercusión de los sistemas móviles (por ejemplo, satélites no geoestacionarios y transmisores a bordo de aeronaves) para tener en cuenta la influencia de la deriva por efecto Doppler a causa de su movimiento.</w:t>
      </w:r>
    </w:p>
    <w:p w:rsidR="00CE65BC" w:rsidRPr="00570718" w:rsidRDefault="00CE65BC" w:rsidP="00CE65BC">
      <w:pPr>
        <w:rPr>
          <w:lang w:val="es-ES_tradnl"/>
        </w:rPr>
      </w:pPr>
      <w:r w:rsidRPr="00570718">
        <w:rPr>
          <w:lang w:val="es-ES_tradnl"/>
        </w:rPr>
        <w:lastRenderedPageBreak/>
        <w:t xml:space="preserve">Debe calcularse el nivel de </w:t>
      </w:r>
      <w:proofErr w:type="spellStart"/>
      <w:r w:rsidRPr="00570718">
        <w:rPr>
          <w:lang w:val="es-ES_tradnl"/>
        </w:rPr>
        <w:t>defp</w:t>
      </w:r>
      <w:proofErr w:type="spellEnd"/>
      <w:r w:rsidRPr="00570718">
        <w:rPr>
          <w:lang w:val="es-ES_tradnl"/>
        </w:rPr>
        <w:t xml:space="preserve"> en la antena del LEOLUT. El nivel combinado de todas las fuentes de interferencia no debe rebasar el valor de –209,0 </w:t>
      </w:r>
      <w:proofErr w:type="gramStart"/>
      <w:r w:rsidRPr="00570718">
        <w:rPr>
          <w:lang w:val="es-ES_tradnl"/>
        </w:rPr>
        <w:t>dB(</w:t>
      </w:r>
      <w:proofErr w:type="gramEnd"/>
      <w:r w:rsidRPr="00570718">
        <w:rPr>
          <w:lang w:val="es-ES_tradnl"/>
        </w:rPr>
        <w:t>W/(m</w:t>
      </w:r>
      <w:r w:rsidRPr="00570718">
        <w:rPr>
          <w:vertAlign w:val="superscript"/>
          <w:lang w:val="es-ES_tradnl"/>
        </w:rPr>
        <w:t xml:space="preserve">2 </w:t>
      </w:r>
      <w:r w:rsidRPr="00570718">
        <w:rPr>
          <w:lang w:val="es-ES_tradnl"/>
        </w:rPr>
        <w:t>∙ Hz)) en ninguna parte de la gama 1 544,5 MHz </w:t>
      </w:r>
      <w:r>
        <w:rPr>
          <w:lang w:val="es-ES_tradnl"/>
        </w:rPr>
        <w:sym w:font="Symbol" w:char="F0B1"/>
      </w:r>
      <w:r w:rsidRPr="00570718">
        <w:rPr>
          <w:lang w:val="es-ES_tradnl"/>
        </w:rPr>
        <w:t xml:space="preserve"> 50 kHz.</w:t>
      </w:r>
    </w:p>
    <w:p w:rsidR="00CE65BC" w:rsidRDefault="00CE65BC" w:rsidP="00CE65BC">
      <w:pPr>
        <w:rPr>
          <w:lang w:val="es-ES_tradnl"/>
        </w:rPr>
      </w:pPr>
    </w:p>
    <w:p w:rsidR="00066CC0" w:rsidRDefault="00066CC0" w:rsidP="00CE65BC">
      <w:pPr>
        <w:rPr>
          <w:lang w:val="es-ES_tradnl"/>
        </w:rPr>
      </w:pPr>
    </w:p>
    <w:p w:rsidR="00075CC7" w:rsidRDefault="00075CC7" w:rsidP="00CE65BC">
      <w:pPr>
        <w:rPr>
          <w:lang w:val="es-ES_tradnl"/>
        </w:rPr>
      </w:pPr>
    </w:p>
    <w:p w:rsidR="00CE65BC" w:rsidRDefault="00CE65BC" w:rsidP="00CE65BC">
      <w:pPr>
        <w:pStyle w:val="AnnexNoTitle"/>
        <w:rPr>
          <w:lang w:val="es-ES_tradnl"/>
        </w:rPr>
      </w:pPr>
      <w:r>
        <w:rPr>
          <w:lang w:val="es-ES_tradnl"/>
        </w:rPr>
        <w:t>Anexo 3</w:t>
      </w:r>
      <w:r>
        <w:rPr>
          <w:lang w:val="es-ES_tradnl"/>
        </w:rPr>
        <w:br/>
      </w:r>
      <w:r>
        <w:rPr>
          <w:lang w:val="es-ES_tradnl"/>
        </w:rPr>
        <w:br/>
        <w:t xml:space="preserve">Criterios de protección en la banda </w:t>
      </w:r>
      <w:r>
        <w:rPr>
          <w:caps/>
          <w:lang w:val="es-ES_tradnl"/>
        </w:rPr>
        <w:t>1 544-1 545 MH</w:t>
      </w:r>
      <w:r>
        <w:rPr>
          <w:lang w:val="es-ES_tradnl"/>
        </w:rPr>
        <w:t>z</w:t>
      </w:r>
      <w:r>
        <w:rPr>
          <w:caps/>
          <w:lang w:val="es-ES_tradnl"/>
        </w:rPr>
        <w:t xml:space="preserve"> </w:t>
      </w:r>
      <w:r>
        <w:rPr>
          <w:lang w:val="es-ES_tradnl"/>
        </w:rPr>
        <w:t>para los servicios</w:t>
      </w:r>
      <w:r>
        <w:rPr>
          <w:lang w:val="es-ES_tradnl"/>
        </w:rPr>
        <w:br/>
        <w:t xml:space="preserve">del repetidor de </w:t>
      </w:r>
      <w:r>
        <w:rPr>
          <w:caps/>
          <w:lang w:val="es-ES_tradnl"/>
        </w:rPr>
        <w:t>406 mh</w:t>
      </w:r>
      <w:r>
        <w:rPr>
          <w:lang w:val="es-ES_tradnl"/>
        </w:rPr>
        <w:t>z</w:t>
      </w:r>
      <w:r>
        <w:rPr>
          <w:caps/>
          <w:lang w:val="es-ES_tradnl"/>
        </w:rPr>
        <w:t xml:space="preserve"> </w:t>
      </w:r>
      <w:proofErr w:type="spellStart"/>
      <w:r>
        <w:rPr>
          <w:caps/>
          <w:lang w:val="es-ES_tradnl"/>
        </w:rPr>
        <w:t>s</w:t>
      </w:r>
      <w:r>
        <w:rPr>
          <w:lang w:val="es-ES_tradnl"/>
        </w:rPr>
        <w:t>arsat</w:t>
      </w:r>
      <w:proofErr w:type="spellEnd"/>
      <w:r>
        <w:rPr>
          <w:caps/>
          <w:lang w:val="es-ES_tradnl"/>
        </w:rPr>
        <w:t xml:space="preserve"> (SARR) </w:t>
      </w:r>
      <w:r>
        <w:rPr>
          <w:lang w:val="es-ES_tradnl"/>
        </w:rPr>
        <w:t>contra la interferencia</w:t>
      </w:r>
      <w:r>
        <w:rPr>
          <w:lang w:val="es-ES_tradnl"/>
        </w:rPr>
        <w:br/>
        <w:t>procedente de emisiones de banda ancha</w:t>
      </w:r>
    </w:p>
    <w:p w:rsidR="00CE65BC" w:rsidRPr="00570718" w:rsidRDefault="00CE65BC" w:rsidP="00CE65BC">
      <w:pPr>
        <w:pStyle w:val="Heading1"/>
        <w:rPr>
          <w:lang w:val="es-ES_tradnl"/>
        </w:rPr>
      </w:pPr>
      <w:r w:rsidRPr="00570718">
        <w:rPr>
          <w:lang w:val="es-ES_tradnl"/>
        </w:rPr>
        <w:t>1</w:t>
      </w:r>
      <w:r w:rsidRPr="00570718">
        <w:rPr>
          <w:lang w:val="es-ES_tradnl"/>
        </w:rPr>
        <w:tab/>
        <w:t>Consideraciones generales</w:t>
      </w:r>
    </w:p>
    <w:p w:rsidR="00CE65BC" w:rsidRPr="00570718" w:rsidRDefault="00CE65BC" w:rsidP="00CE65BC">
      <w:pPr>
        <w:rPr>
          <w:lang w:val="es-ES_tradnl"/>
        </w:rPr>
      </w:pPr>
      <w:r w:rsidRPr="00570718">
        <w:rPr>
          <w:lang w:val="es-ES_tradnl"/>
        </w:rPr>
        <w:t xml:space="preserve">El canal SARR de 406 MHz </w:t>
      </w:r>
      <w:proofErr w:type="spellStart"/>
      <w:r w:rsidRPr="00570718">
        <w:rPr>
          <w:lang w:val="es-ES_tradnl"/>
        </w:rPr>
        <w:t>Sarsat</w:t>
      </w:r>
      <w:proofErr w:type="spellEnd"/>
      <w:r w:rsidRPr="00570718">
        <w:rPr>
          <w:lang w:val="es-ES_tradnl"/>
        </w:rPr>
        <w:t xml:space="preserve"> ocupa aproximadamente 100 kHz de espectro empezando 120 kHz por encima y por debajo de la portadora de 1 544,5 MHz. Sin embargo, debido a la desviación de frecuencia admisible causada por el envejecimiento del transmisor del satélite, la deriva por efecto Doppler provocada por el movimiento del satélite </w:t>
      </w:r>
      <w:proofErr w:type="spellStart"/>
      <w:r w:rsidRPr="00570718">
        <w:rPr>
          <w:lang w:val="es-ES_tradnl"/>
        </w:rPr>
        <w:t>Sarsat</w:t>
      </w:r>
      <w:proofErr w:type="spellEnd"/>
      <w:r w:rsidRPr="00570718">
        <w:rPr>
          <w:lang w:val="es-ES_tradnl"/>
        </w:rPr>
        <w:t>, una mínima banda de guarda y la dispersión de la señal causada por el proceso de modulación, los LEOLUT requieren 220 kHz de espectro comenzando 80 kHz por encima y por debajo de la portadora de 1 544,5</w:t>
      </w:r>
      <w:r>
        <w:rPr>
          <w:lang w:val="es-ES_tradnl"/>
        </w:rPr>
        <w:t> </w:t>
      </w:r>
      <w:r w:rsidRPr="00570718">
        <w:rPr>
          <w:lang w:val="es-ES_tradnl"/>
        </w:rPr>
        <w:t>MHz para procesar el canal SARR de 406 MHz.</w:t>
      </w:r>
    </w:p>
    <w:p w:rsidR="00CE65BC" w:rsidRDefault="00CE65BC" w:rsidP="00CE65BC">
      <w:pPr>
        <w:spacing w:after="240"/>
        <w:jc w:val="left"/>
        <w:rPr>
          <w:lang w:val="es-ES_tradnl"/>
        </w:rPr>
      </w:pPr>
      <w:r w:rsidRPr="00570718">
        <w:rPr>
          <w:lang w:val="es-ES_tradnl"/>
        </w:rPr>
        <w:t>En la Fig. 2 se representa la frecuencia ocupada por el canal SARR.</w:t>
      </w:r>
    </w:p>
    <w:p w:rsidR="00CE65BC" w:rsidRPr="00CE4D6C" w:rsidRDefault="00CE65BC" w:rsidP="00CE65BC">
      <w:pPr>
        <w:pStyle w:val="FigureNo"/>
        <w:rPr>
          <w:lang w:val="es-ES_tradnl"/>
        </w:rPr>
      </w:pPr>
      <w:r w:rsidRPr="00CE4D6C">
        <w:rPr>
          <w:lang w:val="es-ES_tradnl"/>
        </w:rPr>
        <w:t>FIGURA</w:t>
      </w:r>
      <w:r>
        <w:rPr>
          <w:lang w:val="es-ES_tradnl"/>
        </w:rPr>
        <w:t xml:space="preserve"> 2</w:t>
      </w:r>
    </w:p>
    <w:p w:rsidR="00CE65BC" w:rsidRPr="00CE4D6C" w:rsidRDefault="00CE65BC" w:rsidP="00CE65BC">
      <w:pPr>
        <w:pStyle w:val="Figuretitle"/>
        <w:rPr>
          <w:lang w:val="es-ES_tradnl"/>
        </w:rPr>
      </w:pPr>
      <w:r w:rsidRPr="00CE4D6C">
        <w:rPr>
          <w:lang w:val="es-ES_tradnl"/>
        </w:rPr>
        <w:t xml:space="preserve">Espectro de la señal del enlace descendente de 1 544,5 MHz del </w:t>
      </w:r>
      <w:proofErr w:type="spellStart"/>
      <w:r w:rsidRPr="00CE4D6C">
        <w:rPr>
          <w:lang w:val="es-ES_tradnl"/>
        </w:rPr>
        <w:t>Sarsat</w:t>
      </w:r>
      <w:proofErr w:type="spellEnd"/>
    </w:p>
    <w:p w:rsidR="00CE65BC" w:rsidRDefault="00CE65BC" w:rsidP="00075CC7">
      <w:pPr>
        <w:pStyle w:val="Figure"/>
        <w:rPr>
          <w:lang w:val="en-US"/>
        </w:rPr>
      </w:pPr>
      <w:r>
        <w:rPr>
          <w:lang w:val="en-US"/>
        </w:rPr>
        <w:object w:dxaOrig="7888" w:dyaOrig="4856">
          <v:shape id="_x0000_i1026" type="#_x0000_t75" style="width:393.6pt;height:243pt" o:ole="">
            <v:imagedata r:id="rId17" o:title=""/>
          </v:shape>
          <o:OLEObject Type="Embed" ProgID="CorelDRAW.Graphic.14" ShapeID="_x0000_i1026" DrawAspect="Content" ObjectID="_1368359605" r:id="rId18"/>
        </w:object>
      </w:r>
    </w:p>
    <w:p w:rsidR="00CE65BC" w:rsidRPr="00570718" w:rsidRDefault="00CE65BC" w:rsidP="001A2AD1">
      <w:pPr>
        <w:pStyle w:val="Heading1"/>
        <w:rPr>
          <w:lang w:val="es-ES_tradnl"/>
        </w:rPr>
      </w:pPr>
      <w:r w:rsidRPr="00570718">
        <w:rPr>
          <w:lang w:val="es-ES_tradnl"/>
        </w:rPr>
        <w:lastRenderedPageBreak/>
        <w:t>2</w:t>
      </w:r>
      <w:r w:rsidRPr="00570718">
        <w:rPr>
          <w:lang w:val="es-ES_tradnl"/>
        </w:rPr>
        <w:tab/>
        <w:t xml:space="preserve">Mínima calidad de funcionamiento aceptable para la detección de señales de RLS retransmitidas a través del canal SARR de 406 MHz de </w:t>
      </w:r>
      <w:proofErr w:type="spellStart"/>
      <w:r w:rsidRPr="00570718">
        <w:rPr>
          <w:lang w:val="es-ES_tradnl"/>
        </w:rPr>
        <w:t>Sarsat</w:t>
      </w:r>
      <w:proofErr w:type="spellEnd"/>
    </w:p>
    <w:p w:rsidR="00CE65BC" w:rsidRPr="00570718" w:rsidRDefault="00CE65BC" w:rsidP="00CE65BC">
      <w:pPr>
        <w:rPr>
          <w:lang w:val="es-ES_tradnl"/>
        </w:rPr>
      </w:pPr>
      <w:r w:rsidRPr="00570718">
        <w:rPr>
          <w:lang w:val="es-ES_tradnl"/>
        </w:rPr>
        <w:t xml:space="preserve">Para detectar y ubicar con fiabilidad las radiobalizas de socorro de 406 MHz utilizando los repetidores del satélite de 406 MHz </w:t>
      </w:r>
      <w:proofErr w:type="spellStart"/>
      <w:r w:rsidRPr="00570718">
        <w:rPr>
          <w:lang w:val="es-ES_tradnl"/>
        </w:rPr>
        <w:t>Sarsat</w:t>
      </w:r>
      <w:proofErr w:type="spellEnd"/>
      <w:r w:rsidRPr="00570718">
        <w:rPr>
          <w:lang w:val="es-ES_tradnl"/>
        </w:rPr>
        <w:t xml:space="preserve">, la proporción de bits erróneos en el canal SARR de 406 MHz </w:t>
      </w:r>
      <w:proofErr w:type="spellStart"/>
      <w:r w:rsidRPr="00570718">
        <w:rPr>
          <w:lang w:val="es-ES_tradnl"/>
        </w:rPr>
        <w:t>Sarsat</w:t>
      </w:r>
      <w:proofErr w:type="spellEnd"/>
      <w:r w:rsidRPr="00570718">
        <w:rPr>
          <w:lang w:val="es-ES_tradnl"/>
        </w:rPr>
        <w:t xml:space="preserve"> no debe rebasar el valor de 5 </w:t>
      </w:r>
      <w:r>
        <w:rPr>
          <w:lang w:val="es-ES_tradnl"/>
        </w:rPr>
        <w:sym w:font="Symbol" w:char="F0B4"/>
      </w:r>
      <w:r w:rsidRPr="00570718">
        <w:rPr>
          <w:lang w:val="es-ES_tradnl"/>
        </w:rPr>
        <w:t> 10</w:t>
      </w:r>
      <w:r w:rsidRPr="00570718">
        <w:rPr>
          <w:vertAlign w:val="superscript"/>
          <w:lang w:val="es-ES_tradnl"/>
        </w:rPr>
        <w:t>–5</w:t>
      </w:r>
      <w:r w:rsidRPr="00570718">
        <w:rPr>
          <w:lang w:val="es-ES_tradnl"/>
        </w:rPr>
        <w:t>.</w:t>
      </w:r>
    </w:p>
    <w:p w:rsidR="00CE65BC" w:rsidRPr="00CC11AA" w:rsidRDefault="00CE65BC" w:rsidP="001A2AD1">
      <w:pPr>
        <w:pStyle w:val="Heading1"/>
        <w:rPr>
          <w:lang w:val="es-ES_tradnl"/>
        </w:rPr>
      </w:pPr>
      <w:r w:rsidRPr="00CC11AA">
        <w:rPr>
          <w:lang w:val="es-ES_tradnl"/>
        </w:rPr>
        <w:t>3</w:t>
      </w:r>
      <w:r w:rsidRPr="00CC11AA">
        <w:rPr>
          <w:lang w:val="es-ES_tradnl"/>
        </w:rPr>
        <w:tab/>
      </w:r>
      <w:r w:rsidRPr="00570718">
        <w:rPr>
          <w:lang w:val="es-ES_tradnl"/>
        </w:rPr>
        <w:t xml:space="preserve">Análisis de la </w:t>
      </w:r>
      <w:proofErr w:type="spellStart"/>
      <w:r>
        <w:rPr>
          <w:lang w:val="es-ES_tradnl"/>
        </w:rPr>
        <w:t>defp</w:t>
      </w:r>
      <w:proofErr w:type="spellEnd"/>
      <w:r w:rsidRPr="00570718">
        <w:rPr>
          <w:lang w:val="es-ES_tradnl"/>
        </w:rPr>
        <w:t xml:space="preserve"> de la interferencia</w:t>
      </w:r>
    </w:p>
    <w:p w:rsidR="00CE65BC" w:rsidRPr="00570718" w:rsidRDefault="00CE65BC" w:rsidP="00CE65BC">
      <w:pPr>
        <w:rPr>
          <w:lang w:val="es-ES_tradnl"/>
        </w:rPr>
      </w:pPr>
      <w:r w:rsidRPr="00570718">
        <w:rPr>
          <w:lang w:val="es-ES_tradnl"/>
        </w:rPr>
        <w:t>La BER de un canal de comunicaciones se obtiene a partir de la relación entre la energía contenida en cada bit de datos</w:t>
      </w:r>
      <w:r>
        <w:rPr>
          <w:lang w:val="es-ES_tradnl"/>
        </w:rPr>
        <w:t>,</w:t>
      </w:r>
      <w:r w:rsidRPr="00570718">
        <w:rPr>
          <w:lang w:val="es-ES_tradnl"/>
        </w:rPr>
        <w:t xml:space="preserve"> </w:t>
      </w:r>
      <w:r w:rsidRPr="00570718">
        <w:rPr>
          <w:i/>
          <w:iCs/>
          <w:lang w:val="es-ES_tradnl"/>
        </w:rPr>
        <w:t>E</w:t>
      </w:r>
      <w:r w:rsidRPr="00570718">
        <w:rPr>
          <w:i/>
          <w:iCs/>
          <w:vertAlign w:val="subscript"/>
          <w:lang w:val="es-ES_tradnl"/>
        </w:rPr>
        <w:t>b</w:t>
      </w:r>
      <w:r>
        <w:rPr>
          <w:lang w:val="es-ES_tradnl"/>
        </w:rPr>
        <w:t>,</w:t>
      </w:r>
      <w:r w:rsidRPr="00570718">
        <w:rPr>
          <w:lang w:val="es-ES_tradnl"/>
        </w:rPr>
        <w:t xml:space="preserve"> y la densidad de ruido. La densidad de ruido total está constituida por el ruido desarrollado por el equipo </w:t>
      </w:r>
      <w:proofErr w:type="spellStart"/>
      <w:r w:rsidRPr="00570718">
        <w:rPr>
          <w:lang w:val="es-ES_tradnl"/>
        </w:rPr>
        <w:t>Cospas-Sarsat</w:t>
      </w:r>
      <w:proofErr w:type="spellEnd"/>
      <w:r>
        <w:rPr>
          <w:lang w:val="es-ES_tradnl"/>
        </w:rPr>
        <w:t>,</w:t>
      </w:r>
      <w:r w:rsidRPr="00570718">
        <w:rPr>
          <w:lang w:val="es-ES_tradnl"/>
        </w:rPr>
        <w:t xml:space="preserve"> </w:t>
      </w:r>
      <w:r w:rsidRPr="00570718">
        <w:rPr>
          <w:i/>
          <w:iCs/>
          <w:lang w:val="es-ES_tradnl"/>
        </w:rPr>
        <w:t>N</w:t>
      </w:r>
      <w:r w:rsidRPr="00570718">
        <w:rPr>
          <w:vertAlign w:val="subscript"/>
          <w:lang w:val="es-ES_tradnl"/>
        </w:rPr>
        <w:t>0</w:t>
      </w:r>
      <w:r>
        <w:rPr>
          <w:lang w:val="es-ES_tradnl"/>
        </w:rPr>
        <w:t>,</w:t>
      </w:r>
      <w:r w:rsidRPr="00570718">
        <w:rPr>
          <w:lang w:val="es-ES_tradnl"/>
        </w:rPr>
        <w:t xml:space="preserve"> y el ruido provocado por la interferencia procedente de otros sistemas</w:t>
      </w:r>
      <w:r>
        <w:rPr>
          <w:lang w:val="es-ES_tradnl"/>
        </w:rPr>
        <w:t>,</w:t>
      </w:r>
      <w:r w:rsidRPr="00570718">
        <w:rPr>
          <w:lang w:val="es-ES_tradnl"/>
        </w:rPr>
        <w:t xml:space="preserve"> </w:t>
      </w:r>
      <w:r w:rsidRPr="00570718">
        <w:rPr>
          <w:i/>
          <w:iCs/>
          <w:lang w:val="es-ES_tradnl"/>
        </w:rPr>
        <w:t>I</w:t>
      </w:r>
      <w:r w:rsidRPr="00570718">
        <w:rPr>
          <w:vertAlign w:val="subscript"/>
          <w:lang w:val="es-ES_tradnl"/>
        </w:rPr>
        <w:t>0</w:t>
      </w:r>
      <w:r w:rsidRPr="00570718">
        <w:rPr>
          <w:lang w:val="es-ES_tradnl"/>
        </w:rPr>
        <w:t>. La Fig. 3 representa el canal SARR de 406 MHz con interferencia en el enlace descendente.</w:t>
      </w:r>
    </w:p>
    <w:p w:rsidR="00CE65BC" w:rsidRDefault="00453A88" w:rsidP="00CE65BC">
      <w:pPr>
        <w:pStyle w:val="FigureNo"/>
      </w:pPr>
      <w:r>
        <w:object w:dxaOrig="7740" w:dyaOrig="4316">
          <v:shape id="_x0000_i1027" type="#_x0000_t75" style="width:454.8pt;height:253.8pt" o:ole="">
            <v:imagedata r:id="rId19" o:title=""/>
          </v:shape>
          <o:OLEObject Type="Embed" ProgID="CorelDRAW.Graphic.14" ShapeID="_x0000_i1027" DrawAspect="Content" ObjectID="_1368359606" r:id="rId20"/>
        </w:object>
      </w:r>
    </w:p>
    <w:p w:rsidR="00CE65BC" w:rsidRPr="00570718" w:rsidRDefault="00CE65BC" w:rsidP="00CE65BC">
      <w:pPr>
        <w:pStyle w:val="Normalaftertitle"/>
        <w:rPr>
          <w:lang w:val="es-ES_tradnl"/>
        </w:rPr>
      </w:pPr>
      <w:r w:rsidRPr="00570718">
        <w:rPr>
          <w:lang w:val="es-ES_tradnl"/>
        </w:rPr>
        <w:t>Para lograr una BER de 5 </w:t>
      </w:r>
      <w:r>
        <w:rPr>
          <w:lang w:val="es-ES_tradnl"/>
        </w:rPr>
        <w:sym w:font="Symbol" w:char="F0B4"/>
      </w:r>
      <w:r w:rsidRPr="00570718">
        <w:rPr>
          <w:lang w:val="es-ES_tradnl"/>
        </w:rPr>
        <w:t> 10</w:t>
      </w:r>
      <w:r w:rsidRPr="00570718">
        <w:rPr>
          <w:vertAlign w:val="superscript"/>
          <w:lang w:val="es-ES_tradnl"/>
        </w:rPr>
        <w:t>–5</w:t>
      </w:r>
      <w:r w:rsidRPr="00570718">
        <w:rPr>
          <w:lang w:val="es-ES_tradnl"/>
        </w:rPr>
        <w:t>, la relación entre la energía por bit y la densidad de ruido más interferencia (</w:t>
      </w:r>
      <w:r w:rsidRPr="00570718">
        <w:rPr>
          <w:i/>
          <w:iCs/>
          <w:lang w:val="es-ES_tradnl"/>
        </w:rPr>
        <w:t>E</w:t>
      </w:r>
      <w:r w:rsidRPr="00570718">
        <w:rPr>
          <w:i/>
          <w:iCs/>
          <w:vertAlign w:val="subscript"/>
          <w:lang w:val="es-ES_tradnl"/>
        </w:rPr>
        <w:t>b</w:t>
      </w:r>
      <w:proofErr w:type="gramStart"/>
      <w:r w:rsidRPr="00570718">
        <w:rPr>
          <w:lang w:val="es-ES_tradnl"/>
        </w:rPr>
        <w:t>/(</w:t>
      </w:r>
      <w:proofErr w:type="gramEnd"/>
      <w:r w:rsidRPr="00570718">
        <w:rPr>
          <w:i/>
          <w:iCs/>
          <w:lang w:val="es-ES_tradnl"/>
        </w:rPr>
        <w:t>N</w:t>
      </w:r>
      <w:r w:rsidRPr="00570718">
        <w:rPr>
          <w:vertAlign w:val="subscript"/>
          <w:lang w:val="es-ES_tradnl"/>
        </w:rPr>
        <w:t>0</w:t>
      </w:r>
      <w:r w:rsidRPr="00570718">
        <w:rPr>
          <w:lang w:val="es-ES_tradnl"/>
        </w:rPr>
        <w:t> + </w:t>
      </w:r>
      <w:r w:rsidRPr="00570718">
        <w:rPr>
          <w:i/>
          <w:iCs/>
          <w:lang w:val="es-ES_tradnl"/>
        </w:rPr>
        <w:t>I</w:t>
      </w:r>
      <w:r w:rsidRPr="00570718">
        <w:rPr>
          <w:vertAlign w:val="subscript"/>
          <w:lang w:val="es-ES_tradnl"/>
        </w:rPr>
        <w:t>0</w:t>
      </w:r>
      <w:r w:rsidRPr="00570718">
        <w:rPr>
          <w:lang w:val="es-ES_tradnl"/>
        </w:rPr>
        <w:t xml:space="preserve">)) en el demodulador del LEOLUT debe ser igual o superior a 8,8 dB. Este análisis determina la máxima cantidad de interferencia similar al ruido de banda ancha especificada como una </w:t>
      </w:r>
      <w:proofErr w:type="spellStart"/>
      <w:r w:rsidRPr="00570718">
        <w:rPr>
          <w:lang w:val="es-ES_tradnl"/>
        </w:rPr>
        <w:t>defp</w:t>
      </w:r>
      <w:proofErr w:type="spellEnd"/>
      <w:r w:rsidRPr="00570718">
        <w:rPr>
          <w:lang w:val="es-ES_tradnl"/>
        </w:rPr>
        <w:t xml:space="preserve"> con referencia a la entrada de la antena del LEOLUT que podría aceptarse sin degradar el valor de </w:t>
      </w:r>
      <w:r w:rsidRPr="00570718">
        <w:rPr>
          <w:i/>
          <w:iCs/>
          <w:lang w:val="es-ES_tradnl"/>
        </w:rPr>
        <w:t>E</w:t>
      </w:r>
      <w:r w:rsidRPr="00570718">
        <w:rPr>
          <w:i/>
          <w:iCs/>
          <w:vertAlign w:val="subscript"/>
          <w:lang w:val="es-ES_tradnl"/>
        </w:rPr>
        <w:t>b</w:t>
      </w:r>
      <w:proofErr w:type="gramStart"/>
      <w:r w:rsidRPr="00570718">
        <w:rPr>
          <w:lang w:val="es-ES_tradnl"/>
        </w:rPr>
        <w:t>/(</w:t>
      </w:r>
      <w:proofErr w:type="gramEnd"/>
      <w:r w:rsidRPr="00570718">
        <w:rPr>
          <w:i/>
          <w:iCs/>
          <w:lang w:val="es-ES_tradnl"/>
        </w:rPr>
        <w:t>N</w:t>
      </w:r>
      <w:r w:rsidRPr="00570718">
        <w:rPr>
          <w:vertAlign w:val="subscript"/>
          <w:lang w:val="es-ES_tradnl"/>
        </w:rPr>
        <w:t>0</w:t>
      </w:r>
      <w:r w:rsidRPr="00570718">
        <w:rPr>
          <w:lang w:val="es-ES_tradnl"/>
        </w:rPr>
        <w:t> + </w:t>
      </w:r>
      <w:r w:rsidRPr="00570718">
        <w:rPr>
          <w:i/>
          <w:iCs/>
          <w:lang w:val="es-ES_tradnl"/>
        </w:rPr>
        <w:t>I</w:t>
      </w:r>
      <w:r w:rsidRPr="00570718">
        <w:rPr>
          <w:vertAlign w:val="subscript"/>
          <w:lang w:val="es-ES_tradnl"/>
        </w:rPr>
        <w:t>0</w:t>
      </w:r>
      <w:r w:rsidRPr="00570718">
        <w:rPr>
          <w:lang w:val="es-ES_tradnl"/>
        </w:rPr>
        <w:t>) total del enlace por debajo de 8,8 dB.</w:t>
      </w:r>
    </w:p>
    <w:p w:rsidR="00CE65BC" w:rsidRPr="00570718" w:rsidRDefault="00CE65BC" w:rsidP="00CE65BC">
      <w:pPr>
        <w:rPr>
          <w:lang w:val="es-ES_tradnl"/>
        </w:rPr>
      </w:pPr>
      <w:r w:rsidRPr="00570718">
        <w:rPr>
          <w:lang w:val="es-ES_tradnl"/>
        </w:rPr>
        <w:t>El canal SARR a 406 MHz de la Fig. 3 tiene una modulación de la portadora del enlace descendente de 1 544,5 MHz para su detección y procesamiento por los LEOLUT. La ganancia de antena y la temperatura de ruido del sistema en un LEOLUT son 26,7 dB y 173,8 K, respectivamente.</w:t>
      </w:r>
    </w:p>
    <w:p w:rsidR="00CE65BC" w:rsidRPr="00570718" w:rsidRDefault="00CE65BC" w:rsidP="00453A88">
      <w:pPr>
        <w:rPr>
          <w:lang w:val="es-ES_tradnl"/>
        </w:rPr>
      </w:pPr>
      <w:r w:rsidRPr="00570718">
        <w:rPr>
          <w:lang w:val="es-ES_tradnl"/>
        </w:rPr>
        <w:t xml:space="preserve">La señal de la RBLS tiene un ángulo de elevación de 5º con respecto al vehículo espacial. Cuando no hay ninguna fuente externa de interferencia, el valor global de </w:t>
      </w:r>
      <w:r w:rsidRPr="00570718">
        <w:rPr>
          <w:i/>
          <w:iCs/>
          <w:lang w:val="es-ES_tradnl"/>
        </w:rPr>
        <w:t>C</w:t>
      </w:r>
      <w:r w:rsidRPr="00570718">
        <w:rPr>
          <w:lang w:val="es-ES_tradnl"/>
        </w:rPr>
        <w:t>/</w:t>
      </w:r>
      <w:r w:rsidRPr="00570718">
        <w:rPr>
          <w:i/>
          <w:iCs/>
          <w:lang w:val="es-ES_tradnl"/>
        </w:rPr>
        <w:t>N</w:t>
      </w:r>
      <w:r w:rsidRPr="00570718">
        <w:rPr>
          <w:vertAlign w:val="subscript"/>
          <w:lang w:val="es-ES_tradnl"/>
        </w:rPr>
        <w:t>0</w:t>
      </w:r>
      <w:r w:rsidRPr="00570718">
        <w:rPr>
          <w:lang w:val="es-ES_tradnl"/>
        </w:rPr>
        <w:t xml:space="preserve"> es 38,8 dB</w:t>
      </w:r>
      <w:r w:rsidRPr="00570718">
        <w:rPr>
          <w:lang w:val="es-ES_tradnl"/>
        </w:rPr>
        <w:noBreakHyphen/>
        <w:t xml:space="preserve">Hz, que equivale a un valor de </w:t>
      </w:r>
      <w:r w:rsidRPr="00570718">
        <w:rPr>
          <w:i/>
          <w:iCs/>
          <w:lang w:val="es-ES_tradnl"/>
        </w:rPr>
        <w:t>E</w:t>
      </w:r>
      <w:r w:rsidRPr="00570718">
        <w:rPr>
          <w:i/>
          <w:iCs/>
          <w:vertAlign w:val="subscript"/>
          <w:lang w:val="es-ES_tradnl"/>
        </w:rPr>
        <w:t>b</w:t>
      </w:r>
      <w:r w:rsidRPr="00570718">
        <w:rPr>
          <w:lang w:val="es-ES_tradnl"/>
        </w:rPr>
        <w:t>/</w:t>
      </w:r>
      <w:r w:rsidRPr="00570718">
        <w:rPr>
          <w:i/>
          <w:iCs/>
          <w:lang w:val="es-ES_tradnl"/>
        </w:rPr>
        <w:t>N</w:t>
      </w:r>
      <w:r w:rsidRPr="00570718">
        <w:rPr>
          <w:vertAlign w:val="subscript"/>
          <w:lang w:val="es-ES_tradnl"/>
        </w:rPr>
        <w:t>0</w:t>
      </w:r>
      <w:r w:rsidRPr="00570718">
        <w:rPr>
          <w:lang w:val="es-ES_tradnl"/>
        </w:rPr>
        <w:t xml:space="preserve"> de 12,8 dB. Teniendo en cuenta las pérdidas de realización y de demodulación de datos en la radiobaliza y las ganancias de procesamiento, el valor eficaz de la relación </w:t>
      </w:r>
      <w:r w:rsidRPr="00570718">
        <w:rPr>
          <w:i/>
          <w:iCs/>
          <w:lang w:val="es-ES_tradnl"/>
        </w:rPr>
        <w:t>E</w:t>
      </w:r>
      <w:r w:rsidRPr="00570718">
        <w:rPr>
          <w:i/>
          <w:iCs/>
          <w:vertAlign w:val="subscript"/>
          <w:lang w:val="es-ES_tradnl"/>
        </w:rPr>
        <w:t>b</w:t>
      </w:r>
      <w:r w:rsidRPr="00570718">
        <w:rPr>
          <w:lang w:val="es-ES_tradnl"/>
        </w:rPr>
        <w:t>/</w:t>
      </w:r>
      <w:r w:rsidRPr="00570718">
        <w:rPr>
          <w:i/>
          <w:iCs/>
          <w:lang w:val="es-ES_tradnl"/>
        </w:rPr>
        <w:t>N</w:t>
      </w:r>
      <w:r w:rsidRPr="00570718">
        <w:rPr>
          <w:vertAlign w:val="subscript"/>
          <w:lang w:val="es-ES_tradnl"/>
        </w:rPr>
        <w:t>0</w:t>
      </w:r>
      <w:r w:rsidRPr="00570718">
        <w:rPr>
          <w:lang w:val="es-ES_tradnl"/>
        </w:rPr>
        <w:t xml:space="preserve"> es 10,8 dB. Como el canal requiere un valor global de </w:t>
      </w:r>
      <w:r w:rsidRPr="00570718">
        <w:rPr>
          <w:i/>
          <w:iCs/>
          <w:lang w:val="es-ES_tradnl"/>
        </w:rPr>
        <w:t>E</w:t>
      </w:r>
      <w:r w:rsidRPr="00570718">
        <w:rPr>
          <w:i/>
          <w:iCs/>
          <w:vertAlign w:val="subscript"/>
          <w:lang w:val="es-ES_tradnl"/>
        </w:rPr>
        <w:t>b</w:t>
      </w:r>
      <w:proofErr w:type="gramStart"/>
      <w:r w:rsidRPr="00570718">
        <w:rPr>
          <w:lang w:val="es-ES_tradnl"/>
        </w:rPr>
        <w:t>/(</w:t>
      </w:r>
      <w:proofErr w:type="gramEnd"/>
      <w:r w:rsidRPr="00570718">
        <w:rPr>
          <w:i/>
          <w:iCs/>
          <w:lang w:val="es-ES_tradnl"/>
        </w:rPr>
        <w:t>N</w:t>
      </w:r>
      <w:r w:rsidRPr="00570718">
        <w:rPr>
          <w:vertAlign w:val="subscript"/>
          <w:lang w:val="es-ES_tradnl"/>
        </w:rPr>
        <w:t>0</w:t>
      </w:r>
      <w:r w:rsidRPr="00570718">
        <w:rPr>
          <w:lang w:val="es-ES_tradnl"/>
        </w:rPr>
        <w:t> + </w:t>
      </w:r>
      <w:r w:rsidRPr="00570718">
        <w:rPr>
          <w:i/>
          <w:iCs/>
          <w:lang w:val="es-ES_tradnl"/>
        </w:rPr>
        <w:t>I</w:t>
      </w:r>
      <w:r w:rsidRPr="00570718">
        <w:rPr>
          <w:vertAlign w:val="subscript"/>
          <w:lang w:val="es-ES_tradnl"/>
        </w:rPr>
        <w:t>0</w:t>
      </w:r>
      <w:r w:rsidRPr="00570718">
        <w:rPr>
          <w:lang w:val="es-ES_tradnl"/>
        </w:rPr>
        <w:t xml:space="preserve">) de al menos 8,8 dB para satisfacer con fiabilidad la mínima calidad de funcionamiento requerida, no puede admitirse </w:t>
      </w:r>
      <w:r w:rsidRPr="00570718">
        <w:rPr>
          <w:lang w:val="es-ES_tradnl"/>
        </w:rPr>
        <w:lastRenderedPageBreak/>
        <w:t>ninguna interferencia de banda ancha en el enlace descendente que reduzca más de</w:t>
      </w:r>
      <w:r w:rsidR="00453A88">
        <w:rPr>
          <w:lang w:val="es-ES_tradnl"/>
        </w:rPr>
        <w:t xml:space="preserve"> </w:t>
      </w:r>
      <w:r w:rsidRPr="00570718">
        <w:rPr>
          <w:lang w:val="es-ES_tradnl"/>
        </w:rPr>
        <w:t>2,0</w:t>
      </w:r>
      <w:r w:rsidR="00453A88">
        <w:rPr>
          <w:lang w:val="es-ES_tradnl"/>
        </w:rPr>
        <w:t> </w:t>
      </w:r>
      <w:r w:rsidRPr="00570718">
        <w:rPr>
          <w:lang w:val="es-ES_tradnl"/>
        </w:rPr>
        <w:t>dB la relación global entre la portadora</w:t>
      </w:r>
      <w:r>
        <w:rPr>
          <w:lang w:val="es-ES_tradnl"/>
        </w:rPr>
        <w:t>/</w:t>
      </w:r>
      <w:r w:rsidRPr="00570718">
        <w:rPr>
          <w:lang w:val="es-ES_tradnl"/>
        </w:rPr>
        <w:t>ruido más interferencia (</w:t>
      </w:r>
      <w:r w:rsidRPr="00570718">
        <w:rPr>
          <w:i/>
          <w:iCs/>
          <w:lang w:val="es-ES_tradnl"/>
        </w:rPr>
        <w:t>C</w:t>
      </w:r>
      <w:r w:rsidRPr="00570718">
        <w:rPr>
          <w:lang w:val="es-ES_tradnl"/>
        </w:rPr>
        <w:t>/(</w:t>
      </w:r>
      <w:r w:rsidRPr="00570718">
        <w:rPr>
          <w:i/>
          <w:iCs/>
          <w:lang w:val="es-ES_tradnl"/>
        </w:rPr>
        <w:t>N</w:t>
      </w:r>
      <w:r w:rsidRPr="00570718">
        <w:rPr>
          <w:vertAlign w:val="subscript"/>
          <w:lang w:val="es-ES_tradnl"/>
        </w:rPr>
        <w:t>0</w:t>
      </w:r>
      <w:r w:rsidRPr="00570718">
        <w:rPr>
          <w:lang w:val="es-ES_tradnl"/>
        </w:rPr>
        <w:t> + </w:t>
      </w:r>
      <w:r w:rsidRPr="00570718">
        <w:rPr>
          <w:i/>
          <w:iCs/>
          <w:lang w:val="es-ES_tradnl"/>
        </w:rPr>
        <w:t>I</w:t>
      </w:r>
      <w:r w:rsidRPr="00570718">
        <w:rPr>
          <w:vertAlign w:val="subscript"/>
          <w:lang w:val="es-ES_tradnl"/>
        </w:rPr>
        <w:t>0</w:t>
      </w:r>
      <w:r w:rsidRPr="00570718">
        <w:rPr>
          <w:lang w:val="es-ES_tradnl"/>
        </w:rPr>
        <w:t>)</w:t>
      </w:r>
      <w:r w:rsidRPr="00570718">
        <w:rPr>
          <w:i/>
          <w:iCs/>
          <w:vertAlign w:val="subscript"/>
          <w:lang w:val="es-ES_tradnl"/>
        </w:rPr>
        <w:t>global</w:t>
      </w:r>
      <w:r w:rsidRPr="00570718">
        <w:rPr>
          <w:lang w:val="es-ES_tradnl"/>
        </w:rPr>
        <w:t>).</w:t>
      </w:r>
    </w:p>
    <w:p w:rsidR="00CE65BC" w:rsidRPr="00A67560" w:rsidRDefault="00CE65BC" w:rsidP="00CE65BC">
      <w:pPr>
        <w:rPr>
          <w:lang w:val="es-ES_tradnl"/>
        </w:rPr>
      </w:pPr>
      <w:r w:rsidRPr="00570718">
        <w:rPr>
          <w:lang w:val="es-ES_tradnl"/>
        </w:rPr>
        <w:t xml:space="preserve">Como la </w:t>
      </w:r>
      <w:r w:rsidRPr="00570718">
        <w:rPr>
          <w:i/>
          <w:iCs/>
          <w:lang w:val="es-ES_tradnl"/>
        </w:rPr>
        <w:t>C</w:t>
      </w:r>
      <w:r w:rsidRPr="00570718">
        <w:rPr>
          <w:lang w:val="es-ES_tradnl"/>
        </w:rPr>
        <w:t>/</w:t>
      </w:r>
      <w:r w:rsidRPr="00570718">
        <w:rPr>
          <w:i/>
          <w:iCs/>
          <w:lang w:val="es-ES_tradnl"/>
        </w:rPr>
        <w:t>N</w:t>
      </w:r>
      <w:r w:rsidRPr="00570718">
        <w:rPr>
          <w:vertAlign w:val="subscript"/>
          <w:lang w:val="es-ES_tradnl"/>
        </w:rPr>
        <w:t xml:space="preserve">0 </w:t>
      </w:r>
      <w:r w:rsidRPr="00570718">
        <w:rPr>
          <w:lang w:val="es-ES_tradnl"/>
        </w:rPr>
        <w:t>en ausencia de interferencia es de 38,8 dB-Hz, una interferencia similar al ruido de banda ancha en el enlace descendente que degrade ese valor en 2,0 dB, daría lugar a una (</w:t>
      </w:r>
      <w:r w:rsidRPr="00570718">
        <w:rPr>
          <w:i/>
          <w:iCs/>
          <w:lang w:val="es-ES_tradnl"/>
        </w:rPr>
        <w:t>C</w:t>
      </w:r>
      <w:proofErr w:type="gramStart"/>
      <w:r w:rsidRPr="00570718">
        <w:rPr>
          <w:lang w:val="es-ES_tradnl"/>
        </w:rPr>
        <w:t>/(</w:t>
      </w:r>
      <w:proofErr w:type="gramEnd"/>
      <w:r w:rsidRPr="00570718">
        <w:rPr>
          <w:i/>
          <w:iCs/>
          <w:lang w:val="es-ES_tradnl"/>
        </w:rPr>
        <w:t>N</w:t>
      </w:r>
      <w:r w:rsidRPr="00570718">
        <w:rPr>
          <w:vertAlign w:val="subscript"/>
          <w:lang w:val="es-ES_tradnl"/>
        </w:rPr>
        <w:t>0</w:t>
      </w:r>
      <w:r w:rsidRPr="00570718">
        <w:rPr>
          <w:lang w:val="es-ES_tradnl"/>
        </w:rPr>
        <w:t> + </w:t>
      </w:r>
      <w:r w:rsidRPr="00570718">
        <w:rPr>
          <w:i/>
          <w:iCs/>
          <w:lang w:val="es-ES_tradnl"/>
        </w:rPr>
        <w:t>I</w:t>
      </w:r>
      <w:r w:rsidRPr="00570718">
        <w:rPr>
          <w:vertAlign w:val="subscript"/>
          <w:lang w:val="es-ES_tradnl"/>
        </w:rPr>
        <w:t>0</w:t>
      </w:r>
      <w:r w:rsidRPr="00570718">
        <w:rPr>
          <w:lang w:val="es-ES_tradnl"/>
        </w:rPr>
        <w:t>))</w:t>
      </w:r>
      <w:r w:rsidRPr="00BC446C">
        <w:rPr>
          <w:i/>
          <w:iCs/>
          <w:vertAlign w:val="subscript"/>
          <w:lang w:val="es-ES_tradnl"/>
        </w:rPr>
        <w:t>global</w:t>
      </w:r>
      <w:r w:rsidR="00803C4A">
        <w:rPr>
          <w:lang w:val="es-ES_tradnl"/>
        </w:rPr>
        <w:t xml:space="preserve"> </w:t>
      </w:r>
      <w:r w:rsidRPr="00803C4A">
        <w:rPr>
          <w:lang w:val="es-ES_tradnl"/>
        </w:rPr>
        <w:t>de</w:t>
      </w:r>
      <w:r w:rsidRPr="00570718">
        <w:rPr>
          <w:lang w:val="es-ES_tradnl"/>
        </w:rPr>
        <w:t>:</w:t>
      </w:r>
    </w:p>
    <w:p w:rsidR="00CE65BC" w:rsidRPr="00A902CD" w:rsidRDefault="00CE65BC" w:rsidP="00CE65BC">
      <w:pPr>
        <w:pStyle w:val="Equation"/>
        <w:tabs>
          <w:tab w:val="clear" w:pos="4820"/>
          <w:tab w:val="left" w:pos="2835"/>
          <w:tab w:val="left" w:pos="4649"/>
        </w:tabs>
        <w:rPr>
          <w:lang w:val="en-US"/>
        </w:rPr>
      </w:pPr>
      <w:r w:rsidRPr="00B838AB">
        <w:rPr>
          <w:lang w:val="es-ES_tradnl"/>
        </w:rPr>
        <w:tab/>
      </w:r>
      <w:r w:rsidRPr="00B838AB">
        <w:rPr>
          <w:lang w:val="es-ES_tradnl"/>
        </w:rPr>
        <w:tab/>
      </w:r>
      <w:r w:rsidRPr="00A902CD">
        <w:rPr>
          <w:lang w:val="en-US"/>
        </w:rPr>
        <w:t>(</w:t>
      </w:r>
      <w:r w:rsidRPr="00A902CD">
        <w:rPr>
          <w:i/>
          <w:iCs/>
          <w:lang w:val="en-US"/>
        </w:rPr>
        <w:t>C</w:t>
      </w:r>
      <w:proofErr w:type="gramStart"/>
      <w:r w:rsidRPr="00A902CD">
        <w:rPr>
          <w:lang w:val="en-US"/>
        </w:rPr>
        <w:t>/(</w:t>
      </w:r>
      <w:proofErr w:type="gramEnd"/>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Pr>
          <w:i/>
          <w:iCs/>
          <w:vertAlign w:val="subscript"/>
          <w:lang w:val="en-US"/>
        </w:rPr>
        <w:t>global</w:t>
      </w:r>
      <w:r>
        <w:rPr>
          <w:i/>
          <w:iCs/>
          <w:vertAlign w:val="subscript"/>
          <w:lang w:val="en-US"/>
        </w:rPr>
        <w:tab/>
      </w:r>
      <w:r w:rsidRPr="00A902CD">
        <w:rPr>
          <w:lang w:val="en-US"/>
        </w:rPr>
        <w:t>=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w:t>
      </w:r>
      <w:r>
        <w:rPr>
          <w:i/>
          <w:iCs/>
          <w:vertAlign w:val="subscript"/>
          <w:lang w:val="en-US"/>
        </w:rPr>
        <w:t>global</w:t>
      </w:r>
      <w:r w:rsidRPr="00A902CD">
        <w:rPr>
          <w:lang w:val="en-US"/>
        </w:rPr>
        <w:t xml:space="preserve"> – 2</w:t>
      </w:r>
      <w:r>
        <w:rPr>
          <w:lang w:val="en-US"/>
        </w:rPr>
        <w:t>,</w:t>
      </w:r>
      <w:r w:rsidRPr="00A902CD">
        <w:rPr>
          <w:lang w:val="en-US"/>
        </w:rPr>
        <w:t>0 dB</w:t>
      </w:r>
    </w:p>
    <w:p w:rsidR="00CE65BC" w:rsidRPr="00B06E84" w:rsidRDefault="00CE65BC" w:rsidP="00CE65BC">
      <w:pPr>
        <w:pStyle w:val="Equation"/>
        <w:tabs>
          <w:tab w:val="clear" w:pos="4820"/>
          <w:tab w:val="left" w:pos="2835"/>
          <w:tab w:val="left" w:pos="4649"/>
        </w:tabs>
        <w:rPr>
          <w:lang w:val="en-US"/>
        </w:rPr>
      </w:pPr>
      <w:r w:rsidRPr="00A902CD">
        <w:rPr>
          <w:lang w:val="en-US"/>
        </w:rPr>
        <w:tab/>
      </w:r>
      <w:r w:rsidRPr="00A902CD">
        <w:rPr>
          <w:lang w:val="en-US"/>
        </w:rPr>
        <w:tab/>
      </w:r>
      <w:r>
        <w:rPr>
          <w:lang w:val="en-US"/>
        </w:rPr>
        <w:tab/>
      </w:r>
      <w:r w:rsidRPr="00B06E84">
        <w:rPr>
          <w:lang w:val="en-US"/>
        </w:rPr>
        <w:t>= 38</w:t>
      </w:r>
      <w:proofErr w:type="gramStart"/>
      <w:r w:rsidRPr="00B06E84">
        <w:rPr>
          <w:lang w:val="en-US"/>
        </w:rPr>
        <w:t>,8</w:t>
      </w:r>
      <w:proofErr w:type="gramEnd"/>
      <w:r w:rsidRPr="00B06E84">
        <w:rPr>
          <w:lang w:val="en-US"/>
        </w:rPr>
        <w:t> dB</w:t>
      </w:r>
      <w:r w:rsidRPr="00B06E84">
        <w:rPr>
          <w:lang w:val="en-US"/>
        </w:rPr>
        <w:noBreakHyphen/>
        <w:t>Hz – 2,0 dB</w:t>
      </w:r>
    </w:p>
    <w:p w:rsidR="00CE65BC" w:rsidRPr="00B06E84" w:rsidRDefault="00CE65BC" w:rsidP="00CE65BC">
      <w:pPr>
        <w:pStyle w:val="Equation"/>
        <w:tabs>
          <w:tab w:val="clear" w:pos="4820"/>
          <w:tab w:val="left" w:pos="2835"/>
          <w:tab w:val="left" w:pos="4649"/>
        </w:tabs>
        <w:rPr>
          <w:lang w:val="en-US"/>
        </w:rPr>
      </w:pPr>
      <w:r w:rsidRPr="00B06E84">
        <w:rPr>
          <w:lang w:val="en-US"/>
        </w:rPr>
        <w:tab/>
      </w:r>
      <w:r w:rsidRPr="00B06E84">
        <w:rPr>
          <w:lang w:val="en-US"/>
        </w:rPr>
        <w:tab/>
      </w:r>
      <w:r w:rsidRPr="00B06E84">
        <w:rPr>
          <w:lang w:val="en-US"/>
        </w:rPr>
        <w:tab/>
        <w:t>= 36</w:t>
      </w:r>
      <w:proofErr w:type="gramStart"/>
      <w:r w:rsidRPr="00B06E84">
        <w:rPr>
          <w:lang w:val="en-US"/>
        </w:rPr>
        <w:t>,8</w:t>
      </w:r>
      <w:proofErr w:type="gramEnd"/>
      <w:r w:rsidRPr="00B06E84">
        <w:rPr>
          <w:lang w:val="en-US"/>
        </w:rPr>
        <w:t> dB</w:t>
      </w:r>
      <w:r w:rsidRPr="00B06E84">
        <w:rPr>
          <w:lang w:val="en-US"/>
        </w:rPr>
        <w:noBreakHyphen/>
        <w:t>Hz</w:t>
      </w:r>
    </w:p>
    <w:p w:rsidR="00CE65BC" w:rsidRPr="00570718" w:rsidRDefault="00CE65BC" w:rsidP="00CE65BC">
      <w:pPr>
        <w:rPr>
          <w:lang w:val="es-ES_tradnl"/>
        </w:rPr>
      </w:pPr>
      <w:r w:rsidRPr="00570718">
        <w:rPr>
          <w:lang w:val="es-ES_tradnl"/>
        </w:rPr>
        <w:t>La relación (</w:t>
      </w:r>
      <w:r w:rsidRPr="00570718">
        <w:rPr>
          <w:i/>
          <w:iCs/>
          <w:lang w:val="es-ES_tradnl"/>
        </w:rPr>
        <w:t>C</w:t>
      </w:r>
      <w:proofErr w:type="gramStart"/>
      <w:r w:rsidRPr="00570718">
        <w:rPr>
          <w:lang w:val="es-ES_tradnl"/>
        </w:rPr>
        <w:t>/(</w:t>
      </w:r>
      <w:proofErr w:type="gramEnd"/>
      <w:r w:rsidRPr="00570718">
        <w:rPr>
          <w:i/>
          <w:iCs/>
          <w:lang w:val="es-ES_tradnl"/>
        </w:rPr>
        <w:t>N</w:t>
      </w:r>
      <w:r w:rsidRPr="00570718">
        <w:rPr>
          <w:vertAlign w:val="subscript"/>
          <w:lang w:val="es-ES_tradnl"/>
        </w:rPr>
        <w:t>0</w:t>
      </w:r>
      <w:r w:rsidRPr="00570718">
        <w:rPr>
          <w:lang w:val="es-ES_tradnl"/>
        </w:rPr>
        <w:t> + </w:t>
      </w:r>
      <w:r w:rsidRPr="00570718">
        <w:rPr>
          <w:i/>
          <w:iCs/>
          <w:lang w:val="es-ES_tradnl"/>
        </w:rPr>
        <w:t>I</w:t>
      </w:r>
      <w:r w:rsidRPr="00570718">
        <w:rPr>
          <w:vertAlign w:val="subscript"/>
          <w:lang w:val="es-ES_tradnl"/>
        </w:rPr>
        <w:t>0</w:t>
      </w:r>
      <w:r w:rsidRPr="00570718">
        <w:rPr>
          <w:lang w:val="es-ES_tradnl"/>
        </w:rPr>
        <w:t>))</w:t>
      </w:r>
      <w:r w:rsidRPr="00570718">
        <w:rPr>
          <w:i/>
          <w:iCs/>
          <w:vertAlign w:val="subscript"/>
          <w:lang w:val="es-ES_tradnl"/>
        </w:rPr>
        <w:t>global</w:t>
      </w:r>
      <w:r w:rsidRPr="00570718">
        <w:rPr>
          <w:lang w:val="es-ES_tradnl"/>
        </w:rPr>
        <w:t xml:space="preserve"> puede calcularse a partir de las relaciones entre portadoras</w:t>
      </w:r>
      <w:r>
        <w:rPr>
          <w:lang w:val="es-ES_tradnl"/>
        </w:rPr>
        <w:t>/</w:t>
      </w:r>
      <w:r w:rsidRPr="00570718">
        <w:rPr>
          <w:lang w:val="es-ES_tradnl"/>
        </w:rPr>
        <w:t>ruido más interferencia en los enlaces ascendente y descendente, como se indica a continuación:</w:t>
      </w:r>
    </w:p>
    <w:p w:rsidR="00453A88" w:rsidRDefault="00453A88" w:rsidP="00453A88">
      <w:pPr>
        <w:pStyle w:val="Blanc"/>
      </w:pPr>
    </w:p>
    <w:p w:rsidR="00CE65BC" w:rsidRDefault="00CE65BC" w:rsidP="00075CC7">
      <w:pPr>
        <w:pStyle w:val="Equation"/>
        <w:rPr>
          <w:lang w:val="en-US"/>
        </w:rPr>
      </w:pPr>
      <w:r w:rsidRPr="00570718">
        <w:rPr>
          <w:lang w:val="es-ES_tradnl"/>
        </w:rPr>
        <w:tab/>
      </w:r>
      <w:r w:rsidRPr="00570718">
        <w:rPr>
          <w:lang w:val="es-ES_tradnl"/>
        </w:rPr>
        <w:tab/>
      </w:r>
      <w:r>
        <w:rPr>
          <w:lang w:val="en-US"/>
        </w:rPr>
        <w:t>(</w:t>
      </w:r>
      <w:r>
        <w:rPr>
          <w:i/>
          <w:iCs/>
          <w:lang w:val="en-US"/>
        </w:rPr>
        <w:t>C</w:t>
      </w:r>
      <w:proofErr w:type="gramStart"/>
      <w:r>
        <w:rPr>
          <w:lang w:val="en-US"/>
        </w:rPr>
        <w:t>/(</w:t>
      </w:r>
      <w:proofErr w:type="gramEnd"/>
      <w:r>
        <w:rPr>
          <w:i/>
          <w:iCs/>
          <w:lang w:val="en-US"/>
        </w:rPr>
        <w:t>N</w:t>
      </w:r>
      <w:r>
        <w:rPr>
          <w:vertAlign w:val="subscript"/>
          <w:lang w:val="en-US"/>
        </w:rPr>
        <w:t>0</w:t>
      </w:r>
      <w:r>
        <w:rPr>
          <w:lang w:val="en-US"/>
        </w:rPr>
        <w:t> + </w:t>
      </w:r>
      <w:r>
        <w:rPr>
          <w:i/>
          <w:iCs/>
          <w:lang w:val="en-US"/>
        </w:rPr>
        <w:t>I</w:t>
      </w:r>
      <w:r>
        <w:rPr>
          <w:vertAlign w:val="subscript"/>
          <w:lang w:val="en-US"/>
        </w:rPr>
        <w:t>0</w:t>
      </w:r>
      <w:r>
        <w:rPr>
          <w:lang w:val="en-US"/>
        </w:rPr>
        <w:t>))</w:t>
      </w:r>
      <w:r>
        <w:rPr>
          <w:i/>
          <w:iCs/>
          <w:vertAlign w:val="subscript"/>
          <w:lang w:val="en-US"/>
        </w:rPr>
        <w:t xml:space="preserve">global </w:t>
      </w:r>
      <w:r>
        <w:rPr>
          <w:lang w:val="en-US"/>
        </w:rPr>
        <w:t>= ((</w:t>
      </w:r>
      <w:r>
        <w:rPr>
          <w:i/>
          <w:iCs/>
          <w:lang w:val="en-US"/>
        </w:rPr>
        <w:t>C</w:t>
      </w:r>
      <w:r>
        <w:rPr>
          <w:lang w:val="en-US"/>
        </w:rPr>
        <w:t>/(</w:t>
      </w:r>
      <w:r>
        <w:rPr>
          <w:i/>
          <w:iCs/>
          <w:lang w:val="en-US"/>
        </w:rPr>
        <w:t>N</w:t>
      </w:r>
      <w:r>
        <w:rPr>
          <w:vertAlign w:val="subscript"/>
          <w:lang w:val="en-US"/>
        </w:rPr>
        <w:t>0</w:t>
      </w:r>
      <w:r>
        <w:rPr>
          <w:lang w:val="en-US"/>
        </w:rPr>
        <w:t> + </w:t>
      </w:r>
      <w:r>
        <w:rPr>
          <w:i/>
          <w:iCs/>
          <w:lang w:val="en-US"/>
        </w:rPr>
        <w:t>I</w:t>
      </w:r>
      <w:r>
        <w:rPr>
          <w:vertAlign w:val="subscript"/>
          <w:lang w:val="en-US"/>
        </w:rPr>
        <w:t>0</w:t>
      </w:r>
      <w:r>
        <w:rPr>
          <w:lang w:val="en-US"/>
        </w:rPr>
        <w:t>))</w:t>
      </w:r>
      <w:r>
        <w:rPr>
          <w:vertAlign w:val="superscript"/>
          <w:lang w:val="en-US"/>
        </w:rPr>
        <w:t>–1</w:t>
      </w:r>
      <w:r>
        <w:rPr>
          <w:iCs/>
          <w:vertAlign w:val="subscript"/>
          <w:lang w:val="en-US"/>
        </w:rPr>
        <w:sym w:font="Symbol" w:char="F0AD"/>
      </w:r>
      <w:r>
        <w:rPr>
          <w:i/>
          <w:iCs/>
          <w:lang w:val="en-US"/>
        </w:rPr>
        <w:t xml:space="preserve"> </w:t>
      </w:r>
      <w:r>
        <w:rPr>
          <w:lang w:val="en-US"/>
        </w:rPr>
        <w:t>+ (</w:t>
      </w:r>
      <w:r>
        <w:rPr>
          <w:i/>
          <w:iCs/>
          <w:lang w:val="en-US"/>
        </w:rPr>
        <w:t>C</w:t>
      </w:r>
      <w:r>
        <w:rPr>
          <w:lang w:val="en-US"/>
        </w:rPr>
        <w:t>/(</w:t>
      </w:r>
      <w:r>
        <w:rPr>
          <w:i/>
          <w:iCs/>
          <w:lang w:val="en-US"/>
        </w:rPr>
        <w:t>N</w:t>
      </w:r>
      <w:r>
        <w:rPr>
          <w:vertAlign w:val="subscript"/>
          <w:lang w:val="en-US"/>
        </w:rPr>
        <w:t>0</w:t>
      </w:r>
      <w:r>
        <w:rPr>
          <w:lang w:val="en-US"/>
        </w:rPr>
        <w:t> + </w:t>
      </w:r>
      <w:r>
        <w:rPr>
          <w:i/>
          <w:iCs/>
          <w:lang w:val="en-US"/>
        </w:rPr>
        <w:t>I</w:t>
      </w:r>
      <w:r>
        <w:rPr>
          <w:vertAlign w:val="subscript"/>
          <w:lang w:val="en-US"/>
        </w:rPr>
        <w:t>0</w:t>
      </w:r>
      <w:r>
        <w:rPr>
          <w:lang w:val="en-US"/>
        </w:rPr>
        <w:t>))</w:t>
      </w:r>
      <w:r>
        <w:rPr>
          <w:vertAlign w:val="superscript"/>
          <w:lang w:val="en-US"/>
        </w:rPr>
        <w:t>–1</w:t>
      </w:r>
      <w:r>
        <w:rPr>
          <w:iCs/>
          <w:vertAlign w:val="subscript"/>
          <w:lang w:val="en-US"/>
        </w:rPr>
        <w:sym w:font="Symbol" w:char="F0AF"/>
      </w:r>
      <w:r>
        <w:rPr>
          <w:lang w:val="en-US"/>
        </w:rPr>
        <w:t>)</w:t>
      </w:r>
      <w:r>
        <w:rPr>
          <w:vertAlign w:val="superscript"/>
          <w:lang w:val="en-US"/>
        </w:rPr>
        <w:t>–1</w:t>
      </w:r>
    </w:p>
    <w:p w:rsidR="00CE65BC" w:rsidRPr="00570718" w:rsidRDefault="00CE65BC" w:rsidP="00CE65BC">
      <w:pPr>
        <w:rPr>
          <w:lang w:val="es-ES_tradnl"/>
        </w:rPr>
      </w:pPr>
      <w:r w:rsidRPr="00570718">
        <w:rPr>
          <w:lang w:val="es-ES_tradnl"/>
        </w:rPr>
        <w:t>Como este análisis se refiere únicamente a la interferencia del enlace descendente, la ecuación anterior se simplifica como sigue:</w:t>
      </w:r>
    </w:p>
    <w:p w:rsidR="00453A88" w:rsidRDefault="00453A88" w:rsidP="00453A88">
      <w:pPr>
        <w:pStyle w:val="Blanc"/>
      </w:pPr>
    </w:p>
    <w:p w:rsidR="00CE65BC" w:rsidRDefault="00CE65BC" w:rsidP="00075CC7">
      <w:pPr>
        <w:pStyle w:val="Equation"/>
        <w:rPr>
          <w:lang w:val="en-US"/>
        </w:rPr>
      </w:pPr>
      <w:r w:rsidRPr="00570718">
        <w:rPr>
          <w:lang w:val="es-ES_tradnl"/>
        </w:rPr>
        <w:tab/>
      </w:r>
      <w:r w:rsidRPr="00570718">
        <w:rPr>
          <w:lang w:val="es-ES_tradnl"/>
        </w:rPr>
        <w:tab/>
      </w:r>
      <w:r>
        <w:rPr>
          <w:lang w:val="en-US"/>
        </w:rPr>
        <w:t>(</w:t>
      </w:r>
      <w:r>
        <w:rPr>
          <w:i/>
          <w:iCs/>
          <w:lang w:val="en-US"/>
        </w:rPr>
        <w:t>C</w:t>
      </w:r>
      <w:proofErr w:type="gramStart"/>
      <w:r>
        <w:rPr>
          <w:lang w:val="en-US"/>
        </w:rPr>
        <w:t>/(</w:t>
      </w:r>
      <w:proofErr w:type="gramEnd"/>
      <w:r>
        <w:rPr>
          <w:i/>
          <w:iCs/>
          <w:lang w:val="en-US"/>
        </w:rPr>
        <w:t>N</w:t>
      </w:r>
      <w:r>
        <w:rPr>
          <w:vertAlign w:val="subscript"/>
          <w:lang w:val="en-US"/>
        </w:rPr>
        <w:t>0</w:t>
      </w:r>
      <w:r>
        <w:rPr>
          <w:lang w:val="en-US"/>
        </w:rPr>
        <w:t> + </w:t>
      </w:r>
      <w:r>
        <w:rPr>
          <w:i/>
          <w:iCs/>
          <w:lang w:val="en-US"/>
        </w:rPr>
        <w:t>I</w:t>
      </w:r>
      <w:r>
        <w:rPr>
          <w:vertAlign w:val="subscript"/>
          <w:lang w:val="en-US"/>
        </w:rPr>
        <w:t>0</w:t>
      </w:r>
      <w:r>
        <w:rPr>
          <w:lang w:val="en-US"/>
        </w:rPr>
        <w:t>))</w:t>
      </w:r>
      <w:r>
        <w:rPr>
          <w:i/>
          <w:iCs/>
          <w:vertAlign w:val="subscript"/>
          <w:lang w:val="en-US"/>
        </w:rPr>
        <w:t xml:space="preserve">global </w:t>
      </w:r>
      <w:r>
        <w:rPr>
          <w:lang w:val="en-US"/>
        </w:rPr>
        <w:t>= ((</w:t>
      </w:r>
      <w:r>
        <w:rPr>
          <w:i/>
          <w:iCs/>
          <w:lang w:val="en-US"/>
        </w:rPr>
        <w:t>C</w:t>
      </w:r>
      <w:r>
        <w:rPr>
          <w:lang w:val="en-US"/>
        </w:rPr>
        <w:t>/</w:t>
      </w:r>
      <w:r>
        <w:rPr>
          <w:i/>
          <w:iCs/>
          <w:lang w:val="en-US"/>
        </w:rPr>
        <w:t>N</w:t>
      </w:r>
      <w:r>
        <w:rPr>
          <w:vertAlign w:val="subscript"/>
          <w:lang w:val="en-US"/>
        </w:rPr>
        <w:t>0</w:t>
      </w:r>
      <w:r>
        <w:rPr>
          <w:lang w:val="en-US"/>
        </w:rPr>
        <w:t>)</w:t>
      </w:r>
      <w:r>
        <w:rPr>
          <w:vertAlign w:val="superscript"/>
          <w:lang w:val="en-US"/>
        </w:rPr>
        <w:t>–1</w:t>
      </w:r>
      <w:r>
        <w:rPr>
          <w:iCs/>
          <w:vertAlign w:val="subscript"/>
          <w:lang w:val="en-US"/>
        </w:rPr>
        <w:sym w:font="Symbol" w:char="F0AD"/>
      </w:r>
      <w:r>
        <w:rPr>
          <w:i/>
          <w:iCs/>
          <w:lang w:val="en-US"/>
        </w:rPr>
        <w:t xml:space="preserve"> </w:t>
      </w:r>
      <w:r>
        <w:rPr>
          <w:lang w:val="en-US"/>
        </w:rPr>
        <w:t>+ (</w:t>
      </w:r>
      <w:r>
        <w:rPr>
          <w:i/>
          <w:iCs/>
          <w:lang w:val="en-US"/>
        </w:rPr>
        <w:t>C</w:t>
      </w:r>
      <w:r>
        <w:rPr>
          <w:lang w:val="en-US"/>
        </w:rPr>
        <w:t>/(</w:t>
      </w:r>
      <w:r>
        <w:rPr>
          <w:i/>
          <w:iCs/>
          <w:lang w:val="en-US"/>
        </w:rPr>
        <w:t>N</w:t>
      </w:r>
      <w:r>
        <w:rPr>
          <w:vertAlign w:val="subscript"/>
          <w:lang w:val="en-US"/>
        </w:rPr>
        <w:t>0</w:t>
      </w:r>
      <w:r>
        <w:rPr>
          <w:lang w:val="en-US"/>
        </w:rPr>
        <w:t> + </w:t>
      </w:r>
      <w:r>
        <w:rPr>
          <w:i/>
          <w:iCs/>
          <w:lang w:val="en-US"/>
        </w:rPr>
        <w:t>I</w:t>
      </w:r>
      <w:r>
        <w:rPr>
          <w:vertAlign w:val="subscript"/>
          <w:lang w:val="en-US"/>
        </w:rPr>
        <w:t>0</w:t>
      </w:r>
      <w:r>
        <w:rPr>
          <w:lang w:val="en-US"/>
        </w:rPr>
        <w:t>))</w:t>
      </w:r>
      <w:r>
        <w:rPr>
          <w:vertAlign w:val="superscript"/>
          <w:lang w:val="en-US"/>
        </w:rPr>
        <w:t>–1</w:t>
      </w:r>
      <w:r>
        <w:rPr>
          <w:iCs/>
          <w:vertAlign w:val="subscript"/>
          <w:lang w:val="en-US"/>
        </w:rPr>
        <w:sym w:font="Symbol" w:char="F0AF"/>
      </w:r>
      <w:r>
        <w:rPr>
          <w:lang w:val="en-US"/>
        </w:rPr>
        <w:t>)</w:t>
      </w:r>
      <w:r>
        <w:rPr>
          <w:vertAlign w:val="superscript"/>
          <w:lang w:val="en-US"/>
        </w:rPr>
        <w:t>–1</w:t>
      </w:r>
    </w:p>
    <w:p w:rsidR="00CE65BC" w:rsidRPr="00570718" w:rsidRDefault="00CE65BC" w:rsidP="00CE65BC">
      <w:pPr>
        <w:rPr>
          <w:lang w:val="es-ES_tradnl"/>
        </w:rPr>
      </w:pPr>
      <w:r w:rsidRPr="00570718">
        <w:rPr>
          <w:lang w:val="es-ES_tradnl"/>
        </w:rPr>
        <w:t>Sustituyendo (</w:t>
      </w:r>
      <w:r w:rsidRPr="00570718">
        <w:rPr>
          <w:i/>
          <w:iCs/>
          <w:lang w:val="es-ES_tradnl"/>
        </w:rPr>
        <w:t>C</w:t>
      </w:r>
      <w:proofErr w:type="gramStart"/>
      <w:r w:rsidRPr="00570718">
        <w:rPr>
          <w:lang w:val="es-ES_tradnl"/>
        </w:rPr>
        <w:t>/(</w:t>
      </w:r>
      <w:proofErr w:type="gramEnd"/>
      <w:r w:rsidRPr="00570718">
        <w:rPr>
          <w:i/>
          <w:iCs/>
          <w:lang w:val="es-ES_tradnl"/>
        </w:rPr>
        <w:t>N</w:t>
      </w:r>
      <w:r w:rsidRPr="00570718">
        <w:rPr>
          <w:vertAlign w:val="subscript"/>
          <w:lang w:val="es-ES_tradnl"/>
        </w:rPr>
        <w:t>0</w:t>
      </w:r>
      <w:r w:rsidRPr="00570718">
        <w:rPr>
          <w:lang w:val="es-ES_tradnl"/>
        </w:rPr>
        <w:t> + </w:t>
      </w:r>
      <w:r w:rsidRPr="00570718">
        <w:rPr>
          <w:i/>
          <w:iCs/>
          <w:lang w:val="es-ES_tradnl"/>
        </w:rPr>
        <w:t>I</w:t>
      </w:r>
      <w:r w:rsidRPr="00570718">
        <w:rPr>
          <w:vertAlign w:val="subscript"/>
          <w:lang w:val="es-ES_tradnl"/>
        </w:rPr>
        <w:t>0</w:t>
      </w:r>
      <w:r w:rsidRPr="00570718">
        <w:rPr>
          <w:lang w:val="es-ES_tradnl"/>
        </w:rPr>
        <w:t>))</w:t>
      </w:r>
      <w:r w:rsidRPr="00570718">
        <w:rPr>
          <w:i/>
          <w:iCs/>
          <w:vertAlign w:val="subscript"/>
          <w:lang w:val="es-ES_tradnl"/>
        </w:rPr>
        <w:t>global</w:t>
      </w:r>
      <w:r w:rsidRPr="00570718">
        <w:rPr>
          <w:i/>
          <w:iCs/>
          <w:lang w:val="es-ES_tradnl"/>
        </w:rPr>
        <w:t xml:space="preserve"> </w:t>
      </w:r>
      <w:r w:rsidRPr="00570718">
        <w:rPr>
          <w:lang w:val="es-ES_tradnl"/>
        </w:rPr>
        <w:t>por 36,8 dB-Hz y (</w:t>
      </w:r>
      <w:r w:rsidRPr="00570718">
        <w:rPr>
          <w:i/>
          <w:iCs/>
          <w:lang w:val="es-ES_tradnl"/>
        </w:rPr>
        <w:t>C</w:t>
      </w:r>
      <w:r w:rsidRPr="00570718">
        <w:rPr>
          <w:lang w:val="es-ES_tradnl"/>
        </w:rPr>
        <w:t>/</w:t>
      </w:r>
      <w:r w:rsidRPr="00570718">
        <w:rPr>
          <w:i/>
          <w:iCs/>
          <w:lang w:val="es-ES_tradnl"/>
        </w:rPr>
        <w:t>N</w:t>
      </w:r>
      <w:r w:rsidRPr="00570718">
        <w:rPr>
          <w:vertAlign w:val="subscript"/>
          <w:lang w:val="es-ES_tradnl"/>
        </w:rPr>
        <w:t>0</w:t>
      </w:r>
      <w:r w:rsidRPr="00570718">
        <w:rPr>
          <w:lang w:val="es-ES_tradnl"/>
        </w:rPr>
        <w:t>)</w:t>
      </w:r>
      <w:r>
        <w:rPr>
          <w:iCs/>
          <w:vertAlign w:val="subscript"/>
          <w:lang w:val="en-US"/>
        </w:rPr>
        <w:sym w:font="Symbol" w:char="F0AD"/>
      </w:r>
      <w:r w:rsidRPr="00570718">
        <w:rPr>
          <w:lang w:val="es-ES_tradnl"/>
        </w:rPr>
        <w:t xml:space="preserve"> por 41,3 dB-Hz se obtiene un valor de (</w:t>
      </w:r>
      <w:r w:rsidRPr="00570718">
        <w:rPr>
          <w:i/>
          <w:iCs/>
          <w:lang w:val="es-ES_tradnl"/>
        </w:rPr>
        <w:t>C</w:t>
      </w:r>
      <w:r w:rsidRPr="00570718">
        <w:rPr>
          <w:lang w:val="es-ES_tradnl"/>
        </w:rPr>
        <w:t>/(</w:t>
      </w:r>
      <w:r w:rsidRPr="00570718">
        <w:rPr>
          <w:i/>
          <w:iCs/>
          <w:lang w:val="es-ES_tradnl"/>
        </w:rPr>
        <w:t>N</w:t>
      </w:r>
      <w:r w:rsidRPr="00570718">
        <w:rPr>
          <w:vertAlign w:val="subscript"/>
          <w:lang w:val="es-ES_tradnl"/>
        </w:rPr>
        <w:t>0</w:t>
      </w:r>
      <w:r w:rsidRPr="00570718">
        <w:rPr>
          <w:lang w:val="es-ES_tradnl"/>
        </w:rPr>
        <w:t> + </w:t>
      </w:r>
      <w:r w:rsidRPr="00570718">
        <w:rPr>
          <w:i/>
          <w:iCs/>
          <w:lang w:val="es-ES_tradnl"/>
        </w:rPr>
        <w:t>I</w:t>
      </w:r>
      <w:r w:rsidRPr="00570718">
        <w:rPr>
          <w:vertAlign w:val="subscript"/>
          <w:lang w:val="es-ES_tradnl"/>
        </w:rPr>
        <w:t>0</w:t>
      </w:r>
      <w:r w:rsidRPr="00570718">
        <w:rPr>
          <w:lang w:val="es-ES_tradnl"/>
        </w:rPr>
        <w:t>))</w:t>
      </w:r>
      <w:r>
        <w:rPr>
          <w:iCs/>
          <w:vertAlign w:val="subscript"/>
          <w:lang w:val="en-US"/>
        </w:rPr>
        <w:sym w:font="Symbol" w:char="F0AF"/>
      </w:r>
      <w:r w:rsidRPr="00570718">
        <w:rPr>
          <w:i/>
          <w:iCs/>
          <w:vertAlign w:val="subscript"/>
          <w:lang w:val="es-ES_tradnl"/>
        </w:rPr>
        <w:t xml:space="preserve"> </w:t>
      </w:r>
      <w:r w:rsidRPr="00570718">
        <w:rPr>
          <w:lang w:val="es-ES_tradnl"/>
        </w:rPr>
        <w:t>de 38,7 dB-Hz (véase a continuación):</w:t>
      </w:r>
    </w:p>
    <w:p w:rsidR="00453A88" w:rsidRDefault="00453A88" w:rsidP="00453A88">
      <w:pPr>
        <w:pStyle w:val="Blanc"/>
      </w:pPr>
    </w:p>
    <w:p w:rsidR="00CE65BC" w:rsidRPr="00570718" w:rsidRDefault="00CE65BC" w:rsidP="00075CC7">
      <w:pPr>
        <w:pStyle w:val="Equation"/>
        <w:rPr>
          <w:vertAlign w:val="superscript"/>
          <w:lang w:val="en-US"/>
        </w:rPr>
      </w:pPr>
      <w:r w:rsidRPr="00570718">
        <w:rPr>
          <w:lang w:val="es-ES_tradnl"/>
        </w:rPr>
        <w:tab/>
      </w:r>
      <w:r w:rsidRPr="00570718">
        <w:rPr>
          <w:lang w:val="es-ES_tradnl"/>
        </w:rPr>
        <w:tab/>
      </w:r>
      <w:r w:rsidRPr="00570718">
        <w:rPr>
          <w:i/>
          <w:iCs/>
          <w:lang w:val="en-US"/>
        </w:rPr>
        <w:t>C</w:t>
      </w:r>
      <w:proofErr w:type="gramStart"/>
      <w:r w:rsidRPr="00570718">
        <w:rPr>
          <w:lang w:val="en-US"/>
        </w:rPr>
        <w:t>/(</w:t>
      </w:r>
      <w:proofErr w:type="gramEnd"/>
      <w:r w:rsidRPr="00570718">
        <w:rPr>
          <w:i/>
          <w:iCs/>
          <w:lang w:val="en-US"/>
        </w:rPr>
        <w:t>N</w:t>
      </w:r>
      <w:r w:rsidRPr="00570718">
        <w:rPr>
          <w:vertAlign w:val="subscript"/>
          <w:lang w:val="en-US"/>
        </w:rPr>
        <w:t>0</w:t>
      </w:r>
      <w:r w:rsidRPr="00570718">
        <w:rPr>
          <w:lang w:val="en-US"/>
        </w:rPr>
        <w:t> + </w:t>
      </w:r>
      <w:r w:rsidRPr="00570718">
        <w:rPr>
          <w:i/>
          <w:iCs/>
          <w:lang w:val="en-US"/>
        </w:rPr>
        <w:t>I</w:t>
      </w:r>
      <w:r w:rsidRPr="00570718">
        <w:rPr>
          <w:vertAlign w:val="subscript"/>
          <w:lang w:val="en-US"/>
        </w:rPr>
        <w:t>0</w:t>
      </w:r>
      <w:r w:rsidRPr="00570718">
        <w:rPr>
          <w:lang w:val="en-US"/>
        </w:rPr>
        <w:t>)</w:t>
      </w:r>
      <w:bookmarkStart w:id="4" w:name="OLE_LINK1"/>
      <w:r>
        <w:rPr>
          <w:iCs/>
          <w:vertAlign w:val="subscript"/>
          <w:lang w:val="en-US"/>
        </w:rPr>
        <w:sym w:font="Symbol" w:char="F0AF"/>
      </w:r>
      <w:r w:rsidRPr="00570718">
        <w:rPr>
          <w:lang w:val="en-US"/>
        </w:rPr>
        <w:t xml:space="preserve"> </w:t>
      </w:r>
      <w:bookmarkEnd w:id="4"/>
      <w:r w:rsidRPr="00570718">
        <w:rPr>
          <w:lang w:val="en-US"/>
        </w:rPr>
        <w:t>= ((</w:t>
      </w:r>
      <w:r w:rsidRPr="00570718">
        <w:rPr>
          <w:i/>
          <w:iCs/>
          <w:lang w:val="en-US"/>
        </w:rPr>
        <w:t>C</w:t>
      </w:r>
      <w:r w:rsidRPr="00570718">
        <w:rPr>
          <w:lang w:val="en-US"/>
        </w:rPr>
        <w:t>/(</w:t>
      </w:r>
      <w:r w:rsidRPr="00570718">
        <w:rPr>
          <w:i/>
          <w:iCs/>
          <w:lang w:val="en-US"/>
        </w:rPr>
        <w:t>N</w:t>
      </w:r>
      <w:r w:rsidRPr="00570718">
        <w:rPr>
          <w:vertAlign w:val="subscript"/>
          <w:lang w:val="en-US"/>
        </w:rPr>
        <w:t>0</w:t>
      </w:r>
      <w:r w:rsidRPr="00570718">
        <w:rPr>
          <w:lang w:val="en-US"/>
        </w:rPr>
        <w:t> + </w:t>
      </w:r>
      <w:r w:rsidRPr="00570718">
        <w:rPr>
          <w:i/>
          <w:iCs/>
          <w:lang w:val="en-US"/>
        </w:rPr>
        <w:t>I</w:t>
      </w:r>
      <w:r w:rsidRPr="00570718">
        <w:rPr>
          <w:vertAlign w:val="subscript"/>
          <w:lang w:val="en-US"/>
        </w:rPr>
        <w:t>0</w:t>
      </w:r>
      <w:r w:rsidRPr="00570718">
        <w:rPr>
          <w:lang w:val="en-US"/>
        </w:rPr>
        <w:t>))</w:t>
      </w:r>
      <w:r w:rsidRPr="00570718">
        <w:rPr>
          <w:i/>
          <w:iCs/>
          <w:vertAlign w:val="subscript"/>
          <w:lang w:val="en-US"/>
        </w:rPr>
        <w:t>global</w:t>
      </w:r>
      <w:r w:rsidRPr="00570718">
        <w:rPr>
          <w:vertAlign w:val="superscript"/>
          <w:lang w:val="en-US"/>
        </w:rPr>
        <w:t>–1</w:t>
      </w:r>
      <w:r w:rsidRPr="00570718">
        <w:rPr>
          <w:lang w:val="en-US"/>
        </w:rPr>
        <w:t>– (</w:t>
      </w:r>
      <w:r w:rsidRPr="00570718">
        <w:rPr>
          <w:i/>
          <w:iCs/>
          <w:lang w:val="en-US"/>
        </w:rPr>
        <w:t>C</w:t>
      </w:r>
      <w:r w:rsidRPr="00570718">
        <w:rPr>
          <w:lang w:val="en-US"/>
        </w:rPr>
        <w:t>/</w:t>
      </w:r>
      <w:r w:rsidRPr="00570718">
        <w:rPr>
          <w:i/>
          <w:iCs/>
          <w:lang w:val="en-US"/>
        </w:rPr>
        <w:t>N</w:t>
      </w:r>
      <w:r w:rsidRPr="00570718">
        <w:rPr>
          <w:vertAlign w:val="subscript"/>
          <w:lang w:val="en-US"/>
        </w:rPr>
        <w:t>0</w:t>
      </w:r>
      <w:r w:rsidRPr="00570718">
        <w:rPr>
          <w:lang w:val="en-US"/>
        </w:rPr>
        <w:t>)</w:t>
      </w:r>
      <w:r>
        <w:rPr>
          <w:iCs/>
          <w:vertAlign w:val="subscript"/>
          <w:lang w:val="en-US"/>
        </w:rPr>
        <w:sym w:font="Symbol" w:char="F0AD"/>
      </w:r>
      <w:r w:rsidRPr="00570718">
        <w:rPr>
          <w:vertAlign w:val="superscript"/>
          <w:lang w:val="en-US"/>
        </w:rPr>
        <w:t>–1</w:t>
      </w:r>
      <w:r w:rsidRPr="00570718">
        <w:rPr>
          <w:lang w:val="en-US"/>
        </w:rPr>
        <w:t>)</w:t>
      </w:r>
      <w:r w:rsidRPr="00570718">
        <w:rPr>
          <w:vertAlign w:val="superscript"/>
          <w:lang w:val="en-US"/>
        </w:rPr>
        <w:t>–1</w:t>
      </w:r>
    </w:p>
    <w:p w:rsidR="00CE65BC" w:rsidRPr="00570718" w:rsidRDefault="00CE65BC" w:rsidP="00075CC7">
      <w:pPr>
        <w:rPr>
          <w:lang w:val="es-ES_tradnl"/>
        </w:rPr>
      </w:pPr>
      <w:proofErr w:type="gramStart"/>
      <w:r w:rsidRPr="00570718">
        <w:rPr>
          <w:lang w:val="es-ES_tradnl"/>
        </w:rPr>
        <w:t>o</w:t>
      </w:r>
      <w:proofErr w:type="gramEnd"/>
    </w:p>
    <w:p w:rsidR="00CE65BC" w:rsidRPr="00570718" w:rsidRDefault="00CE65BC" w:rsidP="00075CC7">
      <w:pPr>
        <w:pStyle w:val="Equation"/>
        <w:rPr>
          <w:lang w:val="es-ES_tradnl"/>
        </w:rPr>
      </w:pPr>
      <w:r w:rsidRPr="00570718">
        <w:rPr>
          <w:lang w:val="es-ES_tradnl"/>
        </w:rPr>
        <w:tab/>
      </w:r>
      <w:r w:rsidRPr="00570718">
        <w:rPr>
          <w:lang w:val="es-ES_tradnl"/>
        </w:rPr>
        <w:tab/>
      </w:r>
      <w:r w:rsidRPr="00570718">
        <w:rPr>
          <w:i/>
          <w:iCs/>
          <w:lang w:val="es-ES_tradnl"/>
        </w:rPr>
        <w:t>C</w:t>
      </w:r>
      <w:proofErr w:type="gramStart"/>
      <w:r w:rsidRPr="00570718">
        <w:rPr>
          <w:lang w:val="es-ES_tradnl"/>
        </w:rPr>
        <w:t>/(</w:t>
      </w:r>
      <w:proofErr w:type="gramEnd"/>
      <w:r w:rsidRPr="00570718">
        <w:rPr>
          <w:i/>
          <w:iCs/>
          <w:lang w:val="es-ES_tradnl"/>
        </w:rPr>
        <w:t>N</w:t>
      </w:r>
      <w:r w:rsidRPr="00570718">
        <w:rPr>
          <w:vertAlign w:val="subscript"/>
          <w:lang w:val="es-ES_tradnl"/>
        </w:rPr>
        <w:t>0</w:t>
      </w:r>
      <w:r w:rsidRPr="00570718">
        <w:rPr>
          <w:lang w:val="es-ES_tradnl"/>
        </w:rPr>
        <w:t> + </w:t>
      </w:r>
      <w:r w:rsidRPr="00570718">
        <w:rPr>
          <w:i/>
          <w:iCs/>
          <w:lang w:val="es-ES_tradnl"/>
        </w:rPr>
        <w:t>I</w:t>
      </w:r>
      <w:r w:rsidRPr="00570718">
        <w:rPr>
          <w:vertAlign w:val="subscript"/>
          <w:lang w:val="es-ES_tradnl"/>
        </w:rPr>
        <w:t>0</w:t>
      </w:r>
      <w:r w:rsidRPr="00570718">
        <w:rPr>
          <w:lang w:val="es-ES_tradnl"/>
        </w:rPr>
        <w:t>)</w:t>
      </w:r>
      <w:r>
        <w:rPr>
          <w:iCs/>
          <w:vertAlign w:val="subscript"/>
          <w:lang w:val="en-US"/>
        </w:rPr>
        <w:sym w:font="Symbol" w:char="F0AF"/>
      </w:r>
      <w:r w:rsidRPr="0012628D">
        <w:rPr>
          <w:iCs/>
          <w:szCs w:val="24"/>
          <w:lang w:val="es-ES_tradnl"/>
        </w:rPr>
        <w:t xml:space="preserve"> </w:t>
      </w:r>
      <w:r w:rsidRPr="00570718">
        <w:rPr>
          <w:lang w:val="es-ES_tradnl"/>
        </w:rPr>
        <w:t>= 10</w:t>
      </w:r>
      <w:r>
        <w:rPr>
          <w:lang w:val="es-ES_tradnl"/>
        </w:rPr>
        <w:t xml:space="preserve"> </w:t>
      </w:r>
      <w:r w:rsidRPr="00570718">
        <w:rPr>
          <w:lang w:val="es-ES_tradnl"/>
        </w:rPr>
        <w:t>log</w:t>
      </w:r>
      <w:r>
        <w:rPr>
          <w:lang w:val="es-ES_tradnl"/>
        </w:rPr>
        <w:t xml:space="preserve"> </w:t>
      </w:r>
      <w:r w:rsidRPr="00570718">
        <w:rPr>
          <w:lang w:val="es-ES_tradnl"/>
        </w:rPr>
        <w:t>((10</w:t>
      </w:r>
      <w:r w:rsidRPr="00570718">
        <w:rPr>
          <w:vertAlign w:val="superscript"/>
          <w:lang w:val="es-ES_tradnl"/>
        </w:rPr>
        <w:t xml:space="preserve">–36,8/10 </w:t>
      </w:r>
      <w:r>
        <w:rPr>
          <w:lang w:val="es-ES_tradnl"/>
        </w:rPr>
        <w:t xml:space="preserve"> </w:t>
      </w:r>
      <w:r w:rsidRPr="00570718">
        <w:rPr>
          <w:lang w:val="es-ES_tradnl"/>
        </w:rPr>
        <w:t>–</w:t>
      </w:r>
      <w:r>
        <w:rPr>
          <w:lang w:val="es-ES_tradnl"/>
        </w:rPr>
        <w:t xml:space="preserve"> </w:t>
      </w:r>
      <w:r w:rsidRPr="00570718">
        <w:rPr>
          <w:lang w:val="es-ES_tradnl"/>
        </w:rPr>
        <w:t>10</w:t>
      </w:r>
      <w:r w:rsidRPr="00570718">
        <w:rPr>
          <w:vertAlign w:val="superscript"/>
          <w:lang w:val="es-ES_tradnl"/>
        </w:rPr>
        <w:t>–41,3/10</w:t>
      </w:r>
      <w:r w:rsidRPr="00570718">
        <w:rPr>
          <w:lang w:val="es-ES_tradnl"/>
        </w:rPr>
        <w:t>)</w:t>
      </w:r>
      <w:r w:rsidRPr="00570718">
        <w:rPr>
          <w:vertAlign w:val="superscript"/>
          <w:lang w:val="es-ES_tradnl"/>
        </w:rPr>
        <w:t>–1</w:t>
      </w:r>
      <w:r w:rsidRPr="00570718">
        <w:rPr>
          <w:lang w:val="es-ES_tradnl"/>
        </w:rPr>
        <w:t>)</w:t>
      </w:r>
    </w:p>
    <w:p w:rsidR="00CE65BC" w:rsidRPr="0012628D" w:rsidRDefault="00CE65BC" w:rsidP="00075CC7">
      <w:pPr>
        <w:rPr>
          <w:rFonts w:ascii="Times"/>
          <w:szCs w:val="24"/>
          <w:lang w:val="es-ES_tradnl"/>
        </w:rPr>
      </w:pPr>
      <w:proofErr w:type="gramStart"/>
      <w:r w:rsidRPr="00570718">
        <w:rPr>
          <w:lang w:val="es-ES_tradnl"/>
        </w:rPr>
        <w:t>por</w:t>
      </w:r>
      <w:proofErr w:type="gramEnd"/>
      <w:r w:rsidRPr="00570718">
        <w:rPr>
          <w:lang w:val="es-ES_tradnl"/>
        </w:rPr>
        <w:t xml:space="preserve"> consiguiente</w:t>
      </w:r>
      <w:r>
        <w:rPr>
          <w:lang w:val="es-ES_tradnl"/>
        </w:rPr>
        <w:t>:</w:t>
      </w:r>
    </w:p>
    <w:p w:rsidR="00CE65BC" w:rsidRPr="00570718" w:rsidRDefault="00CE65BC" w:rsidP="00075CC7">
      <w:pPr>
        <w:pStyle w:val="Equation"/>
        <w:rPr>
          <w:lang w:val="es-ES_tradnl"/>
        </w:rPr>
      </w:pPr>
      <w:r w:rsidRPr="00570718">
        <w:rPr>
          <w:lang w:val="es-ES_tradnl"/>
        </w:rPr>
        <w:tab/>
      </w:r>
      <w:r w:rsidRPr="00570718">
        <w:rPr>
          <w:lang w:val="es-ES_tradnl"/>
        </w:rPr>
        <w:tab/>
      </w:r>
      <w:r w:rsidRPr="00570718">
        <w:rPr>
          <w:i/>
          <w:iCs/>
          <w:lang w:val="es-ES_tradnl"/>
        </w:rPr>
        <w:t>C</w:t>
      </w:r>
      <w:proofErr w:type="gramStart"/>
      <w:r w:rsidRPr="00570718">
        <w:rPr>
          <w:lang w:val="es-ES_tradnl"/>
        </w:rPr>
        <w:t>/(</w:t>
      </w:r>
      <w:proofErr w:type="gramEnd"/>
      <w:r w:rsidRPr="00570718">
        <w:rPr>
          <w:i/>
          <w:iCs/>
          <w:lang w:val="es-ES_tradnl"/>
        </w:rPr>
        <w:t>N</w:t>
      </w:r>
      <w:r w:rsidRPr="00570718">
        <w:rPr>
          <w:vertAlign w:val="subscript"/>
          <w:lang w:val="es-ES_tradnl"/>
        </w:rPr>
        <w:t>0</w:t>
      </w:r>
      <w:r w:rsidRPr="00570718">
        <w:rPr>
          <w:lang w:val="es-ES_tradnl"/>
        </w:rPr>
        <w:t> + </w:t>
      </w:r>
      <w:r w:rsidRPr="00570718">
        <w:rPr>
          <w:i/>
          <w:iCs/>
          <w:lang w:val="es-ES_tradnl"/>
        </w:rPr>
        <w:t>I</w:t>
      </w:r>
      <w:r w:rsidRPr="00570718">
        <w:rPr>
          <w:vertAlign w:val="subscript"/>
          <w:lang w:val="es-ES_tradnl"/>
        </w:rPr>
        <w:t>0</w:t>
      </w:r>
      <w:r w:rsidRPr="00570718">
        <w:rPr>
          <w:lang w:val="es-ES_tradnl"/>
        </w:rPr>
        <w:t>)</w:t>
      </w:r>
      <w:r>
        <w:rPr>
          <w:iCs/>
          <w:vertAlign w:val="subscript"/>
          <w:lang w:val="en-US"/>
        </w:rPr>
        <w:sym w:font="Symbol" w:char="F0AF"/>
      </w:r>
      <w:r w:rsidRPr="00570718">
        <w:rPr>
          <w:lang w:val="es-ES_tradnl"/>
        </w:rPr>
        <w:t xml:space="preserve"> = 38,7 dB-Hz</w:t>
      </w:r>
    </w:p>
    <w:p w:rsidR="00CE65BC" w:rsidRPr="00570718" w:rsidRDefault="00CE65BC" w:rsidP="00CE65BC">
      <w:pPr>
        <w:rPr>
          <w:lang w:val="es-ES_tradnl"/>
        </w:rPr>
      </w:pPr>
      <w:r w:rsidRPr="00570718">
        <w:rPr>
          <w:lang w:val="es-ES_tradnl"/>
        </w:rPr>
        <w:t xml:space="preserve">La densidad espectral de potencia de ruido en el enlace descendente en ausencia de interferencia y referida a la entrada del LNA es </w:t>
      </w:r>
      <w:r w:rsidRPr="00570718">
        <w:rPr>
          <w:i/>
          <w:iCs/>
          <w:lang w:val="es-ES_tradnl"/>
        </w:rPr>
        <w:t>N</w:t>
      </w:r>
      <w:r w:rsidRPr="00570718">
        <w:rPr>
          <w:vertAlign w:val="subscript"/>
          <w:lang w:val="es-ES_tradnl"/>
        </w:rPr>
        <w:t xml:space="preserve">0 </w:t>
      </w:r>
      <w:r w:rsidRPr="00570718">
        <w:rPr>
          <w:lang w:val="es-ES_tradnl"/>
        </w:rPr>
        <w:t xml:space="preserve">= </w:t>
      </w:r>
      <w:r w:rsidRPr="00570718">
        <w:rPr>
          <w:i/>
          <w:iCs/>
          <w:lang w:val="es-ES_tradnl"/>
        </w:rPr>
        <w:t>k</w:t>
      </w:r>
      <w:r>
        <w:rPr>
          <w:i/>
          <w:iCs/>
          <w:lang w:val="es-ES_tradnl"/>
        </w:rPr>
        <w:t> </w:t>
      </w:r>
      <w:r w:rsidRPr="00570718">
        <w:rPr>
          <w:i/>
          <w:iCs/>
          <w:lang w:val="es-ES_tradnl"/>
        </w:rPr>
        <w:t>T</w:t>
      </w:r>
      <w:r w:rsidRPr="00570718">
        <w:rPr>
          <w:lang w:val="es-ES_tradnl"/>
        </w:rPr>
        <w:t xml:space="preserve">, siendo </w:t>
      </w:r>
      <w:r w:rsidRPr="00570718">
        <w:rPr>
          <w:i/>
          <w:iCs/>
          <w:lang w:val="es-ES_tradnl"/>
        </w:rPr>
        <w:t>k</w:t>
      </w:r>
      <w:r w:rsidRPr="00570718">
        <w:rPr>
          <w:lang w:val="es-ES_tradnl"/>
        </w:rPr>
        <w:t xml:space="preserve"> la constante de </w:t>
      </w:r>
      <w:proofErr w:type="spellStart"/>
      <w:r w:rsidRPr="00570718">
        <w:rPr>
          <w:lang w:val="es-ES_tradnl"/>
        </w:rPr>
        <w:t>Boltzmann</w:t>
      </w:r>
      <w:proofErr w:type="spellEnd"/>
      <w:r w:rsidRPr="00570718">
        <w:rPr>
          <w:lang w:val="es-ES_tradnl"/>
        </w:rPr>
        <w:t xml:space="preserve">. Por lo tanto, </w:t>
      </w:r>
      <w:r>
        <w:rPr>
          <w:lang w:val="es-ES_tradnl"/>
        </w:rPr>
        <w:fldChar w:fldCharType="begin"/>
      </w:r>
      <w:r>
        <w:rPr>
          <w:lang w:val="es-ES_tradnl"/>
        </w:rPr>
        <w:instrText xml:space="preserve"> EQ  </w:instrText>
      </w:r>
      <w:r w:rsidRPr="00570718">
        <w:rPr>
          <w:i/>
          <w:iCs/>
          <w:lang w:val="es-ES_tradnl"/>
        </w:rPr>
        <w:instrText>N</w:instrText>
      </w:r>
      <w:r w:rsidRPr="00570718">
        <w:rPr>
          <w:vertAlign w:val="subscript"/>
          <w:lang w:val="es-ES_tradnl"/>
        </w:rPr>
        <w:instrText xml:space="preserve">0 </w:instrText>
      </w:r>
      <w:r w:rsidRPr="00570718">
        <w:rPr>
          <w:lang w:val="es-ES_tradnl"/>
        </w:rPr>
        <w:instrText>= –228,6 + 22,4 = –206,2 dB(W/Hz).</w:instrText>
      </w:r>
      <w:r>
        <w:rPr>
          <w:lang w:val="es-ES_tradnl"/>
        </w:rPr>
        <w:fldChar w:fldCharType="end"/>
      </w:r>
    </w:p>
    <w:p w:rsidR="00CE65BC" w:rsidRPr="00803C4A" w:rsidRDefault="00CE65BC" w:rsidP="00095A5D">
      <w:pPr>
        <w:rPr>
          <w:lang w:val="es-ES_tradnl"/>
        </w:rPr>
      </w:pPr>
      <w:r w:rsidRPr="00570718">
        <w:rPr>
          <w:lang w:val="es-ES_tradnl"/>
        </w:rPr>
        <w:t>Como (</w:t>
      </w:r>
      <w:r w:rsidRPr="00570718">
        <w:rPr>
          <w:i/>
          <w:iCs/>
          <w:lang w:val="es-ES_tradnl"/>
        </w:rPr>
        <w:t>C</w:t>
      </w:r>
      <w:r w:rsidRPr="00570718">
        <w:rPr>
          <w:lang w:val="es-ES_tradnl"/>
        </w:rPr>
        <w:t>/</w:t>
      </w:r>
      <w:r w:rsidRPr="00570718">
        <w:rPr>
          <w:i/>
          <w:iCs/>
          <w:lang w:val="es-ES_tradnl"/>
        </w:rPr>
        <w:t>N</w:t>
      </w:r>
      <w:r w:rsidRPr="00570718">
        <w:rPr>
          <w:vertAlign w:val="subscript"/>
          <w:lang w:val="es-ES_tradnl"/>
        </w:rPr>
        <w:t>0</w:t>
      </w:r>
      <w:r w:rsidRPr="00570718">
        <w:rPr>
          <w:lang w:val="es-ES_tradnl"/>
        </w:rPr>
        <w:t>)</w:t>
      </w:r>
      <w:r>
        <w:rPr>
          <w:iCs/>
          <w:vertAlign w:val="subscript"/>
          <w:lang w:val="en-US"/>
        </w:rPr>
        <w:sym w:font="Symbol" w:char="F0AF"/>
      </w:r>
      <w:r w:rsidRPr="00570718">
        <w:rPr>
          <w:i/>
          <w:iCs/>
          <w:lang w:val="es-ES_tradnl"/>
        </w:rPr>
        <w:t xml:space="preserve"> </w:t>
      </w:r>
      <w:r w:rsidRPr="00570718">
        <w:rPr>
          <w:lang w:val="es-ES_tradnl"/>
        </w:rPr>
        <w:t>es igual a 42,5</w:t>
      </w:r>
      <w:r w:rsidR="00095A5D">
        <w:rPr>
          <w:lang w:val="es-ES_tradnl"/>
        </w:rPr>
        <w:t> </w:t>
      </w:r>
      <w:r w:rsidRPr="00570718">
        <w:rPr>
          <w:lang w:val="es-ES_tradnl"/>
        </w:rPr>
        <w:t>dB y (</w:t>
      </w:r>
      <w:r w:rsidRPr="00570718">
        <w:rPr>
          <w:i/>
          <w:iCs/>
          <w:lang w:val="es-ES_tradnl"/>
        </w:rPr>
        <w:t>N</w:t>
      </w:r>
      <w:r w:rsidRPr="00570718">
        <w:rPr>
          <w:vertAlign w:val="subscript"/>
          <w:lang w:val="es-ES_tradnl"/>
        </w:rPr>
        <w:t>0</w:t>
      </w:r>
      <w:r w:rsidRPr="00570718">
        <w:rPr>
          <w:lang w:val="es-ES_tradnl"/>
        </w:rPr>
        <w:t>)</w:t>
      </w:r>
      <w:r>
        <w:rPr>
          <w:iCs/>
          <w:vertAlign w:val="subscript"/>
          <w:lang w:val="en-US"/>
        </w:rPr>
        <w:sym w:font="Symbol" w:char="F0AF"/>
      </w:r>
      <w:r w:rsidRPr="00570718">
        <w:rPr>
          <w:i/>
          <w:iCs/>
          <w:vertAlign w:val="subscript"/>
          <w:lang w:val="es-ES_tradnl"/>
        </w:rPr>
        <w:t xml:space="preserve"> </w:t>
      </w:r>
      <w:r w:rsidRPr="00570718">
        <w:rPr>
          <w:lang w:val="es-ES_tradnl"/>
        </w:rPr>
        <w:t>es igual a –206,2</w:t>
      </w:r>
      <w:r w:rsidR="00095A5D">
        <w:rPr>
          <w:lang w:val="es-ES_tradnl"/>
        </w:rPr>
        <w:t> </w:t>
      </w:r>
      <w:proofErr w:type="gramStart"/>
      <w:r w:rsidRPr="00570718">
        <w:rPr>
          <w:lang w:val="es-ES_tradnl"/>
        </w:rPr>
        <w:t>dB</w:t>
      </w:r>
      <w:r>
        <w:rPr>
          <w:lang w:val="es-ES_tradnl"/>
        </w:rPr>
        <w:t>(</w:t>
      </w:r>
      <w:proofErr w:type="gramEnd"/>
      <w:r w:rsidRPr="00570718">
        <w:rPr>
          <w:lang w:val="es-ES_tradnl"/>
        </w:rPr>
        <w:t>W/Hz</w:t>
      </w:r>
      <w:r>
        <w:rPr>
          <w:lang w:val="es-ES_tradnl"/>
        </w:rPr>
        <w:t>)</w:t>
      </w:r>
      <w:r w:rsidRPr="00570718">
        <w:rPr>
          <w:lang w:val="es-ES_tradnl"/>
        </w:rPr>
        <w:t xml:space="preserve">, el valor de </w:t>
      </w:r>
      <w:r w:rsidRPr="00570718">
        <w:rPr>
          <w:i/>
          <w:iCs/>
          <w:lang w:val="es-ES_tradnl"/>
        </w:rPr>
        <w:t>C</w:t>
      </w:r>
      <w:r>
        <w:rPr>
          <w:iCs/>
          <w:vertAlign w:val="subscript"/>
          <w:lang w:val="en-US"/>
        </w:rPr>
        <w:sym w:font="Symbol" w:char="F0AF"/>
      </w:r>
      <w:r w:rsidR="00803C4A" w:rsidRPr="00803C4A">
        <w:rPr>
          <w:lang w:val="es-ES_tradnl"/>
        </w:rPr>
        <w:t xml:space="preserve"> es </w:t>
      </w:r>
      <w:r w:rsidR="00803C4A">
        <w:rPr>
          <w:lang w:val="es-ES_tradnl"/>
        </w:rPr>
        <w:sym w:font="Symbol" w:char="F02D"/>
      </w:r>
      <w:r w:rsidR="00803C4A">
        <w:rPr>
          <w:lang w:val="es-ES_tradnl"/>
        </w:rPr>
        <w:t>163,7 </w:t>
      </w:r>
      <w:proofErr w:type="spellStart"/>
      <w:r w:rsidR="00803C4A">
        <w:rPr>
          <w:lang w:val="es-ES_tradnl"/>
        </w:rPr>
        <w:t>dBW</w:t>
      </w:r>
      <w:proofErr w:type="spellEnd"/>
      <w:r w:rsidR="00803C4A">
        <w:rPr>
          <w:lang w:val="es-ES_tradnl"/>
        </w:rPr>
        <w:t>.</w:t>
      </w:r>
    </w:p>
    <w:p w:rsidR="00CE65BC" w:rsidRPr="00570718" w:rsidRDefault="00CE65BC" w:rsidP="00CE65BC">
      <w:pPr>
        <w:rPr>
          <w:lang w:val="es-ES_tradnl"/>
        </w:rPr>
      </w:pPr>
      <w:r w:rsidRPr="00570718">
        <w:rPr>
          <w:lang w:val="es-ES_tradnl"/>
        </w:rPr>
        <w:t xml:space="preserve">La máxima densidad espectral de potencia de interferencia admisible en el enlace descendente procedente de la combinación de todos los emisores interferentes, </w:t>
      </w:r>
      <w:proofErr w:type="gramStart"/>
      <w:r w:rsidRPr="00570718">
        <w:rPr>
          <w:i/>
          <w:iCs/>
          <w:lang w:val="es-ES_tradnl"/>
        </w:rPr>
        <w:t>I</w:t>
      </w:r>
      <w:r w:rsidRPr="00570718">
        <w:rPr>
          <w:vertAlign w:val="subscript"/>
          <w:lang w:val="es-ES_tradnl"/>
        </w:rPr>
        <w:t>0</w:t>
      </w:r>
      <w:r w:rsidRPr="00570718">
        <w:rPr>
          <w:lang w:val="es-ES_tradnl"/>
        </w:rPr>
        <w:t>(</w:t>
      </w:r>
      <w:proofErr w:type="spellStart"/>
      <w:proofErr w:type="gramEnd"/>
      <w:r w:rsidRPr="00570718">
        <w:rPr>
          <w:lang w:val="es-ES_tradnl"/>
        </w:rPr>
        <w:t>máx</w:t>
      </w:r>
      <w:proofErr w:type="spellEnd"/>
      <w:r w:rsidRPr="00570718">
        <w:rPr>
          <w:lang w:val="es-ES_tradnl"/>
        </w:rPr>
        <w:t>), medida a la entrada del receptor LNA del LEOLUT en la banda 1 544</w:t>
      </w:r>
      <w:r w:rsidRPr="00570718">
        <w:rPr>
          <w:lang w:val="es-ES_tradnl"/>
        </w:rPr>
        <w:noBreakHyphen/>
        <w:t>1 545 MHz utilizada para el enlace ascendente del canal SARR de 406 MHz viene dada por la siguiente expresión:</w:t>
      </w:r>
    </w:p>
    <w:p w:rsidR="00453A88" w:rsidRDefault="00453A88" w:rsidP="00453A88">
      <w:pPr>
        <w:pStyle w:val="Blanc"/>
      </w:pPr>
    </w:p>
    <w:p w:rsidR="00CE65BC" w:rsidRPr="00857E44" w:rsidRDefault="00CE65BC" w:rsidP="00075CC7">
      <w:pPr>
        <w:pStyle w:val="Equation"/>
        <w:rPr>
          <w:lang w:val="en-US"/>
        </w:rPr>
      </w:pPr>
      <w:r w:rsidRPr="00857E44">
        <w:rPr>
          <w:lang w:val="es-ES_tradnl"/>
        </w:rPr>
        <w:tab/>
      </w:r>
      <w:r w:rsidRPr="00857E44">
        <w:rPr>
          <w:lang w:val="es-ES_tradnl"/>
        </w:rPr>
        <w:tab/>
      </w:r>
      <w:r w:rsidRPr="00857E44">
        <w:rPr>
          <w:i/>
          <w:iCs/>
          <w:lang w:val="en-US"/>
        </w:rPr>
        <w:t>I</w:t>
      </w:r>
      <w:r w:rsidRPr="00857E44">
        <w:rPr>
          <w:vertAlign w:val="subscript"/>
          <w:lang w:val="en-US"/>
        </w:rPr>
        <w:t>0</w:t>
      </w:r>
      <w:r w:rsidRPr="00857E44">
        <w:rPr>
          <w:szCs w:val="24"/>
          <w:lang w:val="en-US"/>
        </w:rPr>
        <w:t xml:space="preserve"> </w:t>
      </w:r>
      <w:r w:rsidRPr="00857E44">
        <w:rPr>
          <w:lang w:val="en-US"/>
        </w:rPr>
        <w:t>(</w:t>
      </w:r>
      <w:proofErr w:type="spellStart"/>
      <w:r w:rsidRPr="00857E44">
        <w:rPr>
          <w:lang w:val="en-US"/>
        </w:rPr>
        <w:t>máx</w:t>
      </w:r>
      <w:proofErr w:type="spellEnd"/>
      <w:r w:rsidRPr="00857E44">
        <w:rPr>
          <w:lang w:val="en-US"/>
        </w:rPr>
        <w:t>) = 10 log (10</w:t>
      </w:r>
      <w:r w:rsidRPr="00857E44">
        <w:rPr>
          <w:vertAlign w:val="superscript"/>
          <w:lang w:val="en-US"/>
        </w:rPr>
        <w:t>(</w:t>
      </w:r>
      <w:r w:rsidRPr="00857E44">
        <w:rPr>
          <w:i/>
          <w:iCs/>
          <w:vertAlign w:val="superscript"/>
          <w:lang w:val="en-US"/>
        </w:rPr>
        <w:t>C</w:t>
      </w:r>
      <w:r w:rsidRPr="00857E44">
        <w:rPr>
          <w:iCs/>
          <w:position w:val="-4"/>
          <w:szCs w:val="24"/>
          <w:vertAlign w:val="superscript"/>
          <w:lang w:val="en-US"/>
        </w:rPr>
        <w:sym w:font="Symbol" w:char="F0AF"/>
      </w:r>
      <w:r w:rsidRPr="00857E44">
        <w:rPr>
          <w:iCs/>
          <w:vertAlign w:val="superscript"/>
          <w:lang w:val="en-US"/>
        </w:rPr>
        <w:t xml:space="preserve"> </w:t>
      </w:r>
      <w:r w:rsidRPr="00857E44">
        <w:rPr>
          <w:vertAlign w:val="superscript"/>
          <w:lang w:val="en-US"/>
        </w:rPr>
        <w:t>– (</w:t>
      </w:r>
      <w:r w:rsidRPr="00857E44">
        <w:rPr>
          <w:i/>
          <w:iCs/>
          <w:vertAlign w:val="superscript"/>
          <w:lang w:val="en-US"/>
        </w:rPr>
        <w:t>C</w:t>
      </w:r>
      <w:proofErr w:type="gramStart"/>
      <w:r w:rsidRPr="00857E44">
        <w:rPr>
          <w:vertAlign w:val="superscript"/>
          <w:lang w:val="en-US"/>
        </w:rPr>
        <w:t>/(</w:t>
      </w:r>
      <w:proofErr w:type="gramEnd"/>
      <w:r w:rsidRPr="00857E44">
        <w:rPr>
          <w:i/>
          <w:iCs/>
          <w:vertAlign w:val="superscript"/>
          <w:lang w:val="en-US"/>
        </w:rPr>
        <w:t>N</w:t>
      </w:r>
      <w:r w:rsidRPr="00857E44">
        <w:rPr>
          <w:sz w:val="20"/>
          <w:vertAlign w:val="superscript"/>
          <w:lang w:val="en-US"/>
        </w:rPr>
        <w:t>0</w:t>
      </w:r>
      <w:r w:rsidRPr="00857E44">
        <w:rPr>
          <w:vertAlign w:val="superscript"/>
          <w:lang w:val="en-US"/>
        </w:rPr>
        <w:t xml:space="preserve"> + </w:t>
      </w:r>
      <w:r w:rsidRPr="00857E44">
        <w:rPr>
          <w:i/>
          <w:iCs/>
          <w:vertAlign w:val="superscript"/>
          <w:lang w:val="en-US"/>
        </w:rPr>
        <w:t>I</w:t>
      </w:r>
      <w:r w:rsidRPr="00857E44">
        <w:rPr>
          <w:sz w:val="20"/>
          <w:vertAlign w:val="superscript"/>
          <w:lang w:val="en-US"/>
        </w:rPr>
        <w:t>0</w:t>
      </w:r>
      <w:r w:rsidRPr="00857E44">
        <w:rPr>
          <w:vertAlign w:val="superscript"/>
          <w:lang w:val="en-US"/>
        </w:rPr>
        <w:t>)</w:t>
      </w:r>
      <w:r w:rsidRPr="00857E44">
        <w:rPr>
          <w:iCs/>
          <w:position w:val="-4"/>
          <w:szCs w:val="24"/>
          <w:vertAlign w:val="superscript"/>
          <w:lang w:val="en-US"/>
        </w:rPr>
        <w:sym w:font="Symbol" w:char="F0AF"/>
      </w:r>
      <w:r w:rsidRPr="00857E44">
        <w:rPr>
          <w:vertAlign w:val="superscript"/>
          <w:lang w:val="en-US"/>
        </w:rPr>
        <w:t xml:space="preserve">))/10 </w:t>
      </w:r>
      <w:r w:rsidRPr="00857E44">
        <w:rPr>
          <w:lang w:val="en-US"/>
        </w:rPr>
        <w:t>– 10</w:t>
      </w:r>
      <w:r w:rsidRPr="00857E44">
        <w:rPr>
          <w:vertAlign w:val="superscript"/>
          <w:lang w:val="en-US"/>
        </w:rPr>
        <w:t>(</w:t>
      </w:r>
      <w:r w:rsidRPr="00857E44">
        <w:rPr>
          <w:i/>
          <w:iCs/>
          <w:vertAlign w:val="superscript"/>
          <w:lang w:val="en-US"/>
        </w:rPr>
        <w:t>N</w:t>
      </w:r>
      <w:r w:rsidRPr="00857E44">
        <w:rPr>
          <w:sz w:val="20"/>
          <w:vertAlign w:val="superscript"/>
          <w:lang w:val="en-US"/>
        </w:rPr>
        <w:t>0</w:t>
      </w:r>
      <w:r w:rsidRPr="00857E44">
        <w:rPr>
          <w:vertAlign w:val="superscript"/>
          <w:lang w:val="en-US"/>
        </w:rPr>
        <w:t>)</w:t>
      </w:r>
      <w:r w:rsidRPr="00857E44">
        <w:rPr>
          <w:iCs/>
          <w:position w:val="-4"/>
          <w:szCs w:val="24"/>
          <w:vertAlign w:val="superscript"/>
          <w:lang w:val="en-US"/>
        </w:rPr>
        <w:sym w:font="Symbol" w:char="F0AF"/>
      </w:r>
      <w:r w:rsidRPr="00857E44">
        <w:rPr>
          <w:vertAlign w:val="superscript"/>
          <w:lang w:val="en-US"/>
        </w:rPr>
        <w:t>/10</w:t>
      </w:r>
      <w:r w:rsidRPr="00857E44">
        <w:rPr>
          <w:lang w:val="en-US"/>
        </w:rPr>
        <w:t>)</w:t>
      </w:r>
    </w:p>
    <w:p w:rsidR="00CE65BC" w:rsidRPr="00857E44" w:rsidRDefault="00CE65BC" w:rsidP="00075CC7">
      <w:pPr>
        <w:rPr>
          <w:lang w:val="es-ES_tradnl"/>
        </w:rPr>
      </w:pPr>
      <w:proofErr w:type="gramStart"/>
      <w:r w:rsidRPr="00857E44">
        <w:rPr>
          <w:lang w:val="es-ES_tradnl"/>
        </w:rPr>
        <w:t>o</w:t>
      </w:r>
      <w:proofErr w:type="gramEnd"/>
    </w:p>
    <w:p w:rsidR="00CE65BC" w:rsidRPr="00857E44" w:rsidRDefault="00CE65BC" w:rsidP="00075CC7">
      <w:pPr>
        <w:pStyle w:val="Equation"/>
        <w:rPr>
          <w:lang w:val="es-ES_tradnl"/>
        </w:rPr>
      </w:pPr>
      <w:r w:rsidRPr="00857E44">
        <w:rPr>
          <w:lang w:val="es-ES_tradnl"/>
        </w:rPr>
        <w:tab/>
      </w:r>
      <w:r w:rsidRPr="00857E44">
        <w:rPr>
          <w:lang w:val="es-ES_tradnl"/>
        </w:rPr>
        <w:tab/>
      </w:r>
      <w:proofErr w:type="gramStart"/>
      <w:r w:rsidRPr="00857E44">
        <w:rPr>
          <w:i/>
          <w:iCs/>
          <w:lang w:val="es-ES_tradnl"/>
        </w:rPr>
        <w:t>I</w:t>
      </w:r>
      <w:r w:rsidRPr="00857E44">
        <w:rPr>
          <w:vertAlign w:val="subscript"/>
          <w:lang w:val="es-ES_tradnl"/>
        </w:rPr>
        <w:t>0</w:t>
      </w:r>
      <w:r w:rsidRPr="00857E44">
        <w:rPr>
          <w:lang w:val="es-ES_tradnl"/>
        </w:rPr>
        <w:t>(</w:t>
      </w:r>
      <w:proofErr w:type="spellStart"/>
      <w:proofErr w:type="gramEnd"/>
      <w:r w:rsidRPr="00857E44">
        <w:rPr>
          <w:lang w:val="es-ES_tradnl"/>
        </w:rPr>
        <w:t>máx</w:t>
      </w:r>
      <w:proofErr w:type="spellEnd"/>
      <w:r w:rsidRPr="00857E44">
        <w:rPr>
          <w:lang w:val="es-ES_tradnl"/>
        </w:rPr>
        <w:t>) = 10 log (10</w:t>
      </w:r>
      <w:r w:rsidRPr="00857E44">
        <w:rPr>
          <w:vertAlign w:val="superscript"/>
          <w:lang w:val="es-ES_tradnl"/>
        </w:rPr>
        <w:t>(–163,7–38,7)/10</w:t>
      </w:r>
      <w:r w:rsidRPr="00857E44">
        <w:rPr>
          <w:szCs w:val="24"/>
          <w:lang w:val="es-ES_tradnl"/>
        </w:rPr>
        <w:t xml:space="preserve"> </w:t>
      </w:r>
      <w:r w:rsidRPr="00857E44">
        <w:rPr>
          <w:lang w:val="es-ES_tradnl"/>
        </w:rPr>
        <w:t>– 10</w:t>
      </w:r>
      <w:r w:rsidRPr="00857E44">
        <w:rPr>
          <w:vertAlign w:val="superscript"/>
          <w:lang w:val="es-ES_tradnl"/>
        </w:rPr>
        <w:t>–206,2/10</w:t>
      </w:r>
      <w:r w:rsidRPr="00857E44">
        <w:rPr>
          <w:lang w:val="es-ES_tradnl"/>
        </w:rPr>
        <w:t>)</w:t>
      </w:r>
    </w:p>
    <w:p w:rsidR="00CE65BC" w:rsidRPr="00857E44" w:rsidRDefault="00CE65BC" w:rsidP="00075CC7">
      <w:pPr>
        <w:rPr>
          <w:lang w:val="es-ES_tradnl"/>
        </w:rPr>
      </w:pPr>
      <w:proofErr w:type="gramStart"/>
      <w:r w:rsidRPr="00857E44">
        <w:rPr>
          <w:lang w:val="es-ES_tradnl"/>
        </w:rPr>
        <w:t>por</w:t>
      </w:r>
      <w:proofErr w:type="gramEnd"/>
      <w:r w:rsidRPr="00857E44">
        <w:rPr>
          <w:lang w:val="es-ES_tradnl"/>
        </w:rPr>
        <w:t xml:space="preserve"> consiguiente:</w:t>
      </w:r>
    </w:p>
    <w:p w:rsidR="00CE65BC" w:rsidRPr="00857E44" w:rsidRDefault="00CE65BC" w:rsidP="00075CC7">
      <w:pPr>
        <w:pStyle w:val="Equation"/>
        <w:rPr>
          <w:lang w:val="es-ES_tradnl"/>
        </w:rPr>
      </w:pPr>
      <w:r w:rsidRPr="00857E44">
        <w:rPr>
          <w:lang w:val="es-ES_tradnl"/>
        </w:rPr>
        <w:tab/>
      </w:r>
      <w:r w:rsidRPr="00857E44">
        <w:rPr>
          <w:lang w:val="es-ES_tradnl"/>
        </w:rPr>
        <w:tab/>
      </w:r>
      <w:proofErr w:type="gramStart"/>
      <w:r w:rsidRPr="00857E44">
        <w:rPr>
          <w:i/>
          <w:iCs/>
          <w:lang w:val="es-ES_tradnl"/>
        </w:rPr>
        <w:t>I</w:t>
      </w:r>
      <w:r w:rsidRPr="00857E44">
        <w:rPr>
          <w:vertAlign w:val="subscript"/>
          <w:lang w:val="es-ES_tradnl"/>
        </w:rPr>
        <w:t>0</w:t>
      </w:r>
      <w:r w:rsidRPr="00857E44">
        <w:rPr>
          <w:lang w:val="es-ES_tradnl"/>
        </w:rPr>
        <w:t>(</w:t>
      </w:r>
      <w:proofErr w:type="spellStart"/>
      <w:proofErr w:type="gramEnd"/>
      <w:r w:rsidRPr="00857E44">
        <w:rPr>
          <w:lang w:val="es-ES_tradnl"/>
        </w:rPr>
        <w:t>máx</w:t>
      </w:r>
      <w:proofErr w:type="spellEnd"/>
      <w:r w:rsidRPr="00857E44">
        <w:rPr>
          <w:lang w:val="es-ES_tradnl"/>
        </w:rPr>
        <w:t>) = –204,7 dB(W/Hz)</w:t>
      </w:r>
    </w:p>
    <w:p w:rsidR="00CE65BC" w:rsidRPr="00857E44" w:rsidRDefault="00CE65BC" w:rsidP="002A6214">
      <w:pPr>
        <w:keepNext/>
        <w:keepLines/>
        <w:rPr>
          <w:lang w:val="es-ES_tradnl"/>
        </w:rPr>
      </w:pPr>
      <w:r w:rsidRPr="00857E44">
        <w:rPr>
          <w:lang w:val="es-ES_tradnl"/>
        </w:rPr>
        <w:lastRenderedPageBreak/>
        <w:t xml:space="preserve">Es conveniente caracterizar el criterio de protección en términos del valor umbral de la </w:t>
      </w:r>
      <w:proofErr w:type="spellStart"/>
      <w:r w:rsidRPr="00857E44">
        <w:rPr>
          <w:lang w:val="es-ES_tradnl"/>
        </w:rPr>
        <w:t>defp</w:t>
      </w:r>
      <w:proofErr w:type="spellEnd"/>
      <w:r w:rsidRPr="00857E44">
        <w:rPr>
          <w:lang w:val="es-ES_tradnl"/>
        </w:rPr>
        <w:t xml:space="preserve"> de la interferencia especificada en </w:t>
      </w:r>
      <w:proofErr w:type="gramStart"/>
      <w:r w:rsidRPr="00857E44">
        <w:rPr>
          <w:lang w:val="es-ES_tradnl"/>
        </w:rPr>
        <w:t>dB(</w:t>
      </w:r>
      <w:proofErr w:type="gramEnd"/>
      <w:r w:rsidRPr="00857E44">
        <w:rPr>
          <w:lang w:val="es-ES_tradnl"/>
        </w:rPr>
        <w:t>W/(m</w:t>
      </w:r>
      <w:r w:rsidRPr="00857E44">
        <w:rPr>
          <w:vertAlign w:val="superscript"/>
          <w:lang w:val="es-ES_tradnl"/>
        </w:rPr>
        <w:t xml:space="preserve">2 </w:t>
      </w:r>
      <w:r w:rsidRPr="00857E44">
        <w:rPr>
          <w:lang w:val="es-ES_tradnl"/>
        </w:rPr>
        <w:t xml:space="preserve">∙ Hz)) a la entrada de la antena del LEOLUT. La abertura efectiva de una antena, </w:t>
      </w:r>
      <w:proofErr w:type="spellStart"/>
      <w:r w:rsidRPr="00857E44">
        <w:rPr>
          <w:i/>
          <w:iCs/>
          <w:lang w:val="es-ES_tradnl"/>
        </w:rPr>
        <w:t>A</w:t>
      </w:r>
      <w:r w:rsidRPr="00857E44">
        <w:rPr>
          <w:i/>
          <w:iCs/>
          <w:vertAlign w:val="subscript"/>
          <w:lang w:val="es-ES_tradnl"/>
        </w:rPr>
        <w:t>e</w:t>
      </w:r>
      <w:proofErr w:type="spellEnd"/>
      <w:r w:rsidRPr="00857E44">
        <w:rPr>
          <w:lang w:val="es-ES_tradnl"/>
        </w:rPr>
        <w:t xml:space="preserve"> de ganancia </w:t>
      </w:r>
      <w:r w:rsidRPr="00857E44">
        <w:rPr>
          <w:i/>
          <w:iCs/>
          <w:lang w:val="es-ES_tradnl"/>
        </w:rPr>
        <w:t>G</w:t>
      </w:r>
      <w:r w:rsidRPr="00857E44">
        <w:rPr>
          <w:lang w:val="es-ES_tradnl"/>
        </w:rPr>
        <w:t xml:space="preserve"> es </w:t>
      </w:r>
      <w:proofErr w:type="spellStart"/>
      <w:r w:rsidRPr="00857E44">
        <w:rPr>
          <w:i/>
          <w:iCs/>
          <w:lang w:val="es-ES_tradnl"/>
        </w:rPr>
        <w:t>A</w:t>
      </w:r>
      <w:r w:rsidRPr="00857E44">
        <w:rPr>
          <w:i/>
          <w:iCs/>
          <w:vertAlign w:val="subscript"/>
          <w:lang w:val="es-ES_tradnl"/>
        </w:rPr>
        <w:t>e</w:t>
      </w:r>
      <w:proofErr w:type="spellEnd"/>
      <w:r w:rsidR="002A6214">
        <w:rPr>
          <w:lang w:val="es-ES_tradnl"/>
        </w:rPr>
        <w:t> </w:t>
      </w:r>
      <w:r w:rsidRPr="00857E44">
        <w:rPr>
          <w:lang w:val="es-ES_tradnl"/>
        </w:rPr>
        <w:t>=</w:t>
      </w:r>
      <w:r w:rsidR="002A6214">
        <w:rPr>
          <w:lang w:val="es-ES_tradnl"/>
        </w:rPr>
        <w:t> </w:t>
      </w:r>
      <w:r w:rsidRPr="00857E44">
        <w:rPr>
          <w:i/>
          <w:iCs/>
          <w:lang w:val="es-ES_tradnl"/>
        </w:rPr>
        <w:t>G</w:t>
      </w:r>
      <w:r w:rsidR="00857E44" w:rsidRPr="00857E44">
        <w:sym w:font="Symbol" w:char="F06C"/>
      </w:r>
      <w:r w:rsidRPr="00857E44">
        <w:rPr>
          <w:vertAlign w:val="superscript"/>
          <w:lang w:val="es-ES_tradnl"/>
        </w:rPr>
        <w:t>2</w:t>
      </w:r>
      <w:r w:rsidRPr="00857E44">
        <w:rPr>
          <w:lang w:val="es-ES_tradnl"/>
        </w:rPr>
        <w:t>/4</w:t>
      </w:r>
      <w:r w:rsidR="00857E44" w:rsidRPr="00857E44">
        <w:sym w:font="Symbol" w:char="F070"/>
      </w:r>
      <w:r w:rsidR="00857E44" w:rsidRPr="00CC11AA">
        <w:rPr>
          <w:lang w:val="es-ES_tradnl"/>
        </w:rPr>
        <w:t>.</w:t>
      </w:r>
      <w:r w:rsidRPr="00857E44">
        <w:rPr>
          <w:lang w:val="es-ES_tradnl"/>
        </w:rPr>
        <w:t xml:space="preserve"> Para antenas del LEOLUT con una ganancia de 26,7 dB, la abertura efectiva es 1,4 m</w:t>
      </w:r>
      <w:r w:rsidRPr="00857E44">
        <w:rPr>
          <w:vertAlign w:val="superscript"/>
          <w:lang w:val="es-ES_tradnl"/>
        </w:rPr>
        <w:t>2</w:t>
      </w:r>
      <w:r w:rsidRPr="00857E44">
        <w:rPr>
          <w:lang w:val="es-ES_tradnl"/>
        </w:rPr>
        <w:t xml:space="preserve">. Por consiguiente, la máxima interferencia combinada aceptable especificada como un valor de </w:t>
      </w:r>
      <w:proofErr w:type="spellStart"/>
      <w:r w:rsidRPr="00857E44">
        <w:rPr>
          <w:lang w:val="es-ES_tradnl"/>
        </w:rPr>
        <w:t>defp</w:t>
      </w:r>
      <w:proofErr w:type="spellEnd"/>
      <w:r w:rsidRPr="00857E44">
        <w:rPr>
          <w:lang w:val="es-ES_tradnl"/>
        </w:rPr>
        <w:t xml:space="preserve"> es:</w:t>
      </w:r>
    </w:p>
    <w:p w:rsidR="00CE65BC" w:rsidRPr="00857E44" w:rsidRDefault="00CE65BC" w:rsidP="00075CC7">
      <w:pPr>
        <w:pStyle w:val="Equation"/>
        <w:rPr>
          <w:i/>
          <w:iCs/>
          <w:vertAlign w:val="subscript"/>
          <w:lang w:val="es-ES_tradnl"/>
        </w:rPr>
      </w:pPr>
      <w:r w:rsidRPr="00857E44">
        <w:rPr>
          <w:lang w:val="es-ES_tradnl"/>
        </w:rPr>
        <w:tab/>
      </w:r>
      <w:r w:rsidRPr="00857E44">
        <w:rPr>
          <w:lang w:val="es-ES_tradnl"/>
        </w:rPr>
        <w:tab/>
      </w:r>
      <w:proofErr w:type="spellStart"/>
      <w:proofErr w:type="gramStart"/>
      <w:r w:rsidRPr="00857E44">
        <w:rPr>
          <w:lang w:val="es-ES_tradnl"/>
        </w:rPr>
        <w:t>defp</w:t>
      </w:r>
      <w:proofErr w:type="spellEnd"/>
      <w:proofErr w:type="gramEnd"/>
      <w:r w:rsidRPr="00857E44">
        <w:rPr>
          <w:lang w:val="es-ES_tradnl"/>
        </w:rPr>
        <w:t xml:space="preserve"> = </w:t>
      </w:r>
      <w:r w:rsidRPr="00857E44">
        <w:rPr>
          <w:i/>
          <w:iCs/>
          <w:lang w:val="es-ES_tradnl"/>
        </w:rPr>
        <w:t>I</w:t>
      </w:r>
      <w:r w:rsidRPr="00857E44">
        <w:rPr>
          <w:vertAlign w:val="subscript"/>
          <w:lang w:val="es-ES_tradnl"/>
        </w:rPr>
        <w:t>0</w:t>
      </w:r>
      <w:r w:rsidRPr="00857E44">
        <w:rPr>
          <w:lang w:val="es-ES_tradnl"/>
        </w:rPr>
        <w:t>(</w:t>
      </w:r>
      <w:proofErr w:type="spellStart"/>
      <w:r w:rsidRPr="00857E44">
        <w:rPr>
          <w:lang w:val="es-ES_tradnl"/>
        </w:rPr>
        <w:t>máx</w:t>
      </w:r>
      <w:proofErr w:type="spellEnd"/>
      <w:r w:rsidRPr="00857E44">
        <w:rPr>
          <w:lang w:val="es-ES_tradnl"/>
        </w:rPr>
        <w:t xml:space="preserve">) – </w:t>
      </w:r>
      <w:proofErr w:type="spellStart"/>
      <w:r w:rsidRPr="00857E44">
        <w:rPr>
          <w:i/>
          <w:iCs/>
          <w:lang w:val="es-ES_tradnl"/>
        </w:rPr>
        <w:t>L</w:t>
      </w:r>
      <w:r w:rsidRPr="00857E44">
        <w:rPr>
          <w:i/>
          <w:iCs/>
          <w:vertAlign w:val="subscript"/>
          <w:lang w:val="es-ES_tradnl"/>
        </w:rPr>
        <w:t>Línea</w:t>
      </w:r>
      <w:proofErr w:type="spellEnd"/>
      <w:r w:rsidRPr="00857E44">
        <w:rPr>
          <w:lang w:val="es-ES_tradnl"/>
        </w:rPr>
        <w:t xml:space="preserve"> – </w:t>
      </w:r>
      <w:proofErr w:type="spellStart"/>
      <w:r w:rsidRPr="00857E44">
        <w:rPr>
          <w:i/>
          <w:iCs/>
          <w:lang w:val="es-ES_tradnl"/>
        </w:rPr>
        <w:t>A</w:t>
      </w:r>
      <w:r w:rsidRPr="00857E44">
        <w:rPr>
          <w:i/>
          <w:iCs/>
          <w:vertAlign w:val="subscript"/>
          <w:lang w:val="es-ES_tradnl"/>
        </w:rPr>
        <w:t>e</w:t>
      </w:r>
      <w:proofErr w:type="spellEnd"/>
    </w:p>
    <w:p w:rsidR="00CE65BC" w:rsidRPr="00857E44" w:rsidRDefault="00CE65BC" w:rsidP="00CE65BC">
      <w:pPr>
        <w:rPr>
          <w:lang w:val="es-ES_tradnl"/>
        </w:rPr>
      </w:pPr>
      <w:r w:rsidRPr="00857E44">
        <w:rPr>
          <w:lang w:val="es-ES_tradnl"/>
        </w:rPr>
        <w:t xml:space="preserve">Suponiendo </w:t>
      </w:r>
      <w:proofErr w:type="spellStart"/>
      <w:r w:rsidRPr="00857E44">
        <w:rPr>
          <w:i/>
          <w:iCs/>
          <w:lang w:val="es-ES_tradnl"/>
        </w:rPr>
        <w:t>L</w:t>
      </w:r>
      <w:r w:rsidRPr="00857E44">
        <w:rPr>
          <w:i/>
          <w:iCs/>
          <w:vertAlign w:val="subscript"/>
          <w:lang w:val="es-ES_tradnl"/>
        </w:rPr>
        <w:t>Línea</w:t>
      </w:r>
      <w:proofErr w:type="spellEnd"/>
      <w:r w:rsidRPr="00857E44">
        <w:rPr>
          <w:lang w:val="es-ES_tradnl"/>
        </w:rPr>
        <w:t xml:space="preserve"> = 0.</w:t>
      </w:r>
    </w:p>
    <w:p w:rsidR="00CE65BC" w:rsidRPr="00857E44" w:rsidRDefault="00CE65BC" w:rsidP="00075CC7">
      <w:pPr>
        <w:pStyle w:val="Equation"/>
        <w:rPr>
          <w:lang w:val="es-ES_tradnl"/>
        </w:rPr>
      </w:pPr>
      <w:r w:rsidRPr="00857E44">
        <w:rPr>
          <w:lang w:val="es-ES_tradnl"/>
        </w:rPr>
        <w:tab/>
      </w:r>
      <w:r w:rsidRPr="00857E44">
        <w:rPr>
          <w:lang w:val="es-ES_tradnl"/>
        </w:rPr>
        <w:tab/>
      </w:r>
      <w:proofErr w:type="spellStart"/>
      <w:proofErr w:type="gramStart"/>
      <w:r w:rsidRPr="00857E44">
        <w:rPr>
          <w:lang w:val="es-ES_tradnl"/>
        </w:rPr>
        <w:t>defp</w:t>
      </w:r>
      <w:proofErr w:type="spellEnd"/>
      <w:proofErr w:type="gramEnd"/>
      <w:r w:rsidRPr="00857E44">
        <w:rPr>
          <w:lang w:val="es-ES_tradnl"/>
        </w:rPr>
        <w:t xml:space="preserve"> = </w:t>
      </w:r>
      <w:r w:rsidRPr="00857E44">
        <w:rPr>
          <w:i/>
          <w:lang w:val="es-ES_tradnl"/>
        </w:rPr>
        <w:t>–</w:t>
      </w:r>
      <w:r w:rsidRPr="00857E44">
        <w:rPr>
          <w:lang w:val="es-ES_tradnl"/>
        </w:rPr>
        <w:t>204,7 – 0 – 10 log (1,4) = –206,2 dB(W/(m</w:t>
      </w:r>
      <w:r w:rsidRPr="00857E44">
        <w:rPr>
          <w:vertAlign w:val="superscript"/>
          <w:lang w:val="es-ES_tradnl"/>
        </w:rPr>
        <w:t xml:space="preserve">2 </w:t>
      </w:r>
      <w:r w:rsidRPr="00857E44">
        <w:rPr>
          <w:lang w:val="es-ES_tradnl"/>
        </w:rPr>
        <w:t>∙ Hz))</w:t>
      </w:r>
    </w:p>
    <w:p w:rsidR="00CE65BC" w:rsidRPr="00857E44" w:rsidRDefault="00CE65BC" w:rsidP="00CE65BC">
      <w:pPr>
        <w:rPr>
          <w:lang w:val="es-ES_tradnl"/>
        </w:rPr>
      </w:pPr>
      <w:r w:rsidRPr="00857E44">
        <w:rPr>
          <w:lang w:val="es-ES_tradnl"/>
        </w:rPr>
        <w:t xml:space="preserve">El máximo nivel de la interferencia similar al ruido de banda ancha en las bandas procesadas por los LEOLUT para el canal SARR de 406 MHz no deberán rebasar el valor de </w:t>
      </w:r>
      <w:r w:rsidRPr="00857E44">
        <w:rPr>
          <w:lang w:val="es-ES_tradnl"/>
        </w:rPr>
        <w:noBreakHyphen/>
        <w:t>206,2 </w:t>
      </w:r>
      <w:proofErr w:type="gramStart"/>
      <w:r w:rsidRPr="00857E44">
        <w:rPr>
          <w:lang w:val="es-ES_tradnl"/>
        </w:rPr>
        <w:t>dB(</w:t>
      </w:r>
      <w:proofErr w:type="gramEnd"/>
      <w:r w:rsidRPr="00857E44">
        <w:rPr>
          <w:lang w:val="es-ES_tradnl"/>
        </w:rPr>
        <w:t>W/(m</w:t>
      </w:r>
      <w:r w:rsidRPr="00857E44">
        <w:rPr>
          <w:vertAlign w:val="superscript"/>
          <w:lang w:val="es-ES_tradnl"/>
        </w:rPr>
        <w:t>2 </w:t>
      </w:r>
      <w:r w:rsidRPr="00857E44">
        <w:rPr>
          <w:lang w:val="es-ES_tradnl"/>
        </w:rPr>
        <w:t>∙ Hz)).</w:t>
      </w:r>
    </w:p>
    <w:p w:rsidR="00CE65BC" w:rsidRPr="00857E44" w:rsidRDefault="00CE65BC" w:rsidP="001A2AD1">
      <w:pPr>
        <w:pStyle w:val="Heading1"/>
        <w:rPr>
          <w:lang w:val="es-ES_tradnl"/>
        </w:rPr>
      </w:pPr>
      <w:r w:rsidRPr="00857E44">
        <w:rPr>
          <w:lang w:val="es-ES_tradnl"/>
        </w:rPr>
        <w:t>4</w:t>
      </w:r>
      <w:r w:rsidRPr="00857E44">
        <w:rPr>
          <w:lang w:val="es-ES_tradnl"/>
        </w:rPr>
        <w:tab/>
        <w:t>Procedimiento para calcular el nivel de interferencia en la banda 1 544</w:t>
      </w:r>
      <w:r w:rsidRPr="00857E44">
        <w:rPr>
          <w:lang w:val="es-ES_tradnl"/>
        </w:rPr>
        <w:noBreakHyphen/>
        <w:t xml:space="preserve">1 545 MHz causada a los LEOLUT que reciben el canal SARR de 406 MHz </w:t>
      </w:r>
    </w:p>
    <w:p w:rsidR="00CE65BC" w:rsidRPr="00570718" w:rsidRDefault="00CE65BC" w:rsidP="00CE65BC">
      <w:pPr>
        <w:rPr>
          <w:lang w:val="es-ES_tradnl"/>
        </w:rPr>
      </w:pPr>
      <w:r w:rsidRPr="00857E44">
        <w:rPr>
          <w:lang w:val="es-ES_tradnl"/>
        </w:rPr>
        <w:t>Debe considerarse la anchura de banda de la emisión para determinar si se transmite energía en las gamas de frecuencias procesadas por los LEOLUT para el canal SARR de 406 MHz (es decir,</w:t>
      </w:r>
      <w:r w:rsidRPr="00570718">
        <w:rPr>
          <w:lang w:val="es-ES_tradnl"/>
        </w:rPr>
        <w:t xml:space="preserve"> 1 544,58</w:t>
      </w:r>
      <w:r w:rsidRPr="00570718">
        <w:rPr>
          <w:lang w:val="es-ES_tradnl"/>
        </w:rPr>
        <w:noBreakHyphen/>
        <w:t>1 544,80 MHz y 1 544,42</w:t>
      </w:r>
      <w:r w:rsidRPr="00570718">
        <w:rPr>
          <w:lang w:val="es-ES_tradnl"/>
        </w:rPr>
        <w:noBreakHyphen/>
        <w:t xml:space="preserve">1 544,20 MHz). Debe tenerse especial precaución cuando se analice la repercusión de los sistemas móviles (por ejemplo, satélites no geoestacionarios y transmisores a bordo de aeronaves) para tener en cuenta la influencia de la deriva por efecto Doppler a causa de su movimiento. </w:t>
      </w:r>
    </w:p>
    <w:p w:rsidR="00CE65BC" w:rsidRPr="00570718" w:rsidRDefault="00CE65BC" w:rsidP="00CE65BC">
      <w:pPr>
        <w:rPr>
          <w:lang w:val="es-ES_tradnl"/>
        </w:rPr>
      </w:pPr>
      <w:r w:rsidRPr="00570718">
        <w:rPr>
          <w:lang w:val="es-ES_tradnl"/>
        </w:rPr>
        <w:t xml:space="preserve">Debe calcularse el nivel de interferencia producida por todas las fuentes que transmiten energía en la banda, expresado como un nivel de </w:t>
      </w:r>
      <w:proofErr w:type="spellStart"/>
      <w:r w:rsidRPr="00570718">
        <w:rPr>
          <w:lang w:val="es-ES_tradnl"/>
        </w:rPr>
        <w:t>defp</w:t>
      </w:r>
      <w:proofErr w:type="spellEnd"/>
      <w:r w:rsidRPr="00570718">
        <w:rPr>
          <w:lang w:val="es-ES_tradnl"/>
        </w:rPr>
        <w:t xml:space="preserve"> en la antena del LEOLUT. El nivel combinado para todas las fuentes interferentes no debe rebasar el valor de –206,2 </w:t>
      </w:r>
      <w:proofErr w:type="gramStart"/>
      <w:r w:rsidRPr="00570718">
        <w:rPr>
          <w:lang w:val="es-ES_tradnl"/>
        </w:rPr>
        <w:t>dB(</w:t>
      </w:r>
      <w:proofErr w:type="gramEnd"/>
      <w:r w:rsidRPr="00570718">
        <w:rPr>
          <w:lang w:val="es-ES_tradnl"/>
        </w:rPr>
        <w:t>W/(m</w:t>
      </w:r>
      <w:r w:rsidRPr="00570718">
        <w:rPr>
          <w:vertAlign w:val="superscript"/>
          <w:lang w:val="es-ES_tradnl"/>
        </w:rPr>
        <w:t xml:space="preserve">2 </w:t>
      </w:r>
      <w:r w:rsidRPr="00570718">
        <w:rPr>
          <w:lang w:val="es-ES_tradnl"/>
        </w:rPr>
        <w:t>∙ Hz)) en cualquier frecuencia de esta gama.</w:t>
      </w:r>
    </w:p>
    <w:p w:rsidR="00CE65BC" w:rsidRPr="00570718" w:rsidRDefault="00CE65BC" w:rsidP="00CE65BC">
      <w:pPr>
        <w:rPr>
          <w:lang w:val="es-ES_tradnl"/>
        </w:rPr>
      </w:pPr>
      <w:r w:rsidRPr="00570718">
        <w:rPr>
          <w:lang w:val="es-ES_tradnl"/>
        </w:rPr>
        <w:t>El nivel anterior se determinó utilizando una antena de LEOLUT con polarización circular levógira (LHCP) y una ganancia en el eje de</w:t>
      </w:r>
      <w:r w:rsidR="002A6214">
        <w:rPr>
          <w:lang w:val="es-ES_tradnl"/>
        </w:rPr>
        <w:t xml:space="preserve"> </w:t>
      </w:r>
      <w:r w:rsidRPr="00570718">
        <w:rPr>
          <w:lang w:val="es-ES_tradnl"/>
        </w:rPr>
        <w:t>26,7 </w:t>
      </w:r>
      <w:proofErr w:type="spellStart"/>
      <w:r w:rsidRPr="00570718">
        <w:rPr>
          <w:lang w:val="es-ES_tradnl"/>
        </w:rPr>
        <w:t>dBi</w:t>
      </w:r>
      <w:proofErr w:type="spellEnd"/>
      <w:r w:rsidRPr="00570718">
        <w:rPr>
          <w:lang w:val="es-ES_tradnl"/>
        </w:rPr>
        <w:t>. Para determinar la influencia de la interferencia deben tenerse en cuenta la discriminación por polarización y otras consideraciones técnicas relativas a los sistemas implicados.</w:t>
      </w:r>
    </w:p>
    <w:p w:rsidR="00CE65BC" w:rsidRDefault="00CE65BC" w:rsidP="00CE65BC">
      <w:pPr>
        <w:rPr>
          <w:lang w:val="es-ES_tradnl"/>
        </w:rPr>
      </w:pPr>
    </w:p>
    <w:p w:rsidR="00CE65BC" w:rsidRDefault="00CE65BC" w:rsidP="002A6214">
      <w:pPr>
        <w:pStyle w:val="AnnexNoTitle"/>
        <w:rPr>
          <w:lang w:val="es-ES_tradnl"/>
        </w:rPr>
      </w:pPr>
      <w:r>
        <w:rPr>
          <w:lang w:val="es-ES_tradnl"/>
        </w:rPr>
        <w:t>Anexo 4</w:t>
      </w:r>
      <w:r>
        <w:rPr>
          <w:lang w:val="es-ES_tradnl"/>
        </w:rPr>
        <w:br/>
      </w:r>
      <w:r>
        <w:rPr>
          <w:lang w:val="es-ES_tradnl"/>
        </w:rPr>
        <w:br/>
        <w:t>Criterios de protección en la banda 1 544</w:t>
      </w:r>
      <w:r>
        <w:rPr>
          <w:lang w:val="es-ES_tradnl"/>
        </w:rPr>
        <w:noBreakHyphen/>
        <w:t>1 545 MHz</w:t>
      </w:r>
      <w:r w:rsidR="00803C4A">
        <w:rPr>
          <w:lang w:val="es-ES_tradnl"/>
        </w:rPr>
        <w:t xml:space="preserve"> para</w:t>
      </w:r>
      <w:r w:rsidR="00C02FD0">
        <w:rPr>
          <w:lang w:val="es-ES_tradnl"/>
        </w:rPr>
        <w:br/>
      </w:r>
      <w:r>
        <w:rPr>
          <w:lang w:val="es-ES_tradnl"/>
        </w:rPr>
        <w:t xml:space="preserve">los GEOLUT </w:t>
      </w:r>
      <w:proofErr w:type="spellStart"/>
      <w:r>
        <w:rPr>
          <w:lang w:val="es-ES_tradnl"/>
        </w:rPr>
        <w:t>Cospas-Sarsat</w:t>
      </w:r>
      <w:proofErr w:type="spellEnd"/>
      <w:r>
        <w:rPr>
          <w:lang w:val="es-ES_tradnl"/>
        </w:rPr>
        <w:t xml:space="preserve"> que reciben señales</w:t>
      </w:r>
      <w:r w:rsidR="002A6214">
        <w:rPr>
          <w:lang w:val="es-ES_tradnl"/>
        </w:rPr>
        <w:t xml:space="preserve"> </w:t>
      </w:r>
      <w:r>
        <w:rPr>
          <w:lang w:val="es-ES_tradnl"/>
        </w:rPr>
        <w:t>de RLS</w:t>
      </w:r>
      <w:r w:rsidR="002A6214">
        <w:rPr>
          <w:lang w:val="es-ES_tradnl"/>
        </w:rPr>
        <w:br/>
      </w:r>
      <w:r>
        <w:rPr>
          <w:lang w:val="es-ES_tradnl"/>
        </w:rPr>
        <w:t xml:space="preserve">retransmitidas a través de satélites </w:t>
      </w:r>
      <w:r>
        <w:rPr>
          <w:bCs/>
          <w:caps/>
          <w:spacing w:val="-3"/>
          <w:lang w:val="es-ES_tradnl"/>
        </w:rPr>
        <w:t>MSG</w:t>
      </w:r>
    </w:p>
    <w:p w:rsidR="00CE65BC" w:rsidRPr="00570718" w:rsidRDefault="00CE65BC" w:rsidP="00AD351A">
      <w:pPr>
        <w:pStyle w:val="Heading1"/>
        <w:rPr>
          <w:lang w:val="es-ES_tradnl"/>
        </w:rPr>
      </w:pPr>
      <w:r w:rsidRPr="00CC11AA">
        <w:rPr>
          <w:lang w:val="es-ES_tradnl"/>
        </w:rPr>
        <w:t>1</w:t>
      </w:r>
      <w:r w:rsidRPr="00CC11AA">
        <w:rPr>
          <w:lang w:val="es-ES_tradnl"/>
        </w:rPr>
        <w:tab/>
      </w:r>
      <w:r w:rsidRPr="00570718">
        <w:rPr>
          <w:lang w:val="es-ES_tradnl"/>
        </w:rPr>
        <w:t>Introducción</w:t>
      </w:r>
    </w:p>
    <w:p w:rsidR="00CE65BC" w:rsidRPr="00570718" w:rsidRDefault="00CE65BC" w:rsidP="00CE65BC">
      <w:pPr>
        <w:rPr>
          <w:lang w:val="es-ES_tradnl"/>
        </w:rPr>
      </w:pPr>
      <w:r w:rsidRPr="00570718">
        <w:rPr>
          <w:lang w:val="es-ES_tradnl"/>
        </w:rPr>
        <w:t xml:space="preserve">Los repetidores de búsqueda y salvamento del sistema </w:t>
      </w:r>
      <w:proofErr w:type="spellStart"/>
      <w:r w:rsidRPr="00570718">
        <w:rPr>
          <w:lang w:val="es-ES_tradnl"/>
        </w:rPr>
        <w:t>Cospas-Sarsat</w:t>
      </w:r>
      <w:proofErr w:type="spellEnd"/>
      <w:r w:rsidRPr="00570718">
        <w:rPr>
          <w:lang w:val="es-ES_tradnl"/>
        </w:rPr>
        <w:t xml:space="preserve"> se encuentran a bordo de satélites MSG. Estos repetidores reciben señales de las RBLS de 406 MHz y las retransmiten a los GEOLUT del </w:t>
      </w:r>
      <w:proofErr w:type="spellStart"/>
      <w:r w:rsidRPr="00570718">
        <w:rPr>
          <w:lang w:val="es-ES_tradnl"/>
        </w:rPr>
        <w:t>Cospas-Sarsat</w:t>
      </w:r>
      <w:proofErr w:type="spellEnd"/>
      <w:r w:rsidRPr="00570718">
        <w:rPr>
          <w:lang w:val="es-ES_tradnl"/>
        </w:rPr>
        <w:t xml:space="preserve"> en frecuencias de enlace descendente en la banda 1 544</w:t>
      </w:r>
      <w:r w:rsidRPr="00570718">
        <w:rPr>
          <w:lang w:val="es-ES_tradnl"/>
        </w:rPr>
        <w:noBreakHyphen/>
        <w:t>1 545 MHz. De conformidad con el Reglamento de Radiocomunicaciones de la UIT, dicha banda ha sido atribuida al servicio móvil por satélite (SMS), en sentido espacio-Tierra, y está específicamente limitada por el número 5.356 del RR a las comunicaciones de socorro y seguridad. El análisis realizado en este Anexo establece los criterios de protección contra la interferencia para los GEOLUT que reciben el enlace descendente de los satélites MSG en la banda 1 544</w:t>
      </w:r>
      <w:r w:rsidRPr="00570718">
        <w:rPr>
          <w:lang w:val="es-ES_tradnl"/>
        </w:rPr>
        <w:noBreakHyphen/>
        <w:t xml:space="preserve">1 545 MHz. </w:t>
      </w:r>
    </w:p>
    <w:p w:rsidR="00CE65BC" w:rsidRPr="00570718" w:rsidRDefault="00CE65BC" w:rsidP="00AD351A">
      <w:pPr>
        <w:pStyle w:val="Heading1"/>
        <w:rPr>
          <w:lang w:val="es-ES_tradnl"/>
        </w:rPr>
      </w:pPr>
      <w:r w:rsidRPr="00570718">
        <w:rPr>
          <w:lang w:val="es-ES_tradnl"/>
        </w:rPr>
        <w:lastRenderedPageBreak/>
        <w:t>2</w:t>
      </w:r>
      <w:r w:rsidRPr="00570718">
        <w:rPr>
          <w:lang w:val="es-ES_tradnl"/>
        </w:rPr>
        <w:tab/>
        <w:t>Mínima calidad de funcionamiento aceptable para la detección de las señales de RBLS retransmitidas a través del satélite MSG</w:t>
      </w:r>
    </w:p>
    <w:p w:rsidR="00CE65BC" w:rsidRPr="00570718" w:rsidRDefault="00CE65BC" w:rsidP="00BC446C">
      <w:pPr>
        <w:rPr>
          <w:lang w:val="es-ES_tradnl"/>
        </w:rPr>
      </w:pPr>
      <w:r w:rsidRPr="00570718">
        <w:rPr>
          <w:lang w:val="es-ES_tradnl"/>
        </w:rPr>
        <w:t>Para detectar con fiabilidad las radiobalizas de socorro a 406 MHz utilizando los repetidores del satélite MSG de</w:t>
      </w:r>
      <w:r w:rsidR="00BC446C">
        <w:rPr>
          <w:lang w:val="es-ES_tradnl"/>
        </w:rPr>
        <w:t xml:space="preserve"> </w:t>
      </w:r>
      <w:r w:rsidRPr="00570718">
        <w:rPr>
          <w:lang w:val="es-ES_tradnl"/>
        </w:rPr>
        <w:t>406 MHz, la BER del canal no debe rebasar el valor de 5 </w:t>
      </w:r>
      <w:r>
        <w:rPr>
          <w:lang w:val="es-ES_tradnl"/>
        </w:rPr>
        <w:sym w:font="Symbol" w:char="F0B4"/>
      </w:r>
      <w:r w:rsidRPr="00570718">
        <w:rPr>
          <w:lang w:val="es-ES_tradnl"/>
        </w:rPr>
        <w:t> 10</w:t>
      </w:r>
      <w:r w:rsidRPr="00570718">
        <w:rPr>
          <w:vertAlign w:val="superscript"/>
          <w:lang w:val="es-ES_tradnl"/>
        </w:rPr>
        <w:t>–5</w:t>
      </w:r>
      <w:r w:rsidRPr="00570718">
        <w:rPr>
          <w:lang w:val="es-ES_tradnl"/>
        </w:rPr>
        <w:t>.</w:t>
      </w:r>
    </w:p>
    <w:p w:rsidR="00CE65BC" w:rsidRPr="00570718" w:rsidRDefault="00CE65BC" w:rsidP="00AD351A">
      <w:pPr>
        <w:pStyle w:val="Heading1"/>
        <w:rPr>
          <w:lang w:val="es-ES_tradnl"/>
        </w:rPr>
      </w:pPr>
      <w:r w:rsidRPr="00570718">
        <w:rPr>
          <w:caps/>
          <w:lang w:val="es-ES_tradnl"/>
        </w:rPr>
        <w:t>3</w:t>
      </w:r>
      <w:r w:rsidRPr="00570718">
        <w:rPr>
          <w:caps/>
          <w:lang w:val="es-ES_tradnl"/>
        </w:rPr>
        <w:tab/>
      </w:r>
      <w:r w:rsidRPr="00570718">
        <w:rPr>
          <w:lang w:val="es-ES_tradnl"/>
        </w:rPr>
        <w:t xml:space="preserve">Análisis de la </w:t>
      </w:r>
      <w:proofErr w:type="spellStart"/>
      <w:r>
        <w:rPr>
          <w:lang w:val="es-ES_tradnl"/>
        </w:rPr>
        <w:t>defp</w:t>
      </w:r>
      <w:proofErr w:type="spellEnd"/>
      <w:r w:rsidRPr="00570718">
        <w:rPr>
          <w:lang w:val="es-ES_tradnl"/>
        </w:rPr>
        <w:t xml:space="preserve"> de la interferencia</w:t>
      </w:r>
    </w:p>
    <w:p w:rsidR="00CE65BC" w:rsidRPr="00570718" w:rsidRDefault="00CE65BC" w:rsidP="00CE65BC">
      <w:pPr>
        <w:rPr>
          <w:lang w:val="es-ES_tradnl"/>
        </w:rPr>
      </w:pPr>
      <w:r w:rsidRPr="00570718">
        <w:rPr>
          <w:lang w:val="es-ES_tradnl"/>
        </w:rPr>
        <w:t>La BER de un canal de comunicaciones se obtiene a partir de la relación entre la energía contenida en cada bit de datos</w:t>
      </w:r>
      <w:r>
        <w:rPr>
          <w:lang w:val="es-ES_tradnl"/>
        </w:rPr>
        <w:t>,</w:t>
      </w:r>
      <w:r w:rsidRPr="00570718">
        <w:rPr>
          <w:lang w:val="es-ES_tradnl"/>
        </w:rPr>
        <w:t xml:space="preserve"> </w:t>
      </w:r>
      <w:r w:rsidRPr="00570718">
        <w:rPr>
          <w:i/>
          <w:iCs/>
          <w:lang w:val="es-ES_tradnl"/>
        </w:rPr>
        <w:t>E</w:t>
      </w:r>
      <w:r w:rsidRPr="00570718">
        <w:rPr>
          <w:i/>
          <w:iCs/>
          <w:vertAlign w:val="subscript"/>
          <w:lang w:val="es-ES_tradnl"/>
        </w:rPr>
        <w:t>b</w:t>
      </w:r>
      <w:r w:rsidRPr="00570718">
        <w:rPr>
          <w:lang w:val="es-ES_tradnl"/>
        </w:rPr>
        <w:t xml:space="preserve"> y la densidad de ruido. La densidad de ruido total está constituida por el ruido desarrollado por el equipo del </w:t>
      </w:r>
      <w:proofErr w:type="spellStart"/>
      <w:r w:rsidRPr="00570718">
        <w:rPr>
          <w:lang w:val="es-ES_tradnl"/>
        </w:rPr>
        <w:t>Cospas-Sarsat</w:t>
      </w:r>
      <w:proofErr w:type="spellEnd"/>
      <w:r>
        <w:rPr>
          <w:lang w:val="es-ES_tradnl"/>
        </w:rPr>
        <w:t>,</w:t>
      </w:r>
      <w:r w:rsidRPr="00570718">
        <w:rPr>
          <w:lang w:val="es-ES_tradnl"/>
        </w:rPr>
        <w:t xml:space="preserve"> </w:t>
      </w:r>
      <w:r w:rsidRPr="00570718">
        <w:rPr>
          <w:i/>
          <w:iCs/>
          <w:lang w:val="es-ES_tradnl"/>
        </w:rPr>
        <w:t>N</w:t>
      </w:r>
      <w:r w:rsidRPr="00570718">
        <w:rPr>
          <w:vertAlign w:val="subscript"/>
          <w:lang w:val="es-ES_tradnl"/>
        </w:rPr>
        <w:t>0</w:t>
      </w:r>
      <w:r>
        <w:rPr>
          <w:lang w:val="es-ES_tradnl"/>
        </w:rPr>
        <w:t>,</w:t>
      </w:r>
      <w:r w:rsidRPr="00570718">
        <w:rPr>
          <w:lang w:val="es-ES_tradnl"/>
        </w:rPr>
        <w:t xml:space="preserve"> y el ruido causado por la interferencia procedente de otros sistemas</w:t>
      </w:r>
      <w:r>
        <w:rPr>
          <w:lang w:val="es-ES_tradnl"/>
        </w:rPr>
        <w:t>,</w:t>
      </w:r>
      <w:r w:rsidRPr="00570718">
        <w:rPr>
          <w:lang w:val="es-ES_tradnl"/>
        </w:rPr>
        <w:t xml:space="preserve"> </w:t>
      </w:r>
      <w:r w:rsidRPr="00570718">
        <w:rPr>
          <w:i/>
          <w:iCs/>
          <w:lang w:val="es-ES_tradnl"/>
        </w:rPr>
        <w:t>I</w:t>
      </w:r>
      <w:r w:rsidRPr="00570718">
        <w:rPr>
          <w:vertAlign w:val="subscript"/>
          <w:lang w:val="es-ES_tradnl"/>
        </w:rPr>
        <w:t>0</w:t>
      </w:r>
      <w:r w:rsidRPr="00570718">
        <w:rPr>
          <w:lang w:val="es-ES_tradnl"/>
        </w:rPr>
        <w:t>. En la Fig. 4 se representa el canal SARR a 406 MHz del satélite MSG con interferencia en el enlace descendente.</w:t>
      </w:r>
    </w:p>
    <w:p w:rsidR="00CE65BC" w:rsidRPr="00570718" w:rsidRDefault="00CE65BC" w:rsidP="00BC446C">
      <w:pPr>
        <w:rPr>
          <w:lang w:val="es-ES_tradnl"/>
        </w:rPr>
      </w:pPr>
      <w:r w:rsidRPr="00570718">
        <w:rPr>
          <w:lang w:val="es-ES_tradnl"/>
        </w:rPr>
        <w:t>Para lograr una BER de 5 </w:t>
      </w:r>
      <w:r>
        <w:rPr>
          <w:lang w:val="es-ES_tradnl"/>
        </w:rPr>
        <w:sym w:font="Symbol" w:char="F0B4"/>
      </w:r>
      <w:r w:rsidRPr="00570718">
        <w:rPr>
          <w:lang w:val="es-ES_tradnl"/>
        </w:rPr>
        <w:t> 10</w:t>
      </w:r>
      <w:r w:rsidRPr="00570718">
        <w:rPr>
          <w:vertAlign w:val="superscript"/>
          <w:lang w:val="es-ES_tradnl"/>
        </w:rPr>
        <w:t>–5</w:t>
      </w:r>
      <w:r w:rsidRPr="00570718">
        <w:rPr>
          <w:lang w:val="es-ES_tradnl"/>
        </w:rPr>
        <w:t>, la relación entre la energía por bit y la densidad de ruido más interferencia (</w:t>
      </w:r>
      <w:r w:rsidRPr="00570718">
        <w:rPr>
          <w:i/>
          <w:iCs/>
          <w:lang w:val="es-ES_tradnl"/>
        </w:rPr>
        <w:t>E</w:t>
      </w:r>
      <w:r w:rsidRPr="00570718">
        <w:rPr>
          <w:i/>
          <w:iCs/>
          <w:vertAlign w:val="subscript"/>
          <w:lang w:val="es-ES_tradnl"/>
        </w:rPr>
        <w:t>b</w:t>
      </w:r>
      <w:proofErr w:type="gramStart"/>
      <w:r w:rsidRPr="00570718">
        <w:rPr>
          <w:lang w:val="es-ES_tradnl"/>
        </w:rPr>
        <w:t>/(</w:t>
      </w:r>
      <w:proofErr w:type="gramEnd"/>
      <w:r w:rsidRPr="00570718">
        <w:rPr>
          <w:i/>
          <w:iCs/>
          <w:lang w:val="es-ES_tradnl"/>
        </w:rPr>
        <w:t>N</w:t>
      </w:r>
      <w:r w:rsidRPr="00570718">
        <w:rPr>
          <w:vertAlign w:val="subscript"/>
          <w:lang w:val="es-ES_tradnl"/>
        </w:rPr>
        <w:t>0</w:t>
      </w:r>
      <w:r w:rsidRPr="00570718">
        <w:rPr>
          <w:lang w:val="es-ES_tradnl"/>
        </w:rPr>
        <w:t> + </w:t>
      </w:r>
      <w:r w:rsidRPr="00570718">
        <w:rPr>
          <w:i/>
          <w:iCs/>
          <w:lang w:val="es-ES_tradnl"/>
        </w:rPr>
        <w:t>I</w:t>
      </w:r>
      <w:r w:rsidRPr="00570718">
        <w:rPr>
          <w:vertAlign w:val="subscript"/>
          <w:lang w:val="es-ES_tradnl"/>
        </w:rPr>
        <w:t>0</w:t>
      </w:r>
      <w:r w:rsidRPr="00570718">
        <w:rPr>
          <w:lang w:val="es-ES_tradnl"/>
        </w:rPr>
        <w:t>)) en el demodulador del GEOLUT debe ser igual o mayor que 8,8</w:t>
      </w:r>
      <w:r w:rsidR="00BC446C">
        <w:rPr>
          <w:lang w:val="es-ES_tradnl"/>
        </w:rPr>
        <w:t> </w:t>
      </w:r>
      <w:r w:rsidRPr="00570718">
        <w:rPr>
          <w:lang w:val="es-ES_tradnl"/>
        </w:rPr>
        <w:t xml:space="preserve">dB. Este análisis determina la máxima cantidad de interferencia similar al ruido de banda ancha especificada como una </w:t>
      </w:r>
      <w:proofErr w:type="spellStart"/>
      <w:r w:rsidRPr="00570718">
        <w:rPr>
          <w:lang w:val="es-ES_tradnl"/>
        </w:rPr>
        <w:t>defp</w:t>
      </w:r>
      <w:proofErr w:type="spellEnd"/>
      <w:r w:rsidRPr="00570718">
        <w:rPr>
          <w:lang w:val="es-ES_tradnl"/>
        </w:rPr>
        <w:t xml:space="preserve"> con referencia a la entrada de la antena del GEOLUT que podría aceptarse sin degradar la relación </w:t>
      </w:r>
      <w:r w:rsidRPr="00570718">
        <w:rPr>
          <w:i/>
          <w:iCs/>
          <w:lang w:val="es-ES_tradnl"/>
        </w:rPr>
        <w:t>E</w:t>
      </w:r>
      <w:r w:rsidRPr="00570718">
        <w:rPr>
          <w:i/>
          <w:iCs/>
          <w:vertAlign w:val="subscript"/>
          <w:lang w:val="es-ES_tradnl"/>
        </w:rPr>
        <w:t>b</w:t>
      </w:r>
      <w:proofErr w:type="gramStart"/>
      <w:r w:rsidRPr="00570718">
        <w:rPr>
          <w:lang w:val="es-ES_tradnl"/>
        </w:rPr>
        <w:t>/(</w:t>
      </w:r>
      <w:proofErr w:type="gramEnd"/>
      <w:r w:rsidRPr="00570718">
        <w:rPr>
          <w:i/>
          <w:iCs/>
          <w:lang w:val="es-ES_tradnl"/>
        </w:rPr>
        <w:t>N</w:t>
      </w:r>
      <w:r w:rsidRPr="00570718">
        <w:rPr>
          <w:vertAlign w:val="subscript"/>
          <w:lang w:val="es-ES_tradnl"/>
        </w:rPr>
        <w:t>0</w:t>
      </w:r>
      <w:r w:rsidRPr="00570718">
        <w:rPr>
          <w:lang w:val="es-ES_tradnl"/>
        </w:rPr>
        <w:t> + </w:t>
      </w:r>
      <w:r w:rsidRPr="00570718">
        <w:rPr>
          <w:i/>
          <w:iCs/>
          <w:lang w:val="es-ES_tradnl"/>
        </w:rPr>
        <w:t>I</w:t>
      </w:r>
      <w:r w:rsidRPr="00570718">
        <w:rPr>
          <w:vertAlign w:val="subscript"/>
          <w:lang w:val="es-ES_tradnl"/>
        </w:rPr>
        <w:t>0</w:t>
      </w:r>
      <w:r w:rsidRPr="00570718">
        <w:rPr>
          <w:lang w:val="es-ES_tradnl"/>
        </w:rPr>
        <w:t>) del enlace global a un valor inferior a 8,8 dB.</w:t>
      </w:r>
    </w:p>
    <w:p w:rsidR="00CE65BC" w:rsidRDefault="00CE65BC" w:rsidP="00BC446C">
      <w:pPr>
        <w:rPr>
          <w:lang w:val="es-ES_tradnl"/>
        </w:rPr>
      </w:pPr>
      <w:r w:rsidRPr="00570718">
        <w:rPr>
          <w:lang w:val="es-ES_tradnl"/>
        </w:rPr>
        <w:t>Como puede verse en la Fig. 4, las señales de la radiobaliza de socorro a 406 MHz son recibidas por el SARR del MSG y se transfieren a un enlace descendente de 1 544,5 MHz</w:t>
      </w:r>
      <w:r w:rsidR="00BC446C">
        <w:rPr>
          <w:lang w:val="es-ES_tradnl"/>
        </w:rPr>
        <w:t> </w:t>
      </w:r>
      <w:r>
        <w:rPr>
          <w:lang w:val="es-ES_tradnl"/>
        </w:rPr>
        <w:sym w:font="Symbol" w:char="F0B1"/>
      </w:r>
      <w:r w:rsidR="00BC446C">
        <w:rPr>
          <w:lang w:val="es-ES_tradnl"/>
        </w:rPr>
        <w:t> </w:t>
      </w:r>
      <w:r w:rsidRPr="00570718">
        <w:rPr>
          <w:lang w:val="es-ES_tradnl"/>
        </w:rPr>
        <w:t>100 kHz para su detección y procesamiento por los GEOLUT. La ganancia de antena y la temperatura de ruido del sistema en un GEOLUT MSG son 35,7 dB y 105,0</w:t>
      </w:r>
      <w:r>
        <w:rPr>
          <w:lang w:val="es-ES_tradnl"/>
        </w:rPr>
        <w:t xml:space="preserve"> </w:t>
      </w:r>
      <w:r w:rsidRPr="00570718">
        <w:rPr>
          <w:lang w:val="es-ES_tradnl"/>
        </w:rPr>
        <w:t>K</w:t>
      </w:r>
      <w:r>
        <w:rPr>
          <w:lang w:val="es-ES_tradnl"/>
        </w:rPr>
        <w:t>,</w:t>
      </w:r>
      <w:r w:rsidR="00066CC0">
        <w:rPr>
          <w:lang w:val="es-ES_tradnl"/>
        </w:rPr>
        <w:t xml:space="preserve"> respectivamente.</w:t>
      </w:r>
    </w:p>
    <w:p w:rsidR="00066CC0" w:rsidRDefault="00066CC0" w:rsidP="00BC446C">
      <w:pPr>
        <w:rPr>
          <w:lang w:val="es-ES_tradnl"/>
        </w:rPr>
      </w:pPr>
    </w:p>
    <w:p w:rsidR="00066CC0" w:rsidRDefault="00066CC0" w:rsidP="00BC446C">
      <w:pPr>
        <w:rPr>
          <w:lang w:val="es-ES_tradnl"/>
        </w:rPr>
      </w:pPr>
    </w:p>
    <w:p w:rsidR="00CE65BC" w:rsidRDefault="00066CC0" w:rsidP="00066CC0">
      <w:pPr>
        <w:pStyle w:val="Figure"/>
      </w:pPr>
      <w:r w:rsidRPr="00AA2C97">
        <w:object w:dxaOrig="9650" w:dyaOrig="5761">
          <v:shape id="_x0000_i1031" type="#_x0000_t75" style="width:456.6pt;height:272.4pt" o:ole="">
            <v:imagedata r:id="rId21" o:title=""/>
          </v:shape>
          <o:OLEObject Type="Embed" ProgID="CorelDRAW.Graphic.14" ShapeID="_x0000_i1031" DrawAspect="Content" ObjectID="_1368359607" r:id="rId22"/>
        </w:object>
      </w:r>
    </w:p>
    <w:p w:rsidR="00CE65BC" w:rsidRPr="00570718" w:rsidRDefault="00CE65BC" w:rsidP="00066CC0">
      <w:pPr>
        <w:keepNext/>
        <w:keepLines/>
        <w:rPr>
          <w:lang w:val="es-ES_tradnl"/>
        </w:rPr>
      </w:pPr>
      <w:r w:rsidRPr="00570718">
        <w:rPr>
          <w:lang w:val="es-ES_tradnl"/>
        </w:rPr>
        <w:lastRenderedPageBreak/>
        <w:t xml:space="preserve">La señal de la RLS tiene un ángulo de elevación de 5º con respecto al vehículo espacial. Cuando no hay ninguna fuente externa de interferencia, el valor global de la relación </w:t>
      </w:r>
      <w:r w:rsidRPr="00570718">
        <w:rPr>
          <w:i/>
          <w:iCs/>
          <w:lang w:val="es-ES_tradnl"/>
        </w:rPr>
        <w:t>C</w:t>
      </w:r>
      <w:r w:rsidRPr="00570718">
        <w:rPr>
          <w:lang w:val="es-ES_tradnl"/>
        </w:rPr>
        <w:t>/</w:t>
      </w:r>
      <w:r w:rsidRPr="00570718">
        <w:rPr>
          <w:i/>
          <w:iCs/>
          <w:lang w:val="es-ES_tradnl"/>
        </w:rPr>
        <w:t>N</w:t>
      </w:r>
      <w:r w:rsidRPr="00570718">
        <w:rPr>
          <w:vertAlign w:val="subscript"/>
          <w:lang w:val="es-ES_tradnl"/>
        </w:rPr>
        <w:t>0</w:t>
      </w:r>
      <w:r w:rsidRPr="00570718">
        <w:rPr>
          <w:lang w:val="es-ES_tradnl"/>
        </w:rPr>
        <w:t xml:space="preserve"> es de 27,4</w:t>
      </w:r>
      <w:r w:rsidRPr="00570718">
        <w:rPr>
          <w:i/>
          <w:lang w:val="es-ES_tradnl"/>
        </w:rPr>
        <w:t> </w:t>
      </w:r>
      <w:r w:rsidRPr="00570718">
        <w:rPr>
          <w:lang w:val="es-ES_tradnl"/>
        </w:rPr>
        <w:t xml:space="preserve">dB-Hz, que corresponde a un valor de </w:t>
      </w:r>
      <w:r w:rsidRPr="00570718">
        <w:rPr>
          <w:i/>
          <w:iCs/>
          <w:lang w:val="es-ES_tradnl"/>
        </w:rPr>
        <w:t>E</w:t>
      </w:r>
      <w:r w:rsidRPr="00570718">
        <w:rPr>
          <w:i/>
          <w:iCs/>
          <w:vertAlign w:val="subscript"/>
          <w:lang w:val="es-ES_tradnl"/>
        </w:rPr>
        <w:t>b</w:t>
      </w:r>
      <w:r w:rsidRPr="00570718">
        <w:rPr>
          <w:lang w:val="es-ES_tradnl"/>
        </w:rPr>
        <w:t>/</w:t>
      </w:r>
      <w:r w:rsidRPr="00570718">
        <w:rPr>
          <w:i/>
          <w:iCs/>
          <w:lang w:val="es-ES_tradnl"/>
        </w:rPr>
        <w:t>N</w:t>
      </w:r>
      <w:r w:rsidRPr="00570718">
        <w:rPr>
          <w:vertAlign w:val="subscript"/>
          <w:lang w:val="es-ES_tradnl"/>
        </w:rPr>
        <w:t xml:space="preserve">0 </w:t>
      </w:r>
      <w:r w:rsidRPr="00570718">
        <w:rPr>
          <w:lang w:val="es-ES_tradnl"/>
        </w:rPr>
        <w:t xml:space="preserve">de 1,4 dB. Teniendo en cuenta las pérdidas de realización y de demodulación de los datos en la radiobaliza, así como las ganancias de procesamiento en el GEOLUT, se obtiene un valor eficaz de la relación </w:t>
      </w:r>
      <w:r w:rsidRPr="00570718">
        <w:rPr>
          <w:i/>
          <w:iCs/>
          <w:lang w:val="es-ES_tradnl"/>
        </w:rPr>
        <w:t>E</w:t>
      </w:r>
      <w:r w:rsidRPr="00570718">
        <w:rPr>
          <w:i/>
          <w:iCs/>
          <w:vertAlign w:val="subscript"/>
          <w:lang w:val="es-ES_tradnl"/>
        </w:rPr>
        <w:t>b</w:t>
      </w:r>
      <w:r w:rsidRPr="00570718">
        <w:rPr>
          <w:lang w:val="es-ES_tradnl"/>
        </w:rPr>
        <w:t>/</w:t>
      </w:r>
      <w:r w:rsidRPr="00570718">
        <w:rPr>
          <w:i/>
          <w:iCs/>
          <w:lang w:val="es-ES_tradnl"/>
        </w:rPr>
        <w:t>N</w:t>
      </w:r>
      <w:r w:rsidRPr="00570718">
        <w:rPr>
          <w:vertAlign w:val="subscript"/>
          <w:lang w:val="es-ES_tradnl"/>
        </w:rPr>
        <w:t xml:space="preserve">0 </w:t>
      </w:r>
      <w:r w:rsidRPr="00570718">
        <w:rPr>
          <w:lang w:val="es-ES_tradnl"/>
        </w:rPr>
        <w:t xml:space="preserve">de 8,9 dB. Como el canal requiere una </w:t>
      </w:r>
      <w:r w:rsidRPr="00570718">
        <w:rPr>
          <w:i/>
          <w:iCs/>
          <w:lang w:val="es-ES_tradnl"/>
        </w:rPr>
        <w:t>E</w:t>
      </w:r>
      <w:r w:rsidRPr="00570718">
        <w:rPr>
          <w:i/>
          <w:iCs/>
          <w:vertAlign w:val="subscript"/>
          <w:lang w:val="es-ES_tradnl"/>
        </w:rPr>
        <w:t>b</w:t>
      </w:r>
      <w:r w:rsidRPr="00570718">
        <w:rPr>
          <w:lang w:val="es-ES_tradnl"/>
        </w:rPr>
        <w:t>/(</w:t>
      </w:r>
      <w:r w:rsidRPr="00570718">
        <w:rPr>
          <w:i/>
          <w:iCs/>
          <w:lang w:val="es-ES_tradnl"/>
        </w:rPr>
        <w:t>N</w:t>
      </w:r>
      <w:r w:rsidRPr="00570718">
        <w:rPr>
          <w:vertAlign w:val="subscript"/>
          <w:lang w:val="es-ES_tradnl"/>
        </w:rPr>
        <w:t>0</w:t>
      </w:r>
      <w:r w:rsidRPr="00570718">
        <w:rPr>
          <w:lang w:val="es-ES_tradnl"/>
        </w:rPr>
        <w:t> + </w:t>
      </w:r>
      <w:r w:rsidRPr="00570718">
        <w:rPr>
          <w:i/>
          <w:iCs/>
          <w:lang w:val="es-ES_tradnl"/>
        </w:rPr>
        <w:t>I</w:t>
      </w:r>
      <w:r w:rsidRPr="00570718">
        <w:rPr>
          <w:vertAlign w:val="subscript"/>
          <w:lang w:val="es-ES_tradnl"/>
        </w:rPr>
        <w:t>0</w:t>
      </w:r>
      <w:r w:rsidRPr="00570718">
        <w:rPr>
          <w:lang w:val="es-ES_tradnl"/>
        </w:rPr>
        <w:t>)</w:t>
      </w:r>
      <w:r w:rsidRPr="00570718">
        <w:rPr>
          <w:vertAlign w:val="subscript"/>
          <w:lang w:val="es-ES_tradnl"/>
        </w:rPr>
        <w:t xml:space="preserve"> </w:t>
      </w:r>
      <w:r w:rsidRPr="00570718">
        <w:rPr>
          <w:lang w:val="es-ES_tradnl"/>
        </w:rPr>
        <w:t>global de al menos 8,8 dB para satisfacer con fiabilidad la mínima calidad de funcionamiento, no puede aceptarse una acumulación de interferencia de banda ancha en el enlace descendente que reduzca más de</w:t>
      </w:r>
      <w:r w:rsidR="002A6214">
        <w:rPr>
          <w:lang w:val="es-ES_tradnl"/>
        </w:rPr>
        <w:t xml:space="preserve"> </w:t>
      </w:r>
      <w:r w:rsidRPr="00570718">
        <w:rPr>
          <w:lang w:val="es-ES_tradnl"/>
        </w:rPr>
        <w:t>0,1 dB el valor global de la relación portadora/ruido más interferencia.</w:t>
      </w:r>
    </w:p>
    <w:p w:rsidR="00CE65BC" w:rsidRPr="001A1B43" w:rsidRDefault="00CE65BC" w:rsidP="00BC446C">
      <w:pPr>
        <w:rPr>
          <w:lang w:val="es-ES_tradnl"/>
        </w:rPr>
      </w:pPr>
      <w:r w:rsidRPr="00570718">
        <w:rPr>
          <w:lang w:val="es-ES_tradnl"/>
        </w:rPr>
        <w:t xml:space="preserve">Como la </w:t>
      </w:r>
      <w:r w:rsidRPr="00570718">
        <w:rPr>
          <w:i/>
          <w:iCs/>
          <w:lang w:val="es-ES_tradnl"/>
        </w:rPr>
        <w:t>C</w:t>
      </w:r>
      <w:r w:rsidRPr="00570718">
        <w:rPr>
          <w:lang w:val="es-ES_tradnl"/>
        </w:rPr>
        <w:t>/</w:t>
      </w:r>
      <w:r w:rsidRPr="00570718">
        <w:rPr>
          <w:i/>
          <w:iCs/>
          <w:lang w:val="es-ES_tradnl"/>
        </w:rPr>
        <w:t>N</w:t>
      </w:r>
      <w:r w:rsidRPr="00570718">
        <w:rPr>
          <w:vertAlign w:val="subscript"/>
          <w:lang w:val="es-ES_tradnl"/>
        </w:rPr>
        <w:t xml:space="preserve">0 </w:t>
      </w:r>
      <w:r w:rsidRPr="00570718">
        <w:rPr>
          <w:lang w:val="es-ES_tradnl"/>
        </w:rPr>
        <w:t>global en ausencia de interferencia es de</w:t>
      </w:r>
      <w:r w:rsidR="00BC446C">
        <w:rPr>
          <w:lang w:val="es-ES_tradnl"/>
        </w:rPr>
        <w:t xml:space="preserve"> </w:t>
      </w:r>
      <w:r w:rsidRPr="00570718">
        <w:rPr>
          <w:lang w:val="es-ES_tradnl"/>
        </w:rPr>
        <w:t>27,4 dB-Hz, una interferencia similar al ruido de banda ancha en el enlace descendente que degrade ese valor en 0,1 dB, daría lugar a una relación global portadora/ruido más interferencia (</w:t>
      </w:r>
      <w:r w:rsidRPr="00570718">
        <w:rPr>
          <w:i/>
          <w:iCs/>
          <w:lang w:val="es-ES_tradnl"/>
        </w:rPr>
        <w:t>C</w:t>
      </w:r>
      <w:proofErr w:type="gramStart"/>
      <w:r w:rsidRPr="00570718">
        <w:rPr>
          <w:lang w:val="es-ES_tradnl"/>
        </w:rPr>
        <w:t>/(</w:t>
      </w:r>
      <w:proofErr w:type="gramEnd"/>
      <w:r w:rsidRPr="00570718">
        <w:rPr>
          <w:i/>
          <w:iCs/>
          <w:lang w:val="es-ES_tradnl"/>
        </w:rPr>
        <w:t>N</w:t>
      </w:r>
      <w:r w:rsidRPr="00570718">
        <w:rPr>
          <w:vertAlign w:val="subscript"/>
          <w:lang w:val="es-ES_tradnl"/>
        </w:rPr>
        <w:t>0</w:t>
      </w:r>
      <w:r w:rsidRPr="00570718">
        <w:rPr>
          <w:lang w:val="es-ES_tradnl"/>
        </w:rPr>
        <w:t> + </w:t>
      </w:r>
      <w:r w:rsidRPr="00570718">
        <w:rPr>
          <w:i/>
          <w:iCs/>
          <w:lang w:val="es-ES_tradnl"/>
        </w:rPr>
        <w:t>I</w:t>
      </w:r>
      <w:r w:rsidRPr="00570718">
        <w:rPr>
          <w:vertAlign w:val="subscript"/>
          <w:lang w:val="es-ES_tradnl"/>
        </w:rPr>
        <w:t>0</w:t>
      </w:r>
      <w:r w:rsidRPr="00570718">
        <w:rPr>
          <w:lang w:val="es-ES_tradnl"/>
        </w:rPr>
        <w:t>))</w:t>
      </w:r>
      <w:r w:rsidR="001A1B43" w:rsidRPr="001A1B43">
        <w:rPr>
          <w:i/>
          <w:iCs/>
          <w:vertAlign w:val="subscript"/>
          <w:lang w:val="es-ES_tradnl"/>
        </w:rPr>
        <w:t>global</w:t>
      </w:r>
      <w:r w:rsidR="001A1B43" w:rsidRPr="00BC446C">
        <w:t xml:space="preserve"> </w:t>
      </w:r>
      <w:r w:rsidR="001A1B43">
        <w:rPr>
          <w:lang w:val="es-ES_tradnl"/>
        </w:rPr>
        <w:t>de</w:t>
      </w:r>
      <w:r w:rsidR="002A6214">
        <w:rPr>
          <w:lang w:val="es-ES_tradnl"/>
        </w:rPr>
        <w:t>:</w:t>
      </w:r>
    </w:p>
    <w:p w:rsidR="00CE65BC" w:rsidRPr="00A902CD" w:rsidRDefault="00CE65BC" w:rsidP="00CE65BC">
      <w:pPr>
        <w:pStyle w:val="Equation"/>
        <w:tabs>
          <w:tab w:val="clear" w:pos="4820"/>
          <w:tab w:val="left" w:pos="2835"/>
          <w:tab w:val="left" w:pos="4649"/>
        </w:tabs>
        <w:rPr>
          <w:lang w:val="en-US"/>
        </w:rPr>
      </w:pPr>
      <w:r w:rsidRPr="00B838AB">
        <w:rPr>
          <w:lang w:val="es-ES_tradnl"/>
        </w:rPr>
        <w:tab/>
      </w:r>
      <w:r w:rsidRPr="00B838AB">
        <w:rPr>
          <w:lang w:val="es-ES_tradnl"/>
        </w:rPr>
        <w:tab/>
      </w:r>
      <w:r w:rsidRPr="00A902CD">
        <w:rPr>
          <w:lang w:val="en-US"/>
        </w:rPr>
        <w:t>(</w:t>
      </w:r>
      <w:r w:rsidRPr="00A902CD">
        <w:rPr>
          <w:i/>
          <w:iCs/>
          <w:lang w:val="en-US"/>
        </w:rPr>
        <w:t>C</w:t>
      </w:r>
      <w:proofErr w:type="gramStart"/>
      <w:r w:rsidRPr="00A902CD">
        <w:rPr>
          <w:lang w:val="en-US"/>
        </w:rPr>
        <w:t>/(</w:t>
      </w:r>
      <w:proofErr w:type="gramEnd"/>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Pr>
          <w:i/>
          <w:iCs/>
          <w:vertAlign w:val="subscript"/>
          <w:lang w:val="en-US"/>
        </w:rPr>
        <w:t>global</w:t>
      </w:r>
      <w:r>
        <w:rPr>
          <w:i/>
          <w:iCs/>
          <w:vertAlign w:val="subscript"/>
          <w:lang w:val="en-US"/>
        </w:rPr>
        <w:tab/>
      </w:r>
      <w:r w:rsidRPr="00A902CD">
        <w:rPr>
          <w:lang w:val="en-US"/>
        </w:rPr>
        <w:t>=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w:t>
      </w:r>
      <w:r>
        <w:rPr>
          <w:i/>
          <w:iCs/>
          <w:vertAlign w:val="subscript"/>
          <w:lang w:val="en-US"/>
        </w:rPr>
        <w:t>global</w:t>
      </w:r>
      <w:r w:rsidRPr="00A902CD">
        <w:rPr>
          <w:i/>
          <w:iCs/>
          <w:lang w:val="en-US"/>
        </w:rPr>
        <w:t xml:space="preserve"> </w:t>
      </w:r>
      <w:r>
        <w:rPr>
          <w:lang w:val="en-US"/>
        </w:rPr>
        <w:t>– 0,</w:t>
      </w:r>
      <w:r w:rsidRPr="00A902CD">
        <w:rPr>
          <w:lang w:val="en-US"/>
        </w:rPr>
        <w:t>1 dB</w:t>
      </w:r>
    </w:p>
    <w:p w:rsidR="00CE65BC" w:rsidRPr="003C22D1" w:rsidRDefault="00CE65BC" w:rsidP="00CE65BC">
      <w:pPr>
        <w:pStyle w:val="Equation"/>
        <w:tabs>
          <w:tab w:val="clear" w:pos="4820"/>
          <w:tab w:val="left" w:pos="2835"/>
          <w:tab w:val="left" w:pos="4649"/>
        </w:tabs>
        <w:rPr>
          <w:lang w:val="en-US"/>
        </w:rPr>
      </w:pPr>
      <w:r w:rsidRPr="00A902CD">
        <w:rPr>
          <w:lang w:val="en-US"/>
        </w:rPr>
        <w:tab/>
      </w:r>
      <w:r w:rsidRPr="00A902CD">
        <w:rPr>
          <w:lang w:val="en-US"/>
        </w:rPr>
        <w:tab/>
      </w:r>
      <w:r>
        <w:rPr>
          <w:lang w:val="en-US"/>
        </w:rPr>
        <w:tab/>
      </w:r>
      <w:r w:rsidRPr="003C22D1">
        <w:rPr>
          <w:lang w:val="en-US"/>
        </w:rPr>
        <w:t>= 27</w:t>
      </w:r>
      <w:proofErr w:type="gramStart"/>
      <w:r w:rsidRPr="003C22D1">
        <w:rPr>
          <w:lang w:val="en-US"/>
        </w:rPr>
        <w:t>,4</w:t>
      </w:r>
      <w:proofErr w:type="gramEnd"/>
      <w:r w:rsidRPr="003C22D1">
        <w:rPr>
          <w:lang w:val="en-US"/>
        </w:rPr>
        <w:t> dB</w:t>
      </w:r>
      <w:r w:rsidRPr="003C22D1">
        <w:rPr>
          <w:lang w:val="en-US"/>
        </w:rPr>
        <w:noBreakHyphen/>
        <w:t>Hz – 0,1 dB</w:t>
      </w:r>
    </w:p>
    <w:p w:rsidR="00CE65BC" w:rsidRPr="003C22D1" w:rsidRDefault="00CE65BC" w:rsidP="00CE65BC">
      <w:pPr>
        <w:pStyle w:val="Equation"/>
        <w:tabs>
          <w:tab w:val="clear" w:pos="4820"/>
          <w:tab w:val="left" w:pos="2835"/>
          <w:tab w:val="left" w:pos="4649"/>
        </w:tabs>
        <w:rPr>
          <w:lang w:val="en-US"/>
        </w:rPr>
      </w:pPr>
      <w:r w:rsidRPr="003C22D1">
        <w:rPr>
          <w:lang w:val="en-US"/>
        </w:rPr>
        <w:tab/>
      </w:r>
      <w:r w:rsidRPr="003C22D1">
        <w:rPr>
          <w:lang w:val="en-US"/>
        </w:rPr>
        <w:tab/>
      </w:r>
      <w:r w:rsidRPr="003C22D1">
        <w:rPr>
          <w:lang w:val="en-US"/>
        </w:rPr>
        <w:tab/>
        <w:t>= 27</w:t>
      </w:r>
      <w:proofErr w:type="gramStart"/>
      <w:r w:rsidRPr="003C22D1">
        <w:rPr>
          <w:lang w:val="en-US"/>
        </w:rPr>
        <w:t>,3</w:t>
      </w:r>
      <w:proofErr w:type="gramEnd"/>
      <w:r w:rsidRPr="003C22D1">
        <w:rPr>
          <w:lang w:val="en-US"/>
        </w:rPr>
        <w:t> dB</w:t>
      </w:r>
      <w:r w:rsidRPr="003C22D1">
        <w:rPr>
          <w:lang w:val="en-US"/>
        </w:rPr>
        <w:noBreakHyphen/>
        <w:t>Hz</w:t>
      </w:r>
    </w:p>
    <w:p w:rsidR="00CE65BC" w:rsidRPr="00570718" w:rsidRDefault="00CE65BC" w:rsidP="00CE65BC">
      <w:pPr>
        <w:rPr>
          <w:lang w:val="es-ES_tradnl"/>
        </w:rPr>
      </w:pPr>
      <w:r w:rsidRPr="00570718">
        <w:rPr>
          <w:lang w:val="es-ES_tradnl"/>
        </w:rPr>
        <w:t>El valor de (</w:t>
      </w:r>
      <w:r w:rsidRPr="00570718">
        <w:rPr>
          <w:i/>
          <w:iCs/>
          <w:lang w:val="es-ES_tradnl"/>
        </w:rPr>
        <w:t>C</w:t>
      </w:r>
      <w:proofErr w:type="gramStart"/>
      <w:r w:rsidRPr="00570718">
        <w:rPr>
          <w:lang w:val="es-ES_tradnl"/>
        </w:rPr>
        <w:t>/(</w:t>
      </w:r>
      <w:proofErr w:type="gramEnd"/>
      <w:r w:rsidRPr="00570718">
        <w:rPr>
          <w:i/>
          <w:iCs/>
          <w:lang w:val="es-ES_tradnl"/>
        </w:rPr>
        <w:t>N</w:t>
      </w:r>
      <w:r w:rsidRPr="00570718">
        <w:rPr>
          <w:vertAlign w:val="subscript"/>
          <w:lang w:val="es-ES_tradnl"/>
        </w:rPr>
        <w:t>0</w:t>
      </w:r>
      <w:r w:rsidRPr="00570718">
        <w:rPr>
          <w:lang w:val="es-ES_tradnl"/>
        </w:rPr>
        <w:t> + </w:t>
      </w:r>
      <w:r w:rsidRPr="00570718">
        <w:rPr>
          <w:i/>
          <w:iCs/>
          <w:lang w:val="es-ES_tradnl"/>
        </w:rPr>
        <w:t>I</w:t>
      </w:r>
      <w:r w:rsidRPr="00570718">
        <w:rPr>
          <w:vertAlign w:val="subscript"/>
          <w:lang w:val="es-ES_tradnl"/>
        </w:rPr>
        <w:t>0</w:t>
      </w:r>
      <w:r w:rsidRPr="00570718">
        <w:rPr>
          <w:lang w:val="es-ES_tradnl"/>
        </w:rPr>
        <w:t>))</w:t>
      </w:r>
      <w:r w:rsidRPr="00570718">
        <w:rPr>
          <w:i/>
          <w:iCs/>
          <w:vertAlign w:val="subscript"/>
          <w:lang w:val="es-ES_tradnl"/>
        </w:rPr>
        <w:t xml:space="preserve">global </w:t>
      </w:r>
      <w:r w:rsidRPr="00570718">
        <w:rPr>
          <w:lang w:val="es-ES_tradnl"/>
        </w:rPr>
        <w:t>se calcula a partir de las relaciones entre portadoras</w:t>
      </w:r>
      <w:r>
        <w:rPr>
          <w:lang w:val="es-ES_tradnl"/>
        </w:rPr>
        <w:t>/</w:t>
      </w:r>
      <w:r w:rsidRPr="00570718">
        <w:rPr>
          <w:lang w:val="es-ES_tradnl"/>
        </w:rPr>
        <w:t>ruido más interferencia en los enlaces ascendente y descendente, como se indica a continuación:</w:t>
      </w:r>
    </w:p>
    <w:p w:rsidR="00CE65BC" w:rsidRPr="00570718" w:rsidRDefault="00CE65BC" w:rsidP="001A1B43">
      <w:pPr>
        <w:pStyle w:val="Equation"/>
        <w:rPr>
          <w:lang w:val="en-US"/>
        </w:rPr>
      </w:pPr>
      <w:r w:rsidRPr="00570718">
        <w:rPr>
          <w:lang w:val="es-ES_tradnl"/>
        </w:rPr>
        <w:tab/>
      </w:r>
      <w:r w:rsidRPr="00570718">
        <w:rPr>
          <w:lang w:val="es-ES_tradnl"/>
        </w:rPr>
        <w:tab/>
      </w:r>
      <w:r w:rsidRPr="00570718">
        <w:rPr>
          <w:lang w:val="en-US"/>
        </w:rPr>
        <w:t>(</w:t>
      </w:r>
      <w:r w:rsidRPr="00570718">
        <w:rPr>
          <w:i/>
          <w:iCs/>
          <w:lang w:val="en-US"/>
        </w:rPr>
        <w:t>C</w:t>
      </w:r>
      <w:proofErr w:type="gramStart"/>
      <w:r w:rsidRPr="00570718">
        <w:rPr>
          <w:lang w:val="en-US"/>
        </w:rPr>
        <w:t>/(</w:t>
      </w:r>
      <w:proofErr w:type="gramEnd"/>
      <w:r w:rsidRPr="00570718">
        <w:rPr>
          <w:i/>
          <w:iCs/>
          <w:lang w:val="en-US"/>
        </w:rPr>
        <w:t>N</w:t>
      </w:r>
      <w:r w:rsidRPr="00570718">
        <w:rPr>
          <w:vertAlign w:val="subscript"/>
          <w:lang w:val="en-US"/>
        </w:rPr>
        <w:t>0</w:t>
      </w:r>
      <w:r w:rsidRPr="00570718">
        <w:rPr>
          <w:lang w:val="en-US"/>
        </w:rPr>
        <w:t> + </w:t>
      </w:r>
      <w:r w:rsidRPr="00570718">
        <w:rPr>
          <w:i/>
          <w:iCs/>
          <w:lang w:val="en-US"/>
        </w:rPr>
        <w:t>I</w:t>
      </w:r>
      <w:r w:rsidRPr="00570718">
        <w:rPr>
          <w:vertAlign w:val="subscript"/>
          <w:lang w:val="en-US"/>
        </w:rPr>
        <w:t>0</w:t>
      </w:r>
      <w:r w:rsidRPr="00570718">
        <w:rPr>
          <w:lang w:val="en-US"/>
        </w:rPr>
        <w:t>))</w:t>
      </w:r>
      <w:r w:rsidR="001A1B43" w:rsidRPr="001A1B43">
        <w:rPr>
          <w:i/>
          <w:iCs/>
          <w:vertAlign w:val="subscript"/>
          <w:lang w:val="en-US"/>
        </w:rPr>
        <w:t>global</w:t>
      </w:r>
      <w:r w:rsidR="001A1B43">
        <w:rPr>
          <w:lang w:val="en-US"/>
        </w:rPr>
        <w:t xml:space="preserve"> = </w:t>
      </w:r>
      <w:r w:rsidRPr="00570718">
        <w:rPr>
          <w:lang w:val="en-US"/>
        </w:rPr>
        <w:t>((</w:t>
      </w:r>
      <w:r w:rsidRPr="00570718">
        <w:rPr>
          <w:i/>
          <w:iCs/>
          <w:lang w:val="en-US"/>
        </w:rPr>
        <w:t>C</w:t>
      </w:r>
      <w:r w:rsidRPr="00570718">
        <w:rPr>
          <w:lang w:val="en-US"/>
        </w:rPr>
        <w:t>/(</w:t>
      </w:r>
      <w:r w:rsidRPr="00570718">
        <w:rPr>
          <w:i/>
          <w:iCs/>
          <w:lang w:val="en-US"/>
        </w:rPr>
        <w:t>N</w:t>
      </w:r>
      <w:r w:rsidRPr="00570718">
        <w:rPr>
          <w:vertAlign w:val="subscript"/>
          <w:lang w:val="en-US"/>
        </w:rPr>
        <w:t>0</w:t>
      </w:r>
      <w:r w:rsidRPr="00570718">
        <w:rPr>
          <w:lang w:val="en-US"/>
        </w:rPr>
        <w:t> + </w:t>
      </w:r>
      <w:r w:rsidRPr="00570718">
        <w:rPr>
          <w:i/>
          <w:iCs/>
          <w:lang w:val="en-US"/>
        </w:rPr>
        <w:t>I</w:t>
      </w:r>
      <w:r w:rsidRPr="00570718">
        <w:rPr>
          <w:vertAlign w:val="subscript"/>
          <w:lang w:val="en-US"/>
        </w:rPr>
        <w:t>0</w:t>
      </w:r>
      <w:r w:rsidRPr="00570718">
        <w:rPr>
          <w:lang w:val="en-US"/>
        </w:rPr>
        <w:t>))</w:t>
      </w:r>
      <w:r w:rsidRPr="00570718">
        <w:rPr>
          <w:vertAlign w:val="superscript"/>
          <w:lang w:val="en-US"/>
        </w:rPr>
        <w:t>–1</w:t>
      </w:r>
      <w:r>
        <w:rPr>
          <w:iCs/>
          <w:vertAlign w:val="subscript"/>
          <w:lang w:val="en-US"/>
        </w:rPr>
        <w:sym w:font="Symbol" w:char="F0AD"/>
      </w:r>
      <w:r w:rsidRPr="00570718">
        <w:rPr>
          <w:i/>
          <w:iCs/>
          <w:lang w:val="en-US"/>
        </w:rPr>
        <w:t xml:space="preserve"> </w:t>
      </w:r>
      <w:r w:rsidRPr="00570718">
        <w:rPr>
          <w:lang w:val="en-US"/>
        </w:rPr>
        <w:t>+ (</w:t>
      </w:r>
      <w:r w:rsidRPr="00570718">
        <w:rPr>
          <w:i/>
          <w:iCs/>
          <w:lang w:val="en-US"/>
        </w:rPr>
        <w:t>C</w:t>
      </w:r>
      <w:r w:rsidRPr="00570718">
        <w:rPr>
          <w:lang w:val="en-US"/>
        </w:rPr>
        <w:t>/(</w:t>
      </w:r>
      <w:r w:rsidRPr="00570718">
        <w:rPr>
          <w:i/>
          <w:iCs/>
          <w:lang w:val="en-US"/>
        </w:rPr>
        <w:t xml:space="preserve"> N</w:t>
      </w:r>
      <w:r w:rsidRPr="00570718">
        <w:rPr>
          <w:vertAlign w:val="subscript"/>
          <w:lang w:val="en-US"/>
        </w:rPr>
        <w:t>0</w:t>
      </w:r>
      <w:r w:rsidRPr="00570718">
        <w:rPr>
          <w:lang w:val="en-US"/>
        </w:rPr>
        <w:t> + </w:t>
      </w:r>
      <w:r w:rsidRPr="00570718">
        <w:rPr>
          <w:i/>
          <w:iCs/>
          <w:lang w:val="en-US"/>
        </w:rPr>
        <w:t>I</w:t>
      </w:r>
      <w:r w:rsidRPr="00570718">
        <w:rPr>
          <w:vertAlign w:val="subscript"/>
          <w:lang w:val="en-US"/>
        </w:rPr>
        <w:t>0</w:t>
      </w:r>
      <w:r w:rsidRPr="00570718">
        <w:rPr>
          <w:lang w:val="en-US"/>
        </w:rPr>
        <w:t>))</w:t>
      </w:r>
      <w:r w:rsidRPr="00570718">
        <w:rPr>
          <w:vertAlign w:val="superscript"/>
          <w:lang w:val="en-US"/>
        </w:rPr>
        <w:t>–1</w:t>
      </w:r>
      <w:r>
        <w:rPr>
          <w:iCs/>
          <w:vertAlign w:val="subscript"/>
          <w:lang w:val="en-US"/>
        </w:rPr>
        <w:sym w:font="Symbol" w:char="F0AF"/>
      </w:r>
      <w:r w:rsidRPr="00570718">
        <w:rPr>
          <w:lang w:val="en-US"/>
        </w:rPr>
        <w:t>)</w:t>
      </w:r>
      <w:r w:rsidRPr="00570718">
        <w:rPr>
          <w:vertAlign w:val="superscript"/>
          <w:lang w:val="en-US"/>
        </w:rPr>
        <w:t>–1</w:t>
      </w:r>
    </w:p>
    <w:p w:rsidR="00CE65BC" w:rsidRPr="00570718" w:rsidRDefault="00CE65BC" w:rsidP="00CE65BC">
      <w:pPr>
        <w:rPr>
          <w:lang w:val="es-ES_tradnl"/>
        </w:rPr>
      </w:pPr>
      <w:r w:rsidRPr="00570718">
        <w:rPr>
          <w:lang w:val="es-ES_tradnl"/>
        </w:rPr>
        <w:t>Como este análisis se refiere únicamente a la interferencia del enlace descendente, la anterior ecuación se simplifica de la forma siguiente:</w:t>
      </w:r>
    </w:p>
    <w:p w:rsidR="00CE65BC" w:rsidRPr="00570718" w:rsidRDefault="00CE65BC" w:rsidP="001A1B43">
      <w:pPr>
        <w:pStyle w:val="Equation"/>
        <w:rPr>
          <w:lang w:val="en-US"/>
        </w:rPr>
      </w:pPr>
      <w:r w:rsidRPr="00570718">
        <w:rPr>
          <w:lang w:val="es-ES_tradnl"/>
        </w:rPr>
        <w:tab/>
      </w:r>
      <w:r w:rsidRPr="00570718">
        <w:rPr>
          <w:lang w:val="es-ES_tradnl"/>
        </w:rPr>
        <w:tab/>
      </w:r>
      <w:r w:rsidRPr="00570718">
        <w:rPr>
          <w:lang w:val="en-US"/>
        </w:rPr>
        <w:t>(</w:t>
      </w:r>
      <w:r w:rsidRPr="00570718">
        <w:rPr>
          <w:i/>
          <w:iCs/>
          <w:lang w:val="en-US"/>
        </w:rPr>
        <w:t>C</w:t>
      </w:r>
      <w:proofErr w:type="gramStart"/>
      <w:r w:rsidRPr="00570718">
        <w:rPr>
          <w:lang w:val="en-US"/>
        </w:rPr>
        <w:t>/(</w:t>
      </w:r>
      <w:proofErr w:type="gramEnd"/>
      <w:r w:rsidRPr="00570718">
        <w:rPr>
          <w:i/>
          <w:iCs/>
          <w:lang w:val="en-US"/>
        </w:rPr>
        <w:t>N</w:t>
      </w:r>
      <w:r w:rsidRPr="00570718">
        <w:rPr>
          <w:vertAlign w:val="subscript"/>
          <w:lang w:val="en-US"/>
        </w:rPr>
        <w:t>0</w:t>
      </w:r>
      <w:r w:rsidRPr="00570718">
        <w:rPr>
          <w:lang w:val="en-US"/>
        </w:rPr>
        <w:t> + </w:t>
      </w:r>
      <w:r w:rsidRPr="00570718">
        <w:rPr>
          <w:i/>
          <w:iCs/>
          <w:lang w:val="en-US"/>
        </w:rPr>
        <w:t>I</w:t>
      </w:r>
      <w:r w:rsidRPr="00570718">
        <w:rPr>
          <w:vertAlign w:val="subscript"/>
          <w:lang w:val="en-US"/>
        </w:rPr>
        <w:t>0</w:t>
      </w:r>
      <w:r w:rsidRPr="00570718">
        <w:rPr>
          <w:lang w:val="en-US"/>
        </w:rPr>
        <w:t>))</w:t>
      </w:r>
      <w:r w:rsidR="001A1B43" w:rsidRPr="001A1B43">
        <w:rPr>
          <w:i/>
          <w:iCs/>
          <w:vertAlign w:val="subscript"/>
          <w:lang w:val="en-US"/>
        </w:rPr>
        <w:t>global</w:t>
      </w:r>
      <w:r w:rsidR="001A1B43">
        <w:rPr>
          <w:lang w:val="en-US"/>
        </w:rPr>
        <w:t xml:space="preserve"> =</w:t>
      </w:r>
      <w:r w:rsidRPr="00570718">
        <w:rPr>
          <w:lang w:val="en-US"/>
        </w:rPr>
        <w:t xml:space="preserve"> ((</w:t>
      </w:r>
      <w:r w:rsidRPr="00570718">
        <w:rPr>
          <w:i/>
          <w:iCs/>
          <w:lang w:val="en-US"/>
        </w:rPr>
        <w:t>C</w:t>
      </w:r>
      <w:r w:rsidRPr="00570718">
        <w:rPr>
          <w:lang w:val="en-US"/>
        </w:rPr>
        <w:t>/</w:t>
      </w:r>
      <w:r w:rsidRPr="00570718">
        <w:rPr>
          <w:i/>
          <w:iCs/>
          <w:lang w:val="en-US"/>
        </w:rPr>
        <w:t>N</w:t>
      </w:r>
      <w:r w:rsidRPr="00570718">
        <w:rPr>
          <w:vertAlign w:val="subscript"/>
          <w:lang w:val="en-US"/>
        </w:rPr>
        <w:t>0</w:t>
      </w:r>
      <w:r w:rsidRPr="00570718">
        <w:rPr>
          <w:lang w:val="en-US"/>
        </w:rPr>
        <w:t>)</w:t>
      </w:r>
      <w:r w:rsidRPr="00570718">
        <w:rPr>
          <w:vertAlign w:val="superscript"/>
          <w:lang w:val="en-US"/>
        </w:rPr>
        <w:t>–1</w:t>
      </w:r>
      <w:r>
        <w:rPr>
          <w:iCs/>
          <w:vertAlign w:val="subscript"/>
          <w:lang w:val="en-US"/>
        </w:rPr>
        <w:sym w:font="Symbol" w:char="F0AD"/>
      </w:r>
      <w:r w:rsidRPr="00570718">
        <w:rPr>
          <w:lang w:val="en-US"/>
        </w:rPr>
        <w:t xml:space="preserve"> + (</w:t>
      </w:r>
      <w:r w:rsidRPr="00570718">
        <w:rPr>
          <w:i/>
          <w:iCs/>
          <w:lang w:val="en-US"/>
        </w:rPr>
        <w:t>C</w:t>
      </w:r>
      <w:r w:rsidRPr="00570718">
        <w:rPr>
          <w:lang w:val="en-US"/>
        </w:rPr>
        <w:t>/(</w:t>
      </w:r>
      <w:r w:rsidRPr="00570718">
        <w:rPr>
          <w:i/>
          <w:iCs/>
          <w:lang w:val="en-US"/>
        </w:rPr>
        <w:t>N</w:t>
      </w:r>
      <w:r w:rsidRPr="00570718">
        <w:rPr>
          <w:vertAlign w:val="subscript"/>
          <w:lang w:val="en-US"/>
        </w:rPr>
        <w:t>0</w:t>
      </w:r>
      <w:r w:rsidRPr="00570718">
        <w:rPr>
          <w:lang w:val="en-US"/>
        </w:rPr>
        <w:t> + </w:t>
      </w:r>
      <w:r w:rsidRPr="00570718">
        <w:rPr>
          <w:i/>
          <w:iCs/>
          <w:lang w:val="en-US"/>
        </w:rPr>
        <w:t>I</w:t>
      </w:r>
      <w:r w:rsidRPr="00570718">
        <w:rPr>
          <w:vertAlign w:val="subscript"/>
          <w:lang w:val="en-US"/>
        </w:rPr>
        <w:t>0</w:t>
      </w:r>
      <w:r w:rsidRPr="00570718">
        <w:rPr>
          <w:lang w:val="en-US"/>
        </w:rPr>
        <w:t>))</w:t>
      </w:r>
      <w:r w:rsidRPr="00570718">
        <w:rPr>
          <w:vertAlign w:val="superscript"/>
          <w:lang w:val="en-US"/>
        </w:rPr>
        <w:t>–1</w:t>
      </w:r>
      <w:r>
        <w:rPr>
          <w:iCs/>
          <w:vertAlign w:val="subscript"/>
          <w:lang w:val="en-US"/>
        </w:rPr>
        <w:sym w:font="Symbol" w:char="F0AF"/>
      </w:r>
      <w:r w:rsidRPr="00570718">
        <w:rPr>
          <w:lang w:val="en-US"/>
        </w:rPr>
        <w:t>)</w:t>
      </w:r>
      <w:r w:rsidRPr="00570718">
        <w:rPr>
          <w:vertAlign w:val="superscript"/>
          <w:lang w:val="en-US"/>
        </w:rPr>
        <w:t>–1</w:t>
      </w:r>
    </w:p>
    <w:p w:rsidR="00CE65BC" w:rsidRPr="00570718" w:rsidRDefault="00CE65BC" w:rsidP="00CE65BC">
      <w:pPr>
        <w:rPr>
          <w:lang w:val="es-ES_tradnl"/>
        </w:rPr>
      </w:pPr>
      <w:r w:rsidRPr="00570718">
        <w:rPr>
          <w:lang w:val="es-ES_tradnl"/>
        </w:rPr>
        <w:t>Sustituyendo (</w:t>
      </w:r>
      <w:r w:rsidRPr="00570718">
        <w:rPr>
          <w:i/>
          <w:iCs/>
          <w:lang w:val="es-ES_tradnl"/>
        </w:rPr>
        <w:t>C</w:t>
      </w:r>
      <w:proofErr w:type="gramStart"/>
      <w:r w:rsidRPr="00570718">
        <w:rPr>
          <w:lang w:val="es-ES_tradnl"/>
        </w:rPr>
        <w:t>/(</w:t>
      </w:r>
      <w:proofErr w:type="gramEnd"/>
      <w:r w:rsidRPr="00570718">
        <w:rPr>
          <w:i/>
          <w:iCs/>
          <w:lang w:val="es-ES_tradnl"/>
        </w:rPr>
        <w:t>N</w:t>
      </w:r>
      <w:r w:rsidRPr="00570718">
        <w:rPr>
          <w:vertAlign w:val="subscript"/>
          <w:lang w:val="es-ES_tradnl"/>
        </w:rPr>
        <w:t>0</w:t>
      </w:r>
      <w:r w:rsidRPr="00570718">
        <w:rPr>
          <w:lang w:val="es-ES_tradnl"/>
        </w:rPr>
        <w:t> + </w:t>
      </w:r>
      <w:r w:rsidRPr="00570718">
        <w:rPr>
          <w:i/>
          <w:iCs/>
          <w:lang w:val="es-ES_tradnl"/>
        </w:rPr>
        <w:t>I</w:t>
      </w:r>
      <w:r w:rsidRPr="00570718">
        <w:rPr>
          <w:vertAlign w:val="subscript"/>
          <w:lang w:val="es-ES_tradnl"/>
        </w:rPr>
        <w:t>0</w:t>
      </w:r>
      <w:r w:rsidRPr="00570718">
        <w:rPr>
          <w:lang w:val="es-ES_tradnl"/>
        </w:rPr>
        <w:t>))</w:t>
      </w:r>
      <w:r w:rsidRPr="00570718">
        <w:rPr>
          <w:i/>
          <w:iCs/>
          <w:vertAlign w:val="subscript"/>
          <w:lang w:val="es-ES_tradnl"/>
        </w:rPr>
        <w:t>global</w:t>
      </w:r>
      <w:r w:rsidRPr="00570718">
        <w:rPr>
          <w:vertAlign w:val="subscript"/>
          <w:lang w:val="es-ES_tradnl"/>
        </w:rPr>
        <w:t xml:space="preserve"> </w:t>
      </w:r>
      <w:r w:rsidRPr="00570718">
        <w:rPr>
          <w:lang w:val="es-ES_tradnl"/>
        </w:rPr>
        <w:t>por 27,3 dB-Hz y (</w:t>
      </w:r>
      <w:r w:rsidRPr="00570718">
        <w:rPr>
          <w:i/>
          <w:iCs/>
          <w:lang w:val="es-ES_tradnl"/>
        </w:rPr>
        <w:t>C</w:t>
      </w:r>
      <w:r w:rsidRPr="00570718">
        <w:rPr>
          <w:lang w:val="es-ES_tradnl"/>
        </w:rPr>
        <w:t>/</w:t>
      </w:r>
      <w:r w:rsidRPr="00570718">
        <w:rPr>
          <w:i/>
          <w:iCs/>
          <w:lang w:val="es-ES_tradnl"/>
        </w:rPr>
        <w:t>N</w:t>
      </w:r>
      <w:r w:rsidRPr="00570718">
        <w:rPr>
          <w:vertAlign w:val="subscript"/>
          <w:lang w:val="es-ES_tradnl"/>
        </w:rPr>
        <w:t>0</w:t>
      </w:r>
      <w:r w:rsidRPr="00570718">
        <w:rPr>
          <w:lang w:val="es-ES_tradnl"/>
        </w:rPr>
        <w:t>)</w:t>
      </w:r>
      <w:r>
        <w:rPr>
          <w:iCs/>
          <w:vertAlign w:val="subscript"/>
          <w:lang w:val="en-US"/>
        </w:rPr>
        <w:sym w:font="Symbol" w:char="F0AD"/>
      </w:r>
      <w:r w:rsidRPr="00570718">
        <w:rPr>
          <w:lang w:val="es-ES_tradnl"/>
        </w:rPr>
        <w:t xml:space="preserve"> por 28,1 dB-Hz se obtiene un valor de (</w:t>
      </w:r>
      <w:r w:rsidRPr="00570718">
        <w:rPr>
          <w:i/>
          <w:iCs/>
          <w:lang w:val="es-ES_tradnl"/>
        </w:rPr>
        <w:t>C</w:t>
      </w:r>
      <w:r w:rsidRPr="00570718">
        <w:rPr>
          <w:lang w:val="es-ES_tradnl"/>
        </w:rPr>
        <w:t>/(</w:t>
      </w:r>
      <w:r w:rsidRPr="00570718">
        <w:rPr>
          <w:i/>
          <w:iCs/>
          <w:lang w:val="es-ES_tradnl"/>
        </w:rPr>
        <w:t>N</w:t>
      </w:r>
      <w:r w:rsidRPr="00570718">
        <w:rPr>
          <w:vertAlign w:val="subscript"/>
          <w:lang w:val="es-ES_tradnl"/>
        </w:rPr>
        <w:t>0</w:t>
      </w:r>
      <w:r w:rsidRPr="00570718">
        <w:rPr>
          <w:lang w:val="es-ES_tradnl"/>
        </w:rPr>
        <w:t> + </w:t>
      </w:r>
      <w:r w:rsidRPr="00570718">
        <w:rPr>
          <w:i/>
          <w:iCs/>
          <w:lang w:val="es-ES_tradnl"/>
        </w:rPr>
        <w:t>I</w:t>
      </w:r>
      <w:r w:rsidRPr="00570718">
        <w:rPr>
          <w:vertAlign w:val="subscript"/>
          <w:lang w:val="es-ES_tradnl"/>
        </w:rPr>
        <w:t>0</w:t>
      </w:r>
      <w:r w:rsidRPr="00570718">
        <w:rPr>
          <w:lang w:val="es-ES_tradnl"/>
        </w:rPr>
        <w:t>))</w:t>
      </w:r>
      <w:r>
        <w:rPr>
          <w:iCs/>
          <w:vertAlign w:val="subscript"/>
          <w:lang w:val="en-US"/>
        </w:rPr>
        <w:sym w:font="Symbol" w:char="F0AF"/>
      </w:r>
      <w:r w:rsidRPr="00570718">
        <w:rPr>
          <w:i/>
          <w:iCs/>
          <w:lang w:val="es-ES_tradnl"/>
        </w:rPr>
        <w:t xml:space="preserve"> </w:t>
      </w:r>
      <w:r w:rsidRPr="00570718">
        <w:rPr>
          <w:lang w:val="es-ES_tradnl"/>
        </w:rPr>
        <w:t>de 35,0 dB-Hz (véase a continuación):</w:t>
      </w:r>
    </w:p>
    <w:p w:rsidR="00CE65BC" w:rsidRPr="00570718" w:rsidRDefault="00CE65BC" w:rsidP="00AD351A">
      <w:pPr>
        <w:pStyle w:val="Equation"/>
        <w:rPr>
          <w:vertAlign w:val="superscript"/>
          <w:lang w:val="en-US"/>
        </w:rPr>
      </w:pPr>
      <w:r w:rsidRPr="00570718">
        <w:rPr>
          <w:lang w:val="es-ES_tradnl"/>
        </w:rPr>
        <w:tab/>
      </w:r>
      <w:r w:rsidRPr="00570718">
        <w:rPr>
          <w:lang w:val="es-ES_tradnl"/>
        </w:rPr>
        <w:tab/>
      </w:r>
      <w:r w:rsidRPr="00570718">
        <w:rPr>
          <w:i/>
          <w:iCs/>
          <w:lang w:val="en-US"/>
        </w:rPr>
        <w:t>C</w:t>
      </w:r>
      <w:proofErr w:type="gramStart"/>
      <w:r w:rsidRPr="00570718">
        <w:rPr>
          <w:lang w:val="en-US"/>
        </w:rPr>
        <w:t>/(</w:t>
      </w:r>
      <w:proofErr w:type="gramEnd"/>
      <w:r w:rsidRPr="00570718">
        <w:rPr>
          <w:i/>
          <w:iCs/>
          <w:lang w:val="en-US"/>
        </w:rPr>
        <w:t>N</w:t>
      </w:r>
      <w:r w:rsidRPr="00570718">
        <w:rPr>
          <w:vertAlign w:val="subscript"/>
          <w:lang w:val="en-US"/>
        </w:rPr>
        <w:t>0</w:t>
      </w:r>
      <w:r w:rsidRPr="00570718">
        <w:rPr>
          <w:lang w:val="en-US"/>
        </w:rPr>
        <w:t> + </w:t>
      </w:r>
      <w:r w:rsidRPr="00570718">
        <w:rPr>
          <w:i/>
          <w:iCs/>
          <w:lang w:val="en-US"/>
        </w:rPr>
        <w:t>I</w:t>
      </w:r>
      <w:r w:rsidRPr="00570718">
        <w:rPr>
          <w:vertAlign w:val="subscript"/>
          <w:lang w:val="en-US"/>
        </w:rPr>
        <w:t>0</w:t>
      </w:r>
      <w:r w:rsidRPr="00570718">
        <w:rPr>
          <w:lang w:val="en-US"/>
        </w:rPr>
        <w:t>)</w:t>
      </w:r>
      <w:r>
        <w:rPr>
          <w:iCs/>
          <w:vertAlign w:val="subscript"/>
          <w:lang w:val="en-US"/>
        </w:rPr>
        <w:sym w:font="Symbol" w:char="F0AF"/>
      </w:r>
      <w:r w:rsidRPr="00BC446C">
        <w:t xml:space="preserve"> </w:t>
      </w:r>
      <w:r w:rsidRPr="00570718">
        <w:rPr>
          <w:lang w:val="en-US"/>
        </w:rPr>
        <w:t>= ((</w:t>
      </w:r>
      <w:r w:rsidRPr="00570718">
        <w:rPr>
          <w:i/>
          <w:iCs/>
          <w:lang w:val="en-US"/>
        </w:rPr>
        <w:t>C</w:t>
      </w:r>
      <w:r w:rsidRPr="00570718">
        <w:rPr>
          <w:lang w:val="en-US"/>
        </w:rPr>
        <w:t>/(</w:t>
      </w:r>
      <w:r w:rsidRPr="00570718">
        <w:rPr>
          <w:i/>
          <w:iCs/>
          <w:lang w:val="en-US"/>
        </w:rPr>
        <w:t>N</w:t>
      </w:r>
      <w:r w:rsidRPr="00570718">
        <w:rPr>
          <w:vertAlign w:val="subscript"/>
          <w:lang w:val="en-US"/>
        </w:rPr>
        <w:t>0</w:t>
      </w:r>
      <w:r w:rsidRPr="00570718">
        <w:rPr>
          <w:lang w:val="en-US"/>
        </w:rPr>
        <w:t> + </w:t>
      </w:r>
      <w:r w:rsidRPr="00570718">
        <w:rPr>
          <w:i/>
          <w:iCs/>
          <w:lang w:val="en-US"/>
        </w:rPr>
        <w:t>I</w:t>
      </w:r>
      <w:r w:rsidRPr="00570718">
        <w:rPr>
          <w:vertAlign w:val="subscript"/>
          <w:lang w:val="en-US"/>
        </w:rPr>
        <w:t>0</w:t>
      </w:r>
      <w:r w:rsidRPr="00570718">
        <w:rPr>
          <w:lang w:val="en-US"/>
        </w:rPr>
        <w:t>))</w:t>
      </w:r>
      <w:r w:rsidRPr="00570718">
        <w:rPr>
          <w:i/>
          <w:iCs/>
          <w:vertAlign w:val="subscript"/>
          <w:lang w:val="en-US"/>
        </w:rPr>
        <w:t>global</w:t>
      </w:r>
      <w:r w:rsidRPr="00570718">
        <w:rPr>
          <w:vertAlign w:val="superscript"/>
          <w:lang w:val="en-US"/>
        </w:rPr>
        <w:t>–1</w:t>
      </w:r>
      <w:r w:rsidRPr="00570718">
        <w:rPr>
          <w:lang w:val="en-US"/>
        </w:rPr>
        <w:t xml:space="preserve"> – (</w:t>
      </w:r>
      <w:r w:rsidRPr="00570718">
        <w:rPr>
          <w:i/>
          <w:iCs/>
          <w:lang w:val="en-US"/>
        </w:rPr>
        <w:t>C</w:t>
      </w:r>
      <w:r w:rsidRPr="00570718">
        <w:rPr>
          <w:lang w:val="en-US"/>
        </w:rPr>
        <w:t>/</w:t>
      </w:r>
      <w:r w:rsidRPr="00570718">
        <w:rPr>
          <w:i/>
          <w:iCs/>
          <w:lang w:val="en-US"/>
        </w:rPr>
        <w:t>N</w:t>
      </w:r>
      <w:r w:rsidRPr="00570718">
        <w:rPr>
          <w:vertAlign w:val="subscript"/>
          <w:lang w:val="en-US"/>
        </w:rPr>
        <w:t>0</w:t>
      </w:r>
      <w:r w:rsidRPr="00570718">
        <w:rPr>
          <w:lang w:val="en-US"/>
        </w:rPr>
        <w:t>)</w:t>
      </w:r>
      <w:r>
        <w:rPr>
          <w:iCs/>
          <w:vertAlign w:val="subscript"/>
          <w:lang w:val="en-US"/>
        </w:rPr>
        <w:sym w:font="Symbol" w:char="F0AD"/>
      </w:r>
      <w:r w:rsidRPr="00570718">
        <w:rPr>
          <w:vertAlign w:val="superscript"/>
          <w:lang w:val="en-US"/>
        </w:rPr>
        <w:t>–1</w:t>
      </w:r>
      <w:r w:rsidRPr="00570718">
        <w:rPr>
          <w:lang w:val="en-US"/>
        </w:rPr>
        <w:t>)</w:t>
      </w:r>
      <w:r w:rsidRPr="00570718">
        <w:rPr>
          <w:vertAlign w:val="superscript"/>
          <w:lang w:val="en-US"/>
        </w:rPr>
        <w:t>–1</w:t>
      </w:r>
    </w:p>
    <w:p w:rsidR="00CE65BC" w:rsidRPr="00570718" w:rsidRDefault="00CE65BC" w:rsidP="00075CC7">
      <w:pPr>
        <w:rPr>
          <w:lang w:val="es-ES_tradnl"/>
        </w:rPr>
      </w:pPr>
      <w:proofErr w:type="gramStart"/>
      <w:r w:rsidRPr="00570718">
        <w:rPr>
          <w:lang w:val="es-ES_tradnl"/>
        </w:rPr>
        <w:t>o</w:t>
      </w:r>
      <w:proofErr w:type="gramEnd"/>
    </w:p>
    <w:p w:rsidR="00CE65BC" w:rsidRPr="000F437C" w:rsidRDefault="00CE65BC" w:rsidP="00AD351A">
      <w:pPr>
        <w:pStyle w:val="Equation"/>
        <w:rPr>
          <w:lang w:val="es-ES_tradnl"/>
        </w:rPr>
      </w:pPr>
      <w:r w:rsidRPr="00570718">
        <w:rPr>
          <w:lang w:val="es-ES_tradnl"/>
        </w:rPr>
        <w:tab/>
      </w:r>
      <w:r w:rsidRPr="00570718">
        <w:rPr>
          <w:lang w:val="es-ES_tradnl"/>
        </w:rPr>
        <w:tab/>
      </w:r>
      <w:r w:rsidRPr="000F437C">
        <w:rPr>
          <w:i/>
          <w:iCs/>
          <w:lang w:val="es-ES_tradnl"/>
        </w:rPr>
        <w:t>C</w:t>
      </w:r>
      <w:proofErr w:type="gramStart"/>
      <w:r w:rsidRPr="000F437C">
        <w:rPr>
          <w:lang w:val="es-ES_tradnl"/>
        </w:rPr>
        <w:t>/(</w:t>
      </w:r>
      <w:proofErr w:type="gramEnd"/>
      <w:r w:rsidRPr="000F437C">
        <w:rPr>
          <w:i/>
          <w:iCs/>
          <w:lang w:val="es-ES_tradnl"/>
        </w:rPr>
        <w:t>N</w:t>
      </w:r>
      <w:r w:rsidRPr="000F437C">
        <w:rPr>
          <w:vertAlign w:val="subscript"/>
          <w:lang w:val="es-ES_tradnl"/>
        </w:rPr>
        <w:t>0</w:t>
      </w:r>
      <w:r w:rsidRPr="000F437C">
        <w:rPr>
          <w:lang w:val="es-ES_tradnl"/>
        </w:rPr>
        <w:t> + </w:t>
      </w:r>
      <w:r w:rsidRPr="000F437C">
        <w:rPr>
          <w:i/>
          <w:iCs/>
          <w:lang w:val="es-ES_tradnl"/>
        </w:rPr>
        <w:t>I</w:t>
      </w:r>
      <w:r w:rsidRPr="000F437C">
        <w:rPr>
          <w:vertAlign w:val="subscript"/>
          <w:lang w:val="es-ES_tradnl"/>
        </w:rPr>
        <w:t>0</w:t>
      </w:r>
      <w:r w:rsidRPr="000F437C">
        <w:rPr>
          <w:lang w:val="es-ES_tradnl"/>
        </w:rPr>
        <w:t>)</w:t>
      </w:r>
      <w:r>
        <w:rPr>
          <w:iCs/>
          <w:vertAlign w:val="subscript"/>
          <w:lang w:val="en-US"/>
        </w:rPr>
        <w:sym w:font="Symbol" w:char="F0AF"/>
      </w:r>
      <w:r w:rsidRPr="00BC446C">
        <w:t xml:space="preserve"> </w:t>
      </w:r>
      <w:r w:rsidRPr="000F437C">
        <w:rPr>
          <w:lang w:val="es-ES_tradnl"/>
        </w:rPr>
        <w:t>= 10log((10</w:t>
      </w:r>
      <w:r w:rsidRPr="000F437C">
        <w:rPr>
          <w:vertAlign w:val="superscript"/>
          <w:lang w:val="es-ES_tradnl"/>
        </w:rPr>
        <w:t xml:space="preserve">–27,3/10 </w:t>
      </w:r>
      <w:r w:rsidRPr="000F437C">
        <w:rPr>
          <w:lang w:val="es-ES_tradnl"/>
        </w:rPr>
        <w:t xml:space="preserve"> – 10</w:t>
      </w:r>
      <w:r w:rsidRPr="000F437C">
        <w:rPr>
          <w:vertAlign w:val="superscript"/>
          <w:lang w:val="es-ES_tradnl"/>
        </w:rPr>
        <w:t>–28,1/10</w:t>
      </w:r>
      <w:r w:rsidRPr="000F437C">
        <w:rPr>
          <w:lang w:val="es-ES_tradnl"/>
        </w:rPr>
        <w:t>)</w:t>
      </w:r>
      <w:r w:rsidRPr="000F437C">
        <w:rPr>
          <w:vertAlign w:val="superscript"/>
          <w:lang w:val="es-ES_tradnl"/>
        </w:rPr>
        <w:t>–1</w:t>
      </w:r>
      <w:r w:rsidRPr="000F437C">
        <w:rPr>
          <w:lang w:val="es-ES_tradnl"/>
        </w:rPr>
        <w:t>)</w:t>
      </w:r>
    </w:p>
    <w:p w:rsidR="00CE65BC" w:rsidRPr="0012628D" w:rsidRDefault="00CE65BC" w:rsidP="00075CC7">
      <w:pPr>
        <w:rPr>
          <w:rFonts w:ascii="Times"/>
          <w:szCs w:val="24"/>
          <w:lang w:val="es-ES_tradnl"/>
        </w:rPr>
      </w:pPr>
      <w:proofErr w:type="gramStart"/>
      <w:r w:rsidRPr="00570718">
        <w:rPr>
          <w:lang w:val="es-ES_tradnl"/>
        </w:rPr>
        <w:t>por</w:t>
      </w:r>
      <w:proofErr w:type="gramEnd"/>
      <w:r w:rsidRPr="00570718">
        <w:rPr>
          <w:lang w:val="es-ES_tradnl"/>
        </w:rPr>
        <w:t xml:space="preserve"> consiguiente</w:t>
      </w:r>
      <w:r>
        <w:rPr>
          <w:lang w:val="es-ES_tradnl"/>
        </w:rPr>
        <w:t>:</w:t>
      </w:r>
    </w:p>
    <w:p w:rsidR="00CE65BC" w:rsidRPr="00570718" w:rsidRDefault="00CE65BC" w:rsidP="00AD351A">
      <w:pPr>
        <w:pStyle w:val="Equation"/>
        <w:rPr>
          <w:lang w:val="es-ES_tradnl"/>
        </w:rPr>
      </w:pPr>
      <w:r w:rsidRPr="00570718">
        <w:rPr>
          <w:lang w:val="es-ES_tradnl"/>
        </w:rPr>
        <w:tab/>
      </w:r>
      <w:r w:rsidRPr="00570718">
        <w:rPr>
          <w:lang w:val="es-ES_tradnl"/>
        </w:rPr>
        <w:tab/>
      </w:r>
      <w:r w:rsidRPr="00570718">
        <w:rPr>
          <w:i/>
          <w:iCs/>
          <w:lang w:val="es-ES_tradnl"/>
        </w:rPr>
        <w:t>C</w:t>
      </w:r>
      <w:proofErr w:type="gramStart"/>
      <w:r w:rsidRPr="00570718">
        <w:rPr>
          <w:lang w:val="es-ES_tradnl"/>
        </w:rPr>
        <w:t>/(</w:t>
      </w:r>
      <w:proofErr w:type="gramEnd"/>
      <w:r w:rsidRPr="00570718">
        <w:rPr>
          <w:i/>
          <w:iCs/>
          <w:lang w:val="es-ES_tradnl"/>
        </w:rPr>
        <w:t>N</w:t>
      </w:r>
      <w:r w:rsidRPr="00570718">
        <w:rPr>
          <w:vertAlign w:val="subscript"/>
          <w:lang w:val="es-ES_tradnl"/>
        </w:rPr>
        <w:t>0</w:t>
      </w:r>
      <w:r w:rsidRPr="00570718">
        <w:rPr>
          <w:lang w:val="es-ES_tradnl"/>
        </w:rPr>
        <w:t> + </w:t>
      </w:r>
      <w:r w:rsidRPr="00570718">
        <w:rPr>
          <w:i/>
          <w:iCs/>
          <w:lang w:val="es-ES_tradnl"/>
        </w:rPr>
        <w:t>I</w:t>
      </w:r>
      <w:r w:rsidRPr="00570718">
        <w:rPr>
          <w:vertAlign w:val="subscript"/>
          <w:lang w:val="es-ES_tradnl"/>
        </w:rPr>
        <w:t>0</w:t>
      </w:r>
      <w:r w:rsidRPr="00570718">
        <w:rPr>
          <w:lang w:val="es-ES_tradnl"/>
        </w:rPr>
        <w:t>)</w:t>
      </w:r>
      <w:r>
        <w:rPr>
          <w:iCs/>
          <w:vertAlign w:val="subscript"/>
          <w:lang w:val="en-US"/>
        </w:rPr>
        <w:sym w:font="Symbol" w:char="F0AF"/>
      </w:r>
      <w:r w:rsidRPr="00BC446C">
        <w:t xml:space="preserve"> </w:t>
      </w:r>
      <w:r w:rsidRPr="00570718">
        <w:rPr>
          <w:lang w:val="es-ES_tradnl"/>
        </w:rPr>
        <w:t>= 35,0 dB-Hz</w:t>
      </w:r>
    </w:p>
    <w:p w:rsidR="00CE65BC" w:rsidRPr="00570718" w:rsidRDefault="00CE65BC" w:rsidP="00BC446C">
      <w:pPr>
        <w:rPr>
          <w:lang w:val="es-ES_tradnl"/>
        </w:rPr>
      </w:pPr>
      <w:r w:rsidRPr="00570718">
        <w:rPr>
          <w:lang w:val="es-ES_tradnl"/>
        </w:rPr>
        <w:t>La densidad espectral de potencia de ruido del enlace descendente sin interferencia a</w:t>
      </w:r>
      <w:r w:rsidR="007154BF">
        <w:rPr>
          <w:lang w:val="es-ES_tradnl"/>
        </w:rPr>
        <w:t xml:space="preserve"> </w:t>
      </w:r>
      <w:r w:rsidRPr="00570718">
        <w:rPr>
          <w:lang w:val="es-ES_tradnl"/>
        </w:rPr>
        <w:t>la</w:t>
      </w:r>
      <w:r w:rsidR="00BC446C">
        <w:rPr>
          <w:lang w:val="es-ES_tradnl"/>
        </w:rPr>
        <w:t xml:space="preserve"> </w:t>
      </w:r>
      <w:r w:rsidRPr="00570718">
        <w:rPr>
          <w:lang w:val="es-ES_tradnl"/>
        </w:rPr>
        <w:t>entrada</w:t>
      </w:r>
      <w:r w:rsidR="00BC446C">
        <w:rPr>
          <w:lang w:val="es-ES_tradnl"/>
        </w:rPr>
        <w:t> </w:t>
      </w:r>
      <w:r w:rsidRPr="00570718">
        <w:rPr>
          <w:lang w:val="es-ES_tradnl"/>
        </w:rPr>
        <w:t>del</w:t>
      </w:r>
      <w:r>
        <w:rPr>
          <w:lang w:val="es-ES_tradnl"/>
        </w:rPr>
        <w:t> </w:t>
      </w:r>
      <w:r w:rsidRPr="00570718">
        <w:rPr>
          <w:lang w:val="es-ES_tradnl"/>
        </w:rPr>
        <w:t xml:space="preserve">LNA es </w:t>
      </w:r>
      <w:r w:rsidRPr="00570718">
        <w:rPr>
          <w:i/>
          <w:iCs/>
          <w:lang w:val="es-ES_tradnl"/>
        </w:rPr>
        <w:t>N</w:t>
      </w:r>
      <w:r w:rsidRPr="00570718">
        <w:rPr>
          <w:vertAlign w:val="subscript"/>
          <w:lang w:val="es-ES_tradnl"/>
        </w:rPr>
        <w:t>0</w:t>
      </w:r>
      <w:r w:rsidRPr="00DE3AF3">
        <w:t> </w:t>
      </w:r>
      <w:r w:rsidRPr="00570718">
        <w:rPr>
          <w:lang w:val="es-ES_tradnl"/>
        </w:rPr>
        <w:t>= </w:t>
      </w:r>
      <w:r w:rsidRPr="00570718">
        <w:rPr>
          <w:i/>
          <w:iCs/>
          <w:lang w:val="es-ES_tradnl"/>
        </w:rPr>
        <w:t>k</w:t>
      </w:r>
      <w:r>
        <w:rPr>
          <w:i/>
          <w:iCs/>
          <w:lang w:val="es-ES_tradnl"/>
        </w:rPr>
        <w:t> </w:t>
      </w:r>
      <w:r w:rsidRPr="00570718">
        <w:rPr>
          <w:i/>
          <w:iCs/>
          <w:lang w:val="es-ES_tradnl"/>
        </w:rPr>
        <w:t>T</w:t>
      </w:r>
      <w:r w:rsidRPr="00570718">
        <w:rPr>
          <w:lang w:val="es-ES_tradnl"/>
        </w:rPr>
        <w:t xml:space="preserve">, siendo </w:t>
      </w:r>
      <w:r w:rsidRPr="00570718">
        <w:rPr>
          <w:i/>
          <w:iCs/>
          <w:lang w:val="es-ES_tradnl"/>
        </w:rPr>
        <w:t>k</w:t>
      </w:r>
      <w:r w:rsidRPr="00570718">
        <w:rPr>
          <w:lang w:val="es-ES_tradnl"/>
        </w:rPr>
        <w:t xml:space="preserve"> la constante de </w:t>
      </w:r>
      <w:proofErr w:type="spellStart"/>
      <w:r w:rsidRPr="00570718">
        <w:rPr>
          <w:lang w:val="es-ES_tradnl"/>
        </w:rPr>
        <w:t>Boltzmann</w:t>
      </w:r>
      <w:proofErr w:type="spellEnd"/>
      <w:r w:rsidRPr="00570718">
        <w:rPr>
          <w:lang w:val="es-ES_tradnl"/>
        </w:rPr>
        <w:t>. Por lo tanto,</w:t>
      </w:r>
      <w:r w:rsidR="001A1B43">
        <w:rPr>
          <w:lang w:val="es-ES_tradnl"/>
        </w:rPr>
        <w:t xml:space="preserve"> </w:t>
      </w:r>
      <w:r w:rsidR="001A1B43" w:rsidRPr="00857E44">
        <w:rPr>
          <w:i/>
          <w:iCs/>
          <w:lang w:val="es-ES_tradnl"/>
        </w:rPr>
        <w:t>N</w:t>
      </w:r>
      <w:r w:rsidR="001A1B43" w:rsidRPr="00857E44">
        <w:rPr>
          <w:vertAlign w:val="subscript"/>
          <w:lang w:val="es-ES_tradnl"/>
        </w:rPr>
        <w:t>0</w:t>
      </w:r>
      <w:r w:rsidR="001A1B43">
        <w:rPr>
          <w:vertAlign w:val="subscript"/>
          <w:lang w:val="es-ES_tradnl"/>
        </w:rPr>
        <w:t> </w:t>
      </w:r>
      <w:r w:rsidR="007154BF">
        <w:rPr>
          <w:lang w:val="es-ES_tradnl"/>
        </w:rPr>
        <w:t xml:space="preserve">= </w:t>
      </w:r>
      <w:r w:rsidR="001A1B43">
        <w:rPr>
          <w:lang w:val="es-ES_tradnl"/>
        </w:rPr>
        <w:sym w:font="Symbol" w:char="F02D"/>
      </w:r>
      <w:r w:rsidR="001A1B43">
        <w:rPr>
          <w:lang w:val="es-ES_tradnl"/>
        </w:rPr>
        <w:t>228,6</w:t>
      </w:r>
      <w:r w:rsidR="007154BF">
        <w:rPr>
          <w:lang w:val="es-ES_tradnl"/>
        </w:rPr>
        <w:t xml:space="preserve"> </w:t>
      </w:r>
      <w:r w:rsidR="001A1B43">
        <w:rPr>
          <w:lang w:val="es-ES_tradnl"/>
        </w:rPr>
        <w:t>+</w:t>
      </w:r>
      <w:r w:rsidR="007154BF">
        <w:rPr>
          <w:lang w:val="es-ES_tradnl"/>
        </w:rPr>
        <w:t xml:space="preserve"> </w:t>
      </w:r>
      <w:r w:rsidR="001A1B43">
        <w:rPr>
          <w:lang w:val="es-ES_tradnl"/>
        </w:rPr>
        <w:t>2</w:t>
      </w:r>
      <w:r w:rsidR="007154BF">
        <w:rPr>
          <w:lang w:val="es-ES_tradnl"/>
        </w:rPr>
        <w:t xml:space="preserve">0,2 </w:t>
      </w:r>
      <w:r w:rsidR="001A1B43" w:rsidRPr="00857E44">
        <w:rPr>
          <w:lang w:val="es-ES_tradnl"/>
        </w:rPr>
        <w:t>=</w:t>
      </w:r>
      <w:r w:rsidR="00BC446C">
        <w:rPr>
          <w:lang w:val="es-ES_tradnl"/>
        </w:rPr>
        <w:t xml:space="preserve"> </w:t>
      </w:r>
      <w:r w:rsidR="007154BF">
        <w:rPr>
          <w:lang w:val="es-ES_tradnl"/>
        </w:rPr>
        <w:t>–208,4</w:t>
      </w:r>
      <w:r w:rsidR="00BC446C">
        <w:rPr>
          <w:lang w:val="es-ES_tradnl"/>
        </w:rPr>
        <w:t> </w:t>
      </w:r>
      <w:proofErr w:type="gramStart"/>
      <w:r w:rsidR="007154BF">
        <w:rPr>
          <w:lang w:val="es-ES_tradnl"/>
        </w:rPr>
        <w:t>dB(</w:t>
      </w:r>
      <w:proofErr w:type="gramEnd"/>
      <w:r w:rsidR="007154BF">
        <w:rPr>
          <w:lang w:val="es-ES_tradnl"/>
        </w:rPr>
        <w:t>W/Hz).</w:t>
      </w:r>
    </w:p>
    <w:p w:rsidR="00CE65BC" w:rsidRPr="00570718" w:rsidRDefault="00CE65BC" w:rsidP="00BC446C">
      <w:pPr>
        <w:rPr>
          <w:lang w:val="es-ES_tradnl"/>
        </w:rPr>
      </w:pPr>
      <w:r w:rsidRPr="00570718">
        <w:rPr>
          <w:lang w:val="es-ES_tradnl"/>
        </w:rPr>
        <w:t>La relación (</w:t>
      </w:r>
      <w:r w:rsidRPr="00570718">
        <w:rPr>
          <w:i/>
          <w:iCs/>
          <w:lang w:val="es-ES_tradnl"/>
        </w:rPr>
        <w:t>C</w:t>
      </w:r>
      <w:r w:rsidRPr="00570718">
        <w:rPr>
          <w:lang w:val="es-ES_tradnl"/>
        </w:rPr>
        <w:t>/</w:t>
      </w:r>
      <w:r w:rsidRPr="00570718">
        <w:rPr>
          <w:i/>
          <w:iCs/>
          <w:lang w:val="es-ES_tradnl"/>
        </w:rPr>
        <w:t>N</w:t>
      </w:r>
      <w:r w:rsidRPr="00570718">
        <w:rPr>
          <w:vertAlign w:val="subscript"/>
          <w:lang w:val="es-ES_tradnl"/>
        </w:rPr>
        <w:t>0</w:t>
      </w:r>
      <w:r w:rsidRPr="00570718">
        <w:rPr>
          <w:lang w:val="es-ES_tradnl"/>
        </w:rPr>
        <w:t>)</w:t>
      </w:r>
      <w:r>
        <w:rPr>
          <w:iCs/>
          <w:vertAlign w:val="subscript"/>
          <w:lang w:val="en-US"/>
        </w:rPr>
        <w:sym w:font="Symbol" w:char="F0AF"/>
      </w:r>
      <w:r w:rsidRPr="00570718">
        <w:rPr>
          <w:i/>
          <w:iCs/>
          <w:vertAlign w:val="subscript"/>
          <w:lang w:val="es-ES_tradnl"/>
        </w:rPr>
        <w:t xml:space="preserve"> </w:t>
      </w:r>
      <w:r w:rsidRPr="00570718">
        <w:rPr>
          <w:lang w:val="es-ES_tradnl"/>
        </w:rPr>
        <w:t>es igual a 35,5 dB y (</w:t>
      </w:r>
      <w:r w:rsidRPr="00570718">
        <w:rPr>
          <w:i/>
          <w:iCs/>
          <w:lang w:val="es-ES_tradnl"/>
        </w:rPr>
        <w:t>N</w:t>
      </w:r>
      <w:r w:rsidRPr="00570718">
        <w:rPr>
          <w:vertAlign w:val="subscript"/>
          <w:lang w:val="es-ES_tradnl"/>
        </w:rPr>
        <w:t>0</w:t>
      </w:r>
      <w:r w:rsidRPr="00570718">
        <w:rPr>
          <w:lang w:val="es-ES_tradnl"/>
        </w:rPr>
        <w:t>)</w:t>
      </w:r>
      <w:r>
        <w:rPr>
          <w:iCs/>
          <w:vertAlign w:val="subscript"/>
          <w:lang w:val="en-US"/>
        </w:rPr>
        <w:sym w:font="Symbol" w:char="F0AF"/>
      </w:r>
      <w:r w:rsidRPr="00BC446C">
        <w:t xml:space="preserve"> </w:t>
      </w:r>
      <w:r w:rsidRPr="00570718">
        <w:rPr>
          <w:lang w:val="es-ES_tradnl"/>
        </w:rPr>
        <w:t xml:space="preserve">es igual a –208,4 </w:t>
      </w:r>
      <w:proofErr w:type="gramStart"/>
      <w:r w:rsidRPr="00570718">
        <w:rPr>
          <w:lang w:val="es-ES_tradnl"/>
        </w:rPr>
        <w:t>dB</w:t>
      </w:r>
      <w:r>
        <w:rPr>
          <w:lang w:val="es-ES_tradnl"/>
        </w:rPr>
        <w:t>(</w:t>
      </w:r>
      <w:proofErr w:type="gramEnd"/>
      <w:r w:rsidRPr="00570718">
        <w:rPr>
          <w:lang w:val="es-ES_tradnl"/>
        </w:rPr>
        <w:t>W/Hz</w:t>
      </w:r>
      <w:r>
        <w:rPr>
          <w:lang w:val="es-ES_tradnl"/>
        </w:rPr>
        <w:t>)</w:t>
      </w:r>
      <w:r w:rsidRPr="00570718">
        <w:rPr>
          <w:lang w:val="es-ES_tradnl"/>
        </w:rPr>
        <w:t xml:space="preserve">, de forma que </w:t>
      </w:r>
      <w:r w:rsidRPr="00570718">
        <w:rPr>
          <w:i/>
          <w:iCs/>
          <w:lang w:val="es-ES_tradnl"/>
        </w:rPr>
        <w:t>C</w:t>
      </w:r>
      <w:r>
        <w:rPr>
          <w:iCs/>
          <w:vertAlign w:val="subscript"/>
          <w:lang w:val="en-US"/>
        </w:rPr>
        <w:sym w:font="Symbol" w:char="F0AF"/>
      </w:r>
      <w:r w:rsidR="00BC446C">
        <w:t xml:space="preserve"> </w:t>
      </w:r>
      <w:r w:rsidRPr="00570718">
        <w:rPr>
          <w:lang w:val="es-ES_tradnl"/>
        </w:rPr>
        <w:t xml:space="preserve">tiene un valor de </w:t>
      </w:r>
      <w:r w:rsidRPr="00570718">
        <w:rPr>
          <w:i/>
          <w:lang w:val="es-ES_tradnl"/>
        </w:rPr>
        <w:t>–</w:t>
      </w:r>
      <w:r w:rsidRPr="00570718">
        <w:rPr>
          <w:lang w:val="es-ES_tradnl"/>
        </w:rPr>
        <w:t>171,0</w:t>
      </w:r>
      <w:r w:rsidRPr="00570718">
        <w:rPr>
          <w:i/>
          <w:lang w:val="es-ES_tradnl"/>
        </w:rPr>
        <w:t> </w:t>
      </w:r>
      <w:proofErr w:type="spellStart"/>
      <w:r w:rsidRPr="00570718">
        <w:rPr>
          <w:lang w:val="es-ES_tradnl"/>
        </w:rPr>
        <w:t>dBW</w:t>
      </w:r>
      <w:proofErr w:type="spellEnd"/>
      <w:r w:rsidRPr="00570718">
        <w:rPr>
          <w:lang w:val="es-ES_tradnl"/>
        </w:rPr>
        <w:t>.</w:t>
      </w:r>
    </w:p>
    <w:p w:rsidR="00CE65BC" w:rsidRPr="00570718" w:rsidRDefault="00CE65BC" w:rsidP="00CE65BC">
      <w:pPr>
        <w:rPr>
          <w:lang w:val="es-ES_tradnl"/>
        </w:rPr>
      </w:pPr>
      <w:r w:rsidRPr="00570718">
        <w:rPr>
          <w:lang w:val="es-ES_tradnl"/>
        </w:rPr>
        <w:t xml:space="preserve">La máxima densidad espectral de potencia interferente admisible en el enlace descendente procedente de la combinación de todos los emisores interferentes, </w:t>
      </w:r>
      <w:proofErr w:type="gramStart"/>
      <w:r w:rsidRPr="00570718">
        <w:rPr>
          <w:i/>
          <w:iCs/>
          <w:lang w:val="es-ES_tradnl"/>
        </w:rPr>
        <w:t>I</w:t>
      </w:r>
      <w:r w:rsidRPr="00570718">
        <w:rPr>
          <w:vertAlign w:val="subscript"/>
          <w:lang w:val="es-ES_tradnl"/>
        </w:rPr>
        <w:t>0</w:t>
      </w:r>
      <w:r w:rsidRPr="00570718">
        <w:rPr>
          <w:lang w:val="es-ES_tradnl"/>
        </w:rPr>
        <w:t>(</w:t>
      </w:r>
      <w:proofErr w:type="spellStart"/>
      <w:proofErr w:type="gramEnd"/>
      <w:r w:rsidRPr="00570718">
        <w:rPr>
          <w:lang w:val="es-ES_tradnl"/>
        </w:rPr>
        <w:t>máx</w:t>
      </w:r>
      <w:proofErr w:type="spellEnd"/>
      <w:r w:rsidRPr="00570718">
        <w:rPr>
          <w:lang w:val="es-ES_tradnl"/>
        </w:rPr>
        <w:t>), medida a la entrada del receptor LNA del GEOLUT en la banda 1 544,5 MHz </w:t>
      </w:r>
      <w:r>
        <w:rPr>
          <w:lang w:val="es-ES_tradnl"/>
        </w:rPr>
        <w:sym w:font="Symbol" w:char="F0B1"/>
      </w:r>
      <w:r w:rsidRPr="00570718">
        <w:rPr>
          <w:lang w:val="es-ES_tradnl"/>
        </w:rPr>
        <w:t> 100 kHz es:</w:t>
      </w:r>
    </w:p>
    <w:p w:rsidR="00CE65BC" w:rsidRPr="00570718" w:rsidRDefault="00CE65BC" w:rsidP="00AD351A">
      <w:pPr>
        <w:pStyle w:val="Equation"/>
        <w:rPr>
          <w:lang w:val="en-US"/>
        </w:rPr>
      </w:pPr>
      <w:r w:rsidRPr="00570718">
        <w:rPr>
          <w:lang w:val="es-ES_tradnl"/>
        </w:rPr>
        <w:tab/>
      </w:r>
      <w:r w:rsidRPr="00570718">
        <w:rPr>
          <w:lang w:val="es-ES_tradnl"/>
        </w:rPr>
        <w:tab/>
      </w:r>
      <w:proofErr w:type="gramStart"/>
      <w:r w:rsidRPr="00570718">
        <w:rPr>
          <w:i/>
          <w:iCs/>
          <w:lang w:val="en-US"/>
        </w:rPr>
        <w:t>I</w:t>
      </w:r>
      <w:r w:rsidRPr="00570718">
        <w:rPr>
          <w:vertAlign w:val="subscript"/>
          <w:lang w:val="en-US"/>
        </w:rPr>
        <w:t>0</w:t>
      </w:r>
      <w:r w:rsidRPr="00570718">
        <w:rPr>
          <w:lang w:val="en-US"/>
        </w:rPr>
        <w:t>(</w:t>
      </w:r>
      <w:proofErr w:type="spellStart"/>
      <w:proofErr w:type="gramEnd"/>
      <w:r w:rsidRPr="00570718">
        <w:rPr>
          <w:lang w:val="en-US"/>
        </w:rPr>
        <w:t>máx</w:t>
      </w:r>
      <w:proofErr w:type="spellEnd"/>
      <w:r w:rsidRPr="00570718">
        <w:rPr>
          <w:lang w:val="en-US"/>
        </w:rPr>
        <w:t>) = 10</w:t>
      </w:r>
      <w:r>
        <w:rPr>
          <w:lang w:val="en-US"/>
        </w:rPr>
        <w:t xml:space="preserve"> </w:t>
      </w:r>
      <w:r w:rsidRPr="00570718">
        <w:rPr>
          <w:lang w:val="en-US"/>
        </w:rPr>
        <w:t>log</w:t>
      </w:r>
      <w:r>
        <w:rPr>
          <w:lang w:val="en-US"/>
        </w:rPr>
        <w:t xml:space="preserve"> </w:t>
      </w:r>
      <w:r w:rsidRPr="00570718">
        <w:rPr>
          <w:lang w:val="en-US"/>
        </w:rPr>
        <w:t>(10</w:t>
      </w:r>
      <w:r w:rsidRPr="00570718">
        <w:rPr>
          <w:vertAlign w:val="superscript"/>
          <w:lang w:val="en-US"/>
        </w:rPr>
        <w:t>(</w:t>
      </w:r>
      <w:r w:rsidRPr="00570718">
        <w:rPr>
          <w:i/>
          <w:iCs/>
          <w:vertAlign w:val="superscript"/>
          <w:lang w:val="en-US"/>
        </w:rPr>
        <w:t>C</w:t>
      </w:r>
      <w:r w:rsidRPr="00BC6A83">
        <w:rPr>
          <w:iCs/>
          <w:position w:val="-4"/>
          <w:szCs w:val="24"/>
          <w:vertAlign w:val="superscript"/>
          <w:lang w:val="en-US"/>
        </w:rPr>
        <w:sym w:font="Symbol" w:char="F0AF"/>
      </w:r>
      <w:r w:rsidRPr="00570718">
        <w:rPr>
          <w:vertAlign w:val="superscript"/>
          <w:lang w:val="en-US"/>
        </w:rPr>
        <w:t>–(</w:t>
      </w:r>
      <w:r w:rsidRPr="00570718">
        <w:rPr>
          <w:i/>
          <w:iCs/>
          <w:vertAlign w:val="superscript"/>
          <w:lang w:val="en-US"/>
        </w:rPr>
        <w:t>C</w:t>
      </w:r>
      <w:r w:rsidRPr="00570718">
        <w:rPr>
          <w:vertAlign w:val="superscript"/>
          <w:lang w:val="en-US"/>
        </w:rPr>
        <w:t>/(</w:t>
      </w:r>
      <w:r w:rsidRPr="00570718">
        <w:rPr>
          <w:i/>
          <w:iCs/>
          <w:vertAlign w:val="superscript"/>
          <w:lang w:val="en-US"/>
        </w:rPr>
        <w:t>N</w:t>
      </w:r>
      <w:r w:rsidRPr="00570718">
        <w:rPr>
          <w:sz w:val="20"/>
          <w:vertAlign w:val="superscript"/>
          <w:lang w:val="en-US"/>
        </w:rPr>
        <w:t>0</w:t>
      </w:r>
      <w:r w:rsidRPr="00570718">
        <w:rPr>
          <w:vertAlign w:val="superscript"/>
          <w:lang w:val="en-US"/>
        </w:rPr>
        <w:t xml:space="preserve"> + </w:t>
      </w:r>
      <w:r w:rsidRPr="00570718">
        <w:rPr>
          <w:i/>
          <w:iCs/>
          <w:vertAlign w:val="superscript"/>
          <w:lang w:val="en-US"/>
        </w:rPr>
        <w:t>I</w:t>
      </w:r>
      <w:r w:rsidRPr="00570718">
        <w:rPr>
          <w:sz w:val="20"/>
          <w:vertAlign w:val="superscript"/>
          <w:lang w:val="en-US"/>
        </w:rPr>
        <w:t>0</w:t>
      </w:r>
      <w:r w:rsidRPr="00570718">
        <w:rPr>
          <w:vertAlign w:val="superscript"/>
          <w:lang w:val="en-US"/>
        </w:rPr>
        <w:t>)</w:t>
      </w:r>
      <w:r w:rsidRPr="00BC6A83">
        <w:rPr>
          <w:iCs/>
          <w:position w:val="-4"/>
          <w:szCs w:val="24"/>
          <w:vertAlign w:val="superscript"/>
          <w:lang w:val="en-US"/>
        </w:rPr>
        <w:sym w:font="Symbol" w:char="F0AF"/>
      </w:r>
      <w:r w:rsidRPr="00570718">
        <w:rPr>
          <w:vertAlign w:val="superscript"/>
          <w:lang w:val="en-US"/>
        </w:rPr>
        <w:t>))/10</w:t>
      </w:r>
      <w:r>
        <w:rPr>
          <w:lang w:val="en-US"/>
        </w:rPr>
        <w:t xml:space="preserve"> </w:t>
      </w:r>
      <w:r w:rsidRPr="00570718">
        <w:rPr>
          <w:lang w:val="en-US"/>
        </w:rPr>
        <w:t>–</w:t>
      </w:r>
      <w:r>
        <w:rPr>
          <w:lang w:val="en-US"/>
        </w:rPr>
        <w:t xml:space="preserve"> </w:t>
      </w:r>
      <w:r w:rsidRPr="00570718">
        <w:rPr>
          <w:lang w:val="en-US"/>
        </w:rPr>
        <w:t>10</w:t>
      </w:r>
      <w:r w:rsidRPr="00570718">
        <w:rPr>
          <w:vertAlign w:val="superscript"/>
          <w:lang w:val="en-US"/>
        </w:rPr>
        <w:t>(</w:t>
      </w:r>
      <w:r w:rsidRPr="00570718">
        <w:rPr>
          <w:i/>
          <w:iCs/>
          <w:vertAlign w:val="superscript"/>
          <w:lang w:val="en-US"/>
        </w:rPr>
        <w:t>N</w:t>
      </w:r>
      <w:r w:rsidRPr="00570718">
        <w:rPr>
          <w:sz w:val="20"/>
          <w:vertAlign w:val="superscript"/>
          <w:lang w:val="en-US"/>
        </w:rPr>
        <w:t>0</w:t>
      </w:r>
      <w:r w:rsidRPr="00570718">
        <w:rPr>
          <w:vertAlign w:val="superscript"/>
          <w:lang w:val="en-US"/>
        </w:rPr>
        <w:t>)</w:t>
      </w:r>
      <w:r w:rsidRPr="00BC6A83">
        <w:rPr>
          <w:iCs/>
          <w:position w:val="-4"/>
          <w:szCs w:val="24"/>
          <w:vertAlign w:val="superscript"/>
          <w:lang w:val="en-US"/>
        </w:rPr>
        <w:sym w:font="Symbol" w:char="F0AF"/>
      </w:r>
      <w:r w:rsidRPr="00570718">
        <w:rPr>
          <w:vertAlign w:val="superscript"/>
          <w:lang w:val="en-US"/>
        </w:rPr>
        <w:t>/10</w:t>
      </w:r>
      <w:r w:rsidRPr="00570718">
        <w:rPr>
          <w:lang w:val="en-US"/>
        </w:rPr>
        <w:t>)</w:t>
      </w:r>
    </w:p>
    <w:p w:rsidR="00CE65BC" w:rsidRPr="00570718" w:rsidRDefault="00CE65BC" w:rsidP="00075CC7">
      <w:pPr>
        <w:rPr>
          <w:lang w:val="es-ES_tradnl"/>
        </w:rPr>
      </w:pPr>
      <w:proofErr w:type="gramStart"/>
      <w:r w:rsidRPr="00570718">
        <w:rPr>
          <w:lang w:val="es-ES_tradnl"/>
        </w:rPr>
        <w:t>o</w:t>
      </w:r>
      <w:proofErr w:type="gramEnd"/>
    </w:p>
    <w:p w:rsidR="00CE65BC" w:rsidRPr="00570718" w:rsidRDefault="00CE65BC" w:rsidP="00AD351A">
      <w:pPr>
        <w:pStyle w:val="Equation"/>
        <w:rPr>
          <w:lang w:val="es-ES_tradnl"/>
        </w:rPr>
      </w:pPr>
      <w:r w:rsidRPr="00570718">
        <w:rPr>
          <w:lang w:val="es-ES_tradnl"/>
        </w:rPr>
        <w:tab/>
      </w:r>
      <w:r w:rsidRPr="00570718">
        <w:rPr>
          <w:lang w:val="es-ES_tradnl"/>
        </w:rPr>
        <w:tab/>
      </w:r>
      <w:proofErr w:type="gramStart"/>
      <w:r w:rsidRPr="00570718">
        <w:rPr>
          <w:i/>
          <w:iCs/>
          <w:lang w:val="es-ES_tradnl"/>
        </w:rPr>
        <w:t>I</w:t>
      </w:r>
      <w:r w:rsidRPr="00570718">
        <w:rPr>
          <w:vertAlign w:val="subscript"/>
          <w:lang w:val="es-ES_tradnl"/>
        </w:rPr>
        <w:t>0</w:t>
      </w:r>
      <w:r w:rsidRPr="00570718">
        <w:rPr>
          <w:lang w:val="es-ES_tradnl"/>
        </w:rPr>
        <w:t>(</w:t>
      </w:r>
      <w:proofErr w:type="spellStart"/>
      <w:proofErr w:type="gramEnd"/>
      <w:r w:rsidRPr="00570718">
        <w:rPr>
          <w:lang w:val="es-ES_tradnl"/>
        </w:rPr>
        <w:t>máx</w:t>
      </w:r>
      <w:proofErr w:type="spellEnd"/>
      <w:r w:rsidRPr="00570718">
        <w:rPr>
          <w:lang w:val="es-ES_tradnl"/>
        </w:rPr>
        <w:t>) = 10</w:t>
      </w:r>
      <w:r>
        <w:rPr>
          <w:lang w:val="es-ES_tradnl"/>
        </w:rPr>
        <w:t xml:space="preserve"> </w:t>
      </w:r>
      <w:r w:rsidRPr="00570718">
        <w:rPr>
          <w:lang w:val="es-ES_tradnl"/>
        </w:rPr>
        <w:t>log</w:t>
      </w:r>
      <w:r>
        <w:rPr>
          <w:lang w:val="es-ES_tradnl"/>
        </w:rPr>
        <w:t xml:space="preserve"> </w:t>
      </w:r>
      <w:r w:rsidRPr="00570718">
        <w:rPr>
          <w:lang w:val="es-ES_tradnl"/>
        </w:rPr>
        <w:t>(10</w:t>
      </w:r>
      <w:r w:rsidRPr="00570718">
        <w:rPr>
          <w:vertAlign w:val="superscript"/>
          <w:lang w:val="es-ES_tradnl"/>
        </w:rPr>
        <w:t>(–171,0</w:t>
      </w:r>
      <w:r>
        <w:rPr>
          <w:vertAlign w:val="superscript"/>
          <w:lang w:val="es-ES_tradnl"/>
        </w:rPr>
        <w:t>–</w:t>
      </w:r>
      <w:r w:rsidRPr="00570718">
        <w:rPr>
          <w:vertAlign w:val="superscript"/>
          <w:lang w:val="es-ES_tradnl"/>
        </w:rPr>
        <w:t>35,0)/10</w:t>
      </w:r>
      <w:r w:rsidRPr="0012628D">
        <w:rPr>
          <w:lang w:val="es-ES_tradnl"/>
        </w:rPr>
        <w:t xml:space="preserve"> </w:t>
      </w:r>
      <w:r w:rsidRPr="00570718">
        <w:rPr>
          <w:lang w:val="es-ES_tradnl"/>
        </w:rPr>
        <w:t>–</w:t>
      </w:r>
      <w:r w:rsidRPr="0012628D">
        <w:rPr>
          <w:lang w:val="es-ES_tradnl"/>
        </w:rPr>
        <w:t xml:space="preserve"> </w:t>
      </w:r>
      <w:r w:rsidRPr="00570718">
        <w:rPr>
          <w:lang w:val="es-ES_tradnl"/>
        </w:rPr>
        <w:t>10</w:t>
      </w:r>
      <w:r w:rsidRPr="00570718">
        <w:rPr>
          <w:vertAlign w:val="superscript"/>
          <w:lang w:val="es-ES_tradnl"/>
        </w:rPr>
        <w:t>–208,4/10</w:t>
      </w:r>
      <w:r w:rsidRPr="00570718">
        <w:rPr>
          <w:lang w:val="es-ES_tradnl"/>
        </w:rPr>
        <w:t>)</w:t>
      </w:r>
    </w:p>
    <w:p w:rsidR="00CE65BC" w:rsidRPr="00570718" w:rsidRDefault="00CE65BC" w:rsidP="00075CC7">
      <w:pPr>
        <w:rPr>
          <w:lang w:val="es-ES_tradnl"/>
        </w:rPr>
      </w:pPr>
      <w:proofErr w:type="gramStart"/>
      <w:r w:rsidRPr="00570718">
        <w:rPr>
          <w:lang w:val="es-ES_tradnl"/>
        </w:rPr>
        <w:t>por</w:t>
      </w:r>
      <w:proofErr w:type="gramEnd"/>
      <w:r w:rsidRPr="00570718">
        <w:rPr>
          <w:lang w:val="es-ES_tradnl"/>
        </w:rPr>
        <w:t xml:space="preserve"> consiguiente</w:t>
      </w:r>
      <w:r>
        <w:rPr>
          <w:lang w:val="es-ES_tradnl"/>
        </w:rPr>
        <w:t>:</w:t>
      </w:r>
    </w:p>
    <w:p w:rsidR="00CE65BC" w:rsidRPr="00570718" w:rsidRDefault="00CE65BC" w:rsidP="00AD351A">
      <w:pPr>
        <w:pStyle w:val="Equation"/>
        <w:rPr>
          <w:lang w:val="es-ES_tradnl"/>
        </w:rPr>
      </w:pPr>
      <w:r w:rsidRPr="00570718">
        <w:rPr>
          <w:lang w:val="es-ES_tradnl"/>
        </w:rPr>
        <w:tab/>
      </w:r>
      <w:r w:rsidRPr="00570718">
        <w:rPr>
          <w:lang w:val="es-ES_tradnl"/>
        </w:rPr>
        <w:tab/>
      </w:r>
      <w:proofErr w:type="gramStart"/>
      <w:r w:rsidRPr="00570718">
        <w:rPr>
          <w:i/>
          <w:iCs/>
          <w:lang w:val="es-ES_tradnl"/>
        </w:rPr>
        <w:t>I</w:t>
      </w:r>
      <w:r w:rsidRPr="00570718">
        <w:rPr>
          <w:vertAlign w:val="subscript"/>
          <w:lang w:val="es-ES_tradnl"/>
        </w:rPr>
        <w:t>0</w:t>
      </w:r>
      <w:r w:rsidRPr="00570718">
        <w:rPr>
          <w:lang w:val="es-ES_tradnl"/>
        </w:rPr>
        <w:t>(</w:t>
      </w:r>
      <w:proofErr w:type="spellStart"/>
      <w:proofErr w:type="gramEnd"/>
      <w:r w:rsidRPr="00570718">
        <w:rPr>
          <w:lang w:val="es-ES_tradnl"/>
        </w:rPr>
        <w:t>máx</w:t>
      </w:r>
      <w:proofErr w:type="spellEnd"/>
      <w:r w:rsidRPr="00570718">
        <w:rPr>
          <w:lang w:val="es-ES_tradnl"/>
        </w:rPr>
        <w:t>) = –209,7 dB(W/Hz)</w:t>
      </w:r>
    </w:p>
    <w:p w:rsidR="00CE65BC" w:rsidRPr="00857E44" w:rsidRDefault="00CE65BC" w:rsidP="00BC446C">
      <w:pPr>
        <w:rPr>
          <w:lang w:val="es-ES_tradnl"/>
        </w:rPr>
      </w:pPr>
      <w:r w:rsidRPr="00570718">
        <w:rPr>
          <w:lang w:val="es-ES_tradnl"/>
        </w:rPr>
        <w:lastRenderedPageBreak/>
        <w:t xml:space="preserve">Es conveniente caracterizar el criterio de protección en términos del valor umbral de la </w:t>
      </w:r>
      <w:proofErr w:type="spellStart"/>
      <w:r w:rsidRPr="00570718">
        <w:rPr>
          <w:lang w:val="es-ES_tradnl"/>
        </w:rPr>
        <w:t>defp</w:t>
      </w:r>
      <w:proofErr w:type="spellEnd"/>
      <w:r w:rsidRPr="00570718">
        <w:rPr>
          <w:lang w:val="es-ES_tradnl"/>
        </w:rPr>
        <w:t xml:space="preserve"> de la interferencia especificada en </w:t>
      </w:r>
      <w:proofErr w:type="gramStart"/>
      <w:r w:rsidRPr="00570718">
        <w:rPr>
          <w:lang w:val="es-ES_tradnl"/>
        </w:rPr>
        <w:t>dB(</w:t>
      </w:r>
      <w:proofErr w:type="gramEnd"/>
      <w:r w:rsidRPr="00570718">
        <w:rPr>
          <w:lang w:val="es-ES_tradnl"/>
        </w:rPr>
        <w:t>W/(m</w:t>
      </w:r>
      <w:r w:rsidRPr="00570718">
        <w:rPr>
          <w:vertAlign w:val="superscript"/>
          <w:lang w:val="es-ES_tradnl"/>
        </w:rPr>
        <w:t xml:space="preserve">2 </w:t>
      </w:r>
      <w:r w:rsidRPr="00570718">
        <w:rPr>
          <w:lang w:val="es-ES_tradnl"/>
        </w:rPr>
        <w:t xml:space="preserve">∙ Hz)) a la entrada de la antena del GEOLUT. La abertura </w:t>
      </w:r>
      <w:r w:rsidRPr="00857E44">
        <w:rPr>
          <w:lang w:val="es-ES_tradnl"/>
        </w:rPr>
        <w:t>efectiva de una antena, </w:t>
      </w:r>
      <w:proofErr w:type="spellStart"/>
      <w:r w:rsidRPr="00857E44">
        <w:rPr>
          <w:i/>
          <w:iCs/>
          <w:lang w:val="es-ES_tradnl"/>
        </w:rPr>
        <w:t>A</w:t>
      </w:r>
      <w:r w:rsidRPr="00857E44">
        <w:rPr>
          <w:i/>
          <w:iCs/>
          <w:vertAlign w:val="subscript"/>
          <w:lang w:val="es-ES_tradnl"/>
        </w:rPr>
        <w:t>e</w:t>
      </w:r>
      <w:proofErr w:type="spellEnd"/>
      <w:r w:rsidRPr="00857E44">
        <w:rPr>
          <w:lang w:val="es-ES_tradnl"/>
        </w:rPr>
        <w:t xml:space="preserve">, de ganancia </w:t>
      </w:r>
      <w:r w:rsidRPr="00857E44">
        <w:rPr>
          <w:i/>
          <w:iCs/>
          <w:lang w:val="es-ES_tradnl"/>
        </w:rPr>
        <w:t>G</w:t>
      </w:r>
      <w:r w:rsidRPr="00857E44">
        <w:rPr>
          <w:lang w:val="es-ES_tradnl"/>
        </w:rPr>
        <w:t xml:space="preserve"> es </w:t>
      </w:r>
      <w:proofErr w:type="spellStart"/>
      <w:r w:rsidRPr="00857E44">
        <w:rPr>
          <w:i/>
          <w:iCs/>
          <w:lang w:val="es-ES_tradnl"/>
        </w:rPr>
        <w:t>A</w:t>
      </w:r>
      <w:r w:rsidRPr="00857E44">
        <w:rPr>
          <w:i/>
          <w:iCs/>
          <w:vertAlign w:val="subscript"/>
          <w:lang w:val="es-ES_tradnl"/>
        </w:rPr>
        <w:t>e</w:t>
      </w:r>
      <w:proofErr w:type="spellEnd"/>
      <w:r w:rsidR="00BC446C">
        <w:t> </w:t>
      </w:r>
      <w:r w:rsidRPr="00857E44">
        <w:rPr>
          <w:lang w:val="es-ES_tradnl"/>
        </w:rPr>
        <w:t>=</w:t>
      </w:r>
      <w:r w:rsidR="00BC446C">
        <w:rPr>
          <w:lang w:val="es-ES_tradnl"/>
        </w:rPr>
        <w:t> </w:t>
      </w:r>
      <w:r w:rsidRPr="00857E44">
        <w:rPr>
          <w:i/>
          <w:iCs/>
          <w:lang w:val="es-ES_tradnl"/>
        </w:rPr>
        <w:t>G</w:t>
      </w:r>
      <w:r w:rsidR="00857E44" w:rsidRPr="00857E44">
        <w:sym w:font="Symbol" w:char="F06C"/>
      </w:r>
      <w:r w:rsidRPr="00857E44">
        <w:rPr>
          <w:vertAlign w:val="superscript"/>
          <w:lang w:val="es-ES_tradnl"/>
        </w:rPr>
        <w:t>2</w:t>
      </w:r>
      <w:r w:rsidRPr="00857E44">
        <w:rPr>
          <w:lang w:val="es-ES_tradnl"/>
        </w:rPr>
        <w:t>/4</w:t>
      </w:r>
      <w:r w:rsidR="00857E44" w:rsidRPr="00857E44">
        <w:sym w:font="Symbol" w:char="F070"/>
      </w:r>
      <w:r w:rsidR="00857E44" w:rsidRPr="00CC11AA">
        <w:rPr>
          <w:lang w:val="es-ES_tradnl"/>
        </w:rPr>
        <w:t>.</w:t>
      </w:r>
      <w:r w:rsidRPr="00857E44">
        <w:rPr>
          <w:lang w:val="es-ES_tradnl"/>
        </w:rPr>
        <w:t xml:space="preserve"> La antena del GEOLUT tiene una ganancia de 35,7 dB, por consiguiente, la abertura efectiva es 12,0 m</w:t>
      </w:r>
      <w:r w:rsidRPr="00857E44">
        <w:rPr>
          <w:vertAlign w:val="superscript"/>
          <w:lang w:val="es-ES_tradnl"/>
        </w:rPr>
        <w:t>2</w:t>
      </w:r>
      <w:r w:rsidRPr="00857E44">
        <w:rPr>
          <w:lang w:val="es-ES_tradnl"/>
        </w:rPr>
        <w:t xml:space="preserve">. La máxima interferencia combinada aceptable especificada como </w:t>
      </w:r>
      <w:proofErr w:type="spellStart"/>
      <w:r w:rsidRPr="00857E44">
        <w:rPr>
          <w:lang w:val="es-ES_tradnl"/>
        </w:rPr>
        <w:t>defp</w:t>
      </w:r>
      <w:proofErr w:type="spellEnd"/>
      <w:r w:rsidRPr="00857E44">
        <w:rPr>
          <w:lang w:val="es-ES_tradnl"/>
        </w:rPr>
        <w:t xml:space="preserve"> es:</w:t>
      </w:r>
    </w:p>
    <w:p w:rsidR="00CE65BC" w:rsidRPr="00857E44" w:rsidRDefault="00AD351A" w:rsidP="00AD351A">
      <w:pPr>
        <w:pStyle w:val="Equation"/>
        <w:rPr>
          <w:vertAlign w:val="subscript"/>
          <w:lang w:val="es-ES_tradnl"/>
        </w:rPr>
      </w:pPr>
      <w:r>
        <w:rPr>
          <w:lang w:val="es-ES_tradnl"/>
        </w:rPr>
        <w:tab/>
      </w:r>
      <w:r w:rsidR="00CE65BC" w:rsidRPr="00857E44">
        <w:rPr>
          <w:lang w:val="es-ES_tradnl"/>
        </w:rPr>
        <w:tab/>
      </w:r>
      <w:proofErr w:type="spellStart"/>
      <w:proofErr w:type="gramStart"/>
      <w:r w:rsidR="00CE65BC" w:rsidRPr="00857E44">
        <w:rPr>
          <w:lang w:val="es-ES_tradnl"/>
        </w:rPr>
        <w:t>defp</w:t>
      </w:r>
      <w:proofErr w:type="spellEnd"/>
      <w:proofErr w:type="gramEnd"/>
      <w:r w:rsidR="00CE65BC" w:rsidRPr="00857E44">
        <w:rPr>
          <w:lang w:val="es-ES_tradnl"/>
        </w:rPr>
        <w:t xml:space="preserve"> = </w:t>
      </w:r>
      <w:r w:rsidR="00CE65BC" w:rsidRPr="00857E44">
        <w:rPr>
          <w:i/>
          <w:iCs/>
          <w:lang w:val="es-ES_tradnl"/>
        </w:rPr>
        <w:t>I</w:t>
      </w:r>
      <w:r w:rsidR="00CE65BC" w:rsidRPr="00857E44">
        <w:rPr>
          <w:vertAlign w:val="subscript"/>
          <w:lang w:val="es-ES_tradnl"/>
        </w:rPr>
        <w:t>0</w:t>
      </w:r>
      <w:r w:rsidR="00CE65BC" w:rsidRPr="00857E44">
        <w:rPr>
          <w:lang w:val="es-ES_tradnl"/>
        </w:rPr>
        <w:t>(</w:t>
      </w:r>
      <w:proofErr w:type="spellStart"/>
      <w:r w:rsidR="00CE65BC" w:rsidRPr="00857E44">
        <w:rPr>
          <w:lang w:val="es-ES_tradnl"/>
        </w:rPr>
        <w:t>máx</w:t>
      </w:r>
      <w:proofErr w:type="spellEnd"/>
      <w:r w:rsidR="00CE65BC" w:rsidRPr="00857E44">
        <w:rPr>
          <w:lang w:val="es-ES_tradnl"/>
        </w:rPr>
        <w:t xml:space="preserve">) – </w:t>
      </w:r>
      <w:proofErr w:type="spellStart"/>
      <w:r w:rsidR="00CE65BC" w:rsidRPr="00857E44">
        <w:rPr>
          <w:i/>
          <w:iCs/>
          <w:lang w:val="es-ES_tradnl"/>
        </w:rPr>
        <w:t>L</w:t>
      </w:r>
      <w:r w:rsidR="00CE65BC" w:rsidRPr="00857E44">
        <w:rPr>
          <w:i/>
          <w:iCs/>
          <w:vertAlign w:val="subscript"/>
          <w:lang w:val="es-ES_tradnl"/>
        </w:rPr>
        <w:t>Línea</w:t>
      </w:r>
      <w:proofErr w:type="spellEnd"/>
      <w:r w:rsidR="00CE65BC" w:rsidRPr="00857E44">
        <w:rPr>
          <w:i/>
          <w:iCs/>
          <w:vertAlign w:val="subscript"/>
          <w:lang w:val="es-ES_tradnl"/>
        </w:rPr>
        <w:t xml:space="preserve"> </w:t>
      </w:r>
      <w:r w:rsidR="00CE65BC" w:rsidRPr="00857E44">
        <w:rPr>
          <w:lang w:val="es-ES_tradnl"/>
        </w:rPr>
        <w:t xml:space="preserve">– </w:t>
      </w:r>
      <w:proofErr w:type="spellStart"/>
      <w:r w:rsidR="00CE65BC" w:rsidRPr="00857E44">
        <w:rPr>
          <w:i/>
          <w:iCs/>
          <w:lang w:val="es-ES_tradnl"/>
        </w:rPr>
        <w:t>A</w:t>
      </w:r>
      <w:r w:rsidR="00CE65BC" w:rsidRPr="00857E44">
        <w:rPr>
          <w:i/>
          <w:iCs/>
          <w:vertAlign w:val="subscript"/>
          <w:lang w:val="es-ES_tradnl"/>
        </w:rPr>
        <w:t>e</w:t>
      </w:r>
      <w:proofErr w:type="spellEnd"/>
    </w:p>
    <w:p w:rsidR="00CE65BC" w:rsidRPr="00857E44" w:rsidRDefault="00CE65BC" w:rsidP="002A6214">
      <w:pPr>
        <w:keepNext/>
        <w:keepLines/>
        <w:rPr>
          <w:lang w:val="es-ES_tradnl"/>
        </w:rPr>
      </w:pPr>
      <w:r w:rsidRPr="00857E44">
        <w:rPr>
          <w:lang w:val="es-ES_tradnl"/>
        </w:rPr>
        <w:t xml:space="preserve">Suponiendo que </w:t>
      </w:r>
      <w:proofErr w:type="spellStart"/>
      <w:r w:rsidRPr="00857E44">
        <w:rPr>
          <w:i/>
          <w:iCs/>
          <w:lang w:val="es-ES_tradnl"/>
        </w:rPr>
        <w:t>L</w:t>
      </w:r>
      <w:r w:rsidRPr="00857E44">
        <w:rPr>
          <w:i/>
          <w:iCs/>
          <w:vertAlign w:val="subscript"/>
          <w:lang w:val="es-ES_tradnl"/>
        </w:rPr>
        <w:t>Línea</w:t>
      </w:r>
      <w:proofErr w:type="spellEnd"/>
      <w:r w:rsidRPr="00BC446C">
        <w:t xml:space="preserve"> </w:t>
      </w:r>
      <w:r w:rsidR="002A6214">
        <w:rPr>
          <w:lang w:val="es-ES_tradnl"/>
        </w:rPr>
        <w:t>= 0:</w:t>
      </w:r>
    </w:p>
    <w:p w:rsidR="00CE65BC" w:rsidRPr="00857E44" w:rsidRDefault="00CE65BC" w:rsidP="00AD351A">
      <w:pPr>
        <w:pStyle w:val="Equation"/>
        <w:rPr>
          <w:lang w:val="es-ES_tradnl"/>
        </w:rPr>
      </w:pPr>
      <w:r w:rsidRPr="00857E44">
        <w:rPr>
          <w:lang w:val="es-ES_tradnl"/>
        </w:rPr>
        <w:tab/>
      </w:r>
      <w:r w:rsidRPr="00857E44">
        <w:rPr>
          <w:lang w:val="es-ES_tradnl"/>
        </w:rPr>
        <w:tab/>
      </w:r>
      <w:proofErr w:type="spellStart"/>
      <w:proofErr w:type="gramStart"/>
      <w:r w:rsidRPr="00857E44">
        <w:rPr>
          <w:lang w:val="es-ES_tradnl"/>
        </w:rPr>
        <w:t>defp</w:t>
      </w:r>
      <w:proofErr w:type="spellEnd"/>
      <w:proofErr w:type="gramEnd"/>
      <w:r w:rsidRPr="00857E44">
        <w:rPr>
          <w:lang w:val="es-ES_tradnl"/>
        </w:rPr>
        <w:t xml:space="preserve"> = –209,7</w:t>
      </w:r>
      <w:r w:rsidRPr="00857E44">
        <w:rPr>
          <w:i/>
          <w:lang w:val="es-ES_tradnl"/>
        </w:rPr>
        <w:t xml:space="preserve"> </w:t>
      </w:r>
      <w:r w:rsidRPr="00857E44">
        <w:rPr>
          <w:lang w:val="es-ES_tradnl"/>
        </w:rPr>
        <w:t xml:space="preserve">– 0 – 10 log (12,0) </w:t>
      </w:r>
    </w:p>
    <w:p w:rsidR="00CE65BC" w:rsidRPr="00857E44" w:rsidRDefault="00CE65BC" w:rsidP="00AD351A">
      <w:pPr>
        <w:pStyle w:val="Equation"/>
        <w:rPr>
          <w:lang w:val="es-ES_tradnl"/>
        </w:rPr>
      </w:pPr>
      <w:r w:rsidRPr="00857E44">
        <w:rPr>
          <w:lang w:val="es-ES_tradnl"/>
        </w:rPr>
        <w:tab/>
      </w:r>
      <w:r w:rsidRPr="00857E44">
        <w:rPr>
          <w:lang w:val="es-ES_tradnl"/>
        </w:rPr>
        <w:tab/>
      </w:r>
      <w:r w:rsidR="002A6214">
        <w:rPr>
          <w:lang w:val="es-ES_tradnl"/>
        </w:rPr>
        <w:t>   </w:t>
      </w:r>
      <w:r w:rsidRPr="00857E44">
        <w:rPr>
          <w:lang w:val="es-ES_tradnl"/>
        </w:rPr>
        <w:t xml:space="preserve">= –220,5 </w:t>
      </w:r>
      <w:proofErr w:type="gramStart"/>
      <w:r w:rsidRPr="00857E44">
        <w:rPr>
          <w:lang w:val="es-ES_tradnl"/>
        </w:rPr>
        <w:t>dB(</w:t>
      </w:r>
      <w:proofErr w:type="gramEnd"/>
      <w:r w:rsidRPr="00857E44">
        <w:rPr>
          <w:lang w:val="es-ES_tradnl"/>
        </w:rPr>
        <w:t>W/(m</w:t>
      </w:r>
      <w:r w:rsidRPr="00857E44">
        <w:rPr>
          <w:vertAlign w:val="superscript"/>
          <w:lang w:val="es-ES_tradnl"/>
        </w:rPr>
        <w:t xml:space="preserve">2 </w:t>
      </w:r>
      <w:r w:rsidRPr="00857E44">
        <w:rPr>
          <w:lang w:val="es-ES_tradnl"/>
        </w:rPr>
        <w:t>∙ Hz))</w:t>
      </w:r>
    </w:p>
    <w:p w:rsidR="00CE65BC" w:rsidRPr="00857E44" w:rsidRDefault="00CE65BC" w:rsidP="00CE65BC">
      <w:pPr>
        <w:rPr>
          <w:lang w:val="es-ES_tradnl"/>
        </w:rPr>
      </w:pPr>
      <w:r w:rsidRPr="00857E44">
        <w:rPr>
          <w:lang w:val="es-ES_tradnl"/>
        </w:rPr>
        <w:t xml:space="preserve">El máximo nivel de la interferencia similar al ruido de banda ancha en el canal GEOLUT de 1 544,5 MHz </w:t>
      </w:r>
      <w:r w:rsidRPr="00857E44">
        <w:sym w:font="Symbol" w:char="F0B1"/>
      </w:r>
      <w:r w:rsidRPr="00857E44">
        <w:rPr>
          <w:lang w:val="es-ES_tradnl"/>
        </w:rPr>
        <w:t xml:space="preserve"> 100 kHz no deberá rebasar el valor de –220,5 </w:t>
      </w:r>
      <w:proofErr w:type="gramStart"/>
      <w:r w:rsidRPr="00857E44">
        <w:rPr>
          <w:lang w:val="es-ES_tradnl"/>
        </w:rPr>
        <w:t>dB(</w:t>
      </w:r>
      <w:proofErr w:type="gramEnd"/>
      <w:r w:rsidRPr="00857E44">
        <w:rPr>
          <w:lang w:val="es-ES_tradnl"/>
        </w:rPr>
        <w:t>W/(m</w:t>
      </w:r>
      <w:r w:rsidRPr="00857E44">
        <w:rPr>
          <w:vertAlign w:val="superscript"/>
          <w:lang w:val="es-ES_tradnl"/>
        </w:rPr>
        <w:t xml:space="preserve">2 </w:t>
      </w:r>
      <w:r w:rsidRPr="00857E44">
        <w:rPr>
          <w:lang w:val="es-ES_tradnl"/>
        </w:rPr>
        <w:t>∙ Hz)).</w:t>
      </w:r>
    </w:p>
    <w:p w:rsidR="00CE65BC" w:rsidRPr="00857E44" w:rsidRDefault="00CE65BC" w:rsidP="001A2AD1">
      <w:pPr>
        <w:pStyle w:val="Heading1"/>
        <w:rPr>
          <w:lang w:val="es-ES_tradnl"/>
        </w:rPr>
      </w:pPr>
      <w:r w:rsidRPr="00857E44">
        <w:rPr>
          <w:lang w:val="es-ES_tradnl"/>
        </w:rPr>
        <w:t>4</w:t>
      </w:r>
      <w:r w:rsidRPr="00857E44">
        <w:rPr>
          <w:lang w:val="es-ES_tradnl"/>
        </w:rPr>
        <w:tab/>
        <w:t>Procedimiento para calcular el nivel de interferencia en el enlace descendente del canal SARR de 406 MHz del MSG</w:t>
      </w:r>
    </w:p>
    <w:p w:rsidR="00CE65BC" w:rsidRPr="00857E44" w:rsidRDefault="00CE65BC" w:rsidP="00CE65BC">
      <w:pPr>
        <w:rPr>
          <w:lang w:val="es-ES_tradnl"/>
        </w:rPr>
      </w:pPr>
      <w:r w:rsidRPr="00857E44">
        <w:rPr>
          <w:lang w:val="es-ES_tradnl"/>
        </w:rPr>
        <w:t xml:space="preserve">La interferencia causada al sistema </w:t>
      </w:r>
      <w:proofErr w:type="spellStart"/>
      <w:r w:rsidRPr="00857E44">
        <w:rPr>
          <w:lang w:val="es-ES_tradnl"/>
        </w:rPr>
        <w:t>Cospas-Sarsat</w:t>
      </w:r>
      <w:proofErr w:type="spellEnd"/>
      <w:r w:rsidRPr="00857E44">
        <w:rPr>
          <w:lang w:val="es-ES_tradnl"/>
        </w:rPr>
        <w:t xml:space="preserve"> a menudo proviene de las emisiones fuera de </w:t>
      </w:r>
      <w:proofErr w:type="gramStart"/>
      <w:r w:rsidRPr="00857E44">
        <w:rPr>
          <w:lang w:val="es-ES_tradnl"/>
        </w:rPr>
        <w:t>banda procedentes</w:t>
      </w:r>
      <w:proofErr w:type="gramEnd"/>
      <w:r w:rsidRPr="00857E44">
        <w:rPr>
          <w:lang w:val="es-ES_tradnl"/>
        </w:rPr>
        <w:t xml:space="preserve"> de servicios en bandas adyacentes o casi adyacentes, tales como las atribuciones al SMS en sentido espacio-Tierra.</w:t>
      </w:r>
    </w:p>
    <w:p w:rsidR="00CE65BC" w:rsidRPr="00857E44" w:rsidRDefault="00CE65BC" w:rsidP="00FD6A27">
      <w:pPr>
        <w:rPr>
          <w:lang w:val="es-ES_tradnl"/>
        </w:rPr>
      </w:pPr>
      <w:r w:rsidRPr="00857E44">
        <w:rPr>
          <w:lang w:val="es-ES_tradnl"/>
        </w:rPr>
        <w:t>Debe determinarse la anchura de banda de la emisión para observar si se transmite energía en la gama de frecuencias 1 544,5 MHz</w:t>
      </w:r>
      <w:r w:rsidR="00FD6A27">
        <w:rPr>
          <w:lang w:val="es-ES_tradnl"/>
        </w:rPr>
        <w:t> </w:t>
      </w:r>
      <w:r w:rsidRPr="00857E44">
        <w:sym w:font="Symbol" w:char="F0B1"/>
      </w:r>
      <w:r w:rsidR="00FD6A27">
        <w:rPr>
          <w:lang w:val="es-ES_tradnl"/>
        </w:rPr>
        <w:t> </w:t>
      </w:r>
      <w:r w:rsidRPr="00857E44">
        <w:rPr>
          <w:lang w:val="es-ES_tradnl"/>
        </w:rPr>
        <w:t>100</w:t>
      </w:r>
      <w:r w:rsidR="00FD6A27">
        <w:rPr>
          <w:lang w:val="es-ES_tradnl"/>
        </w:rPr>
        <w:t> </w:t>
      </w:r>
      <w:r w:rsidRPr="00857E44">
        <w:rPr>
          <w:lang w:val="es-ES_tradnl"/>
        </w:rPr>
        <w:t>kHz. Debe prestarse especial atención al analizar la repercusión de los sistemas móviles (por ejemplo, satélites no geoestacionarios y transmisores a bordo de aeronaves) para tener en cuenta la influencia de la deriva por efecto Doppler generada por su movimiento.</w:t>
      </w:r>
    </w:p>
    <w:p w:rsidR="00CE65BC" w:rsidRPr="00857E44" w:rsidRDefault="00CE65BC" w:rsidP="00FD6A27">
      <w:pPr>
        <w:rPr>
          <w:lang w:val="es-ES_tradnl"/>
        </w:rPr>
      </w:pPr>
      <w:r w:rsidRPr="00857E44">
        <w:rPr>
          <w:lang w:val="es-ES_tradnl"/>
        </w:rPr>
        <w:t xml:space="preserve">Debe calcularse el nivel de interferencia producida por todas las fuentes que transmiten energía en la banda, expresado como nivel de </w:t>
      </w:r>
      <w:proofErr w:type="spellStart"/>
      <w:r w:rsidRPr="00857E44">
        <w:rPr>
          <w:lang w:val="es-ES_tradnl"/>
        </w:rPr>
        <w:t>defp</w:t>
      </w:r>
      <w:proofErr w:type="spellEnd"/>
      <w:r w:rsidRPr="00857E44">
        <w:rPr>
          <w:lang w:val="es-ES_tradnl"/>
        </w:rPr>
        <w:t xml:space="preserve"> en la antena del GEOLUT. El nivel combinado para todas las fuentes interferentes no debe superar el valor de –220,5 </w:t>
      </w:r>
      <w:proofErr w:type="gramStart"/>
      <w:r w:rsidRPr="00857E44">
        <w:rPr>
          <w:lang w:val="es-ES_tradnl"/>
        </w:rPr>
        <w:t>dB(</w:t>
      </w:r>
      <w:proofErr w:type="gramEnd"/>
      <w:r w:rsidRPr="00857E44">
        <w:rPr>
          <w:lang w:val="es-ES_tradnl"/>
        </w:rPr>
        <w:t>W/(m</w:t>
      </w:r>
      <w:r w:rsidRPr="00857E44">
        <w:rPr>
          <w:vertAlign w:val="superscript"/>
          <w:lang w:val="es-ES_tradnl"/>
        </w:rPr>
        <w:t>2</w:t>
      </w:r>
      <w:r w:rsidR="00FD6A27" w:rsidRPr="00FD6A27">
        <w:t> </w:t>
      </w:r>
      <w:r w:rsidRPr="00857E44">
        <w:rPr>
          <w:lang w:val="es-ES_tradnl"/>
        </w:rPr>
        <w:t>∙</w:t>
      </w:r>
      <w:r w:rsidR="00FD6A27">
        <w:rPr>
          <w:lang w:val="es-ES_tradnl"/>
        </w:rPr>
        <w:t> </w:t>
      </w:r>
      <w:r w:rsidRPr="00857E44">
        <w:rPr>
          <w:lang w:val="es-ES_tradnl"/>
        </w:rPr>
        <w:t>Hz)) en ninguna frecuencia de esta gama.</w:t>
      </w:r>
    </w:p>
    <w:p w:rsidR="00CE65BC" w:rsidRPr="00857E44" w:rsidRDefault="00CE65BC" w:rsidP="00CE65BC">
      <w:pPr>
        <w:rPr>
          <w:lang w:val="es-ES_tradnl"/>
        </w:rPr>
      </w:pPr>
      <w:r w:rsidRPr="00857E44">
        <w:rPr>
          <w:lang w:val="es-ES_tradnl"/>
        </w:rPr>
        <w:t>El nivel anterior se basa en una ganancia en el eje de la antena del GEOLUT de 35,7 </w:t>
      </w:r>
      <w:proofErr w:type="spellStart"/>
      <w:r w:rsidRPr="00857E44">
        <w:rPr>
          <w:lang w:val="es-ES_tradnl"/>
        </w:rPr>
        <w:t>dBi</w:t>
      </w:r>
      <w:proofErr w:type="spellEnd"/>
      <w:r w:rsidRPr="00857E44">
        <w:rPr>
          <w:lang w:val="es-ES_tradnl"/>
        </w:rPr>
        <w:t>. Dependiendo de los sistemas implicados, para determinar la repercusión de la interferencia deben tenerse en cuenta la discriminación de antena, la polarización y otras consideraciones de tipo técnico.</w:t>
      </w:r>
    </w:p>
    <w:p w:rsidR="00CE65BC" w:rsidRPr="00857E44" w:rsidRDefault="00CE65BC" w:rsidP="00C02FD0">
      <w:pPr>
        <w:pStyle w:val="AnnexNoTitle"/>
        <w:rPr>
          <w:lang w:val="es-ES_tradnl"/>
        </w:rPr>
      </w:pPr>
      <w:r w:rsidRPr="00857E44">
        <w:rPr>
          <w:lang w:val="es-ES_tradnl"/>
        </w:rPr>
        <w:lastRenderedPageBreak/>
        <w:t>Anexo 5</w:t>
      </w:r>
      <w:r w:rsidRPr="00857E44">
        <w:rPr>
          <w:lang w:val="es-ES_tradnl"/>
        </w:rPr>
        <w:br/>
      </w:r>
      <w:r w:rsidRPr="00857E44">
        <w:rPr>
          <w:lang w:val="es-ES_tradnl"/>
        </w:rPr>
        <w:br/>
        <w:t>Criterios de protección en la banda 1 544</w:t>
      </w:r>
      <w:r w:rsidRPr="00857E44">
        <w:rPr>
          <w:lang w:val="es-ES_tradnl"/>
        </w:rPr>
        <w:noBreakHyphen/>
        <w:t>1 545 MHz</w:t>
      </w:r>
      <w:r w:rsidR="00C02FD0">
        <w:rPr>
          <w:lang w:val="es-ES_tradnl"/>
        </w:rPr>
        <w:t xml:space="preserve"> </w:t>
      </w:r>
      <w:r w:rsidR="00C02FD0" w:rsidRPr="00857E44">
        <w:rPr>
          <w:lang w:val="es-ES_tradnl"/>
        </w:rPr>
        <w:t>para</w:t>
      </w:r>
      <w:r w:rsidR="00C02FD0">
        <w:rPr>
          <w:lang w:val="es-ES_tradnl"/>
        </w:rPr>
        <w:t xml:space="preserve"> los</w:t>
      </w:r>
      <w:r w:rsidR="00C02FD0">
        <w:rPr>
          <w:lang w:val="es-ES_tradnl"/>
        </w:rPr>
        <w:br/>
      </w:r>
      <w:r w:rsidRPr="00857E44">
        <w:rPr>
          <w:lang w:val="es-ES_tradnl"/>
        </w:rPr>
        <w:t xml:space="preserve">MEOLUT </w:t>
      </w:r>
      <w:proofErr w:type="spellStart"/>
      <w:r w:rsidRPr="00857E44">
        <w:rPr>
          <w:lang w:val="es-ES_tradnl"/>
        </w:rPr>
        <w:t>Cospas-Sarsat</w:t>
      </w:r>
      <w:proofErr w:type="spellEnd"/>
      <w:r w:rsidRPr="00857E44">
        <w:rPr>
          <w:lang w:val="es-ES_tradnl"/>
        </w:rPr>
        <w:t xml:space="preserve"> que reciben señales de radiobalizas</w:t>
      </w:r>
      <w:r w:rsidR="00C02FD0">
        <w:rPr>
          <w:lang w:val="es-ES_tradnl"/>
        </w:rPr>
        <w:br/>
      </w:r>
      <w:r w:rsidRPr="00857E44">
        <w:rPr>
          <w:lang w:val="es-ES_tradnl"/>
        </w:rPr>
        <w:t>de socorro que funcionan en 406 MHz retransmitidas</w:t>
      </w:r>
      <w:r w:rsidR="00C02FD0">
        <w:rPr>
          <w:lang w:val="es-ES_tradnl"/>
        </w:rPr>
        <w:br/>
      </w:r>
      <w:r w:rsidRPr="00857E44">
        <w:rPr>
          <w:lang w:val="es-ES_tradnl"/>
        </w:rPr>
        <w:t>por satélites GALILEO</w:t>
      </w:r>
    </w:p>
    <w:p w:rsidR="00CE65BC" w:rsidRPr="00857E44" w:rsidRDefault="00CE65BC" w:rsidP="00CE65BC">
      <w:pPr>
        <w:pStyle w:val="Heading1"/>
        <w:rPr>
          <w:lang w:val="es-ES_tradnl"/>
        </w:rPr>
      </w:pPr>
      <w:r w:rsidRPr="00857E44">
        <w:rPr>
          <w:lang w:val="es-ES_tradnl"/>
        </w:rPr>
        <w:t>1</w:t>
      </w:r>
      <w:r w:rsidRPr="00857E44">
        <w:rPr>
          <w:lang w:val="es-ES_tradnl"/>
        </w:rPr>
        <w:tab/>
        <w:t>Introducción</w:t>
      </w:r>
    </w:p>
    <w:p w:rsidR="00CE65BC" w:rsidRPr="00857E44" w:rsidRDefault="00CE65BC" w:rsidP="00066CC0">
      <w:pPr>
        <w:keepNext/>
        <w:keepLines/>
        <w:rPr>
          <w:lang w:val="es-ES_tradnl"/>
        </w:rPr>
      </w:pPr>
      <w:r w:rsidRPr="00857E44">
        <w:rPr>
          <w:lang w:val="es-ES_tradnl"/>
        </w:rPr>
        <w:t xml:space="preserve">Los repetidores de búsqueda y salvamento </w:t>
      </w:r>
      <w:proofErr w:type="spellStart"/>
      <w:r w:rsidRPr="00857E44">
        <w:rPr>
          <w:lang w:val="es-ES_tradnl"/>
        </w:rPr>
        <w:t>Cospas-Sarsat</w:t>
      </w:r>
      <w:proofErr w:type="spellEnd"/>
      <w:r w:rsidRPr="00857E44">
        <w:rPr>
          <w:lang w:val="es-ES_tradnl"/>
        </w:rPr>
        <w:t xml:space="preserve"> se encuentran a bordo de los satélites GALILEO. Estos repetidores reciben señales en 406 MHz procedentes de radiobalizas de socorro y retransmiten las señales a los MEOLUT </w:t>
      </w:r>
      <w:proofErr w:type="spellStart"/>
      <w:r w:rsidRPr="00857E44">
        <w:rPr>
          <w:lang w:val="es-ES_tradnl"/>
        </w:rPr>
        <w:t>Cospas-Sarsat</w:t>
      </w:r>
      <w:proofErr w:type="spellEnd"/>
      <w:r w:rsidRPr="00857E44">
        <w:rPr>
          <w:lang w:val="es-ES_tradnl"/>
        </w:rPr>
        <w:t xml:space="preserve"> en frecuencias del enlace descendente en la banda 1 544</w:t>
      </w:r>
      <w:r w:rsidRPr="00857E44">
        <w:rPr>
          <w:lang w:val="es-ES_tradnl"/>
        </w:rPr>
        <w:noBreakHyphen/>
        <w:t>1 545 MHz. El análisis que figura en el presente Anexo establece los criterios de protección contra la interferencia para los MEOLUT que reciben las señales del enlace descendente de GALILEO en la banda 1 544</w:t>
      </w:r>
      <w:r w:rsidRPr="00857E44">
        <w:rPr>
          <w:lang w:val="es-ES_tradnl"/>
        </w:rPr>
        <w:noBreakHyphen/>
        <w:t>1 545 MHz.</w:t>
      </w:r>
    </w:p>
    <w:p w:rsidR="00CE65BC" w:rsidRPr="00857E44" w:rsidRDefault="00CE65BC" w:rsidP="001A2AD1">
      <w:pPr>
        <w:pStyle w:val="Heading1"/>
        <w:rPr>
          <w:lang w:val="es-ES_tradnl"/>
        </w:rPr>
      </w:pPr>
      <w:r w:rsidRPr="00857E44">
        <w:rPr>
          <w:lang w:val="es-ES_tradnl"/>
        </w:rPr>
        <w:t>2</w:t>
      </w:r>
      <w:r w:rsidRPr="00857E44">
        <w:rPr>
          <w:lang w:val="es-ES_tradnl"/>
        </w:rPr>
        <w:tab/>
        <w:t>Mínima calidad de funcionamiento aceptable para la detección de las señales de radiobalizas de socorro de 406 MHz retransmitidas por los satélites GALILEO</w:t>
      </w:r>
    </w:p>
    <w:p w:rsidR="00CE65BC" w:rsidRPr="00857E44" w:rsidRDefault="00CE65BC" w:rsidP="00CE65BC">
      <w:pPr>
        <w:rPr>
          <w:lang w:val="es-ES_tradnl"/>
        </w:rPr>
      </w:pPr>
      <w:r w:rsidRPr="00857E44">
        <w:rPr>
          <w:lang w:val="es-ES_tradnl"/>
        </w:rPr>
        <w:t>Para detectar con fiabilidad las señales de las radiobalizas de socorro a 406 MHz que utilizan los repetidores del satélite GALILEO a 406 MHz, la BER del canal no debe rebasar el valor de 5 </w:t>
      </w:r>
      <w:r w:rsidRPr="00857E44">
        <w:rPr>
          <w:szCs w:val="24"/>
        </w:rPr>
        <w:sym w:font="Symbol" w:char="F0B4"/>
      </w:r>
      <w:r w:rsidRPr="00857E44">
        <w:rPr>
          <w:lang w:val="es-ES_tradnl"/>
        </w:rPr>
        <w:t> 10</w:t>
      </w:r>
      <w:r w:rsidRPr="00857E44">
        <w:rPr>
          <w:vertAlign w:val="superscript"/>
          <w:lang w:val="es-ES_tradnl"/>
        </w:rPr>
        <w:t>−5</w:t>
      </w:r>
      <w:r w:rsidRPr="00857E44">
        <w:rPr>
          <w:lang w:val="es-ES_tradnl"/>
        </w:rPr>
        <w:t>.</w:t>
      </w:r>
    </w:p>
    <w:p w:rsidR="00CE65BC" w:rsidRPr="00857E44" w:rsidRDefault="00CE65BC" w:rsidP="00CE65BC">
      <w:pPr>
        <w:pStyle w:val="Heading1"/>
        <w:rPr>
          <w:lang w:val="es-ES_tradnl"/>
        </w:rPr>
      </w:pPr>
      <w:r w:rsidRPr="00857E44">
        <w:rPr>
          <w:lang w:val="es-ES_tradnl"/>
        </w:rPr>
        <w:t>3</w:t>
      </w:r>
      <w:r w:rsidRPr="00857E44">
        <w:rPr>
          <w:lang w:val="es-ES_tradnl"/>
        </w:rPr>
        <w:tab/>
        <w:t xml:space="preserve">Análisis de la </w:t>
      </w:r>
      <w:proofErr w:type="spellStart"/>
      <w:r w:rsidRPr="00857E44">
        <w:rPr>
          <w:lang w:val="es-ES_tradnl"/>
        </w:rPr>
        <w:t>defp</w:t>
      </w:r>
      <w:proofErr w:type="spellEnd"/>
      <w:r w:rsidRPr="00857E44">
        <w:rPr>
          <w:lang w:val="es-ES_tradnl"/>
        </w:rPr>
        <w:t xml:space="preserve"> de la interferencia</w:t>
      </w:r>
    </w:p>
    <w:p w:rsidR="00CE65BC" w:rsidRPr="00463707" w:rsidRDefault="00CE65BC" w:rsidP="00CE65BC">
      <w:pPr>
        <w:rPr>
          <w:lang w:val="es-ES_tradnl"/>
        </w:rPr>
      </w:pPr>
      <w:r w:rsidRPr="00463707">
        <w:rPr>
          <w:lang w:val="es-ES_tradnl"/>
        </w:rPr>
        <w:t xml:space="preserve">La BER de un canal de comunicación se obtiene a partir de la relación entre la energía contenida en cada bit de datos, </w:t>
      </w:r>
      <w:r w:rsidRPr="00463707">
        <w:rPr>
          <w:i/>
          <w:iCs/>
          <w:lang w:val="es-ES_tradnl"/>
        </w:rPr>
        <w:t>E</w:t>
      </w:r>
      <w:r w:rsidRPr="00463707">
        <w:rPr>
          <w:i/>
          <w:iCs/>
          <w:vertAlign w:val="subscript"/>
          <w:lang w:val="es-ES_tradnl"/>
        </w:rPr>
        <w:t>b</w:t>
      </w:r>
      <w:r w:rsidRPr="00463707">
        <w:rPr>
          <w:lang w:val="es-ES_tradnl"/>
        </w:rPr>
        <w:t xml:space="preserve">, y la densidad de ruido. La densidad de ruido total se compone del ruido térmico, </w:t>
      </w:r>
      <w:r w:rsidRPr="00463707">
        <w:rPr>
          <w:i/>
          <w:iCs/>
          <w:lang w:val="es-ES_tradnl"/>
        </w:rPr>
        <w:t>N</w:t>
      </w:r>
      <w:r w:rsidRPr="00463707">
        <w:rPr>
          <w:vertAlign w:val="subscript"/>
          <w:lang w:val="es-ES_tradnl"/>
        </w:rPr>
        <w:t>0</w:t>
      </w:r>
      <w:r w:rsidRPr="00463707">
        <w:rPr>
          <w:lang w:val="es-ES_tradnl"/>
        </w:rPr>
        <w:t xml:space="preserve">, y el ruido causado por la interferencia procedente de otros sistemas, </w:t>
      </w:r>
      <w:r w:rsidRPr="00463707">
        <w:rPr>
          <w:i/>
          <w:iCs/>
          <w:lang w:val="es-ES_tradnl"/>
        </w:rPr>
        <w:t>I</w:t>
      </w:r>
      <w:r w:rsidRPr="00463707">
        <w:rPr>
          <w:vertAlign w:val="subscript"/>
          <w:lang w:val="es-ES_tradnl"/>
        </w:rPr>
        <w:t>0</w:t>
      </w:r>
      <w:r w:rsidRPr="00463707">
        <w:rPr>
          <w:lang w:val="es-ES_tradnl"/>
        </w:rPr>
        <w:t>. La Fig. 5 representa el canal de carga útil SAR GALILEO a 406 MHz con interferencia en el enlace descendente.</w:t>
      </w:r>
    </w:p>
    <w:p w:rsidR="00CE65BC" w:rsidRPr="00463707" w:rsidRDefault="00CE65BC" w:rsidP="00CE65BC">
      <w:pPr>
        <w:rPr>
          <w:lang w:val="es-ES_tradnl"/>
        </w:rPr>
      </w:pPr>
      <w:r w:rsidRPr="00463707">
        <w:rPr>
          <w:lang w:val="es-ES_tradnl"/>
        </w:rPr>
        <w:t>Para obtener una BER de 5 </w:t>
      </w:r>
      <w:r w:rsidRPr="00463707">
        <w:rPr>
          <w:szCs w:val="24"/>
        </w:rPr>
        <w:sym w:font="Symbol" w:char="F0B4"/>
      </w:r>
      <w:r w:rsidRPr="00463707">
        <w:rPr>
          <w:lang w:val="es-ES_tradnl"/>
        </w:rPr>
        <w:t> 10</w:t>
      </w:r>
      <w:r w:rsidRPr="00463707">
        <w:rPr>
          <w:vertAlign w:val="superscript"/>
          <w:lang w:val="es-ES_tradnl"/>
        </w:rPr>
        <w:t>−5</w:t>
      </w:r>
      <w:r w:rsidRPr="00463707">
        <w:rPr>
          <w:lang w:val="es-ES_tradnl"/>
        </w:rPr>
        <w:t>, la relación entre la energía por bit y la densidad de ruido más interferencia (</w:t>
      </w:r>
      <w:r w:rsidRPr="00463707">
        <w:rPr>
          <w:i/>
          <w:iCs/>
          <w:lang w:val="es-ES_tradnl"/>
        </w:rPr>
        <w:t>E</w:t>
      </w:r>
      <w:r w:rsidRPr="00463707">
        <w:rPr>
          <w:i/>
          <w:iCs/>
          <w:vertAlign w:val="subscript"/>
          <w:lang w:val="es-ES_tradnl"/>
        </w:rPr>
        <w:t>b</w:t>
      </w:r>
      <w:proofErr w:type="gramStart"/>
      <w:r w:rsidRPr="00463707">
        <w:rPr>
          <w:lang w:val="es-ES_tradnl"/>
        </w:rPr>
        <w:t>/(</w:t>
      </w:r>
      <w:proofErr w:type="gramEnd"/>
      <w:r w:rsidRPr="00463707">
        <w:rPr>
          <w:i/>
          <w:iCs/>
          <w:lang w:val="es-ES_tradnl"/>
        </w:rPr>
        <w:t>N</w:t>
      </w:r>
      <w:r w:rsidRPr="00463707">
        <w:rPr>
          <w:vertAlign w:val="subscript"/>
          <w:lang w:val="es-ES_tradnl"/>
        </w:rPr>
        <w:t>0</w:t>
      </w:r>
      <w:r w:rsidRPr="00463707">
        <w:rPr>
          <w:lang w:val="es-ES_tradnl"/>
        </w:rPr>
        <w:t> + </w:t>
      </w:r>
      <w:r w:rsidRPr="00463707">
        <w:rPr>
          <w:i/>
          <w:iCs/>
          <w:lang w:val="es-ES_tradnl"/>
        </w:rPr>
        <w:t>I</w:t>
      </w:r>
      <w:r w:rsidRPr="00463707">
        <w:rPr>
          <w:vertAlign w:val="subscript"/>
          <w:lang w:val="es-ES_tradnl"/>
        </w:rPr>
        <w:t>0</w:t>
      </w:r>
      <w:r w:rsidRPr="00463707">
        <w:rPr>
          <w:lang w:val="es-ES_tradnl"/>
        </w:rPr>
        <w:t xml:space="preserve">)) en el demodulador MEOLUT debe ser igual o superior a 8,8 dB. Este análisis determina la máxima cantidad de interferencia similar al ruido de banda ancha especificada como una </w:t>
      </w:r>
      <w:proofErr w:type="spellStart"/>
      <w:r w:rsidRPr="00463707">
        <w:rPr>
          <w:lang w:val="es-ES_tradnl"/>
        </w:rPr>
        <w:t>dfpe</w:t>
      </w:r>
      <w:proofErr w:type="spellEnd"/>
      <w:r w:rsidRPr="00463707">
        <w:rPr>
          <w:lang w:val="es-ES_tradnl"/>
        </w:rPr>
        <w:t xml:space="preserve"> con referencia a la entrada de la antena MEOLUT, que podría aceptarse sin degradar la relación </w:t>
      </w:r>
      <w:r w:rsidRPr="00463707">
        <w:rPr>
          <w:i/>
          <w:iCs/>
          <w:lang w:val="es-ES_tradnl"/>
        </w:rPr>
        <w:t>E</w:t>
      </w:r>
      <w:r w:rsidRPr="00463707">
        <w:rPr>
          <w:i/>
          <w:iCs/>
          <w:vertAlign w:val="subscript"/>
          <w:lang w:val="es-ES_tradnl"/>
        </w:rPr>
        <w:t>b</w:t>
      </w:r>
      <w:r w:rsidRPr="00463707">
        <w:rPr>
          <w:lang w:val="es-ES_tradnl"/>
        </w:rPr>
        <w:t>/(</w:t>
      </w:r>
      <w:r w:rsidRPr="00463707">
        <w:rPr>
          <w:i/>
          <w:iCs/>
          <w:lang w:val="es-ES_tradnl"/>
        </w:rPr>
        <w:t>N</w:t>
      </w:r>
      <w:r w:rsidRPr="00463707">
        <w:rPr>
          <w:vertAlign w:val="subscript"/>
          <w:lang w:val="es-ES_tradnl"/>
        </w:rPr>
        <w:t>0</w:t>
      </w:r>
      <w:r w:rsidRPr="00463707">
        <w:rPr>
          <w:lang w:val="es-ES_tradnl"/>
        </w:rPr>
        <w:t> + </w:t>
      </w:r>
      <w:r w:rsidRPr="00463707">
        <w:rPr>
          <w:i/>
          <w:iCs/>
          <w:lang w:val="es-ES_tradnl"/>
        </w:rPr>
        <w:t>I</w:t>
      </w:r>
      <w:r w:rsidRPr="00463707">
        <w:rPr>
          <w:vertAlign w:val="subscript"/>
          <w:lang w:val="es-ES_tradnl"/>
        </w:rPr>
        <w:t>0</w:t>
      </w:r>
      <w:r w:rsidRPr="00463707">
        <w:rPr>
          <w:lang w:val="es-ES_tradnl"/>
        </w:rPr>
        <w:t>) del enlace global a un valor inferior a 8,8 dB.</w:t>
      </w:r>
    </w:p>
    <w:p w:rsidR="00CE65BC" w:rsidRDefault="00CE65BC" w:rsidP="00CE65BC">
      <w:pPr>
        <w:rPr>
          <w:lang w:val="es-ES_tradnl"/>
        </w:rPr>
      </w:pPr>
      <w:r w:rsidRPr="00463707">
        <w:rPr>
          <w:lang w:val="es-ES_tradnl"/>
        </w:rPr>
        <w:t xml:space="preserve">El valor global de </w:t>
      </w:r>
      <w:r w:rsidRPr="00463707">
        <w:rPr>
          <w:i/>
          <w:iCs/>
          <w:lang w:val="es-ES_tradnl"/>
        </w:rPr>
        <w:t>C</w:t>
      </w:r>
      <w:proofErr w:type="gramStart"/>
      <w:r w:rsidRPr="00463707">
        <w:rPr>
          <w:lang w:val="es-ES_tradnl"/>
        </w:rPr>
        <w:t>/(</w:t>
      </w:r>
      <w:proofErr w:type="gramEnd"/>
      <w:r w:rsidRPr="00463707">
        <w:rPr>
          <w:i/>
          <w:iCs/>
          <w:lang w:val="es-ES_tradnl"/>
        </w:rPr>
        <w:t>N</w:t>
      </w:r>
      <w:r w:rsidRPr="00463707">
        <w:rPr>
          <w:vertAlign w:val="subscript"/>
          <w:lang w:val="es-ES_tradnl"/>
        </w:rPr>
        <w:t>0</w:t>
      </w:r>
      <w:r w:rsidRPr="00463707">
        <w:rPr>
          <w:lang w:val="es-ES_tradnl"/>
        </w:rPr>
        <w:t> + </w:t>
      </w:r>
      <w:r w:rsidRPr="00463707">
        <w:rPr>
          <w:i/>
          <w:iCs/>
          <w:lang w:val="es-ES_tradnl"/>
        </w:rPr>
        <w:t>I</w:t>
      </w:r>
      <w:r w:rsidRPr="00463707">
        <w:rPr>
          <w:vertAlign w:val="subscript"/>
          <w:lang w:val="es-ES_tradnl"/>
        </w:rPr>
        <w:t>0</w:t>
      </w:r>
      <w:r w:rsidRPr="00463707">
        <w:rPr>
          <w:lang w:val="es-ES_tradnl"/>
        </w:rPr>
        <w:t>) requerido a 400 bit/s (26 dB) es</w:t>
      </w:r>
      <w:r w:rsidR="007154BF">
        <w:rPr>
          <w:lang w:val="es-ES_tradnl"/>
        </w:rPr>
        <w:t>:</w:t>
      </w:r>
    </w:p>
    <w:p w:rsidR="002A6214" w:rsidRDefault="002A6214" w:rsidP="002A6214">
      <w:pPr>
        <w:pStyle w:val="Blanc"/>
      </w:pPr>
    </w:p>
    <w:p w:rsidR="00CE65BC" w:rsidRDefault="00CE65BC" w:rsidP="001A2AD1">
      <w:pPr>
        <w:pStyle w:val="Equation"/>
        <w:rPr>
          <w:lang w:val="nb-NO" w:eastAsia="zh-CN"/>
        </w:rPr>
      </w:pPr>
      <w:r w:rsidRPr="00463707">
        <w:rPr>
          <w:lang w:val="es-ES_tradnl" w:eastAsia="zh-CN"/>
        </w:rPr>
        <w:tab/>
      </w:r>
      <w:r w:rsidRPr="00463707">
        <w:rPr>
          <w:lang w:val="es-ES_tradnl" w:eastAsia="zh-CN"/>
        </w:rPr>
        <w:tab/>
      </w:r>
      <w:r w:rsidRPr="00463707">
        <w:rPr>
          <w:i/>
          <w:iCs/>
          <w:lang w:val="nb-NO" w:eastAsia="zh-CN"/>
        </w:rPr>
        <w:t>C</w:t>
      </w:r>
      <w:r w:rsidRPr="00463707">
        <w:rPr>
          <w:lang w:val="nb-NO" w:eastAsia="zh-CN"/>
        </w:rPr>
        <w:t>/(</w:t>
      </w:r>
      <w:r w:rsidRPr="00463707">
        <w:rPr>
          <w:i/>
          <w:iCs/>
          <w:lang w:val="nb-NO" w:eastAsia="zh-CN"/>
        </w:rPr>
        <w:t>N</w:t>
      </w:r>
      <w:r w:rsidRPr="00463707">
        <w:rPr>
          <w:vertAlign w:val="subscript"/>
          <w:lang w:val="nb-NO" w:eastAsia="zh-CN"/>
        </w:rPr>
        <w:t>0</w:t>
      </w:r>
      <w:r w:rsidRPr="00463707">
        <w:rPr>
          <w:lang w:val="nb-NO" w:eastAsia="zh-CN"/>
        </w:rPr>
        <w:t> + </w:t>
      </w:r>
      <w:r w:rsidRPr="00463707">
        <w:rPr>
          <w:i/>
          <w:iCs/>
          <w:lang w:val="nb-NO" w:eastAsia="zh-CN"/>
        </w:rPr>
        <w:t>I</w:t>
      </w:r>
      <w:r w:rsidRPr="00463707">
        <w:rPr>
          <w:vertAlign w:val="subscript"/>
          <w:lang w:val="nb-NO" w:eastAsia="zh-CN"/>
        </w:rPr>
        <w:t>0</w:t>
      </w:r>
      <w:r w:rsidRPr="00463707">
        <w:rPr>
          <w:lang w:val="nb-NO" w:eastAsia="zh-CN"/>
        </w:rPr>
        <w:t>) global = 8,8 + 10 log10(400) = 34,8 dB-Hz</w:t>
      </w:r>
    </w:p>
    <w:p w:rsidR="002A6214" w:rsidRDefault="002A6214" w:rsidP="002A6214">
      <w:pPr>
        <w:pStyle w:val="Blanc"/>
      </w:pPr>
    </w:p>
    <w:p w:rsidR="00CE65BC" w:rsidRPr="00463707" w:rsidRDefault="00CE65BC" w:rsidP="00CE65BC">
      <w:pPr>
        <w:rPr>
          <w:lang w:val="es-ES_tradnl"/>
        </w:rPr>
      </w:pPr>
      <w:r w:rsidRPr="00463707">
        <w:rPr>
          <w:lang w:val="es-ES_tradnl"/>
        </w:rPr>
        <w:t>Como puede verse en la Fig. 5, las señales de radiobaliza de socorro de 406 MHz se reciben por la carga útil SAR GALILEO y se trasladan a un enlace descendente de 1 544,1 MHz </w:t>
      </w:r>
      <w:r w:rsidRPr="00463707">
        <w:rPr>
          <w:szCs w:val="24"/>
        </w:rPr>
        <w:sym w:font="Symbol" w:char="F0B1"/>
      </w:r>
      <w:r w:rsidRPr="00463707">
        <w:rPr>
          <w:lang w:val="es-ES_tradnl"/>
        </w:rPr>
        <w:t xml:space="preserve"> 100 kHz para su detección y procesamiento por los MEOLUT. La ganancia de antena y la temperatura de ruido del sistema para un MEOLUT SAR/Galileo son 27 </w:t>
      </w:r>
      <w:proofErr w:type="spellStart"/>
      <w:r w:rsidRPr="00463707">
        <w:rPr>
          <w:lang w:val="es-ES_tradnl"/>
        </w:rPr>
        <w:t>dBi</w:t>
      </w:r>
      <w:proofErr w:type="spellEnd"/>
      <w:r w:rsidRPr="00463707">
        <w:rPr>
          <w:lang w:val="es-ES_tradnl"/>
        </w:rPr>
        <w:t xml:space="preserve"> y 253 K (24 </w:t>
      </w:r>
      <w:proofErr w:type="gramStart"/>
      <w:r w:rsidRPr="00463707">
        <w:rPr>
          <w:lang w:val="es-ES_tradnl"/>
        </w:rPr>
        <w:t>dB(</w:t>
      </w:r>
      <w:proofErr w:type="gramEnd"/>
      <w:r w:rsidRPr="00463707">
        <w:rPr>
          <w:lang w:val="es-ES_tradnl"/>
        </w:rPr>
        <w:t xml:space="preserve">K)), respectivamente. El correspondiente valor de </w:t>
      </w:r>
      <w:r w:rsidRPr="00463707">
        <w:rPr>
          <w:i/>
          <w:iCs/>
          <w:lang w:val="es-ES_tradnl"/>
        </w:rPr>
        <w:t>G/T</w:t>
      </w:r>
      <w:r w:rsidRPr="00463707">
        <w:rPr>
          <w:lang w:val="es-ES_tradnl"/>
        </w:rPr>
        <w:t xml:space="preserve"> es de 3 dB/K.</w:t>
      </w:r>
    </w:p>
    <w:p w:rsidR="00CE65BC" w:rsidRPr="00463707" w:rsidRDefault="00CE65BC" w:rsidP="00CE65BC">
      <w:pPr>
        <w:pStyle w:val="FigureNo"/>
        <w:rPr>
          <w:lang w:val="es-ES_tradnl"/>
        </w:rPr>
      </w:pPr>
      <w:bookmarkStart w:id="5" w:name="_Ref222480835"/>
      <w:r w:rsidRPr="00463707">
        <w:rPr>
          <w:lang w:val="es-ES_tradnl"/>
        </w:rPr>
        <w:lastRenderedPageBreak/>
        <w:t>FigurA 5</w:t>
      </w:r>
      <w:bookmarkEnd w:id="5"/>
    </w:p>
    <w:p w:rsidR="00CE65BC" w:rsidRPr="00463707" w:rsidRDefault="00CE65BC" w:rsidP="00CE65BC">
      <w:pPr>
        <w:pStyle w:val="Figuretitle"/>
        <w:rPr>
          <w:rFonts w:ascii="Times New Roman" w:hAnsi="Times New Roman"/>
          <w:lang w:val="es-ES_tradnl"/>
        </w:rPr>
      </w:pPr>
      <w:r w:rsidRPr="00463707">
        <w:rPr>
          <w:rFonts w:ascii="Times New Roman" w:hAnsi="Times New Roman"/>
          <w:lang w:val="es-ES_tradnl"/>
        </w:rPr>
        <w:t>Hipótesis de enlace repetidor del SAR de GALILEO</w:t>
      </w:r>
    </w:p>
    <w:p w:rsidR="00CE65BC" w:rsidRPr="00463707" w:rsidRDefault="00066CC0" w:rsidP="00AD351A">
      <w:pPr>
        <w:pStyle w:val="Figure"/>
        <w:rPr>
          <w:lang w:val="es-ES_tradnl"/>
        </w:rPr>
      </w:pPr>
      <w:r w:rsidRPr="00463707">
        <w:rPr>
          <w:lang w:val="es-ES_tradnl"/>
        </w:rPr>
        <w:object w:dxaOrig="9695" w:dyaOrig="5548">
          <v:shape id="_x0000_i1036" type="#_x0000_t75" style="width:456pt;height:260.4pt" o:ole="">
            <v:imagedata r:id="rId23" o:title=""/>
          </v:shape>
          <o:OLEObject Type="Embed" ProgID="CorelDRAW.Graphic.14" ShapeID="_x0000_i1036" DrawAspect="Content" ObjectID="_1368359608" r:id="rId24"/>
        </w:object>
      </w:r>
    </w:p>
    <w:p w:rsidR="00CE65BC" w:rsidRPr="007154BF" w:rsidRDefault="00CE65BC" w:rsidP="002A6214">
      <w:pPr>
        <w:pStyle w:val="Normalaftertitle"/>
      </w:pPr>
      <w:r w:rsidRPr="007154BF">
        <w:t xml:space="preserve">La </w:t>
      </w:r>
      <w:proofErr w:type="spellStart"/>
      <w:r w:rsidRPr="007154BF">
        <w:t>señal</w:t>
      </w:r>
      <w:proofErr w:type="spellEnd"/>
      <w:r w:rsidRPr="007154BF">
        <w:t xml:space="preserve"> de la </w:t>
      </w:r>
      <w:proofErr w:type="spellStart"/>
      <w:r w:rsidRPr="007154BF">
        <w:t>radiobaliza</w:t>
      </w:r>
      <w:proofErr w:type="spellEnd"/>
      <w:r w:rsidRPr="007154BF">
        <w:t xml:space="preserve"> </w:t>
      </w:r>
      <w:proofErr w:type="spellStart"/>
      <w:r w:rsidRPr="007154BF">
        <w:t>tiene</w:t>
      </w:r>
      <w:proofErr w:type="spellEnd"/>
      <w:r w:rsidRPr="007154BF">
        <w:t xml:space="preserve"> un </w:t>
      </w:r>
      <w:proofErr w:type="spellStart"/>
      <w:r w:rsidRPr="007154BF">
        <w:t>ángulo</w:t>
      </w:r>
      <w:proofErr w:type="spellEnd"/>
      <w:r w:rsidRPr="007154BF">
        <w:t xml:space="preserve"> de </w:t>
      </w:r>
      <w:proofErr w:type="spellStart"/>
      <w:r w:rsidRPr="007154BF">
        <w:t>elevación</w:t>
      </w:r>
      <w:proofErr w:type="spellEnd"/>
      <w:r w:rsidRPr="007154BF">
        <w:t xml:space="preserve"> de 5º con </w:t>
      </w:r>
      <w:proofErr w:type="spellStart"/>
      <w:r w:rsidRPr="007154BF">
        <w:t>respecto</w:t>
      </w:r>
      <w:proofErr w:type="spellEnd"/>
      <w:r w:rsidRPr="007154BF">
        <w:t xml:space="preserve"> al </w:t>
      </w:r>
      <w:proofErr w:type="spellStart"/>
      <w:r w:rsidRPr="007154BF">
        <w:t>vehículo</w:t>
      </w:r>
      <w:proofErr w:type="spellEnd"/>
      <w:r w:rsidRPr="007154BF">
        <w:t xml:space="preserve"> </w:t>
      </w:r>
      <w:proofErr w:type="spellStart"/>
      <w:r w:rsidRPr="007154BF">
        <w:t>espacial</w:t>
      </w:r>
      <w:proofErr w:type="spellEnd"/>
      <w:r w:rsidRPr="007154BF">
        <w:t xml:space="preserve">. Cuando no existe </w:t>
      </w:r>
      <w:proofErr w:type="spellStart"/>
      <w:r w:rsidRPr="007154BF">
        <w:t>ninguna</w:t>
      </w:r>
      <w:proofErr w:type="spellEnd"/>
      <w:r w:rsidRPr="007154BF">
        <w:t xml:space="preserve"> </w:t>
      </w:r>
      <w:proofErr w:type="spellStart"/>
      <w:r w:rsidRPr="007154BF">
        <w:t>fuente</w:t>
      </w:r>
      <w:proofErr w:type="spellEnd"/>
      <w:r w:rsidRPr="007154BF">
        <w:t xml:space="preserve"> </w:t>
      </w:r>
      <w:proofErr w:type="spellStart"/>
      <w:r w:rsidRPr="007154BF">
        <w:t>externa</w:t>
      </w:r>
      <w:proofErr w:type="spellEnd"/>
      <w:r w:rsidRPr="007154BF">
        <w:t xml:space="preserve"> de </w:t>
      </w:r>
      <w:proofErr w:type="spellStart"/>
      <w:r w:rsidRPr="007154BF">
        <w:t>interferencia</w:t>
      </w:r>
      <w:proofErr w:type="spellEnd"/>
      <w:r w:rsidRPr="007154BF">
        <w:t xml:space="preserve">, y de </w:t>
      </w:r>
      <w:proofErr w:type="spellStart"/>
      <w:r w:rsidRPr="007154BF">
        <w:t>acuerdo</w:t>
      </w:r>
      <w:proofErr w:type="spellEnd"/>
      <w:r w:rsidRPr="007154BF">
        <w:t xml:space="preserve"> con el </w:t>
      </w:r>
      <w:proofErr w:type="spellStart"/>
      <w:r w:rsidRPr="007154BF">
        <w:t>Anexo</w:t>
      </w:r>
      <w:proofErr w:type="spellEnd"/>
      <w:r w:rsidRPr="007154BF">
        <w:t xml:space="preserve"> 6 (</w:t>
      </w:r>
      <w:proofErr w:type="spellStart"/>
      <w:r w:rsidRPr="007154BF">
        <w:t>cálculo</w:t>
      </w:r>
      <w:proofErr w:type="spellEnd"/>
      <w:r w:rsidRPr="007154BF">
        <w:t xml:space="preserve"> </w:t>
      </w:r>
      <w:proofErr w:type="spellStart"/>
      <w:r w:rsidRPr="007154BF">
        <w:t>del</w:t>
      </w:r>
      <w:proofErr w:type="spellEnd"/>
      <w:r w:rsidRPr="007154BF">
        <w:t xml:space="preserve"> balance </w:t>
      </w:r>
      <w:proofErr w:type="spellStart"/>
      <w:r w:rsidRPr="007154BF">
        <w:t>del</w:t>
      </w:r>
      <w:proofErr w:type="spellEnd"/>
      <w:r w:rsidRPr="007154BF">
        <w:t xml:space="preserve"> enlace </w:t>
      </w:r>
      <w:proofErr w:type="spellStart"/>
      <w:r w:rsidRPr="007154BF">
        <w:t>Cospas-Sarsat</w:t>
      </w:r>
      <w:proofErr w:type="spellEnd"/>
      <w:r w:rsidRPr="007154BF">
        <w:t xml:space="preserve">), la </w:t>
      </w:r>
      <w:proofErr w:type="spellStart"/>
      <w:r w:rsidRPr="007154BF">
        <w:t>relación</w:t>
      </w:r>
      <w:proofErr w:type="spellEnd"/>
      <w:r w:rsidRPr="007154BF">
        <w:t xml:space="preserve"> global </w:t>
      </w:r>
      <w:r w:rsidRPr="002A6214">
        <w:rPr>
          <w:i/>
          <w:iCs/>
        </w:rPr>
        <w:t>C</w:t>
      </w:r>
      <w:r w:rsidRPr="007154BF">
        <w:t>/</w:t>
      </w:r>
      <w:r w:rsidRPr="002A6214">
        <w:rPr>
          <w:i/>
          <w:iCs/>
        </w:rPr>
        <w:t>N</w:t>
      </w:r>
      <w:r w:rsidRPr="002A6214">
        <w:rPr>
          <w:vertAlign w:val="subscript"/>
        </w:rPr>
        <w:t>0</w:t>
      </w:r>
      <w:r w:rsidRPr="007154BF">
        <w:t xml:space="preserve"> es 35,4 dB</w:t>
      </w:r>
      <w:r w:rsidRPr="007154BF">
        <w:noBreakHyphen/>
        <w:t xml:space="preserve">Hz, que para 400 bit/s </w:t>
      </w:r>
      <w:proofErr w:type="spellStart"/>
      <w:r w:rsidRPr="007154BF">
        <w:t>supone</w:t>
      </w:r>
      <w:proofErr w:type="spellEnd"/>
      <w:r w:rsidRPr="007154BF">
        <w:t xml:space="preserve"> un </w:t>
      </w:r>
      <w:proofErr w:type="spellStart"/>
      <w:r w:rsidRPr="007154BF">
        <w:t>valor</w:t>
      </w:r>
      <w:proofErr w:type="spellEnd"/>
      <w:r w:rsidRPr="007154BF">
        <w:t xml:space="preserve"> de la </w:t>
      </w:r>
      <w:proofErr w:type="spellStart"/>
      <w:r w:rsidRPr="007154BF">
        <w:t>relación</w:t>
      </w:r>
      <w:proofErr w:type="spellEnd"/>
      <w:r w:rsidRPr="007154BF">
        <w:t xml:space="preserve"> </w:t>
      </w:r>
      <w:proofErr w:type="spellStart"/>
      <w:r w:rsidRPr="002A6214">
        <w:rPr>
          <w:i/>
          <w:iCs/>
        </w:rPr>
        <w:t>E</w:t>
      </w:r>
      <w:r w:rsidRPr="002A6214">
        <w:rPr>
          <w:i/>
          <w:iCs/>
          <w:vertAlign w:val="subscript"/>
        </w:rPr>
        <w:t>b</w:t>
      </w:r>
      <w:proofErr w:type="spellEnd"/>
      <w:r w:rsidRPr="007154BF">
        <w:t>/</w:t>
      </w:r>
      <w:r w:rsidRPr="002A6214">
        <w:rPr>
          <w:i/>
          <w:iCs/>
        </w:rPr>
        <w:t>N</w:t>
      </w:r>
      <w:r w:rsidRPr="002A6214">
        <w:rPr>
          <w:vertAlign w:val="subscript"/>
        </w:rPr>
        <w:t>0</w:t>
      </w:r>
      <w:r w:rsidRPr="007154BF">
        <w:t xml:space="preserve"> de 9,4 dB (35,4 dB-Hz – 26 dB/s). </w:t>
      </w:r>
      <w:proofErr w:type="spellStart"/>
      <w:r w:rsidRPr="007154BF">
        <w:t>Teniendo</w:t>
      </w:r>
      <w:proofErr w:type="spellEnd"/>
      <w:r w:rsidRPr="007154BF">
        <w:t xml:space="preserve"> en </w:t>
      </w:r>
      <w:proofErr w:type="spellStart"/>
      <w:r w:rsidRPr="007154BF">
        <w:t>cuenta</w:t>
      </w:r>
      <w:proofErr w:type="spellEnd"/>
      <w:r w:rsidRPr="007154BF">
        <w:t xml:space="preserve"> las </w:t>
      </w:r>
      <w:proofErr w:type="spellStart"/>
      <w:r w:rsidRPr="007154BF">
        <w:t>pérdidas</w:t>
      </w:r>
      <w:proofErr w:type="spellEnd"/>
      <w:r w:rsidRPr="007154BF">
        <w:t xml:space="preserve"> de </w:t>
      </w:r>
      <w:proofErr w:type="spellStart"/>
      <w:r w:rsidRPr="007154BF">
        <w:t>realización</w:t>
      </w:r>
      <w:proofErr w:type="spellEnd"/>
      <w:r w:rsidRPr="007154BF">
        <w:t xml:space="preserve"> (0,5</w:t>
      </w:r>
      <w:r w:rsidR="002A6214">
        <w:t> </w:t>
      </w:r>
      <w:r w:rsidRPr="007154BF">
        <w:t xml:space="preserve">dB), las </w:t>
      </w:r>
      <w:proofErr w:type="spellStart"/>
      <w:r w:rsidRPr="007154BF">
        <w:t>pérdidas</w:t>
      </w:r>
      <w:proofErr w:type="spellEnd"/>
      <w:r w:rsidRPr="007154BF">
        <w:t xml:space="preserve"> de </w:t>
      </w:r>
      <w:proofErr w:type="spellStart"/>
      <w:r w:rsidRPr="007154BF">
        <w:t>modulación</w:t>
      </w:r>
      <w:proofErr w:type="spellEnd"/>
      <w:r w:rsidRPr="007154BF">
        <w:t xml:space="preserve"> de los </w:t>
      </w:r>
      <w:proofErr w:type="spellStart"/>
      <w:r w:rsidRPr="007154BF">
        <w:t>datos</w:t>
      </w:r>
      <w:proofErr w:type="spellEnd"/>
      <w:r w:rsidRPr="007154BF">
        <w:t xml:space="preserve"> de la </w:t>
      </w:r>
      <w:proofErr w:type="spellStart"/>
      <w:r w:rsidRPr="007154BF">
        <w:t>radiobaliza</w:t>
      </w:r>
      <w:proofErr w:type="spellEnd"/>
      <w:r w:rsidRPr="007154BF">
        <w:t xml:space="preserve"> (1,0</w:t>
      </w:r>
      <w:r w:rsidR="002A6214">
        <w:t> </w:t>
      </w:r>
      <w:r w:rsidRPr="007154BF">
        <w:t xml:space="preserve">dB) y la </w:t>
      </w:r>
      <w:proofErr w:type="spellStart"/>
      <w:r w:rsidRPr="007154BF">
        <w:t>ganancia</w:t>
      </w:r>
      <w:proofErr w:type="spellEnd"/>
      <w:r w:rsidRPr="007154BF">
        <w:t xml:space="preserve"> de </w:t>
      </w:r>
      <w:proofErr w:type="spellStart"/>
      <w:r w:rsidRPr="007154BF">
        <w:t>procesamiento</w:t>
      </w:r>
      <w:proofErr w:type="spellEnd"/>
      <w:r w:rsidRPr="007154BF">
        <w:t xml:space="preserve"> (2,0 dB) en el MEOLUT, se </w:t>
      </w:r>
      <w:proofErr w:type="spellStart"/>
      <w:r w:rsidRPr="007154BF">
        <w:t>obtiene</w:t>
      </w:r>
      <w:proofErr w:type="spellEnd"/>
      <w:r w:rsidRPr="007154BF">
        <w:t xml:space="preserve"> un </w:t>
      </w:r>
      <w:proofErr w:type="spellStart"/>
      <w:r w:rsidRPr="007154BF">
        <w:t>valor</w:t>
      </w:r>
      <w:proofErr w:type="spellEnd"/>
      <w:r w:rsidRPr="007154BF">
        <w:t xml:space="preserve"> </w:t>
      </w:r>
      <w:proofErr w:type="spellStart"/>
      <w:r w:rsidRPr="007154BF">
        <w:t>eficaz</w:t>
      </w:r>
      <w:proofErr w:type="spellEnd"/>
      <w:r w:rsidRPr="007154BF">
        <w:t xml:space="preserve"> de la </w:t>
      </w:r>
      <w:proofErr w:type="spellStart"/>
      <w:r w:rsidRPr="007154BF">
        <w:t>relación</w:t>
      </w:r>
      <w:proofErr w:type="spellEnd"/>
      <w:r w:rsidRPr="007154BF">
        <w:t xml:space="preserve"> </w:t>
      </w:r>
      <w:proofErr w:type="spellStart"/>
      <w:r w:rsidRPr="002A6214">
        <w:rPr>
          <w:i/>
          <w:iCs/>
        </w:rPr>
        <w:t>E</w:t>
      </w:r>
      <w:r w:rsidRPr="002A6214">
        <w:rPr>
          <w:i/>
          <w:iCs/>
          <w:vertAlign w:val="subscript"/>
        </w:rPr>
        <w:t>b</w:t>
      </w:r>
      <w:proofErr w:type="spellEnd"/>
      <w:r w:rsidRPr="007154BF">
        <w:t>/</w:t>
      </w:r>
      <w:r w:rsidRPr="002A6214">
        <w:rPr>
          <w:i/>
          <w:iCs/>
        </w:rPr>
        <w:t>N</w:t>
      </w:r>
      <w:r w:rsidRPr="002A6214">
        <w:rPr>
          <w:vertAlign w:val="subscript"/>
        </w:rPr>
        <w:t>0</w:t>
      </w:r>
      <w:r w:rsidRPr="007154BF">
        <w:t xml:space="preserve"> de 9,9</w:t>
      </w:r>
      <w:r w:rsidR="002A6214">
        <w:t> </w:t>
      </w:r>
      <w:r w:rsidRPr="007154BF">
        <w:t xml:space="preserve">dB. </w:t>
      </w:r>
      <w:proofErr w:type="spellStart"/>
      <w:r w:rsidRPr="007154BF">
        <w:t>Como</w:t>
      </w:r>
      <w:proofErr w:type="spellEnd"/>
      <w:r w:rsidRPr="007154BF">
        <w:t xml:space="preserve"> el canal </w:t>
      </w:r>
      <w:proofErr w:type="spellStart"/>
      <w:r w:rsidRPr="007154BF">
        <w:t>requiere</w:t>
      </w:r>
      <w:proofErr w:type="spellEnd"/>
      <w:r w:rsidRPr="007154BF">
        <w:t xml:space="preserve"> un </w:t>
      </w:r>
      <w:proofErr w:type="spellStart"/>
      <w:r w:rsidRPr="007154BF">
        <w:t>valor</w:t>
      </w:r>
      <w:proofErr w:type="spellEnd"/>
      <w:r w:rsidRPr="007154BF">
        <w:t xml:space="preserve"> global de </w:t>
      </w:r>
      <w:proofErr w:type="spellStart"/>
      <w:r w:rsidRPr="002A6214">
        <w:rPr>
          <w:i/>
          <w:iCs/>
        </w:rPr>
        <w:t>E</w:t>
      </w:r>
      <w:r w:rsidRPr="002A6214">
        <w:rPr>
          <w:i/>
          <w:iCs/>
          <w:vertAlign w:val="subscript"/>
        </w:rPr>
        <w:t>b</w:t>
      </w:r>
      <w:proofErr w:type="spellEnd"/>
      <w:proofErr w:type="gramStart"/>
      <w:r w:rsidRPr="007154BF">
        <w:t>/(</w:t>
      </w:r>
      <w:proofErr w:type="gramEnd"/>
      <w:r w:rsidRPr="007154BF">
        <w:t>N</w:t>
      </w:r>
      <w:r w:rsidRPr="002A6214">
        <w:rPr>
          <w:vertAlign w:val="subscript"/>
        </w:rPr>
        <w:t>0</w:t>
      </w:r>
      <w:r w:rsidR="002A6214">
        <w:t> </w:t>
      </w:r>
      <w:r w:rsidRPr="007154BF">
        <w:t>+</w:t>
      </w:r>
      <w:r w:rsidR="002A6214">
        <w:t> </w:t>
      </w:r>
      <w:r w:rsidRPr="002A6214">
        <w:rPr>
          <w:i/>
          <w:iCs/>
        </w:rPr>
        <w:t>I</w:t>
      </w:r>
      <w:r w:rsidRPr="002A6214">
        <w:rPr>
          <w:vertAlign w:val="subscript"/>
        </w:rPr>
        <w:t>0</w:t>
      </w:r>
      <w:r w:rsidRPr="007154BF">
        <w:t xml:space="preserve">) de al </w:t>
      </w:r>
      <w:proofErr w:type="spellStart"/>
      <w:r w:rsidRPr="007154BF">
        <w:t>menos</w:t>
      </w:r>
      <w:proofErr w:type="spellEnd"/>
      <w:r w:rsidRPr="007154BF">
        <w:t xml:space="preserve"> 8,8</w:t>
      </w:r>
      <w:r w:rsidR="002A6214">
        <w:t> </w:t>
      </w:r>
      <w:r w:rsidRPr="007154BF">
        <w:t xml:space="preserve">dB para </w:t>
      </w:r>
      <w:proofErr w:type="spellStart"/>
      <w:r w:rsidRPr="007154BF">
        <w:t>satisfacer</w:t>
      </w:r>
      <w:proofErr w:type="spellEnd"/>
      <w:r w:rsidRPr="007154BF">
        <w:t xml:space="preserve"> con </w:t>
      </w:r>
      <w:proofErr w:type="spellStart"/>
      <w:r w:rsidRPr="007154BF">
        <w:t>fiabilidad</w:t>
      </w:r>
      <w:proofErr w:type="spellEnd"/>
      <w:r w:rsidRPr="007154BF">
        <w:t xml:space="preserve"> la </w:t>
      </w:r>
      <w:proofErr w:type="spellStart"/>
      <w:r w:rsidRPr="007154BF">
        <w:t>mínima</w:t>
      </w:r>
      <w:proofErr w:type="spellEnd"/>
      <w:r w:rsidRPr="007154BF">
        <w:t xml:space="preserve"> </w:t>
      </w:r>
      <w:proofErr w:type="spellStart"/>
      <w:r w:rsidRPr="007154BF">
        <w:t>calidad</w:t>
      </w:r>
      <w:proofErr w:type="spellEnd"/>
      <w:r w:rsidRPr="007154BF">
        <w:t xml:space="preserve"> de </w:t>
      </w:r>
      <w:proofErr w:type="spellStart"/>
      <w:r w:rsidRPr="007154BF">
        <w:t>funcionamiento</w:t>
      </w:r>
      <w:proofErr w:type="spellEnd"/>
      <w:r w:rsidRPr="007154BF">
        <w:t xml:space="preserve">, no </w:t>
      </w:r>
      <w:proofErr w:type="spellStart"/>
      <w:r w:rsidRPr="007154BF">
        <w:t>puede</w:t>
      </w:r>
      <w:proofErr w:type="spellEnd"/>
      <w:r w:rsidRPr="007154BF">
        <w:t xml:space="preserve"> </w:t>
      </w:r>
      <w:proofErr w:type="spellStart"/>
      <w:r w:rsidRPr="007154BF">
        <w:t>aceptarse</w:t>
      </w:r>
      <w:proofErr w:type="spellEnd"/>
      <w:r w:rsidRPr="007154BF">
        <w:t xml:space="preserve"> </w:t>
      </w:r>
      <w:proofErr w:type="spellStart"/>
      <w:r w:rsidRPr="007154BF">
        <w:t>una</w:t>
      </w:r>
      <w:proofErr w:type="spellEnd"/>
      <w:r w:rsidRPr="007154BF">
        <w:t xml:space="preserve"> </w:t>
      </w:r>
      <w:proofErr w:type="spellStart"/>
      <w:r w:rsidRPr="007154BF">
        <w:t>acumulación</w:t>
      </w:r>
      <w:proofErr w:type="spellEnd"/>
      <w:r w:rsidRPr="007154BF">
        <w:t xml:space="preserve"> de la </w:t>
      </w:r>
      <w:proofErr w:type="spellStart"/>
      <w:r w:rsidRPr="007154BF">
        <w:t>interferencia</w:t>
      </w:r>
      <w:proofErr w:type="spellEnd"/>
      <w:r w:rsidRPr="007154BF">
        <w:t xml:space="preserve"> de banda </w:t>
      </w:r>
      <w:proofErr w:type="spellStart"/>
      <w:r w:rsidRPr="007154BF">
        <w:t>ancha</w:t>
      </w:r>
      <w:proofErr w:type="spellEnd"/>
      <w:r w:rsidRPr="007154BF">
        <w:t xml:space="preserve"> en el enlace </w:t>
      </w:r>
      <w:proofErr w:type="spellStart"/>
      <w:r w:rsidRPr="007154BF">
        <w:t>descende</w:t>
      </w:r>
      <w:r w:rsidR="007154BF" w:rsidRPr="007154BF">
        <w:t>n</w:t>
      </w:r>
      <w:r w:rsidRPr="007154BF">
        <w:t>te</w:t>
      </w:r>
      <w:proofErr w:type="spellEnd"/>
      <w:r w:rsidRPr="007154BF">
        <w:t xml:space="preserve"> que </w:t>
      </w:r>
      <w:proofErr w:type="spellStart"/>
      <w:r w:rsidRPr="007154BF">
        <w:t>reduzca</w:t>
      </w:r>
      <w:proofErr w:type="spellEnd"/>
      <w:r w:rsidRPr="007154BF">
        <w:t xml:space="preserve"> </w:t>
      </w:r>
      <w:proofErr w:type="spellStart"/>
      <w:r w:rsidRPr="007154BF">
        <w:t>más</w:t>
      </w:r>
      <w:proofErr w:type="spellEnd"/>
      <w:r w:rsidRPr="007154BF">
        <w:t xml:space="preserve"> de 1,1</w:t>
      </w:r>
      <w:r w:rsidR="002A6214">
        <w:t> </w:t>
      </w:r>
      <w:r w:rsidRPr="007154BF">
        <w:t xml:space="preserve">dB la </w:t>
      </w:r>
      <w:proofErr w:type="spellStart"/>
      <w:r w:rsidRPr="007154BF">
        <w:t>relación</w:t>
      </w:r>
      <w:proofErr w:type="spellEnd"/>
      <w:r w:rsidRPr="007154BF">
        <w:t xml:space="preserve"> global </w:t>
      </w:r>
      <w:proofErr w:type="spellStart"/>
      <w:r w:rsidRPr="007154BF">
        <w:t>portadora</w:t>
      </w:r>
      <w:proofErr w:type="spellEnd"/>
      <w:r w:rsidRPr="007154BF">
        <w:t>/</w:t>
      </w:r>
      <w:proofErr w:type="spellStart"/>
      <w:r w:rsidRPr="007154BF">
        <w:t>densidad</w:t>
      </w:r>
      <w:proofErr w:type="spellEnd"/>
      <w:r w:rsidRPr="007154BF">
        <w:t xml:space="preserve"> de </w:t>
      </w:r>
      <w:proofErr w:type="spellStart"/>
      <w:r w:rsidRPr="007154BF">
        <w:t>ruido</w:t>
      </w:r>
      <w:proofErr w:type="spellEnd"/>
      <w:r w:rsidRPr="007154BF">
        <w:t xml:space="preserve"> </w:t>
      </w:r>
      <w:proofErr w:type="spellStart"/>
      <w:r w:rsidRPr="007154BF">
        <w:t>más</w:t>
      </w:r>
      <w:proofErr w:type="spellEnd"/>
      <w:r w:rsidRPr="007154BF">
        <w:t xml:space="preserve"> </w:t>
      </w:r>
      <w:proofErr w:type="spellStart"/>
      <w:r w:rsidRPr="007154BF">
        <w:t>interferencia</w:t>
      </w:r>
      <w:proofErr w:type="spellEnd"/>
      <w:r w:rsidRPr="007154BF">
        <w:t>.</w:t>
      </w:r>
    </w:p>
    <w:p w:rsidR="00CE65BC" w:rsidRPr="00463707" w:rsidRDefault="00CE65BC" w:rsidP="002A6214">
      <w:pPr>
        <w:rPr>
          <w:lang w:val="es-ES_tradnl"/>
        </w:rPr>
      </w:pPr>
      <w:r w:rsidRPr="00463707">
        <w:rPr>
          <w:lang w:val="es-ES_tradnl"/>
        </w:rPr>
        <w:t xml:space="preserve">Como la </w:t>
      </w:r>
      <w:r w:rsidRPr="00463707">
        <w:rPr>
          <w:i/>
          <w:iCs/>
          <w:lang w:val="es-ES_tradnl"/>
        </w:rPr>
        <w:t>C</w:t>
      </w:r>
      <w:r w:rsidRPr="00463707">
        <w:rPr>
          <w:lang w:val="es-ES_tradnl"/>
        </w:rPr>
        <w:t>/</w:t>
      </w:r>
      <w:r w:rsidRPr="00463707">
        <w:rPr>
          <w:i/>
          <w:iCs/>
          <w:lang w:val="es-ES_tradnl"/>
        </w:rPr>
        <w:t>N</w:t>
      </w:r>
      <w:r w:rsidRPr="00463707">
        <w:rPr>
          <w:vertAlign w:val="subscript"/>
          <w:lang w:val="es-ES_tradnl"/>
        </w:rPr>
        <w:t xml:space="preserve">0 </w:t>
      </w:r>
      <w:r w:rsidRPr="00463707">
        <w:rPr>
          <w:lang w:val="es-ES_tradnl"/>
        </w:rPr>
        <w:t>global en ausencia de interferencia es de 35,4 dB</w:t>
      </w:r>
      <w:r w:rsidRPr="00463707">
        <w:rPr>
          <w:lang w:val="es-ES_tradnl"/>
        </w:rPr>
        <w:noBreakHyphen/>
        <w:t>Hz, una interferencia similar al ruido de banda ancha en el enlace descendente que degrade ese valor en 1,1</w:t>
      </w:r>
      <w:r w:rsidR="002A6214">
        <w:rPr>
          <w:lang w:val="es-ES_tradnl"/>
        </w:rPr>
        <w:t> </w:t>
      </w:r>
      <w:r w:rsidRPr="00463707">
        <w:rPr>
          <w:lang w:val="es-ES_tradnl"/>
        </w:rPr>
        <w:t>dB, daría lugar a una relación global portadora/densidad de ruido más interferencia (</w:t>
      </w:r>
      <w:r w:rsidRPr="00463707">
        <w:rPr>
          <w:i/>
          <w:iCs/>
          <w:lang w:val="es-ES_tradnl"/>
        </w:rPr>
        <w:t>C</w:t>
      </w:r>
      <w:proofErr w:type="gramStart"/>
      <w:r w:rsidRPr="00463707">
        <w:rPr>
          <w:lang w:val="es-ES_tradnl"/>
        </w:rPr>
        <w:t>/(</w:t>
      </w:r>
      <w:proofErr w:type="gramEnd"/>
      <w:r w:rsidRPr="00463707">
        <w:rPr>
          <w:i/>
          <w:iCs/>
          <w:lang w:val="es-ES_tradnl"/>
        </w:rPr>
        <w:t>N</w:t>
      </w:r>
      <w:r w:rsidRPr="00463707">
        <w:rPr>
          <w:vertAlign w:val="subscript"/>
          <w:lang w:val="es-ES_tradnl"/>
        </w:rPr>
        <w:t>0</w:t>
      </w:r>
      <w:r w:rsidRPr="00463707">
        <w:rPr>
          <w:lang w:val="es-ES_tradnl"/>
        </w:rPr>
        <w:t xml:space="preserve"> + </w:t>
      </w:r>
      <w:r w:rsidRPr="00463707">
        <w:rPr>
          <w:i/>
          <w:iCs/>
          <w:lang w:val="es-ES_tradnl"/>
        </w:rPr>
        <w:t>I</w:t>
      </w:r>
      <w:r w:rsidRPr="00463707">
        <w:rPr>
          <w:vertAlign w:val="subscript"/>
          <w:lang w:val="es-ES_tradnl"/>
        </w:rPr>
        <w:t>0</w:t>
      </w:r>
      <w:r w:rsidRPr="00463707">
        <w:rPr>
          <w:lang w:val="es-ES_tradnl"/>
        </w:rPr>
        <w:t>))</w:t>
      </w:r>
      <w:r w:rsidRPr="00463707">
        <w:rPr>
          <w:i/>
          <w:iCs/>
          <w:vertAlign w:val="subscript"/>
          <w:lang w:val="es-ES_tradnl"/>
        </w:rPr>
        <w:t>global</w:t>
      </w:r>
      <w:r w:rsidRPr="00463707">
        <w:rPr>
          <w:lang w:val="es-ES_tradnl"/>
        </w:rPr>
        <w:t xml:space="preserve"> de 34,3</w:t>
      </w:r>
      <w:r w:rsidR="002A6214">
        <w:rPr>
          <w:lang w:val="es-ES_tradnl"/>
        </w:rPr>
        <w:t> </w:t>
      </w:r>
      <w:r w:rsidRPr="00463707">
        <w:rPr>
          <w:lang w:val="es-ES_tradnl"/>
        </w:rPr>
        <w:t>dB-Hz.</w:t>
      </w:r>
    </w:p>
    <w:p w:rsidR="00CE65BC" w:rsidRPr="00463707" w:rsidRDefault="00CE65BC" w:rsidP="00CE65BC">
      <w:pPr>
        <w:rPr>
          <w:lang w:val="es-ES_tradnl"/>
        </w:rPr>
      </w:pPr>
      <w:r w:rsidRPr="00463707">
        <w:rPr>
          <w:lang w:val="es-ES_tradnl"/>
        </w:rPr>
        <w:t>El valor de (</w:t>
      </w:r>
      <w:r w:rsidRPr="00463707">
        <w:rPr>
          <w:i/>
          <w:iCs/>
          <w:lang w:val="es-ES_tradnl"/>
        </w:rPr>
        <w:t>C</w:t>
      </w:r>
      <w:proofErr w:type="gramStart"/>
      <w:r w:rsidRPr="00463707">
        <w:rPr>
          <w:lang w:val="es-ES_tradnl"/>
        </w:rPr>
        <w:t>/(</w:t>
      </w:r>
      <w:proofErr w:type="gramEnd"/>
      <w:r w:rsidRPr="00463707">
        <w:rPr>
          <w:i/>
          <w:iCs/>
          <w:lang w:val="es-ES_tradnl"/>
        </w:rPr>
        <w:t>N</w:t>
      </w:r>
      <w:r w:rsidRPr="00463707">
        <w:rPr>
          <w:vertAlign w:val="subscript"/>
          <w:lang w:val="es-ES_tradnl"/>
        </w:rPr>
        <w:t>0</w:t>
      </w:r>
      <w:r w:rsidRPr="00463707">
        <w:rPr>
          <w:lang w:val="es-ES_tradnl"/>
        </w:rPr>
        <w:t xml:space="preserve"> + </w:t>
      </w:r>
      <w:r w:rsidRPr="00463707">
        <w:rPr>
          <w:i/>
          <w:iCs/>
          <w:lang w:val="es-ES_tradnl"/>
        </w:rPr>
        <w:t>I</w:t>
      </w:r>
      <w:r w:rsidRPr="00463707">
        <w:rPr>
          <w:vertAlign w:val="subscript"/>
          <w:lang w:val="es-ES_tradnl"/>
        </w:rPr>
        <w:t>0</w:t>
      </w:r>
      <w:r w:rsidRPr="00463707">
        <w:rPr>
          <w:lang w:val="es-ES_tradnl"/>
        </w:rPr>
        <w:t>))</w:t>
      </w:r>
      <w:r w:rsidRPr="00463707">
        <w:rPr>
          <w:i/>
          <w:iCs/>
          <w:vertAlign w:val="subscript"/>
          <w:lang w:val="es-ES_tradnl"/>
        </w:rPr>
        <w:t>global</w:t>
      </w:r>
      <w:r w:rsidRPr="00463707">
        <w:rPr>
          <w:lang w:val="es-ES_tradnl"/>
        </w:rPr>
        <w:t xml:space="preserve"> se calcula a partir de las relaciones portadora/densidad de ruido más interferencia en los enlaces ascendente y descendente, como se indica a continuación:</w:t>
      </w:r>
    </w:p>
    <w:p w:rsidR="00CE65BC" w:rsidRPr="00463707" w:rsidRDefault="00CE65BC" w:rsidP="00AD351A">
      <w:pPr>
        <w:pStyle w:val="Equation"/>
        <w:rPr>
          <w:lang w:val="nb-NO"/>
        </w:rPr>
      </w:pPr>
      <w:r w:rsidRPr="00463707">
        <w:rPr>
          <w:lang w:val="es-ES_tradnl"/>
        </w:rPr>
        <w:tab/>
      </w:r>
      <w:r w:rsidRPr="00463707">
        <w:rPr>
          <w:lang w:val="es-ES_tradnl"/>
        </w:rPr>
        <w:tab/>
      </w:r>
      <w:r w:rsidRPr="00463707">
        <w:rPr>
          <w:lang w:val="nb-NO"/>
        </w:rPr>
        <w:t>(</w:t>
      </w:r>
      <w:r w:rsidRPr="00463707">
        <w:rPr>
          <w:i/>
          <w:iCs/>
          <w:lang w:val="nb-NO"/>
        </w:rPr>
        <w:t>C</w:t>
      </w:r>
      <w:r w:rsidRPr="00463707">
        <w:rPr>
          <w:lang w:val="nb-NO"/>
        </w:rPr>
        <w:t>/(</w:t>
      </w:r>
      <w:r w:rsidRPr="00463707">
        <w:rPr>
          <w:i/>
          <w:iCs/>
          <w:lang w:val="nb-NO"/>
        </w:rPr>
        <w:t>N</w:t>
      </w:r>
      <w:r w:rsidRPr="00463707">
        <w:rPr>
          <w:vertAlign w:val="subscript"/>
          <w:lang w:val="nb-NO"/>
        </w:rPr>
        <w:t>0</w:t>
      </w:r>
      <w:r w:rsidRPr="00463707">
        <w:rPr>
          <w:lang w:val="nb-NO"/>
        </w:rPr>
        <w:t xml:space="preserve"> + </w:t>
      </w:r>
      <w:r w:rsidRPr="00463707">
        <w:rPr>
          <w:i/>
          <w:iCs/>
          <w:lang w:val="nb-NO"/>
        </w:rPr>
        <w:t>I</w:t>
      </w:r>
      <w:r w:rsidRPr="00463707">
        <w:rPr>
          <w:vertAlign w:val="subscript"/>
          <w:lang w:val="nb-NO"/>
        </w:rPr>
        <w:t>0</w:t>
      </w:r>
      <w:r w:rsidRPr="00463707">
        <w:rPr>
          <w:lang w:val="nb-NO"/>
        </w:rPr>
        <w:t>))</w:t>
      </w:r>
      <w:r w:rsidRPr="00463707">
        <w:rPr>
          <w:i/>
          <w:iCs/>
          <w:vertAlign w:val="subscript"/>
          <w:lang w:val="nb-NO"/>
        </w:rPr>
        <w:t xml:space="preserve">global </w:t>
      </w:r>
      <w:r w:rsidRPr="00463707">
        <w:rPr>
          <w:lang w:val="nb-NO"/>
        </w:rPr>
        <w:t xml:space="preserve"> = ((</w:t>
      </w:r>
      <w:r w:rsidRPr="00463707">
        <w:rPr>
          <w:i/>
          <w:iCs/>
          <w:lang w:val="nb-NO"/>
        </w:rPr>
        <w:t>C</w:t>
      </w:r>
      <w:r w:rsidRPr="00463707">
        <w:rPr>
          <w:lang w:val="nb-NO"/>
        </w:rPr>
        <w:t>/(</w:t>
      </w:r>
      <w:r w:rsidRPr="00463707">
        <w:rPr>
          <w:i/>
          <w:iCs/>
          <w:lang w:val="nb-NO"/>
        </w:rPr>
        <w:t>N</w:t>
      </w:r>
      <w:r w:rsidRPr="00463707">
        <w:rPr>
          <w:vertAlign w:val="subscript"/>
          <w:lang w:val="nb-NO"/>
        </w:rPr>
        <w:t>0</w:t>
      </w:r>
      <w:r w:rsidRPr="00463707">
        <w:rPr>
          <w:lang w:val="nb-NO"/>
        </w:rPr>
        <w:t xml:space="preserve"> + </w:t>
      </w:r>
      <w:r w:rsidRPr="00463707">
        <w:rPr>
          <w:i/>
          <w:iCs/>
          <w:lang w:val="nb-NO"/>
        </w:rPr>
        <w:t>I</w:t>
      </w:r>
      <w:r w:rsidRPr="00463707">
        <w:rPr>
          <w:vertAlign w:val="subscript"/>
          <w:lang w:val="nb-NO"/>
        </w:rPr>
        <w:t>0</w:t>
      </w:r>
      <w:r w:rsidRPr="00463707">
        <w:rPr>
          <w:lang w:val="nb-NO"/>
        </w:rPr>
        <w:t>))</w:t>
      </w:r>
      <w:r w:rsidRPr="00463707">
        <w:rPr>
          <w:vertAlign w:val="superscript"/>
          <w:lang w:val="nb-NO"/>
        </w:rPr>
        <w:t>−1</w:t>
      </w:r>
      <w:r w:rsidRPr="00463707">
        <w:rPr>
          <w:iCs/>
          <w:szCs w:val="24"/>
          <w:vertAlign w:val="subscript"/>
        </w:rPr>
        <w:sym w:font="Symbol" w:char="F0AD"/>
      </w:r>
      <w:r w:rsidRPr="00463707">
        <w:rPr>
          <w:i/>
          <w:iCs/>
          <w:lang w:val="nb-NO"/>
        </w:rPr>
        <w:t xml:space="preserve"> </w:t>
      </w:r>
      <w:r w:rsidRPr="00463707">
        <w:rPr>
          <w:lang w:val="nb-NO"/>
        </w:rPr>
        <w:t>+ (</w:t>
      </w:r>
      <w:r w:rsidRPr="00463707">
        <w:rPr>
          <w:i/>
          <w:iCs/>
          <w:lang w:val="nb-NO"/>
        </w:rPr>
        <w:t>C</w:t>
      </w:r>
      <w:r w:rsidRPr="00463707">
        <w:rPr>
          <w:lang w:val="nb-NO"/>
        </w:rPr>
        <w:t>/(</w:t>
      </w:r>
      <w:r w:rsidRPr="00463707">
        <w:rPr>
          <w:i/>
          <w:iCs/>
          <w:lang w:val="nb-NO"/>
        </w:rPr>
        <w:t>N</w:t>
      </w:r>
      <w:r w:rsidRPr="00463707">
        <w:rPr>
          <w:vertAlign w:val="subscript"/>
          <w:lang w:val="nb-NO"/>
        </w:rPr>
        <w:t>0</w:t>
      </w:r>
      <w:r w:rsidRPr="00463707">
        <w:rPr>
          <w:lang w:val="nb-NO"/>
        </w:rPr>
        <w:t xml:space="preserve"> + </w:t>
      </w:r>
      <w:r w:rsidRPr="00463707">
        <w:rPr>
          <w:i/>
          <w:iCs/>
          <w:lang w:val="nb-NO"/>
        </w:rPr>
        <w:t>I</w:t>
      </w:r>
      <w:r w:rsidRPr="00463707">
        <w:rPr>
          <w:vertAlign w:val="subscript"/>
          <w:lang w:val="nb-NO"/>
        </w:rPr>
        <w:t>0</w:t>
      </w:r>
      <w:r w:rsidRPr="00463707">
        <w:rPr>
          <w:lang w:val="nb-NO"/>
        </w:rPr>
        <w:t>))</w:t>
      </w:r>
      <w:r w:rsidRPr="00463707">
        <w:rPr>
          <w:vertAlign w:val="superscript"/>
          <w:lang w:val="nb-NO"/>
        </w:rPr>
        <w:t>−1</w:t>
      </w:r>
      <w:r w:rsidRPr="00463707">
        <w:rPr>
          <w:iCs/>
          <w:szCs w:val="24"/>
          <w:vertAlign w:val="subscript"/>
        </w:rPr>
        <w:sym w:font="Symbol" w:char="F0AF"/>
      </w:r>
      <w:r w:rsidRPr="00463707">
        <w:rPr>
          <w:lang w:val="nb-NO"/>
        </w:rPr>
        <w:t>)</w:t>
      </w:r>
      <w:r w:rsidRPr="00463707">
        <w:rPr>
          <w:vertAlign w:val="superscript"/>
          <w:lang w:val="nb-NO"/>
        </w:rPr>
        <w:t>−1</w:t>
      </w:r>
    </w:p>
    <w:p w:rsidR="00CE65BC" w:rsidRPr="00463707" w:rsidRDefault="00CE65BC" w:rsidP="00CE65BC">
      <w:pPr>
        <w:rPr>
          <w:lang w:val="es-ES_tradnl"/>
        </w:rPr>
      </w:pPr>
      <w:r w:rsidRPr="00463707">
        <w:rPr>
          <w:lang w:val="es-ES_tradnl"/>
        </w:rPr>
        <w:t>Dado que este análisis sólo se refiere a la interferencia del enlace descendente, la anterior ecuación se simplifica como sigue:</w:t>
      </w:r>
    </w:p>
    <w:p w:rsidR="00CE65BC" w:rsidRPr="00463707" w:rsidRDefault="00CE65BC" w:rsidP="00AD351A">
      <w:pPr>
        <w:pStyle w:val="Equation"/>
        <w:rPr>
          <w:lang w:val="en-US"/>
        </w:rPr>
      </w:pPr>
      <w:r w:rsidRPr="00463707">
        <w:rPr>
          <w:lang w:val="es-ES_tradnl"/>
        </w:rPr>
        <w:tab/>
      </w:r>
      <w:r w:rsidRPr="00463707">
        <w:rPr>
          <w:lang w:val="es-ES_tradnl"/>
        </w:rPr>
        <w:tab/>
      </w:r>
      <w:r w:rsidRPr="00463707">
        <w:rPr>
          <w:lang w:val="en-US"/>
        </w:rPr>
        <w:t>(</w:t>
      </w:r>
      <w:r w:rsidRPr="00463707">
        <w:rPr>
          <w:i/>
          <w:iCs/>
          <w:lang w:val="en-US"/>
        </w:rPr>
        <w:t>C</w:t>
      </w:r>
      <w:proofErr w:type="gramStart"/>
      <w:r w:rsidRPr="00463707">
        <w:rPr>
          <w:lang w:val="en-US"/>
        </w:rPr>
        <w:t>/(</w:t>
      </w:r>
      <w:proofErr w:type="gramEnd"/>
      <w:r w:rsidRPr="00463707">
        <w:rPr>
          <w:i/>
          <w:iCs/>
          <w:lang w:val="en-US"/>
        </w:rPr>
        <w:t>N</w:t>
      </w:r>
      <w:r w:rsidRPr="00463707">
        <w:rPr>
          <w:vertAlign w:val="subscript"/>
          <w:lang w:val="en-US"/>
        </w:rPr>
        <w:t>0</w:t>
      </w:r>
      <w:r w:rsidRPr="00463707">
        <w:rPr>
          <w:lang w:val="en-US"/>
        </w:rPr>
        <w:t xml:space="preserve"> + </w:t>
      </w:r>
      <w:r w:rsidRPr="00463707">
        <w:rPr>
          <w:i/>
          <w:iCs/>
          <w:lang w:val="en-US"/>
        </w:rPr>
        <w:t>I</w:t>
      </w:r>
      <w:r w:rsidRPr="00463707">
        <w:rPr>
          <w:vertAlign w:val="subscript"/>
          <w:lang w:val="en-US"/>
        </w:rPr>
        <w:t>0</w:t>
      </w:r>
      <w:r w:rsidRPr="00463707">
        <w:rPr>
          <w:lang w:val="en-US"/>
        </w:rPr>
        <w:t>))</w:t>
      </w:r>
      <w:r w:rsidRPr="00463707">
        <w:rPr>
          <w:i/>
          <w:iCs/>
          <w:vertAlign w:val="subscript"/>
          <w:lang w:val="en-US"/>
        </w:rPr>
        <w:t xml:space="preserve">global </w:t>
      </w:r>
      <w:r w:rsidRPr="00463707">
        <w:rPr>
          <w:lang w:val="nb-NO"/>
        </w:rPr>
        <w:t xml:space="preserve"> </w:t>
      </w:r>
      <w:r w:rsidRPr="00463707">
        <w:rPr>
          <w:lang w:val="en-US"/>
        </w:rPr>
        <w:t>= ((</w:t>
      </w:r>
      <w:r w:rsidRPr="00463707">
        <w:rPr>
          <w:i/>
          <w:iCs/>
          <w:lang w:val="en-US"/>
        </w:rPr>
        <w:t>C</w:t>
      </w:r>
      <w:r w:rsidRPr="00463707">
        <w:rPr>
          <w:lang w:val="en-US"/>
        </w:rPr>
        <w:t>/</w:t>
      </w:r>
      <w:r w:rsidRPr="00463707">
        <w:rPr>
          <w:i/>
          <w:iCs/>
          <w:lang w:val="en-US"/>
        </w:rPr>
        <w:t>N</w:t>
      </w:r>
      <w:r w:rsidRPr="00463707">
        <w:rPr>
          <w:vertAlign w:val="subscript"/>
          <w:lang w:val="en-US"/>
        </w:rPr>
        <w:t>0</w:t>
      </w:r>
      <w:r w:rsidRPr="00463707">
        <w:rPr>
          <w:lang w:val="en-US"/>
        </w:rPr>
        <w:t>)</w:t>
      </w:r>
      <w:r w:rsidRPr="00463707">
        <w:rPr>
          <w:vertAlign w:val="superscript"/>
          <w:lang w:val="en-US"/>
        </w:rPr>
        <w:t>−1</w:t>
      </w:r>
      <w:r w:rsidRPr="00463707">
        <w:rPr>
          <w:iCs/>
          <w:szCs w:val="24"/>
          <w:vertAlign w:val="subscript"/>
        </w:rPr>
        <w:sym w:font="Symbol" w:char="F0AD"/>
      </w:r>
      <w:r w:rsidRPr="00463707">
        <w:rPr>
          <w:lang w:val="en-US"/>
        </w:rPr>
        <w:t xml:space="preserve"> + (</w:t>
      </w:r>
      <w:r w:rsidRPr="00463707">
        <w:rPr>
          <w:i/>
          <w:iCs/>
          <w:lang w:val="en-US"/>
        </w:rPr>
        <w:t>C</w:t>
      </w:r>
      <w:r w:rsidRPr="00463707">
        <w:rPr>
          <w:lang w:val="en-US"/>
        </w:rPr>
        <w:t>/(</w:t>
      </w:r>
      <w:r w:rsidRPr="00463707">
        <w:rPr>
          <w:i/>
          <w:iCs/>
          <w:lang w:val="en-US"/>
        </w:rPr>
        <w:t>N</w:t>
      </w:r>
      <w:r w:rsidRPr="00463707">
        <w:rPr>
          <w:vertAlign w:val="subscript"/>
          <w:lang w:val="en-US"/>
        </w:rPr>
        <w:t>0</w:t>
      </w:r>
      <w:r w:rsidRPr="00463707">
        <w:rPr>
          <w:lang w:val="en-US"/>
        </w:rPr>
        <w:t xml:space="preserve"> + </w:t>
      </w:r>
      <w:r w:rsidRPr="00463707">
        <w:rPr>
          <w:i/>
          <w:iCs/>
          <w:lang w:val="en-US"/>
        </w:rPr>
        <w:t>I</w:t>
      </w:r>
      <w:r w:rsidRPr="00463707">
        <w:rPr>
          <w:vertAlign w:val="subscript"/>
          <w:lang w:val="en-US"/>
        </w:rPr>
        <w:t>0</w:t>
      </w:r>
      <w:r w:rsidRPr="00463707">
        <w:rPr>
          <w:lang w:val="en-US"/>
        </w:rPr>
        <w:t>))</w:t>
      </w:r>
      <w:r w:rsidRPr="00463707">
        <w:rPr>
          <w:vertAlign w:val="superscript"/>
          <w:lang w:val="en-US"/>
        </w:rPr>
        <w:t>−1</w:t>
      </w:r>
      <w:r w:rsidRPr="00463707">
        <w:rPr>
          <w:iCs/>
          <w:szCs w:val="24"/>
          <w:vertAlign w:val="subscript"/>
        </w:rPr>
        <w:sym w:font="Symbol" w:char="F0AF"/>
      </w:r>
      <w:r w:rsidRPr="00463707">
        <w:rPr>
          <w:lang w:val="en-US"/>
        </w:rPr>
        <w:t>)</w:t>
      </w:r>
      <w:r w:rsidRPr="00463707">
        <w:rPr>
          <w:vertAlign w:val="superscript"/>
          <w:lang w:val="en-US"/>
        </w:rPr>
        <w:t>−1</w:t>
      </w:r>
    </w:p>
    <w:p w:rsidR="00CE65BC" w:rsidRPr="00463707" w:rsidRDefault="00CE65BC" w:rsidP="00E604FD">
      <w:pPr>
        <w:rPr>
          <w:lang w:val="es-ES_tradnl"/>
        </w:rPr>
      </w:pPr>
      <w:r w:rsidRPr="00463707">
        <w:rPr>
          <w:lang w:val="es-ES_tradnl"/>
        </w:rPr>
        <w:t>Sustituyendo (</w:t>
      </w:r>
      <w:r w:rsidRPr="00463707">
        <w:rPr>
          <w:i/>
          <w:iCs/>
          <w:lang w:val="es-ES_tradnl"/>
        </w:rPr>
        <w:t>C</w:t>
      </w:r>
      <w:proofErr w:type="gramStart"/>
      <w:r w:rsidRPr="00463707">
        <w:rPr>
          <w:lang w:val="es-ES_tradnl"/>
        </w:rPr>
        <w:t>/(</w:t>
      </w:r>
      <w:proofErr w:type="gramEnd"/>
      <w:r w:rsidRPr="00463707">
        <w:rPr>
          <w:i/>
          <w:iCs/>
          <w:lang w:val="es-ES_tradnl"/>
        </w:rPr>
        <w:t>N</w:t>
      </w:r>
      <w:r w:rsidRPr="00463707">
        <w:rPr>
          <w:vertAlign w:val="subscript"/>
          <w:lang w:val="es-ES_tradnl"/>
        </w:rPr>
        <w:t>0</w:t>
      </w:r>
      <w:r w:rsidRPr="00463707">
        <w:rPr>
          <w:lang w:val="es-ES_tradnl"/>
        </w:rPr>
        <w:t xml:space="preserve"> + </w:t>
      </w:r>
      <w:r w:rsidRPr="00463707">
        <w:rPr>
          <w:i/>
          <w:iCs/>
          <w:lang w:val="es-ES_tradnl"/>
        </w:rPr>
        <w:t>I</w:t>
      </w:r>
      <w:r w:rsidRPr="00463707">
        <w:rPr>
          <w:vertAlign w:val="subscript"/>
          <w:lang w:val="es-ES_tradnl"/>
        </w:rPr>
        <w:t>0</w:t>
      </w:r>
      <w:r w:rsidRPr="00463707">
        <w:rPr>
          <w:lang w:val="es-ES_tradnl"/>
        </w:rPr>
        <w:t>))</w:t>
      </w:r>
      <w:proofErr w:type="spellStart"/>
      <w:r w:rsidRPr="00463707">
        <w:rPr>
          <w:i/>
          <w:iCs/>
          <w:vertAlign w:val="subscript"/>
          <w:lang w:val="es-ES_tradnl"/>
        </w:rPr>
        <w:t>global</w:t>
      </w:r>
      <w:r w:rsidR="00E604FD">
        <w:rPr>
          <w:i/>
          <w:iCs/>
          <w:vertAlign w:val="subscript"/>
          <w:lang w:val="es-ES_tradnl"/>
        </w:rPr>
        <w:t>ef</w:t>
      </w:r>
      <w:proofErr w:type="spellEnd"/>
      <w:r w:rsidR="00E604FD" w:rsidRPr="00E604FD">
        <w:t xml:space="preserve"> </w:t>
      </w:r>
      <w:r w:rsidRPr="00463707">
        <w:rPr>
          <w:lang w:val="es-ES_tradnl"/>
        </w:rPr>
        <w:t>por 34,3 dB</w:t>
      </w:r>
      <w:r w:rsidRPr="00463707">
        <w:rPr>
          <w:lang w:val="es-ES_tradnl"/>
        </w:rPr>
        <w:noBreakHyphen/>
        <w:t>Hz y (</w:t>
      </w:r>
      <w:r w:rsidRPr="00463707">
        <w:rPr>
          <w:i/>
          <w:iCs/>
          <w:lang w:val="es-ES_tradnl"/>
        </w:rPr>
        <w:t>C</w:t>
      </w:r>
      <w:r w:rsidRPr="00463707">
        <w:rPr>
          <w:lang w:val="es-ES_tradnl"/>
        </w:rPr>
        <w:t>/</w:t>
      </w:r>
      <w:r w:rsidRPr="00463707">
        <w:rPr>
          <w:i/>
          <w:iCs/>
          <w:lang w:val="es-ES_tradnl"/>
        </w:rPr>
        <w:t>N</w:t>
      </w:r>
      <w:r w:rsidRPr="00463707">
        <w:rPr>
          <w:vertAlign w:val="subscript"/>
          <w:lang w:val="es-ES_tradnl"/>
        </w:rPr>
        <w:t>0</w:t>
      </w:r>
      <w:r w:rsidRPr="00463707">
        <w:rPr>
          <w:lang w:val="es-ES_tradnl"/>
        </w:rPr>
        <w:t>)</w:t>
      </w:r>
      <w:r w:rsidRPr="00463707">
        <w:rPr>
          <w:iCs/>
          <w:szCs w:val="24"/>
          <w:vertAlign w:val="subscript"/>
        </w:rPr>
        <w:sym w:font="Symbol" w:char="F0AD"/>
      </w:r>
      <w:r w:rsidRPr="00463707">
        <w:rPr>
          <w:lang w:val="es-ES_tradnl"/>
        </w:rPr>
        <w:t xml:space="preserve"> por 35,7 dB</w:t>
      </w:r>
      <w:r w:rsidRPr="00463707">
        <w:rPr>
          <w:lang w:val="es-ES_tradnl"/>
        </w:rPr>
        <w:noBreakHyphen/>
        <w:t>Hz se obtiene un valor de (</w:t>
      </w:r>
      <w:r w:rsidRPr="00463707">
        <w:rPr>
          <w:i/>
          <w:iCs/>
          <w:lang w:val="es-ES_tradnl"/>
        </w:rPr>
        <w:t>C</w:t>
      </w:r>
      <w:r w:rsidRPr="00463707">
        <w:rPr>
          <w:lang w:val="es-ES_tradnl"/>
        </w:rPr>
        <w:t>/(</w:t>
      </w:r>
      <w:r w:rsidRPr="00463707">
        <w:rPr>
          <w:i/>
          <w:iCs/>
          <w:lang w:val="es-ES_tradnl"/>
        </w:rPr>
        <w:t>N</w:t>
      </w:r>
      <w:r w:rsidRPr="00463707">
        <w:rPr>
          <w:vertAlign w:val="subscript"/>
          <w:lang w:val="es-ES_tradnl"/>
        </w:rPr>
        <w:t>0</w:t>
      </w:r>
      <w:r w:rsidRPr="00463707">
        <w:rPr>
          <w:lang w:val="es-ES_tradnl"/>
        </w:rPr>
        <w:t xml:space="preserve"> + </w:t>
      </w:r>
      <w:r w:rsidRPr="00463707">
        <w:rPr>
          <w:i/>
          <w:iCs/>
          <w:lang w:val="es-ES_tradnl"/>
        </w:rPr>
        <w:t>I</w:t>
      </w:r>
      <w:r w:rsidRPr="00463707">
        <w:rPr>
          <w:vertAlign w:val="subscript"/>
          <w:lang w:val="es-ES_tradnl"/>
        </w:rPr>
        <w:t>0</w:t>
      </w:r>
      <w:r w:rsidRPr="00463707">
        <w:rPr>
          <w:lang w:val="es-ES_tradnl"/>
        </w:rPr>
        <w:t>))</w:t>
      </w:r>
      <w:r w:rsidRPr="00463707">
        <w:rPr>
          <w:iCs/>
          <w:szCs w:val="24"/>
          <w:vertAlign w:val="subscript"/>
        </w:rPr>
        <w:sym w:font="Symbol" w:char="F0AF"/>
      </w:r>
      <w:r w:rsidRPr="00463707">
        <w:rPr>
          <w:iCs/>
          <w:szCs w:val="24"/>
          <w:vertAlign w:val="subscript"/>
          <w:lang w:val="es-ES_tradnl"/>
        </w:rPr>
        <w:t xml:space="preserve"> </w:t>
      </w:r>
      <w:r w:rsidRPr="00463707">
        <w:rPr>
          <w:lang w:val="es-ES_tradnl"/>
        </w:rPr>
        <w:t>de 39,9 dB</w:t>
      </w:r>
      <w:r w:rsidRPr="00463707">
        <w:rPr>
          <w:lang w:val="es-ES_tradnl"/>
        </w:rPr>
        <w:noBreakHyphen/>
        <w:t xml:space="preserve">Hz (véase a continuación): </w:t>
      </w:r>
    </w:p>
    <w:p w:rsidR="00CE65BC" w:rsidRPr="00463707" w:rsidRDefault="00CE65BC" w:rsidP="00E93A10">
      <w:pPr>
        <w:pStyle w:val="Equation"/>
        <w:rPr>
          <w:vertAlign w:val="superscript"/>
          <w:lang w:val="pt-PT"/>
        </w:rPr>
      </w:pPr>
      <w:r w:rsidRPr="00463707">
        <w:rPr>
          <w:lang w:val="es-ES_tradnl"/>
        </w:rPr>
        <w:tab/>
      </w:r>
      <w:r w:rsidRPr="00463707">
        <w:rPr>
          <w:lang w:val="es-ES_tradnl"/>
        </w:rPr>
        <w:tab/>
      </w:r>
      <w:r w:rsidRPr="00463707">
        <w:rPr>
          <w:i/>
          <w:iCs/>
          <w:lang w:val="pt-PT"/>
        </w:rPr>
        <w:t>C</w:t>
      </w:r>
      <w:r w:rsidRPr="00463707">
        <w:rPr>
          <w:lang w:val="pt-PT"/>
        </w:rPr>
        <w:t>/(</w:t>
      </w:r>
      <w:r w:rsidRPr="00463707">
        <w:rPr>
          <w:i/>
          <w:iCs/>
          <w:lang w:val="pt-PT"/>
        </w:rPr>
        <w:t>N</w:t>
      </w:r>
      <w:r w:rsidRPr="00463707">
        <w:rPr>
          <w:vertAlign w:val="subscript"/>
          <w:lang w:val="pt-PT"/>
        </w:rPr>
        <w:t>0</w:t>
      </w:r>
      <w:r w:rsidRPr="00463707">
        <w:rPr>
          <w:lang w:val="pt-PT"/>
        </w:rPr>
        <w:t xml:space="preserve"> + </w:t>
      </w:r>
      <w:r w:rsidRPr="00463707">
        <w:rPr>
          <w:i/>
          <w:iCs/>
          <w:lang w:val="pt-PT"/>
        </w:rPr>
        <w:t>I</w:t>
      </w:r>
      <w:r w:rsidRPr="00463707">
        <w:rPr>
          <w:vertAlign w:val="subscript"/>
          <w:lang w:val="pt-PT"/>
        </w:rPr>
        <w:t>0</w:t>
      </w:r>
      <w:r w:rsidRPr="00463707">
        <w:rPr>
          <w:lang w:val="pt-PT"/>
        </w:rPr>
        <w:t>)</w:t>
      </w:r>
      <w:r w:rsidRPr="00463707">
        <w:rPr>
          <w:iCs/>
          <w:szCs w:val="24"/>
          <w:vertAlign w:val="subscript"/>
        </w:rPr>
        <w:sym w:font="Symbol" w:char="F0AF"/>
      </w:r>
      <w:r w:rsidRPr="00463707">
        <w:rPr>
          <w:i/>
          <w:iCs/>
          <w:lang w:val="pt-PT"/>
        </w:rPr>
        <w:t xml:space="preserve"> </w:t>
      </w:r>
      <w:r w:rsidRPr="00463707">
        <w:rPr>
          <w:lang w:val="pt-PT"/>
        </w:rPr>
        <w:t>= ((</w:t>
      </w:r>
      <w:r w:rsidRPr="00463707">
        <w:rPr>
          <w:i/>
          <w:iCs/>
          <w:lang w:val="pt-PT"/>
        </w:rPr>
        <w:t>C</w:t>
      </w:r>
      <w:r w:rsidRPr="00463707">
        <w:rPr>
          <w:lang w:val="pt-PT"/>
        </w:rPr>
        <w:t>/(</w:t>
      </w:r>
      <w:r w:rsidRPr="00463707">
        <w:rPr>
          <w:i/>
          <w:iCs/>
          <w:lang w:val="pt-PT"/>
        </w:rPr>
        <w:t>N</w:t>
      </w:r>
      <w:r w:rsidRPr="00463707">
        <w:rPr>
          <w:vertAlign w:val="subscript"/>
          <w:lang w:val="pt-PT"/>
        </w:rPr>
        <w:t>0</w:t>
      </w:r>
      <w:r w:rsidRPr="00463707">
        <w:rPr>
          <w:lang w:val="pt-PT"/>
        </w:rPr>
        <w:t xml:space="preserve"> + </w:t>
      </w:r>
      <w:r w:rsidRPr="00463707">
        <w:rPr>
          <w:i/>
          <w:iCs/>
          <w:lang w:val="pt-PT"/>
        </w:rPr>
        <w:t>I</w:t>
      </w:r>
      <w:r w:rsidRPr="00463707">
        <w:rPr>
          <w:vertAlign w:val="subscript"/>
          <w:lang w:val="pt-PT"/>
        </w:rPr>
        <w:t>0</w:t>
      </w:r>
      <w:r w:rsidRPr="00463707">
        <w:rPr>
          <w:lang w:val="pt-PT"/>
        </w:rPr>
        <w:t>)</w:t>
      </w:r>
      <w:proofErr w:type="gramStart"/>
      <w:r w:rsidRPr="00463707">
        <w:rPr>
          <w:lang w:val="pt-PT"/>
        </w:rPr>
        <w:t>)</w:t>
      </w:r>
      <w:r w:rsidRPr="00463707">
        <w:rPr>
          <w:i/>
          <w:iCs/>
          <w:vertAlign w:val="subscript"/>
          <w:lang w:val="pt-PT"/>
        </w:rPr>
        <w:t>global</w:t>
      </w:r>
      <w:proofErr w:type="gramEnd"/>
      <w:r w:rsidRPr="00463707">
        <w:rPr>
          <w:vertAlign w:val="superscript"/>
          <w:lang w:val="pt-PT"/>
        </w:rPr>
        <w:t>−1</w:t>
      </w:r>
      <w:r w:rsidRPr="00463707">
        <w:rPr>
          <w:lang w:val="pt-PT"/>
        </w:rPr>
        <w:t xml:space="preserve"> − (</w:t>
      </w:r>
      <w:r w:rsidRPr="00463707">
        <w:rPr>
          <w:i/>
          <w:iCs/>
          <w:lang w:val="pt-PT"/>
        </w:rPr>
        <w:t>C</w:t>
      </w:r>
      <w:r w:rsidRPr="00463707">
        <w:rPr>
          <w:lang w:val="pt-PT"/>
        </w:rPr>
        <w:t>/</w:t>
      </w:r>
      <w:r w:rsidRPr="00463707">
        <w:rPr>
          <w:i/>
          <w:iCs/>
          <w:lang w:val="pt-PT"/>
        </w:rPr>
        <w:t>N</w:t>
      </w:r>
      <w:r w:rsidRPr="00463707">
        <w:rPr>
          <w:vertAlign w:val="subscript"/>
          <w:lang w:val="pt-PT"/>
        </w:rPr>
        <w:t>0</w:t>
      </w:r>
      <w:r w:rsidRPr="00463707">
        <w:rPr>
          <w:lang w:val="pt-PT"/>
        </w:rPr>
        <w:t>)</w:t>
      </w:r>
      <w:r w:rsidRPr="00463707">
        <w:rPr>
          <w:iCs/>
          <w:szCs w:val="24"/>
          <w:vertAlign w:val="subscript"/>
        </w:rPr>
        <w:sym w:font="Symbol" w:char="F0AD"/>
      </w:r>
      <w:r w:rsidRPr="00463707">
        <w:rPr>
          <w:vertAlign w:val="superscript"/>
          <w:lang w:val="pt-PT"/>
        </w:rPr>
        <w:t>−1</w:t>
      </w:r>
      <w:r w:rsidRPr="00463707">
        <w:rPr>
          <w:lang w:val="pt-PT"/>
        </w:rPr>
        <w:t>)</w:t>
      </w:r>
      <w:r w:rsidRPr="00463707">
        <w:rPr>
          <w:vertAlign w:val="superscript"/>
          <w:lang w:val="pt-PT"/>
        </w:rPr>
        <w:t>−1</w:t>
      </w:r>
    </w:p>
    <w:p w:rsidR="00CE65BC" w:rsidRPr="00463707" w:rsidRDefault="00CE65BC" w:rsidP="002A6214">
      <w:pPr>
        <w:keepNext/>
        <w:keepLines/>
        <w:rPr>
          <w:lang w:val="es-ES_tradnl"/>
        </w:rPr>
      </w:pPr>
      <w:proofErr w:type="gramStart"/>
      <w:r w:rsidRPr="00463707">
        <w:rPr>
          <w:lang w:val="es-ES_tradnl"/>
        </w:rPr>
        <w:t>o</w:t>
      </w:r>
      <w:proofErr w:type="gramEnd"/>
    </w:p>
    <w:p w:rsidR="00CE65BC" w:rsidRPr="00463707" w:rsidRDefault="00CE65BC" w:rsidP="00AD351A">
      <w:pPr>
        <w:pStyle w:val="Equation"/>
        <w:rPr>
          <w:lang w:val="es-ES_tradnl"/>
        </w:rPr>
      </w:pPr>
      <w:r w:rsidRPr="00463707">
        <w:rPr>
          <w:lang w:val="es-ES_tradnl"/>
        </w:rPr>
        <w:tab/>
      </w:r>
      <w:r w:rsidRPr="00463707">
        <w:rPr>
          <w:lang w:val="es-ES_tradnl"/>
        </w:rPr>
        <w:tab/>
      </w:r>
      <w:r w:rsidRPr="00463707">
        <w:rPr>
          <w:i/>
          <w:iCs/>
          <w:lang w:val="es-ES_tradnl"/>
        </w:rPr>
        <w:t>C</w:t>
      </w:r>
      <w:proofErr w:type="gramStart"/>
      <w:r w:rsidRPr="00463707">
        <w:rPr>
          <w:lang w:val="es-ES_tradnl"/>
        </w:rPr>
        <w:t>/(</w:t>
      </w:r>
      <w:proofErr w:type="gramEnd"/>
      <w:r w:rsidRPr="00463707">
        <w:rPr>
          <w:i/>
          <w:iCs/>
          <w:lang w:val="es-ES_tradnl"/>
        </w:rPr>
        <w:t>N</w:t>
      </w:r>
      <w:r w:rsidRPr="00463707">
        <w:rPr>
          <w:vertAlign w:val="subscript"/>
          <w:lang w:val="es-ES_tradnl"/>
        </w:rPr>
        <w:t>0</w:t>
      </w:r>
      <w:r w:rsidRPr="00463707">
        <w:rPr>
          <w:lang w:val="es-ES_tradnl"/>
        </w:rPr>
        <w:t xml:space="preserve"> + </w:t>
      </w:r>
      <w:r w:rsidRPr="00463707">
        <w:rPr>
          <w:i/>
          <w:iCs/>
          <w:lang w:val="es-ES_tradnl"/>
        </w:rPr>
        <w:t>I</w:t>
      </w:r>
      <w:r w:rsidRPr="00463707">
        <w:rPr>
          <w:vertAlign w:val="subscript"/>
          <w:lang w:val="es-ES_tradnl"/>
        </w:rPr>
        <w:t>0</w:t>
      </w:r>
      <w:r w:rsidRPr="00463707">
        <w:rPr>
          <w:lang w:val="es-ES_tradnl"/>
        </w:rPr>
        <w:t>)</w:t>
      </w:r>
      <w:r w:rsidRPr="00463707">
        <w:rPr>
          <w:iCs/>
          <w:szCs w:val="24"/>
          <w:vertAlign w:val="subscript"/>
        </w:rPr>
        <w:sym w:font="Symbol" w:char="F0AF"/>
      </w:r>
      <w:r w:rsidRPr="00463707">
        <w:rPr>
          <w:i/>
          <w:iCs/>
          <w:lang w:val="es-ES_tradnl"/>
        </w:rPr>
        <w:t xml:space="preserve"> </w:t>
      </w:r>
      <w:r w:rsidRPr="00463707">
        <w:rPr>
          <w:lang w:val="es-ES_tradnl"/>
        </w:rPr>
        <w:t>= 10 log ((10</w:t>
      </w:r>
      <w:r w:rsidRPr="00463707">
        <w:rPr>
          <w:vertAlign w:val="superscript"/>
          <w:lang w:val="es-ES_tradnl"/>
        </w:rPr>
        <w:t>−</w:t>
      </w:r>
      <w:r w:rsidRPr="00463707">
        <w:rPr>
          <w:bCs/>
          <w:vertAlign w:val="superscript"/>
          <w:lang w:val="es-ES_tradnl"/>
        </w:rPr>
        <w:t xml:space="preserve">34,3/10 </w:t>
      </w:r>
      <w:r w:rsidRPr="00463707">
        <w:rPr>
          <w:bCs/>
          <w:lang w:val="es-ES_tradnl"/>
        </w:rPr>
        <w:t>− 10</w:t>
      </w:r>
      <w:r w:rsidRPr="00463707">
        <w:rPr>
          <w:bCs/>
          <w:vertAlign w:val="superscript"/>
          <w:lang w:val="es-ES_tradnl"/>
        </w:rPr>
        <w:t>−35,7/10</w:t>
      </w:r>
      <w:r w:rsidRPr="00463707">
        <w:rPr>
          <w:lang w:val="es-ES_tradnl"/>
        </w:rPr>
        <w:t>)</w:t>
      </w:r>
      <w:r w:rsidRPr="00463707">
        <w:rPr>
          <w:vertAlign w:val="superscript"/>
          <w:lang w:val="es-ES_tradnl"/>
        </w:rPr>
        <w:t>−1</w:t>
      </w:r>
      <w:r w:rsidRPr="00463707">
        <w:rPr>
          <w:lang w:val="es-ES_tradnl"/>
        </w:rPr>
        <w:t>)</w:t>
      </w:r>
    </w:p>
    <w:p w:rsidR="00CE65BC" w:rsidRPr="00463707" w:rsidRDefault="00CE65BC" w:rsidP="00CE65BC">
      <w:pPr>
        <w:rPr>
          <w:lang w:val="es-ES_tradnl"/>
        </w:rPr>
      </w:pPr>
      <w:proofErr w:type="gramStart"/>
      <w:r w:rsidRPr="00463707">
        <w:rPr>
          <w:lang w:val="es-ES_tradnl"/>
        </w:rPr>
        <w:lastRenderedPageBreak/>
        <w:t>por</w:t>
      </w:r>
      <w:proofErr w:type="gramEnd"/>
      <w:r w:rsidRPr="00463707">
        <w:rPr>
          <w:lang w:val="es-ES_tradnl"/>
        </w:rPr>
        <w:t xml:space="preserve"> consiguiente</w:t>
      </w:r>
    </w:p>
    <w:p w:rsidR="00CE65BC" w:rsidRPr="00463707" w:rsidRDefault="00CE65BC" w:rsidP="00AD351A">
      <w:pPr>
        <w:pStyle w:val="Equation"/>
        <w:rPr>
          <w:lang w:val="es-ES_tradnl"/>
        </w:rPr>
      </w:pPr>
      <w:r w:rsidRPr="00463707">
        <w:rPr>
          <w:lang w:val="es-ES_tradnl"/>
        </w:rPr>
        <w:tab/>
      </w:r>
      <w:r w:rsidRPr="00463707">
        <w:rPr>
          <w:lang w:val="es-ES_tradnl"/>
        </w:rPr>
        <w:tab/>
      </w:r>
      <w:r w:rsidRPr="00463707">
        <w:rPr>
          <w:i/>
          <w:iCs/>
          <w:lang w:val="es-ES_tradnl"/>
        </w:rPr>
        <w:t>C</w:t>
      </w:r>
      <w:proofErr w:type="gramStart"/>
      <w:r w:rsidRPr="00463707">
        <w:rPr>
          <w:lang w:val="es-ES_tradnl"/>
        </w:rPr>
        <w:t>/(</w:t>
      </w:r>
      <w:proofErr w:type="gramEnd"/>
      <w:r w:rsidRPr="00463707">
        <w:rPr>
          <w:i/>
          <w:iCs/>
          <w:lang w:val="es-ES_tradnl"/>
        </w:rPr>
        <w:t>N</w:t>
      </w:r>
      <w:r w:rsidRPr="00463707">
        <w:rPr>
          <w:vertAlign w:val="subscript"/>
          <w:lang w:val="es-ES_tradnl"/>
        </w:rPr>
        <w:t>0</w:t>
      </w:r>
      <w:r w:rsidRPr="00463707">
        <w:rPr>
          <w:lang w:val="es-ES_tradnl"/>
        </w:rPr>
        <w:t xml:space="preserve"> + </w:t>
      </w:r>
      <w:r w:rsidRPr="00463707">
        <w:rPr>
          <w:i/>
          <w:iCs/>
          <w:lang w:val="es-ES_tradnl"/>
        </w:rPr>
        <w:t>I</w:t>
      </w:r>
      <w:r w:rsidRPr="00463707">
        <w:rPr>
          <w:vertAlign w:val="subscript"/>
          <w:lang w:val="es-ES_tradnl"/>
        </w:rPr>
        <w:t>0</w:t>
      </w:r>
      <w:r w:rsidRPr="00463707">
        <w:rPr>
          <w:lang w:val="es-ES_tradnl"/>
        </w:rPr>
        <w:t>)</w:t>
      </w:r>
      <w:r w:rsidRPr="00463707">
        <w:rPr>
          <w:iCs/>
          <w:szCs w:val="24"/>
          <w:vertAlign w:val="subscript"/>
        </w:rPr>
        <w:sym w:font="Symbol" w:char="F0AF"/>
      </w:r>
      <w:r w:rsidRPr="00463707">
        <w:rPr>
          <w:i/>
          <w:iCs/>
          <w:lang w:val="es-ES_tradnl"/>
        </w:rPr>
        <w:t xml:space="preserve"> </w:t>
      </w:r>
      <w:r w:rsidRPr="00463707">
        <w:rPr>
          <w:lang w:val="es-ES_tradnl"/>
        </w:rPr>
        <w:t>= 39,9 dB</w:t>
      </w:r>
      <w:r w:rsidRPr="00463707">
        <w:rPr>
          <w:lang w:val="es-ES_tradnl"/>
        </w:rPr>
        <w:noBreakHyphen/>
        <w:t>Hz</w:t>
      </w:r>
    </w:p>
    <w:p w:rsidR="00CE65BC" w:rsidRPr="00463707" w:rsidRDefault="00CE65BC" w:rsidP="00FD6A27">
      <w:pPr>
        <w:rPr>
          <w:lang w:val="es-ES_tradnl"/>
        </w:rPr>
      </w:pPr>
      <w:r w:rsidRPr="00463707">
        <w:rPr>
          <w:lang w:val="es-ES_tradnl"/>
        </w:rPr>
        <w:t xml:space="preserve">La densidad espectral de potencia de ruido del enlace descendente sin interferencia a la entrada del LNA es </w:t>
      </w:r>
      <w:r w:rsidRPr="00463707">
        <w:rPr>
          <w:i/>
          <w:iCs/>
          <w:lang w:val="es-ES_tradnl"/>
        </w:rPr>
        <w:t>N</w:t>
      </w:r>
      <w:r w:rsidRPr="00463707">
        <w:rPr>
          <w:vertAlign w:val="subscript"/>
          <w:lang w:val="es-ES_tradnl"/>
        </w:rPr>
        <w:t>0 </w:t>
      </w:r>
      <w:r w:rsidRPr="00463707">
        <w:rPr>
          <w:lang w:val="es-ES_tradnl"/>
        </w:rPr>
        <w:t xml:space="preserve">= </w:t>
      </w:r>
      <w:r w:rsidRPr="007154BF">
        <w:rPr>
          <w:i/>
          <w:iCs/>
          <w:lang w:val="es-ES_tradnl"/>
        </w:rPr>
        <w:t>k</w:t>
      </w:r>
      <w:r w:rsidR="007154BF">
        <w:rPr>
          <w:i/>
          <w:iCs/>
          <w:lang w:val="es-ES_tradnl"/>
        </w:rPr>
        <w:t> </w:t>
      </w:r>
      <w:r w:rsidRPr="007154BF">
        <w:rPr>
          <w:i/>
          <w:iCs/>
          <w:lang w:val="es-ES_tradnl"/>
        </w:rPr>
        <w:t>T</w:t>
      </w:r>
      <w:r w:rsidRPr="00463707">
        <w:rPr>
          <w:lang w:val="es-ES_tradnl"/>
        </w:rPr>
        <w:t xml:space="preserve">, siendo </w:t>
      </w:r>
      <w:r w:rsidRPr="00463707">
        <w:rPr>
          <w:i/>
          <w:iCs/>
          <w:lang w:val="es-ES_tradnl"/>
        </w:rPr>
        <w:t>k</w:t>
      </w:r>
      <w:r w:rsidRPr="00463707">
        <w:rPr>
          <w:lang w:val="es-ES_tradnl"/>
        </w:rPr>
        <w:t xml:space="preserve"> la constante de </w:t>
      </w:r>
      <w:proofErr w:type="spellStart"/>
      <w:r w:rsidRPr="00463707">
        <w:rPr>
          <w:lang w:val="es-ES_tradnl"/>
        </w:rPr>
        <w:t>Boltzmann</w:t>
      </w:r>
      <w:proofErr w:type="spellEnd"/>
      <w:r w:rsidRPr="00463707">
        <w:rPr>
          <w:lang w:val="es-ES_tradnl"/>
        </w:rPr>
        <w:t xml:space="preserve">. Por tanto, </w:t>
      </w:r>
      <w:r w:rsidRPr="00463707">
        <w:rPr>
          <w:i/>
          <w:iCs/>
          <w:lang w:val="es-ES_tradnl"/>
        </w:rPr>
        <w:t>N</w:t>
      </w:r>
      <w:r w:rsidRPr="00463707">
        <w:rPr>
          <w:vertAlign w:val="subscript"/>
          <w:lang w:val="es-ES_tradnl"/>
        </w:rPr>
        <w:t>0</w:t>
      </w:r>
      <w:r w:rsidR="001A2AD1" w:rsidRPr="00FD6A27">
        <w:t> </w:t>
      </w:r>
      <w:r w:rsidR="007154BF">
        <w:rPr>
          <w:lang w:val="es-ES_tradnl"/>
        </w:rPr>
        <w:t>=</w:t>
      </w:r>
      <w:r w:rsidR="00FD6A27">
        <w:rPr>
          <w:lang w:val="es-ES_tradnl"/>
        </w:rPr>
        <w:t> </w:t>
      </w:r>
      <w:r w:rsidR="007154BF">
        <w:rPr>
          <w:lang w:val="es-ES_tradnl"/>
        </w:rPr>
        <w:t>−228,6</w:t>
      </w:r>
      <w:r w:rsidR="00FD6A27">
        <w:rPr>
          <w:lang w:val="es-ES_tradnl"/>
        </w:rPr>
        <w:t> </w:t>
      </w:r>
      <w:r w:rsidR="007154BF">
        <w:rPr>
          <w:lang w:val="es-ES_tradnl"/>
        </w:rPr>
        <w:t>+</w:t>
      </w:r>
      <w:r w:rsidR="00FD6A27">
        <w:rPr>
          <w:lang w:val="es-ES_tradnl"/>
        </w:rPr>
        <w:t> </w:t>
      </w:r>
      <w:r w:rsidR="007154BF">
        <w:rPr>
          <w:lang w:val="es-ES_tradnl"/>
        </w:rPr>
        <w:t>24</w:t>
      </w:r>
      <w:r w:rsidR="00FD6A27">
        <w:rPr>
          <w:lang w:val="es-ES_tradnl"/>
        </w:rPr>
        <w:t> </w:t>
      </w:r>
      <w:r w:rsidRPr="00463707">
        <w:rPr>
          <w:lang w:val="es-ES_tradnl"/>
        </w:rPr>
        <w:t>=</w:t>
      </w:r>
      <w:r w:rsidR="007154BF">
        <w:rPr>
          <w:lang w:val="es-ES_tradnl"/>
        </w:rPr>
        <w:t xml:space="preserve"> </w:t>
      </w:r>
      <w:r w:rsidRPr="00463707">
        <w:rPr>
          <w:lang w:val="es-ES_tradnl"/>
        </w:rPr>
        <w:t>−204,6 </w:t>
      </w:r>
      <w:proofErr w:type="gramStart"/>
      <w:r w:rsidRPr="00463707">
        <w:rPr>
          <w:lang w:val="es-ES_tradnl"/>
        </w:rPr>
        <w:t>dB(</w:t>
      </w:r>
      <w:proofErr w:type="gramEnd"/>
      <w:r w:rsidRPr="00463707">
        <w:rPr>
          <w:lang w:val="es-ES_tradnl"/>
        </w:rPr>
        <w:t>W/Hz).</w:t>
      </w:r>
    </w:p>
    <w:p w:rsidR="00CE65BC" w:rsidRPr="00463707" w:rsidRDefault="00CE65BC" w:rsidP="00FD6A27">
      <w:pPr>
        <w:rPr>
          <w:lang w:val="es-ES_tradnl"/>
        </w:rPr>
      </w:pPr>
      <w:r w:rsidRPr="00463707">
        <w:rPr>
          <w:lang w:val="es-ES_tradnl"/>
        </w:rPr>
        <w:t>La relación (</w:t>
      </w:r>
      <w:r w:rsidRPr="00463707">
        <w:rPr>
          <w:i/>
          <w:iCs/>
          <w:lang w:val="es-ES_tradnl"/>
        </w:rPr>
        <w:t>C</w:t>
      </w:r>
      <w:r w:rsidRPr="00463707">
        <w:rPr>
          <w:lang w:val="es-ES_tradnl"/>
        </w:rPr>
        <w:t>/</w:t>
      </w:r>
      <w:r w:rsidRPr="00463707">
        <w:rPr>
          <w:i/>
          <w:iCs/>
          <w:lang w:val="es-ES_tradnl"/>
        </w:rPr>
        <w:t>N</w:t>
      </w:r>
      <w:r w:rsidRPr="00463707">
        <w:rPr>
          <w:vertAlign w:val="subscript"/>
          <w:lang w:val="es-ES_tradnl"/>
        </w:rPr>
        <w:t>0</w:t>
      </w:r>
      <w:r w:rsidRPr="00463707">
        <w:rPr>
          <w:lang w:val="es-ES_tradnl"/>
        </w:rPr>
        <w:t>)</w:t>
      </w:r>
      <w:r w:rsidRPr="00463707">
        <w:rPr>
          <w:iCs/>
          <w:szCs w:val="24"/>
          <w:vertAlign w:val="subscript"/>
        </w:rPr>
        <w:sym w:font="Symbol" w:char="F0AF"/>
      </w:r>
      <w:r w:rsidRPr="00463707">
        <w:rPr>
          <w:i/>
          <w:iCs/>
          <w:lang w:val="es-ES_tradnl"/>
        </w:rPr>
        <w:t xml:space="preserve"> </w:t>
      </w:r>
      <w:r w:rsidRPr="00463707">
        <w:rPr>
          <w:lang w:val="es-ES_tradnl"/>
        </w:rPr>
        <w:t>es igual a 46,7 dB y (</w:t>
      </w:r>
      <w:r w:rsidRPr="00463707">
        <w:rPr>
          <w:i/>
          <w:iCs/>
          <w:lang w:val="es-ES_tradnl"/>
        </w:rPr>
        <w:t>N</w:t>
      </w:r>
      <w:r w:rsidRPr="00463707">
        <w:rPr>
          <w:vertAlign w:val="subscript"/>
          <w:lang w:val="es-ES_tradnl"/>
        </w:rPr>
        <w:t>0</w:t>
      </w:r>
      <w:r w:rsidRPr="00463707">
        <w:rPr>
          <w:lang w:val="es-ES_tradnl"/>
        </w:rPr>
        <w:t>)</w:t>
      </w:r>
      <w:r w:rsidRPr="00463707">
        <w:rPr>
          <w:iCs/>
          <w:szCs w:val="24"/>
          <w:vertAlign w:val="subscript"/>
        </w:rPr>
        <w:sym w:font="Symbol" w:char="F0AF"/>
      </w:r>
      <w:r w:rsidRPr="00463707">
        <w:rPr>
          <w:i/>
          <w:iCs/>
          <w:lang w:val="es-ES_tradnl"/>
        </w:rPr>
        <w:t xml:space="preserve"> </w:t>
      </w:r>
      <w:r w:rsidRPr="00463707">
        <w:rPr>
          <w:lang w:val="es-ES_tradnl"/>
        </w:rPr>
        <w:t>es igual a −204,6 </w:t>
      </w:r>
      <w:proofErr w:type="gramStart"/>
      <w:r w:rsidRPr="00463707">
        <w:rPr>
          <w:lang w:val="es-ES_tradnl"/>
        </w:rPr>
        <w:t>dB(</w:t>
      </w:r>
      <w:proofErr w:type="gramEnd"/>
      <w:r w:rsidRPr="00463707">
        <w:rPr>
          <w:lang w:val="es-ES_tradnl"/>
        </w:rPr>
        <w:t xml:space="preserve">W/Hz), por consiguiente el valor de </w:t>
      </w:r>
      <w:r w:rsidRPr="00463707">
        <w:rPr>
          <w:i/>
          <w:iCs/>
          <w:lang w:val="es-ES_tradnl"/>
        </w:rPr>
        <w:t>C</w:t>
      </w:r>
      <w:r w:rsidRPr="00463707">
        <w:rPr>
          <w:iCs/>
          <w:szCs w:val="24"/>
          <w:vertAlign w:val="subscript"/>
        </w:rPr>
        <w:sym w:font="Symbol" w:char="F0AF"/>
      </w:r>
      <w:r w:rsidR="00FD6A27">
        <w:t xml:space="preserve"> </w:t>
      </w:r>
      <w:r w:rsidRPr="00463707">
        <w:rPr>
          <w:lang w:val="es-ES_tradnl"/>
        </w:rPr>
        <w:t xml:space="preserve">es −157,9 </w:t>
      </w:r>
      <w:proofErr w:type="spellStart"/>
      <w:r w:rsidRPr="00463707">
        <w:rPr>
          <w:lang w:val="es-ES_tradnl"/>
        </w:rPr>
        <w:t>dBW</w:t>
      </w:r>
      <w:proofErr w:type="spellEnd"/>
      <w:r w:rsidRPr="00463707">
        <w:rPr>
          <w:lang w:val="es-ES_tradnl"/>
        </w:rPr>
        <w:t>.</w:t>
      </w:r>
    </w:p>
    <w:p w:rsidR="00CE65BC" w:rsidRPr="00463707" w:rsidRDefault="00CE65BC" w:rsidP="00CE65BC">
      <w:pPr>
        <w:rPr>
          <w:lang w:val="es-ES_tradnl"/>
        </w:rPr>
      </w:pPr>
      <w:r w:rsidRPr="00463707">
        <w:rPr>
          <w:lang w:val="es-ES_tradnl"/>
        </w:rPr>
        <w:t>La máxima densidad espectral de potencia interferente admisible e</w:t>
      </w:r>
      <w:r>
        <w:rPr>
          <w:lang w:val="es-ES_tradnl"/>
        </w:rPr>
        <w:t xml:space="preserve">n el enlace descendente </w:t>
      </w:r>
      <w:r w:rsidRPr="00463707">
        <w:rPr>
          <w:lang w:val="es-ES_tradnl"/>
        </w:rPr>
        <w:t xml:space="preserve">procedente de la combinación de todos los emisores interferentes, </w:t>
      </w:r>
      <w:proofErr w:type="gramStart"/>
      <w:r w:rsidRPr="00463707">
        <w:rPr>
          <w:i/>
          <w:iCs/>
          <w:lang w:val="es-ES_tradnl"/>
        </w:rPr>
        <w:t>I</w:t>
      </w:r>
      <w:r w:rsidRPr="00463707">
        <w:rPr>
          <w:vertAlign w:val="subscript"/>
          <w:lang w:val="es-ES_tradnl"/>
        </w:rPr>
        <w:t>0</w:t>
      </w:r>
      <w:r w:rsidRPr="00463707">
        <w:rPr>
          <w:lang w:val="es-ES_tradnl"/>
        </w:rPr>
        <w:t>(</w:t>
      </w:r>
      <w:proofErr w:type="spellStart"/>
      <w:proofErr w:type="gramEnd"/>
      <w:r w:rsidRPr="00463707">
        <w:rPr>
          <w:lang w:val="es-ES_tradnl"/>
        </w:rPr>
        <w:t>máx</w:t>
      </w:r>
      <w:proofErr w:type="spellEnd"/>
      <w:r w:rsidRPr="00463707">
        <w:rPr>
          <w:lang w:val="es-ES_tradnl"/>
        </w:rPr>
        <w:t xml:space="preserve">), medida a la entrada del receptor LNA del MEOLUT en la banda 1 544,1 MHz </w:t>
      </w:r>
      <w:r w:rsidRPr="00463707">
        <w:rPr>
          <w:szCs w:val="24"/>
        </w:rPr>
        <w:sym w:font="Symbol" w:char="F0B1"/>
      </w:r>
      <w:r w:rsidRPr="00463707">
        <w:rPr>
          <w:lang w:val="es-ES_tradnl"/>
        </w:rPr>
        <w:t xml:space="preserve"> 100 kHz es:</w:t>
      </w:r>
    </w:p>
    <w:p w:rsidR="00CE65BC" w:rsidRPr="00463707" w:rsidRDefault="00CE65BC" w:rsidP="00AD351A">
      <w:pPr>
        <w:pStyle w:val="Equation"/>
        <w:rPr>
          <w:lang w:val="pt-PT"/>
        </w:rPr>
      </w:pPr>
      <w:r w:rsidRPr="00463707">
        <w:rPr>
          <w:lang w:val="es-ES_tradnl"/>
        </w:rPr>
        <w:tab/>
      </w:r>
      <w:r w:rsidRPr="00463707">
        <w:rPr>
          <w:lang w:val="es-ES_tradnl"/>
        </w:rPr>
        <w:tab/>
      </w:r>
      <w:r w:rsidRPr="00463707">
        <w:rPr>
          <w:i/>
          <w:iCs/>
          <w:lang w:val="pt-PT"/>
        </w:rPr>
        <w:t>I</w:t>
      </w:r>
      <w:r w:rsidRPr="00463707">
        <w:rPr>
          <w:vertAlign w:val="subscript"/>
          <w:lang w:val="pt-PT"/>
        </w:rPr>
        <w:t>0</w:t>
      </w:r>
      <w:r w:rsidRPr="00463707">
        <w:rPr>
          <w:lang w:val="pt-PT"/>
        </w:rPr>
        <w:t>(máx) = 10 log (10</w:t>
      </w:r>
      <w:r w:rsidRPr="00463707">
        <w:rPr>
          <w:vertAlign w:val="superscript"/>
          <w:lang w:val="pt-PT"/>
        </w:rPr>
        <w:t>(</w:t>
      </w:r>
      <w:r w:rsidRPr="00463707">
        <w:rPr>
          <w:i/>
          <w:iCs/>
          <w:vertAlign w:val="superscript"/>
          <w:lang w:val="pt-PT"/>
        </w:rPr>
        <w:t>C</w:t>
      </w:r>
      <w:r w:rsidRPr="00463707">
        <w:rPr>
          <w:iCs/>
          <w:position w:val="-4"/>
          <w:szCs w:val="24"/>
          <w:vertAlign w:val="superscript"/>
        </w:rPr>
        <w:sym w:font="Symbol" w:char="F0AF"/>
      </w:r>
      <w:r w:rsidRPr="00463707">
        <w:rPr>
          <w:i/>
          <w:iCs/>
          <w:vertAlign w:val="superscript"/>
          <w:lang w:val="pt-PT"/>
        </w:rPr>
        <w:t xml:space="preserve"> </w:t>
      </w:r>
      <w:r w:rsidRPr="00463707">
        <w:rPr>
          <w:vertAlign w:val="superscript"/>
          <w:lang w:val="pt-PT"/>
        </w:rPr>
        <w:t>− (</w:t>
      </w:r>
      <w:r w:rsidRPr="00463707">
        <w:rPr>
          <w:i/>
          <w:iCs/>
          <w:vertAlign w:val="superscript"/>
          <w:lang w:val="pt-PT"/>
        </w:rPr>
        <w:t>C</w:t>
      </w:r>
      <w:r w:rsidRPr="00463707">
        <w:rPr>
          <w:vertAlign w:val="superscript"/>
          <w:lang w:val="pt-PT"/>
        </w:rPr>
        <w:t>/(</w:t>
      </w:r>
      <w:r w:rsidRPr="00463707">
        <w:rPr>
          <w:i/>
          <w:iCs/>
          <w:vertAlign w:val="superscript"/>
          <w:lang w:val="pt-PT"/>
        </w:rPr>
        <w:t>N</w:t>
      </w:r>
      <w:r w:rsidRPr="00463707">
        <w:rPr>
          <w:sz w:val="20"/>
          <w:vertAlign w:val="superscript"/>
          <w:lang w:val="pt-PT"/>
        </w:rPr>
        <w:t>0</w:t>
      </w:r>
      <w:r w:rsidRPr="00463707">
        <w:rPr>
          <w:vertAlign w:val="superscript"/>
          <w:lang w:val="pt-PT"/>
        </w:rPr>
        <w:t xml:space="preserve"> + </w:t>
      </w:r>
      <w:r w:rsidRPr="00463707">
        <w:rPr>
          <w:i/>
          <w:iCs/>
          <w:vertAlign w:val="superscript"/>
          <w:lang w:val="pt-PT"/>
        </w:rPr>
        <w:t>I</w:t>
      </w:r>
      <w:r w:rsidRPr="00463707">
        <w:rPr>
          <w:sz w:val="20"/>
          <w:vertAlign w:val="superscript"/>
          <w:lang w:val="pt-PT"/>
        </w:rPr>
        <w:t>0</w:t>
      </w:r>
      <w:r w:rsidRPr="00463707">
        <w:rPr>
          <w:vertAlign w:val="superscript"/>
          <w:lang w:val="pt-PT"/>
        </w:rPr>
        <w:t>)</w:t>
      </w:r>
      <w:r w:rsidRPr="00463707">
        <w:rPr>
          <w:iCs/>
          <w:position w:val="-4"/>
          <w:szCs w:val="24"/>
          <w:vertAlign w:val="superscript"/>
        </w:rPr>
        <w:sym w:font="Symbol" w:char="F0AF"/>
      </w:r>
      <w:r w:rsidRPr="00463707">
        <w:rPr>
          <w:vertAlign w:val="superscript"/>
          <w:lang w:val="pt-PT"/>
        </w:rPr>
        <w:t>)</w:t>
      </w:r>
      <w:proofErr w:type="gramStart"/>
      <w:r w:rsidRPr="00463707">
        <w:rPr>
          <w:vertAlign w:val="superscript"/>
          <w:lang w:val="pt-PT"/>
        </w:rPr>
        <w:t>)</w:t>
      </w:r>
      <w:proofErr w:type="gramEnd"/>
      <w:r w:rsidRPr="00463707">
        <w:rPr>
          <w:vertAlign w:val="superscript"/>
          <w:lang w:val="pt-PT"/>
        </w:rPr>
        <w:t>/10</w:t>
      </w:r>
      <w:r w:rsidRPr="00463707">
        <w:rPr>
          <w:lang w:val="pt-PT"/>
        </w:rPr>
        <w:t xml:space="preserve"> − 10</w:t>
      </w:r>
      <w:r w:rsidRPr="00463707">
        <w:rPr>
          <w:vertAlign w:val="superscript"/>
          <w:lang w:val="pt-PT"/>
        </w:rPr>
        <w:t>(</w:t>
      </w:r>
      <w:r w:rsidRPr="00463707">
        <w:rPr>
          <w:i/>
          <w:iCs/>
          <w:vertAlign w:val="superscript"/>
          <w:lang w:val="pt-PT"/>
        </w:rPr>
        <w:t>N</w:t>
      </w:r>
      <w:r w:rsidRPr="00463707">
        <w:rPr>
          <w:sz w:val="20"/>
          <w:vertAlign w:val="superscript"/>
          <w:lang w:val="pt-PT"/>
        </w:rPr>
        <w:t>0</w:t>
      </w:r>
      <w:r w:rsidRPr="00463707">
        <w:rPr>
          <w:vertAlign w:val="superscript"/>
          <w:lang w:val="pt-PT"/>
        </w:rPr>
        <w:t>)</w:t>
      </w:r>
      <w:r w:rsidRPr="00463707">
        <w:rPr>
          <w:iCs/>
          <w:position w:val="-4"/>
          <w:szCs w:val="24"/>
          <w:vertAlign w:val="superscript"/>
        </w:rPr>
        <w:sym w:font="Symbol" w:char="F0AF"/>
      </w:r>
      <w:r w:rsidRPr="00463707">
        <w:rPr>
          <w:vertAlign w:val="superscript"/>
          <w:lang w:val="pt-PT"/>
        </w:rPr>
        <w:t>/10</w:t>
      </w:r>
      <w:r w:rsidRPr="00463707">
        <w:rPr>
          <w:lang w:val="pt-PT"/>
        </w:rPr>
        <w:t>)</w:t>
      </w:r>
    </w:p>
    <w:p w:rsidR="00CE65BC" w:rsidRPr="00463707" w:rsidRDefault="00CE65BC" w:rsidP="00CE65BC">
      <w:pPr>
        <w:rPr>
          <w:lang w:val="es-ES_tradnl"/>
        </w:rPr>
      </w:pPr>
      <w:proofErr w:type="gramStart"/>
      <w:r w:rsidRPr="00463707">
        <w:rPr>
          <w:lang w:val="es-ES_tradnl"/>
        </w:rPr>
        <w:t>o</w:t>
      </w:r>
      <w:proofErr w:type="gramEnd"/>
    </w:p>
    <w:p w:rsidR="00CE65BC" w:rsidRPr="00463707" w:rsidRDefault="00CE65BC" w:rsidP="00066CC0">
      <w:pPr>
        <w:pStyle w:val="Equation"/>
        <w:spacing w:before="0"/>
        <w:rPr>
          <w:lang w:val="es-ES_tradnl"/>
        </w:rPr>
      </w:pPr>
      <w:r w:rsidRPr="00463707">
        <w:rPr>
          <w:lang w:val="es-ES_tradnl"/>
        </w:rPr>
        <w:tab/>
      </w:r>
      <w:r w:rsidRPr="00463707">
        <w:rPr>
          <w:lang w:val="es-ES_tradnl"/>
        </w:rPr>
        <w:tab/>
      </w:r>
      <w:proofErr w:type="gramStart"/>
      <w:r w:rsidRPr="00463707">
        <w:rPr>
          <w:i/>
          <w:iCs/>
          <w:lang w:val="es-ES_tradnl"/>
        </w:rPr>
        <w:t>I</w:t>
      </w:r>
      <w:r w:rsidRPr="00463707">
        <w:rPr>
          <w:vertAlign w:val="subscript"/>
          <w:lang w:val="es-ES_tradnl"/>
        </w:rPr>
        <w:t>0</w:t>
      </w:r>
      <w:r w:rsidRPr="00463707">
        <w:rPr>
          <w:lang w:val="es-ES_tradnl"/>
        </w:rPr>
        <w:t>(</w:t>
      </w:r>
      <w:proofErr w:type="spellStart"/>
      <w:proofErr w:type="gramEnd"/>
      <w:r w:rsidRPr="00463707">
        <w:rPr>
          <w:lang w:val="es-ES_tradnl"/>
        </w:rPr>
        <w:t>máx</w:t>
      </w:r>
      <w:proofErr w:type="spellEnd"/>
      <w:r w:rsidRPr="00463707">
        <w:rPr>
          <w:lang w:val="es-ES_tradnl"/>
        </w:rPr>
        <w:t>) = 10 log (10</w:t>
      </w:r>
      <w:r w:rsidRPr="00463707">
        <w:rPr>
          <w:vertAlign w:val="superscript"/>
          <w:lang w:val="es-ES_tradnl"/>
        </w:rPr>
        <w:t>(</w:t>
      </w:r>
      <w:r w:rsidRPr="00463707">
        <w:rPr>
          <w:bCs/>
          <w:vertAlign w:val="superscript"/>
          <w:lang w:val="es-ES_tradnl"/>
        </w:rPr>
        <w:t>−157,9 − 39,9</w:t>
      </w:r>
      <w:r w:rsidRPr="00463707">
        <w:rPr>
          <w:vertAlign w:val="superscript"/>
          <w:lang w:val="es-ES_tradnl"/>
        </w:rPr>
        <w:t>)/10</w:t>
      </w:r>
      <w:r w:rsidRPr="00463707">
        <w:rPr>
          <w:lang w:val="es-ES_tradnl"/>
        </w:rPr>
        <w:t xml:space="preserve"> − 10</w:t>
      </w:r>
      <w:r w:rsidRPr="00463707">
        <w:rPr>
          <w:bCs/>
          <w:vertAlign w:val="superscript"/>
          <w:lang w:val="es-ES_tradnl"/>
        </w:rPr>
        <w:t>−204,6</w:t>
      </w:r>
      <w:r w:rsidRPr="00463707">
        <w:rPr>
          <w:vertAlign w:val="superscript"/>
          <w:lang w:val="es-ES_tradnl"/>
        </w:rPr>
        <w:t>/10</w:t>
      </w:r>
      <w:r w:rsidRPr="00463707">
        <w:rPr>
          <w:lang w:val="es-ES_tradnl"/>
        </w:rPr>
        <w:t>)</w:t>
      </w:r>
    </w:p>
    <w:p w:rsidR="00CE65BC" w:rsidRPr="00463707" w:rsidRDefault="00CE65BC" w:rsidP="00CE65BC">
      <w:pPr>
        <w:rPr>
          <w:lang w:val="es-ES_tradnl"/>
        </w:rPr>
      </w:pPr>
      <w:proofErr w:type="gramStart"/>
      <w:r w:rsidRPr="00463707">
        <w:rPr>
          <w:lang w:val="es-ES_tradnl"/>
        </w:rPr>
        <w:t>por</w:t>
      </w:r>
      <w:proofErr w:type="gramEnd"/>
      <w:r w:rsidRPr="00463707">
        <w:rPr>
          <w:lang w:val="es-ES_tradnl"/>
        </w:rPr>
        <w:t xml:space="preserve"> consiguiente</w:t>
      </w:r>
    </w:p>
    <w:p w:rsidR="00CE65BC" w:rsidRPr="00463707" w:rsidRDefault="00CE65BC" w:rsidP="00066CC0">
      <w:pPr>
        <w:pStyle w:val="Equation"/>
        <w:spacing w:before="0"/>
        <w:rPr>
          <w:lang w:val="es-ES_tradnl"/>
        </w:rPr>
      </w:pPr>
      <w:r w:rsidRPr="00463707">
        <w:rPr>
          <w:i/>
          <w:iCs/>
          <w:lang w:val="es-ES_tradnl"/>
        </w:rPr>
        <w:tab/>
      </w:r>
      <w:r w:rsidRPr="00463707">
        <w:rPr>
          <w:i/>
          <w:iCs/>
          <w:lang w:val="es-ES_tradnl"/>
        </w:rPr>
        <w:tab/>
      </w:r>
      <w:proofErr w:type="gramStart"/>
      <w:r w:rsidRPr="00463707">
        <w:rPr>
          <w:i/>
          <w:iCs/>
          <w:lang w:val="es-ES_tradnl"/>
        </w:rPr>
        <w:t>I</w:t>
      </w:r>
      <w:r w:rsidRPr="00463707">
        <w:rPr>
          <w:vertAlign w:val="subscript"/>
          <w:lang w:val="es-ES_tradnl"/>
        </w:rPr>
        <w:t>0</w:t>
      </w:r>
      <w:r w:rsidRPr="00463707">
        <w:rPr>
          <w:lang w:val="es-ES_tradnl"/>
        </w:rPr>
        <w:t>(</w:t>
      </w:r>
      <w:proofErr w:type="spellStart"/>
      <w:proofErr w:type="gramEnd"/>
      <w:r w:rsidRPr="00463707">
        <w:rPr>
          <w:lang w:val="es-ES_tradnl"/>
        </w:rPr>
        <w:t>máx</w:t>
      </w:r>
      <w:proofErr w:type="spellEnd"/>
      <w:r w:rsidRPr="00463707">
        <w:rPr>
          <w:lang w:val="es-ES_tradnl"/>
        </w:rPr>
        <w:t>) = −198,8 dB(W/Hz)</w:t>
      </w:r>
    </w:p>
    <w:p w:rsidR="00CE65BC" w:rsidRPr="00463707" w:rsidRDefault="00CE65BC" w:rsidP="00B714DC">
      <w:pPr>
        <w:rPr>
          <w:lang w:val="es-ES_tradnl"/>
        </w:rPr>
      </w:pPr>
      <w:r w:rsidRPr="00463707">
        <w:rPr>
          <w:lang w:val="es-ES_tradnl"/>
        </w:rPr>
        <w:t xml:space="preserve">Conviene caracterizar los criterios de protección en términos del valor umbral de la </w:t>
      </w:r>
      <w:proofErr w:type="spellStart"/>
      <w:r w:rsidRPr="00463707">
        <w:rPr>
          <w:lang w:val="es-ES_tradnl"/>
        </w:rPr>
        <w:t>defp</w:t>
      </w:r>
      <w:proofErr w:type="spellEnd"/>
      <w:r w:rsidRPr="00463707">
        <w:rPr>
          <w:lang w:val="es-ES_tradnl"/>
        </w:rPr>
        <w:t xml:space="preserve"> de la interferencia especificada en </w:t>
      </w:r>
      <w:proofErr w:type="gramStart"/>
      <w:r w:rsidRPr="00463707">
        <w:rPr>
          <w:lang w:val="es-ES_tradnl"/>
        </w:rPr>
        <w:t>dB(</w:t>
      </w:r>
      <w:proofErr w:type="gramEnd"/>
      <w:r w:rsidRPr="00463707">
        <w:rPr>
          <w:lang w:val="es-ES_tradnl"/>
        </w:rPr>
        <w:t>W/m</w:t>
      </w:r>
      <w:r w:rsidRPr="00463707">
        <w:rPr>
          <w:vertAlign w:val="superscript"/>
          <w:lang w:val="es-ES_tradnl"/>
        </w:rPr>
        <w:t>2</w:t>
      </w:r>
      <w:r w:rsidRPr="00463707">
        <w:rPr>
          <w:lang w:val="es-ES_tradnl"/>
        </w:rPr>
        <w:t xml:space="preserve"> ∙ Hz) a la entrada de la antena MEOLUT. La abertura efectiva de una antena, </w:t>
      </w:r>
      <w:proofErr w:type="spellStart"/>
      <w:r w:rsidRPr="00463707">
        <w:rPr>
          <w:i/>
          <w:iCs/>
          <w:lang w:val="es-ES_tradnl"/>
        </w:rPr>
        <w:t>A</w:t>
      </w:r>
      <w:r w:rsidRPr="00463707">
        <w:rPr>
          <w:i/>
          <w:iCs/>
          <w:vertAlign w:val="subscript"/>
          <w:lang w:val="es-ES_tradnl"/>
        </w:rPr>
        <w:t>e</w:t>
      </w:r>
      <w:proofErr w:type="spellEnd"/>
      <w:r w:rsidRPr="00463707">
        <w:rPr>
          <w:lang w:val="es-ES_tradnl"/>
        </w:rPr>
        <w:t xml:space="preserve">, con una ganancia de </w:t>
      </w:r>
      <w:r w:rsidRPr="00463707">
        <w:rPr>
          <w:i/>
          <w:iCs/>
          <w:lang w:val="es-ES_tradnl"/>
        </w:rPr>
        <w:t xml:space="preserve">G </w:t>
      </w:r>
      <w:r w:rsidRPr="00463707">
        <w:rPr>
          <w:lang w:val="es-ES_tradnl"/>
        </w:rPr>
        <w:t xml:space="preserve">es </w:t>
      </w:r>
      <w:r w:rsidRPr="00463707">
        <w:rPr>
          <w:i/>
          <w:iCs/>
          <w:lang w:val="es-ES_tradnl"/>
        </w:rPr>
        <w:t>A</w:t>
      </w:r>
      <w:r w:rsidRPr="00B714DC">
        <w:rPr>
          <w:vertAlign w:val="subscript"/>
        </w:rPr>
        <w:t>e</w:t>
      </w:r>
      <w:r w:rsidR="00B714DC">
        <w:rPr>
          <w:i/>
          <w:iCs/>
          <w:lang w:val="es-ES_tradnl"/>
        </w:rPr>
        <w:t> </w:t>
      </w:r>
      <w:r w:rsidRPr="00463707">
        <w:rPr>
          <w:lang w:val="es-ES_tradnl"/>
        </w:rPr>
        <w:t>=</w:t>
      </w:r>
      <w:r w:rsidR="00B714DC">
        <w:rPr>
          <w:lang w:val="es-ES_tradnl"/>
        </w:rPr>
        <w:t> </w:t>
      </w:r>
      <w:r w:rsidRPr="00463707">
        <w:rPr>
          <w:i/>
          <w:iCs/>
          <w:lang w:val="es-ES_tradnl"/>
        </w:rPr>
        <w:t>G</w:t>
      </w:r>
      <w:r w:rsidR="00857E44" w:rsidRPr="00463707">
        <w:sym w:font="Symbol" w:char="F06C"/>
      </w:r>
      <w:r w:rsidRPr="00463707">
        <w:rPr>
          <w:vertAlign w:val="superscript"/>
          <w:lang w:val="es-ES_tradnl"/>
        </w:rPr>
        <w:t>2</w:t>
      </w:r>
      <w:r w:rsidRPr="00463707">
        <w:rPr>
          <w:lang w:val="es-ES_tradnl"/>
        </w:rPr>
        <w:t>/4</w:t>
      </w:r>
      <w:r w:rsidR="00857E44" w:rsidRPr="00463707">
        <w:sym w:font="Symbol" w:char="F070"/>
      </w:r>
      <w:r w:rsidRPr="00463707">
        <w:rPr>
          <w:lang w:val="es-ES_tradnl"/>
        </w:rPr>
        <w:t>. La antena del MEOLUT tiene una ganancia de 27</w:t>
      </w:r>
      <w:r w:rsidR="00B714DC">
        <w:rPr>
          <w:lang w:val="es-ES_tradnl"/>
        </w:rPr>
        <w:t> </w:t>
      </w:r>
      <w:proofErr w:type="spellStart"/>
      <w:r w:rsidRPr="00463707">
        <w:rPr>
          <w:lang w:val="es-ES_tradnl"/>
        </w:rPr>
        <w:t>dBi</w:t>
      </w:r>
      <w:proofErr w:type="spellEnd"/>
      <w:r w:rsidRPr="00463707">
        <w:rPr>
          <w:lang w:val="es-ES_tradnl"/>
        </w:rPr>
        <w:t>; por lo tanto, la abertura efectiva es de 1,5 m</w:t>
      </w:r>
      <w:r w:rsidRPr="00463707">
        <w:rPr>
          <w:vertAlign w:val="superscript"/>
          <w:lang w:val="es-ES_tradnl"/>
        </w:rPr>
        <w:t>2</w:t>
      </w:r>
      <w:r w:rsidRPr="00463707">
        <w:rPr>
          <w:lang w:val="es-ES_tradnl"/>
        </w:rPr>
        <w:t xml:space="preserve">. La máxima interferencia combinada aceptable especificada como </w:t>
      </w:r>
      <w:proofErr w:type="spellStart"/>
      <w:r w:rsidRPr="00463707">
        <w:rPr>
          <w:lang w:val="es-ES_tradnl"/>
        </w:rPr>
        <w:t>defp</w:t>
      </w:r>
      <w:proofErr w:type="spellEnd"/>
      <w:r w:rsidRPr="00463707">
        <w:rPr>
          <w:lang w:val="es-ES_tradnl"/>
        </w:rPr>
        <w:t xml:space="preserve"> es:</w:t>
      </w:r>
    </w:p>
    <w:p w:rsidR="00CE65BC" w:rsidRPr="00463707" w:rsidRDefault="00CE65BC" w:rsidP="00AD351A">
      <w:pPr>
        <w:pStyle w:val="Equation"/>
        <w:rPr>
          <w:vertAlign w:val="subscript"/>
          <w:lang w:val="es-ES_tradnl"/>
        </w:rPr>
      </w:pPr>
      <w:r w:rsidRPr="00463707">
        <w:rPr>
          <w:lang w:val="es-ES_tradnl"/>
        </w:rPr>
        <w:tab/>
      </w:r>
      <w:r w:rsidRPr="00463707">
        <w:rPr>
          <w:lang w:val="es-ES_tradnl"/>
        </w:rPr>
        <w:tab/>
      </w:r>
      <w:proofErr w:type="spellStart"/>
      <w:proofErr w:type="gramStart"/>
      <w:r w:rsidRPr="00463707">
        <w:rPr>
          <w:lang w:val="es-ES_tradnl"/>
        </w:rPr>
        <w:t>defp</w:t>
      </w:r>
      <w:proofErr w:type="spellEnd"/>
      <w:proofErr w:type="gramEnd"/>
      <w:r w:rsidRPr="00463707">
        <w:rPr>
          <w:lang w:val="es-ES_tradnl"/>
        </w:rPr>
        <w:t xml:space="preserve"> = </w:t>
      </w:r>
      <w:r w:rsidRPr="00463707">
        <w:rPr>
          <w:i/>
          <w:iCs/>
          <w:lang w:val="es-ES_tradnl"/>
        </w:rPr>
        <w:t>I</w:t>
      </w:r>
      <w:r w:rsidRPr="00463707">
        <w:rPr>
          <w:vertAlign w:val="subscript"/>
          <w:lang w:val="es-ES_tradnl"/>
        </w:rPr>
        <w:t>0</w:t>
      </w:r>
      <w:r w:rsidRPr="00463707">
        <w:rPr>
          <w:lang w:val="es-ES_tradnl"/>
        </w:rPr>
        <w:t>(</w:t>
      </w:r>
      <w:proofErr w:type="spellStart"/>
      <w:r w:rsidRPr="00463707">
        <w:rPr>
          <w:lang w:val="es-ES_tradnl"/>
        </w:rPr>
        <w:t>máx</w:t>
      </w:r>
      <w:proofErr w:type="spellEnd"/>
      <w:r w:rsidRPr="00463707">
        <w:rPr>
          <w:lang w:val="es-ES_tradnl"/>
        </w:rPr>
        <w:t xml:space="preserve">) − </w:t>
      </w:r>
      <w:proofErr w:type="spellStart"/>
      <w:r w:rsidRPr="00463707">
        <w:rPr>
          <w:i/>
          <w:iCs/>
          <w:lang w:val="es-ES_tradnl"/>
        </w:rPr>
        <w:t>L</w:t>
      </w:r>
      <w:r w:rsidRPr="00463707">
        <w:rPr>
          <w:i/>
          <w:iCs/>
          <w:vertAlign w:val="subscript"/>
          <w:lang w:val="es-ES_tradnl"/>
        </w:rPr>
        <w:t>Línea</w:t>
      </w:r>
      <w:proofErr w:type="spellEnd"/>
      <w:r w:rsidRPr="00463707">
        <w:rPr>
          <w:i/>
          <w:iCs/>
          <w:lang w:val="es-ES_tradnl"/>
        </w:rPr>
        <w:t xml:space="preserve"> </w:t>
      </w:r>
      <w:r w:rsidRPr="00463707">
        <w:rPr>
          <w:lang w:val="es-ES_tradnl"/>
        </w:rPr>
        <w:t xml:space="preserve"> − </w:t>
      </w:r>
      <w:proofErr w:type="spellStart"/>
      <w:r w:rsidRPr="00463707">
        <w:rPr>
          <w:i/>
          <w:iCs/>
          <w:lang w:val="es-ES_tradnl"/>
        </w:rPr>
        <w:t>A</w:t>
      </w:r>
      <w:r w:rsidRPr="00463707">
        <w:rPr>
          <w:i/>
          <w:iCs/>
          <w:vertAlign w:val="subscript"/>
          <w:lang w:val="es-ES_tradnl"/>
        </w:rPr>
        <w:t>e</w:t>
      </w:r>
      <w:proofErr w:type="spellEnd"/>
    </w:p>
    <w:p w:rsidR="00CE65BC" w:rsidRPr="00463707" w:rsidRDefault="00CE65BC" w:rsidP="00CE65BC">
      <w:pPr>
        <w:rPr>
          <w:lang w:val="es-ES_tradnl"/>
        </w:rPr>
      </w:pPr>
      <w:r w:rsidRPr="00463707">
        <w:rPr>
          <w:lang w:val="es-ES_tradnl"/>
        </w:rPr>
        <w:t xml:space="preserve">Suponiendo que </w:t>
      </w:r>
      <w:proofErr w:type="spellStart"/>
      <w:r w:rsidRPr="00463707">
        <w:rPr>
          <w:i/>
          <w:iCs/>
          <w:lang w:val="es-ES_tradnl"/>
        </w:rPr>
        <w:t>L</w:t>
      </w:r>
      <w:r w:rsidRPr="00463707">
        <w:rPr>
          <w:i/>
          <w:iCs/>
          <w:vertAlign w:val="subscript"/>
          <w:lang w:val="es-ES_tradnl"/>
        </w:rPr>
        <w:t>Línea</w:t>
      </w:r>
      <w:proofErr w:type="spellEnd"/>
      <w:r w:rsidRPr="00463707">
        <w:rPr>
          <w:lang w:val="es-ES_tradnl"/>
        </w:rPr>
        <w:t xml:space="preserve"> = 0:</w:t>
      </w:r>
    </w:p>
    <w:p w:rsidR="00CE65BC" w:rsidRPr="00463707" w:rsidRDefault="00CE65BC" w:rsidP="001A2AD1">
      <w:pPr>
        <w:pStyle w:val="Equation"/>
        <w:rPr>
          <w:lang w:val="es-ES_tradnl"/>
        </w:rPr>
      </w:pPr>
      <w:r w:rsidRPr="00463707">
        <w:rPr>
          <w:lang w:val="es-ES_tradnl"/>
        </w:rPr>
        <w:tab/>
      </w:r>
      <w:r w:rsidRPr="00463707">
        <w:rPr>
          <w:lang w:val="es-ES_tradnl"/>
        </w:rPr>
        <w:tab/>
      </w:r>
      <w:proofErr w:type="spellStart"/>
      <w:proofErr w:type="gramStart"/>
      <w:r w:rsidRPr="00463707">
        <w:rPr>
          <w:lang w:val="es-ES_tradnl"/>
        </w:rPr>
        <w:t>defp</w:t>
      </w:r>
      <w:proofErr w:type="spellEnd"/>
      <w:proofErr w:type="gramEnd"/>
      <w:r w:rsidRPr="00463707">
        <w:rPr>
          <w:lang w:val="es-ES_tradnl"/>
        </w:rPr>
        <w:t xml:space="preserve"> = −200,6 dB(W/(m</w:t>
      </w:r>
      <w:r w:rsidRPr="00463707">
        <w:rPr>
          <w:vertAlign w:val="superscript"/>
          <w:lang w:val="es-ES_tradnl"/>
        </w:rPr>
        <w:t>2</w:t>
      </w:r>
      <w:r w:rsidRPr="00463707">
        <w:rPr>
          <w:lang w:val="es-ES_tradnl"/>
        </w:rPr>
        <w:t> ∙ Hz))</w:t>
      </w:r>
    </w:p>
    <w:p w:rsidR="00CE65BC" w:rsidRPr="00463707" w:rsidRDefault="00CE65BC" w:rsidP="00CE65BC">
      <w:pPr>
        <w:rPr>
          <w:lang w:val="es-ES_tradnl"/>
        </w:rPr>
      </w:pPr>
      <w:r w:rsidRPr="00463707">
        <w:rPr>
          <w:lang w:val="es-ES_tradnl"/>
        </w:rPr>
        <w:t>El máximo nivel de interferencia similar al ruido de banda ancha en el canal SAR/Galileo MEOLUT de 1 544,1 MHz </w:t>
      </w:r>
      <w:r w:rsidRPr="00463707">
        <w:rPr>
          <w:szCs w:val="24"/>
        </w:rPr>
        <w:sym w:font="Symbol" w:char="F0B1"/>
      </w:r>
      <w:r w:rsidRPr="00463707">
        <w:rPr>
          <w:lang w:val="es-ES_tradnl"/>
        </w:rPr>
        <w:t xml:space="preserve"> 100 kHz no deberá rebasar el valor de </w:t>
      </w:r>
      <w:r w:rsidRPr="00463707">
        <w:rPr>
          <w:bCs/>
          <w:lang w:val="es-ES_tradnl"/>
        </w:rPr>
        <w:t xml:space="preserve">−200,6 </w:t>
      </w:r>
      <w:proofErr w:type="gramStart"/>
      <w:r w:rsidRPr="00463707">
        <w:rPr>
          <w:bCs/>
          <w:lang w:val="es-ES_tradnl"/>
        </w:rPr>
        <w:t>dB(</w:t>
      </w:r>
      <w:proofErr w:type="gramEnd"/>
      <w:r w:rsidRPr="00463707">
        <w:rPr>
          <w:bCs/>
          <w:lang w:val="es-ES_tradnl"/>
        </w:rPr>
        <w:t>W/(</w:t>
      </w:r>
      <w:r w:rsidRPr="00463707">
        <w:rPr>
          <w:lang w:val="es-ES_tradnl"/>
        </w:rPr>
        <w:t>m</w:t>
      </w:r>
      <w:r w:rsidRPr="00463707">
        <w:rPr>
          <w:vertAlign w:val="superscript"/>
          <w:lang w:val="es-ES_tradnl"/>
        </w:rPr>
        <w:t>2</w:t>
      </w:r>
      <w:r w:rsidRPr="00463707">
        <w:rPr>
          <w:lang w:val="es-ES_tradnl"/>
        </w:rPr>
        <w:t> ∙ Hz</w:t>
      </w:r>
      <w:r w:rsidRPr="00463707">
        <w:rPr>
          <w:bCs/>
          <w:lang w:val="es-ES_tradnl"/>
        </w:rPr>
        <w:t>)).</w:t>
      </w:r>
    </w:p>
    <w:p w:rsidR="00CE65BC" w:rsidRPr="00463707" w:rsidRDefault="00CE65BC" w:rsidP="00AD351A">
      <w:pPr>
        <w:pStyle w:val="Heading1"/>
        <w:rPr>
          <w:lang w:val="es-ES_tradnl"/>
        </w:rPr>
      </w:pPr>
      <w:r w:rsidRPr="00463707">
        <w:rPr>
          <w:lang w:val="es-ES_tradnl"/>
        </w:rPr>
        <w:t>4</w:t>
      </w:r>
      <w:r w:rsidRPr="00463707">
        <w:rPr>
          <w:lang w:val="es-ES_tradnl"/>
        </w:rPr>
        <w:tab/>
        <w:t>Procedimiento para calcular el nivel de interferencia en el enlace descendente del canal de carga útil SAR GALILEO de 406 MHz</w:t>
      </w:r>
    </w:p>
    <w:p w:rsidR="00CE65BC" w:rsidRPr="00463707" w:rsidRDefault="00CE65BC" w:rsidP="00CE65BC">
      <w:pPr>
        <w:rPr>
          <w:lang w:val="es-ES_tradnl"/>
        </w:rPr>
      </w:pPr>
      <w:r w:rsidRPr="00463707">
        <w:rPr>
          <w:lang w:val="es-ES_tradnl"/>
        </w:rPr>
        <w:t xml:space="preserve">La interferencia causada al sistema </w:t>
      </w:r>
      <w:proofErr w:type="spellStart"/>
      <w:r w:rsidRPr="00463707">
        <w:rPr>
          <w:lang w:val="es-ES_tradnl"/>
        </w:rPr>
        <w:t>Cospas-Sarsat</w:t>
      </w:r>
      <w:proofErr w:type="spellEnd"/>
      <w:r w:rsidRPr="00463707">
        <w:rPr>
          <w:lang w:val="es-ES_tradnl"/>
        </w:rPr>
        <w:t xml:space="preserve"> procede a menudo de las emisiones fuera de banda provocada por servicios que funcionan en bandas adyacentes o casi adyacentes.</w:t>
      </w:r>
    </w:p>
    <w:p w:rsidR="00CE65BC" w:rsidRPr="00463707" w:rsidRDefault="00CE65BC" w:rsidP="00CE65BC">
      <w:pPr>
        <w:rPr>
          <w:lang w:val="es-ES_tradnl"/>
        </w:rPr>
      </w:pPr>
      <w:r w:rsidRPr="00463707">
        <w:rPr>
          <w:lang w:val="es-ES_tradnl"/>
        </w:rPr>
        <w:t>Debe examinarse la anchura de banda de la emisión para determinar si se transmite energía en la gama de frecuencias 1 544,1 MHz </w:t>
      </w:r>
      <w:r w:rsidRPr="00463707">
        <w:rPr>
          <w:szCs w:val="24"/>
        </w:rPr>
        <w:sym w:font="Symbol" w:char="F0B1"/>
      </w:r>
      <w:r w:rsidRPr="00463707">
        <w:rPr>
          <w:lang w:val="es-ES_tradnl"/>
        </w:rPr>
        <w:t> 100 kHz. Debe prestarse especial atención cuando se analicen las repercusiones de los sistemas móviles (por ejemplo, satélites no geoestacionarios y transmisores a bordo de aeronaves) a fin de tener en cuenta los efectos de la deriva por efecto Doppler generados por su movimiento.</w:t>
      </w:r>
    </w:p>
    <w:p w:rsidR="00CE65BC" w:rsidRPr="00463707" w:rsidRDefault="00CE65BC" w:rsidP="00CE65BC">
      <w:pPr>
        <w:rPr>
          <w:lang w:val="es-ES_tradnl"/>
        </w:rPr>
      </w:pPr>
      <w:r w:rsidRPr="00463707">
        <w:rPr>
          <w:lang w:val="es-ES_tradnl"/>
        </w:rPr>
        <w:t xml:space="preserve">Debe calcularse el nivel de interferencia procedente de todas las fuentes que transmiten energía en la banda, expresado como nivel de </w:t>
      </w:r>
      <w:proofErr w:type="spellStart"/>
      <w:r w:rsidRPr="00463707">
        <w:rPr>
          <w:lang w:val="es-ES_tradnl"/>
        </w:rPr>
        <w:t>defp</w:t>
      </w:r>
      <w:proofErr w:type="spellEnd"/>
      <w:r w:rsidRPr="00463707">
        <w:rPr>
          <w:lang w:val="es-ES_tradnl"/>
        </w:rPr>
        <w:t xml:space="preserve"> en la antena del MEOLUT. El nivel combinado para todas las fuentes de interferencia no debe rebasar el valor de −200,6 </w:t>
      </w:r>
      <w:proofErr w:type="gramStart"/>
      <w:r w:rsidRPr="00463707">
        <w:rPr>
          <w:lang w:val="es-ES_tradnl"/>
        </w:rPr>
        <w:t>dB(</w:t>
      </w:r>
      <w:proofErr w:type="gramEnd"/>
      <w:r w:rsidRPr="00463707">
        <w:rPr>
          <w:lang w:val="es-ES_tradnl"/>
        </w:rPr>
        <w:t>W/(m</w:t>
      </w:r>
      <w:r w:rsidRPr="00463707">
        <w:rPr>
          <w:vertAlign w:val="superscript"/>
          <w:lang w:val="es-ES_tradnl"/>
        </w:rPr>
        <w:t>2</w:t>
      </w:r>
      <w:r w:rsidRPr="00463707">
        <w:rPr>
          <w:lang w:val="es-ES_tradnl"/>
        </w:rPr>
        <w:t> ∙ Hz)) en ninguna frecuencia de esta gama.</w:t>
      </w:r>
    </w:p>
    <w:p w:rsidR="00CE65BC" w:rsidRPr="00463707" w:rsidRDefault="00CE65BC" w:rsidP="00FD6A27">
      <w:pPr>
        <w:rPr>
          <w:lang w:val="es-ES_tradnl"/>
        </w:rPr>
      </w:pPr>
      <w:r w:rsidRPr="00463707">
        <w:rPr>
          <w:lang w:val="es-ES_tradnl"/>
        </w:rPr>
        <w:t>El nivel anterior se basa en una ganancia en el eje de la antena del MEOLUT de 27</w:t>
      </w:r>
      <w:r w:rsidR="00FD6A27">
        <w:rPr>
          <w:lang w:val="es-ES_tradnl"/>
        </w:rPr>
        <w:t> </w:t>
      </w:r>
      <w:proofErr w:type="spellStart"/>
      <w:r w:rsidRPr="00463707">
        <w:rPr>
          <w:lang w:val="es-ES_tradnl"/>
        </w:rPr>
        <w:t>dBi</w:t>
      </w:r>
      <w:proofErr w:type="spellEnd"/>
      <w:r w:rsidRPr="00463707">
        <w:rPr>
          <w:lang w:val="es-ES_tradnl"/>
        </w:rPr>
        <w:t>. Dependiendo de los sistemas implicados, para determinar la repercusión de la interferencia deben tenerse en cuenta la discriminación de la antena, la polarización y otras consideraciones de tipo técnico.</w:t>
      </w:r>
    </w:p>
    <w:p w:rsidR="00CE65BC" w:rsidRPr="00463707" w:rsidRDefault="00CE65BC" w:rsidP="00857E44">
      <w:pPr>
        <w:pStyle w:val="AnnexNoTitle"/>
        <w:keepNext w:val="0"/>
        <w:keepLines w:val="0"/>
        <w:rPr>
          <w:lang w:val="es-ES_tradnl"/>
        </w:rPr>
      </w:pPr>
      <w:r w:rsidRPr="00463707">
        <w:rPr>
          <w:lang w:val="es-ES_tradnl"/>
        </w:rPr>
        <w:lastRenderedPageBreak/>
        <w:t>Anexo 6</w:t>
      </w:r>
    </w:p>
    <w:p w:rsidR="00CE65BC" w:rsidRPr="00463707" w:rsidRDefault="00CE65BC" w:rsidP="00857E44">
      <w:pPr>
        <w:pStyle w:val="TableNo"/>
        <w:keepNext w:val="0"/>
        <w:rPr>
          <w:lang w:val="es-ES_tradnl"/>
        </w:rPr>
      </w:pPr>
      <w:r w:rsidRPr="00463707">
        <w:rPr>
          <w:lang w:val="es-ES_tradnl"/>
        </w:rPr>
        <w:t>CUADRO 2</w:t>
      </w:r>
    </w:p>
    <w:p w:rsidR="00CE65BC" w:rsidRPr="00463707" w:rsidRDefault="00CE65BC" w:rsidP="00857E44">
      <w:pPr>
        <w:pStyle w:val="Tabletitle"/>
        <w:keepNext w:val="0"/>
        <w:rPr>
          <w:lang w:val="es-ES_tradnl"/>
        </w:rPr>
      </w:pPr>
      <w:r w:rsidRPr="00463707">
        <w:rPr>
          <w:lang w:val="es-ES_tradnl"/>
        </w:rPr>
        <w:t xml:space="preserve">Balances del enlace </w:t>
      </w:r>
      <w:proofErr w:type="spellStart"/>
      <w:r w:rsidRPr="00463707">
        <w:rPr>
          <w:lang w:val="es-ES_tradnl"/>
        </w:rPr>
        <w:t>Cospas-Sarsat</w:t>
      </w:r>
      <w:proofErr w:type="spellEnd"/>
      <w:r w:rsidRPr="00463707">
        <w:rPr>
          <w:lang w:val="es-ES_tradnl"/>
        </w:rPr>
        <w:t xml:space="preserve"> </w:t>
      </w:r>
    </w:p>
    <w:tbl>
      <w:tblPr>
        <w:tblW w:w="9638" w:type="dxa"/>
        <w:jc w:val="center"/>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818"/>
        <w:gridCol w:w="1021"/>
        <w:gridCol w:w="1021"/>
        <w:gridCol w:w="1021"/>
        <w:gridCol w:w="1021"/>
        <w:gridCol w:w="1021"/>
        <w:gridCol w:w="1021"/>
      </w:tblGrid>
      <w:tr w:rsidR="00CE65BC" w:rsidRPr="00463707" w:rsidTr="00DD1346">
        <w:trPr>
          <w:jc w:val="center"/>
        </w:trPr>
        <w:tc>
          <w:tcPr>
            <w:tcW w:w="2694" w:type="dxa"/>
            <w:vMerge w:val="restart"/>
            <w:tcBorders>
              <w:top w:val="nil"/>
              <w:left w:val="nil"/>
              <w:right w:val="nil"/>
            </w:tcBorders>
          </w:tcPr>
          <w:p w:rsidR="00CE65BC" w:rsidRPr="00463707" w:rsidRDefault="00CE65BC" w:rsidP="00713E91">
            <w:pPr>
              <w:pStyle w:val="Tablehead"/>
              <w:keepNext w:val="0"/>
              <w:spacing w:before="60" w:after="60"/>
              <w:ind w:left="-57" w:right="-57"/>
              <w:rPr>
                <w:sz w:val="18"/>
                <w:szCs w:val="18"/>
                <w:lang w:val="es-ES_tradnl"/>
              </w:rPr>
            </w:pPr>
          </w:p>
        </w:tc>
        <w:tc>
          <w:tcPr>
            <w:tcW w:w="818" w:type="dxa"/>
            <w:vMerge w:val="restart"/>
            <w:tcBorders>
              <w:top w:val="nil"/>
              <w:left w:val="nil"/>
            </w:tcBorders>
          </w:tcPr>
          <w:p w:rsidR="00CE65BC" w:rsidRPr="00463707" w:rsidRDefault="00CE65BC" w:rsidP="00DD1346">
            <w:pPr>
              <w:pStyle w:val="Tablehead"/>
              <w:spacing w:before="60" w:after="60"/>
              <w:ind w:left="-57" w:right="-57"/>
              <w:rPr>
                <w:sz w:val="18"/>
                <w:szCs w:val="18"/>
                <w:lang w:val="es-ES_tradnl"/>
              </w:rPr>
            </w:pPr>
          </w:p>
        </w:tc>
        <w:tc>
          <w:tcPr>
            <w:tcW w:w="3063" w:type="dxa"/>
            <w:gridSpan w:val="3"/>
          </w:tcPr>
          <w:p w:rsidR="00CE65BC" w:rsidRPr="00463707" w:rsidRDefault="00CE65BC" w:rsidP="00DD1346">
            <w:pPr>
              <w:pStyle w:val="Tablehead"/>
              <w:spacing w:before="60" w:after="60"/>
              <w:ind w:left="-57" w:right="-57"/>
              <w:rPr>
                <w:sz w:val="18"/>
                <w:szCs w:val="18"/>
              </w:rPr>
            </w:pPr>
            <w:r w:rsidRPr="00463707">
              <w:rPr>
                <w:sz w:val="18"/>
                <w:szCs w:val="18"/>
              </w:rPr>
              <w:t>LEOSAR</w:t>
            </w:r>
          </w:p>
        </w:tc>
        <w:tc>
          <w:tcPr>
            <w:tcW w:w="2042" w:type="dxa"/>
            <w:gridSpan w:val="2"/>
          </w:tcPr>
          <w:p w:rsidR="00CE65BC" w:rsidRPr="00463707" w:rsidRDefault="00CE65BC" w:rsidP="00DD1346">
            <w:pPr>
              <w:pStyle w:val="Tablehead"/>
              <w:spacing w:before="60" w:after="60"/>
              <w:ind w:left="-57" w:right="-57"/>
              <w:rPr>
                <w:sz w:val="18"/>
                <w:szCs w:val="18"/>
              </w:rPr>
            </w:pPr>
            <w:r w:rsidRPr="00463707">
              <w:rPr>
                <w:sz w:val="18"/>
                <w:szCs w:val="18"/>
              </w:rPr>
              <w:t>GEOSAR</w:t>
            </w:r>
          </w:p>
        </w:tc>
        <w:tc>
          <w:tcPr>
            <w:tcW w:w="1021" w:type="dxa"/>
          </w:tcPr>
          <w:p w:rsidR="00CE65BC" w:rsidRPr="00463707" w:rsidRDefault="00CE65BC" w:rsidP="00DD1346">
            <w:pPr>
              <w:pStyle w:val="Tablehead"/>
              <w:spacing w:before="60" w:after="60"/>
              <w:ind w:left="-57" w:right="-57"/>
              <w:rPr>
                <w:sz w:val="18"/>
                <w:szCs w:val="18"/>
              </w:rPr>
            </w:pPr>
            <w:r w:rsidRPr="00463707">
              <w:rPr>
                <w:sz w:val="18"/>
                <w:szCs w:val="18"/>
              </w:rPr>
              <w:t>MEOSAR</w:t>
            </w:r>
          </w:p>
        </w:tc>
      </w:tr>
      <w:tr w:rsidR="00CE65BC" w:rsidRPr="00463707" w:rsidTr="007154BF">
        <w:trPr>
          <w:jc w:val="center"/>
        </w:trPr>
        <w:tc>
          <w:tcPr>
            <w:tcW w:w="2694" w:type="dxa"/>
            <w:vMerge/>
            <w:tcBorders>
              <w:left w:val="nil"/>
              <w:right w:val="nil"/>
            </w:tcBorders>
          </w:tcPr>
          <w:p w:rsidR="00CE65BC" w:rsidRPr="00463707" w:rsidRDefault="00CE65BC" w:rsidP="00DD1346">
            <w:pPr>
              <w:pStyle w:val="Tablehead"/>
              <w:spacing w:before="60" w:after="60"/>
              <w:ind w:left="-57" w:right="-57"/>
              <w:rPr>
                <w:sz w:val="18"/>
                <w:szCs w:val="18"/>
              </w:rPr>
            </w:pPr>
          </w:p>
        </w:tc>
        <w:tc>
          <w:tcPr>
            <w:tcW w:w="818" w:type="dxa"/>
            <w:vMerge/>
            <w:tcBorders>
              <w:left w:val="nil"/>
            </w:tcBorders>
          </w:tcPr>
          <w:p w:rsidR="00CE65BC" w:rsidRPr="00463707" w:rsidRDefault="00CE65BC" w:rsidP="00DD1346">
            <w:pPr>
              <w:pStyle w:val="Tablehead"/>
              <w:spacing w:before="60" w:after="60"/>
              <w:ind w:left="-57" w:right="-57"/>
              <w:rPr>
                <w:sz w:val="18"/>
                <w:szCs w:val="18"/>
              </w:rPr>
            </w:pPr>
          </w:p>
        </w:tc>
        <w:tc>
          <w:tcPr>
            <w:tcW w:w="1021" w:type="dxa"/>
            <w:vAlign w:val="center"/>
          </w:tcPr>
          <w:p w:rsidR="00CE65BC" w:rsidRPr="00463707" w:rsidRDefault="00CE65BC" w:rsidP="007154BF">
            <w:pPr>
              <w:pStyle w:val="Tablehead"/>
              <w:spacing w:before="60" w:after="60"/>
              <w:ind w:left="-57" w:right="-57"/>
              <w:rPr>
                <w:sz w:val="18"/>
                <w:szCs w:val="18"/>
              </w:rPr>
            </w:pPr>
            <w:r w:rsidRPr="00463707">
              <w:rPr>
                <w:sz w:val="18"/>
                <w:szCs w:val="18"/>
              </w:rPr>
              <w:t xml:space="preserve">PDS </w:t>
            </w:r>
            <w:proofErr w:type="spellStart"/>
            <w:r w:rsidRPr="00463707">
              <w:rPr>
                <w:sz w:val="18"/>
                <w:szCs w:val="18"/>
              </w:rPr>
              <w:t>Sarsat</w:t>
            </w:r>
            <w:proofErr w:type="spellEnd"/>
          </w:p>
        </w:tc>
        <w:tc>
          <w:tcPr>
            <w:tcW w:w="1021" w:type="dxa"/>
          </w:tcPr>
          <w:p w:rsidR="00CE65BC" w:rsidRPr="00463707" w:rsidRDefault="00CE65BC" w:rsidP="00DD1346">
            <w:pPr>
              <w:pStyle w:val="Tablehead"/>
              <w:spacing w:before="60" w:after="60"/>
              <w:ind w:left="-57" w:right="-57"/>
              <w:rPr>
                <w:sz w:val="18"/>
                <w:szCs w:val="18"/>
              </w:rPr>
            </w:pPr>
            <w:r w:rsidRPr="00463707">
              <w:rPr>
                <w:sz w:val="18"/>
                <w:szCs w:val="18"/>
              </w:rPr>
              <w:t xml:space="preserve">SARR </w:t>
            </w:r>
            <w:proofErr w:type="spellStart"/>
            <w:r w:rsidRPr="00463707">
              <w:rPr>
                <w:sz w:val="18"/>
                <w:szCs w:val="18"/>
              </w:rPr>
              <w:t>Sarsat</w:t>
            </w:r>
            <w:proofErr w:type="spellEnd"/>
          </w:p>
        </w:tc>
        <w:tc>
          <w:tcPr>
            <w:tcW w:w="1021" w:type="dxa"/>
          </w:tcPr>
          <w:p w:rsidR="00CE65BC" w:rsidRPr="00463707" w:rsidRDefault="00CE65BC" w:rsidP="00DD1346">
            <w:pPr>
              <w:pStyle w:val="Tablehead"/>
              <w:spacing w:before="60" w:after="60"/>
              <w:ind w:left="-57" w:right="-57"/>
              <w:rPr>
                <w:sz w:val="18"/>
                <w:szCs w:val="18"/>
              </w:rPr>
            </w:pPr>
            <w:r w:rsidRPr="00463707">
              <w:rPr>
                <w:sz w:val="18"/>
                <w:szCs w:val="18"/>
              </w:rPr>
              <w:t xml:space="preserve">SARR </w:t>
            </w:r>
            <w:proofErr w:type="spellStart"/>
            <w:r w:rsidRPr="00463707">
              <w:rPr>
                <w:sz w:val="18"/>
                <w:szCs w:val="18"/>
              </w:rPr>
              <w:t>Cospas</w:t>
            </w:r>
            <w:proofErr w:type="spellEnd"/>
          </w:p>
        </w:tc>
        <w:tc>
          <w:tcPr>
            <w:tcW w:w="1021" w:type="dxa"/>
          </w:tcPr>
          <w:p w:rsidR="00CE65BC" w:rsidRPr="00463707" w:rsidRDefault="00CE65BC" w:rsidP="00DD1346">
            <w:pPr>
              <w:pStyle w:val="Tablehead"/>
              <w:spacing w:before="60" w:after="60"/>
              <w:ind w:left="-57" w:right="-57"/>
              <w:rPr>
                <w:sz w:val="18"/>
                <w:szCs w:val="18"/>
              </w:rPr>
            </w:pPr>
            <w:r w:rsidRPr="00463707">
              <w:rPr>
                <w:sz w:val="18"/>
                <w:szCs w:val="18"/>
              </w:rPr>
              <w:t>SARR GOES</w:t>
            </w:r>
          </w:p>
        </w:tc>
        <w:tc>
          <w:tcPr>
            <w:tcW w:w="1021" w:type="dxa"/>
          </w:tcPr>
          <w:p w:rsidR="00CE65BC" w:rsidRPr="00463707" w:rsidRDefault="00CE65BC" w:rsidP="00DD1346">
            <w:pPr>
              <w:pStyle w:val="Tablehead"/>
              <w:spacing w:before="60" w:after="60"/>
              <w:ind w:left="-57" w:right="-57"/>
              <w:rPr>
                <w:sz w:val="18"/>
                <w:szCs w:val="18"/>
              </w:rPr>
            </w:pPr>
            <w:r w:rsidRPr="00463707">
              <w:rPr>
                <w:sz w:val="18"/>
                <w:szCs w:val="18"/>
              </w:rPr>
              <w:t>SARR MSG</w:t>
            </w:r>
          </w:p>
        </w:tc>
        <w:tc>
          <w:tcPr>
            <w:tcW w:w="1021" w:type="dxa"/>
          </w:tcPr>
          <w:p w:rsidR="00CE65BC" w:rsidRPr="00463707" w:rsidRDefault="00CE65BC" w:rsidP="00DD1346">
            <w:pPr>
              <w:pStyle w:val="Tablehead"/>
              <w:spacing w:before="60" w:after="60"/>
              <w:ind w:left="-57" w:right="-57"/>
              <w:rPr>
                <w:sz w:val="18"/>
                <w:szCs w:val="18"/>
              </w:rPr>
            </w:pPr>
            <w:r w:rsidRPr="00463707">
              <w:rPr>
                <w:sz w:val="18"/>
                <w:szCs w:val="18"/>
              </w:rPr>
              <w:t>SARR GALILEO</w:t>
            </w:r>
          </w:p>
        </w:tc>
      </w:tr>
      <w:tr w:rsidR="00CE65BC" w:rsidRPr="00463707" w:rsidTr="007154BF">
        <w:trPr>
          <w:jc w:val="center"/>
        </w:trPr>
        <w:tc>
          <w:tcPr>
            <w:tcW w:w="2694" w:type="dxa"/>
            <w:vAlign w:val="center"/>
          </w:tcPr>
          <w:p w:rsidR="00CE65BC" w:rsidRPr="00463707" w:rsidRDefault="00CE65BC" w:rsidP="007154BF">
            <w:pPr>
              <w:pStyle w:val="Tablehead"/>
              <w:keepNext w:val="0"/>
              <w:spacing w:before="60" w:after="60"/>
              <w:rPr>
                <w:sz w:val="18"/>
                <w:szCs w:val="18"/>
              </w:rPr>
            </w:pPr>
            <w:proofErr w:type="spellStart"/>
            <w:r w:rsidRPr="00463707">
              <w:rPr>
                <w:sz w:val="18"/>
                <w:szCs w:val="18"/>
              </w:rPr>
              <w:t>Parámetro</w:t>
            </w:r>
            <w:proofErr w:type="spellEnd"/>
            <w:r w:rsidRPr="00463707">
              <w:rPr>
                <w:sz w:val="18"/>
                <w:szCs w:val="18"/>
              </w:rPr>
              <w:t xml:space="preserve">, </w:t>
            </w:r>
            <w:proofErr w:type="spellStart"/>
            <w:r w:rsidRPr="00463707">
              <w:rPr>
                <w:sz w:val="18"/>
                <w:szCs w:val="18"/>
              </w:rPr>
              <w:t>unidad</w:t>
            </w:r>
            <w:proofErr w:type="spellEnd"/>
          </w:p>
        </w:tc>
        <w:tc>
          <w:tcPr>
            <w:tcW w:w="818" w:type="dxa"/>
            <w:tcBorders>
              <w:bottom w:val="single" w:sz="4" w:space="0" w:color="auto"/>
            </w:tcBorders>
          </w:tcPr>
          <w:p w:rsidR="00CE65BC" w:rsidRPr="00463707" w:rsidRDefault="00CE65BC" w:rsidP="00DD1346">
            <w:pPr>
              <w:pStyle w:val="Tablehead"/>
              <w:spacing w:before="60" w:after="60"/>
              <w:rPr>
                <w:sz w:val="18"/>
                <w:szCs w:val="18"/>
                <w:lang w:val="en-US"/>
              </w:rPr>
            </w:pPr>
            <w:proofErr w:type="spellStart"/>
            <w:r w:rsidRPr="00463707">
              <w:rPr>
                <w:sz w:val="18"/>
                <w:szCs w:val="18"/>
                <w:lang w:val="en-US"/>
              </w:rPr>
              <w:t>Véase</w:t>
            </w:r>
            <w:proofErr w:type="spellEnd"/>
            <w:r w:rsidRPr="00463707">
              <w:rPr>
                <w:sz w:val="18"/>
                <w:szCs w:val="18"/>
                <w:lang w:val="en-US"/>
              </w:rPr>
              <w:br/>
              <w:t>la Nota</w:t>
            </w:r>
          </w:p>
        </w:tc>
        <w:tc>
          <w:tcPr>
            <w:tcW w:w="1021" w:type="dxa"/>
            <w:tcBorders>
              <w:bottom w:val="single" w:sz="4" w:space="0" w:color="auto"/>
            </w:tcBorders>
          </w:tcPr>
          <w:p w:rsidR="00CE65BC" w:rsidRPr="00463707" w:rsidRDefault="00CE65BC" w:rsidP="00DD1346">
            <w:pPr>
              <w:pStyle w:val="Tablehead"/>
              <w:spacing w:before="60" w:after="60"/>
              <w:rPr>
                <w:sz w:val="18"/>
                <w:szCs w:val="18"/>
                <w:lang w:val="en-US"/>
              </w:rPr>
            </w:pPr>
            <w:proofErr w:type="spellStart"/>
            <w:r w:rsidRPr="00463707">
              <w:rPr>
                <w:sz w:val="18"/>
                <w:szCs w:val="18"/>
                <w:lang w:val="en-US"/>
              </w:rPr>
              <w:t>Caso</w:t>
            </w:r>
            <w:proofErr w:type="spellEnd"/>
            <w:r w:rsidRPr="00463707">
              <w:rPr>
                <w:sz w:val="18"/>
                <w:szCs w:val="18"/>
                <w:lang w:val="en-US"/>
              </w:rPr>
              <w:t xml:space="preserve"> de</w:t>
            </w:r>
            <w:r w:rsidRPr="00463707">
              <w:rPr>
                <w:sz w:val="18"/>
                <w:szCs w:val="18"/>
                <w:lang w:val="en-US"/>
              </w:rPr>
              <w:br/>
            </w:r>
            <w:proofErr w:type="spellStart"/>
            <w:r w:rsidRPr="00463707">
              <w:rPr>
                <w:sz w:val="18"/>
                <w:szCs w:val="18"/>
                <w:lang w:val="en-US"/>
              </w:rPr>
              <w:t>bajo</w:t>
            </w:r>
            <w:proofErr w:type="spellEnd"/>
            <w:r w:rsidRPr="00463707">
              <w:rPr>
                <w:sz w:val="18"/>
                <w:szCs w:val="18"/>
                <w:lang w:val="en-US"/>
              </w:rPr>
              <w:t xml:space="preserve"> </w:t>
            </w:r>
            <w:proofErr w:type="spellStart"/>
            <w:r w:rsidRPr="00463707">
              <w:rPr>
                <w:sz w:val="18"/>
                <w:szCs w:val="18"/>
                <w:lang w:val="en-US"/>
              </w:rPr>
              <w:t>nivel</w:t>
            </w:r>
            <w:proofErr w:type="spellEnd"/>
          </w:p>
        </w:tc>
        <w:tc>
          <w:tcPr>
            <w:tcW w:w="1021" w:type="dxa"/>
            <w:tcBorders>
              <w:bottom w:val="single" w:sz="4" w:space="0" w:color="auto"/>
            </w:tcBorders>
          </w:tcPr>
          <w:p w:rsidR="00CE65BC" w:rsidRPr="00463707" w:rsidRDefault="00CE65BC" w:rsidP="00DD1346">
            <w:pPr>
              <w:pStyle w:val="Tablehead"/>
              <w:spacing w:before="60" w:after="60"/>
              <w:rPr>
                <w:sz w:val="18"/>
                <w:szCs w:val="18"/>
                <w:lang w:val="en-US"/>
              </w:rPr>
            </w:pPr>
            <w:proofErr w:type="spellStart"/>
            <w:r w:rsidRPr="00463707">
              <w:rPr>
                <w:sz w:val="18"/>
                <w:szCs w:val="18"/>
                <w:lang w:val="en-US"/>
              </w:rPr>
              <w:t>Caso</w:t>
            </w:r>
            <w:proofErr w:type="spellEnd"/>
            <w:r w:rsidRPr="00463707">
              <w:rPr>
                <w:sz w:val="18"/>
                <w:szCs w:val="18"/>
                <w:lang w:val="en-US"/>
              </w:rPr>
              <w:t xml:space="preserve"> de</w:t>
            </w:r>
            <w:r w:rsidRPr="00463707">
              <w:rPr>
                <w:sz w:val="18"/>
                <w:szCs w:val="18"/>
                <w:lang w:val="en-US"/>
              </w:rPr>
              <w:br/>
            </w:r>
            <w:proofErr w:type="spellStart"/>
            <w:r w:rsidRPr="00463707">
              <w:rPr>
                <w:sz w:val="18"/>
                <w:szCs w:val="18"/>
                <w:lang w:val="en-US"/>
              </w:rPr>
              <w:t>bajo</w:t>
            </w:r>
            <w:proofErr w:type="spellEnd"/>
            <w:r w:rsidRPr="00463707">
              <w:rPr>
                <w:sz w:val="18"/>
                <w:szCs w:val="18"/>
                <w:lang w:val="en-US"/>
              </w:rPr>
              <w:t xml:space="preserve"> </w:t>
            </w:r>
            <w:proofErr w:type="spellStart"/>
            <w:r w:rsidRPr="00463707">
              <w:rPr>
                <w:sz w:val="18"/>
                <w:szCs w:val="18"/>
                <w:lang w:val="en-US"/>
              </w:rPr>
              <w:t>nivel</w:t>
            </w:r>
            <w:proofErr w:type="spellEnd"/>
          </w:p>
        </w:tc>
        <w:tc>
          <w:tcPr>
            <w:tcW w:w="1021" w:type="dxa"/>
            <w:tcBorders>
              <w:bottom w:val="single" w:sz="4" w:space="0" w:color="auto"/>
            </w:tcBorders>
          </w:tcPr>
          <w:p w:rsidR="00CE65BC" w:rsidRPr="00463707" w:rsidRDefault="00CE65BC" w:rsidP="00DD1346">
            <w:pPr>
              <w:pStyle w:val="Tablehead"/>
              <w:spacing w:before="60" w:after="60"/>
              <w:rPr>
                <w:sz w:val="18"/>
                <w:szCs w:val="18"/>
                <w:lang w:val="en-US"/>
              </w:rPr>
            </w:pPr>
            <w:proofErr w:type="spellStart"/>
            <w:r w:rsidRPr="00463707">
              <w:rPr>
                <w:sz w:val="18"/>
                <w:szCs w:val="18"/>
                <w:lang w:val="en-US"/>
              </w:rPr>
              <w:t>Caso</w:t>
            </w:r>
            <w:proofErr w:type="spellEnd"/>
            <w:r w:rsidRPr="00463707">
              <w:rPr>
                <w:sz w:val="18"/>
                <w:szCs w:val="18"/>
                <w:lang w:val="en-US"/>
              </w:rPr>
              <w:t xml:space="preserve"> de</w:t>
            </w:r>
            <w:r w:rsidRPr="00463707">
              <w:rPr>
                <w:sz w:val="18"/>
                <w:szCs w:val="18"/>
                <w:lang w:val="en-US"/>
              </w:rPr>
              <w:br/>
            </w:r>
            <w:proofErr w:type="spellStart"/>
            <w:r w:rsidRPr="00463707">
              <w:rPr>
                <w:sz w:val="18"/>
                <w:szCs w:val="18"/>
                <w:lang w:val="en-US"/>
              </w:rPr>
              <w:t>bajo</w:t>
            </w:r>
            <w:proofErr w:type="spellEnd"/>
            <w:r w:rsidRPr="00463707">
              <w:rPr>
                <w:sz w:val="18"/>
                <w:szCs w:val="18"/>
                <w:lang w:val="en-US"/>
              </w:rPr>
              <w:t xml:space="preserve"> </w:t>
            </w:r>
            <w:proofErr w:type="spellStart"/>
            <w:r w:rsidRPr="00463707">
              <w:rPr>
                <w:sz w:val="18"/>
                <w:szCs w:val="18"/>
                <w:lang w:val="en-US"/>
              </w:rPr>
              <w:t>nivel</w:t>
            </w:r>
            <w:proofErr w:type="spellEnd"/>
          </w:p>
        </w:tc>
        <w:tc>
          <w:tcPr>
            <w:tcW w:w="1021" w:type="dxa"/>
            <w:tcBorders>
              <w:bottom w:val="single" w:sz="4" w:space="0" w:color="auto"/>
            </w:tcBorders>
          </w:tcPr>
          <w:p w:rsidR="00CE65BC" w:rsidRPr="00463707" w:rsidRDefault="00CE65BC" w:rsidP="00DD1346">
            <w:pPr>
              <w:pStyle w:val="Tablehead"/>
              <w:spacing w:before="60" w:after="60"/>
              <w:rPr>
                <w:sz w:val="18"/>
                <w:szCs w:val="18"/>
                <w:lang w:val="en-US"/>
              </w:rPr>
            </w:pPr>
            <w:proofErr w:type="spellStart"/>
            <w:r w:rsidRPr="00463707">
              <w:rPr>
                <w:sz w:val="18"/>
                <w:szCs w:val="18"/>
                <w:lang w:val="en-US"/>
              </w:rPr>
              <w:t>Caso</w:t>
            </w:r>
            <w:proofErr w:type="spellEnd"/>
            <w:r w:rsidRPr="00463707">
              <w:rPr>
                <w:sz w:val="18"/>
                <w:szCs w:val="18"/>
                <w:lang w:val="en-US"/>
              </w:rPr>
              <w:t xml:space="preserve"> de</w:t>
            </w:r>
            <w:r w:rsidRPr="00463707">
              <w:rPr>
                <w:sz w:val="18"/>
                <w:szCs w:val="18"/>
                <w:lang w:val="en-US"/>
              </w:rPr>
              <w:br/>
            </w:r>
            <w:proofErr w:type="spellStart"/>
            <w:r w:rsidRPr="00463707">
              <w:rPr>
                <w:sz w:val="18"/>
                <w:szCs w:val="18"/>
                <w:lang w:val="en-US"/>
              </w:rPr>
              <w:t>bajo</w:t>
            </w:r>
            <w:proofErr w:type="spellEnd"/>
            <w:r w:rsidRPr="00463707">
              <w:rPr>
                <w:sz w:val="18"/>
                <w:szCs w:val="18"/>
                <w:lang w:val="en-US"/>
              </w:rPr>
              <w:t xml:space="preserve"> </w:t>
            </w:r>
            <w:proofErr w:type="spellStart"/>
            <w:r w:rsidRPr="00463707">
              <w:rPr>
                <w:sz w:val="18"/>
                <w:szCs w:val="18"/>
                <w:lang w:val="en-US"/>
              </w:rPr>
              <w:t>nivel</w:t>
            </w:r>
            <w:proofErr w:type="spellEnd"/>
          </w:p>
        </w:tc>
        <w:tc>
          <w:tcPr>
            <w:tcW w:w="1021" w:type="dxa"/>
            <w:tcBorders>
              <w:bottom w:val="single" w:sz="4" w:space="0" w:color="auto"/>
            </w:tcBorders>
          </w:tcPr>
          <w:p w:rsidR="00CE65BC" w:rsidRPr="00463707" w:rsidRDefault="00CE65BC" w:rsidP="00DD1346">
            <w:pPr>
              <w:pStyle w:val="Tablehead"/>
              <w:spacing w:before="60" w:after="60"/>
              <w:rPr>
                <w:sz w:val="18"/>
                <w:szCs w:val="18"/>
                <w:lang w:val="en-US"/>
              </w:rPr>
            </w:pPr>
            <w:proofErr w:type="spellStart"/>
            <w:r w:rsidRPr="00463707">
              <w:rPr>
                <w:sz w:val="18"/>
                <w:szCs w:val="18"/>
                <w:lang w:val="en-US"/>
              </w:rPr>
              <w:t>Caso</w:t>
            </w:r>
            <w:proofErr w:type="spellEnd"/>
            <w:r w:rsidRPr="00463707">
              <w:rPr>
                <w:sz w:val="18"/>
                <w:szCs w:val="18"/>
                <w:lang w:val="en-US"/>
              </w:rPr>
              <w:t xml:space="preserve"> de</w:t>
            </w:r>
            <w:r w:rsidRPr="00463707">
              <w:rPr>
                <w:sz w:val="18"/>
                <w:szCs w:val="18"/>
                <w:lang w:val="en-US"/>
              </w:rPr>
              <w:br/>
            </w:r>
            <w:proofErr w:type="spellStart"/>
            <w:r w:rsidRPr="00463707">
              <w:rPr>
                <w:sz w:val="18"/>
                <w:szCs w:val="18"/>
                <w:lang w:val="en-US"/>
              </w:rPr>
              <w:t>bajo</w:t>
            </w:r>
            <w:proofErr w:type="spellEnd"/>
            <w:r w:rsidRPr="00463707">
              <w:rPr>
                <w:sz w:val="18"/>
                <w:szCs w:val="18"/>
                <w:lang w:val="en-US"/>
              </w:rPr>
              <w:t xml:space="preserve"> </w:t>
            </w:r>
            <w:proofErr w:type="spellStart"/>
            <w:r w:rsidRPr="00463707">
              <w:rPr>
                <w:sz w:val="18"/>
                <w:szCs w:val="18"/>
                <w:lang w:val="en-US"/>
              </w:rPr>
              <w:t>nivel</w:t>
            </w:r>
            <w:proofErr w:type="spellEnd"/>
          </w:p>
        </w:tc>
        <w:tc>
          <w:tcPr>
            <w:tcW w:w="1021" w:type="dxa"/>
            <w:tcBorders>
              <w:bottom w:val="single" w:sz="4" w:space="0" w:color="auto"/>
            </w:tcBorders>
          </w:tcPr>
          <w:p w:rsidR="00CE65BC" w:rsidRPr="00463707" w:rsidRDefault="00CE65BC" w:rsidP="00DD1346">
            <w:pPr>
              <w:pStyle w:val="Tablehead"/>
              <w:spacing w:before="60" w:after="60"/>
              <w:rPr>
                <w:sz w:val="18"/>
                <w:szCs w:val="18"/>
                <w:lang w:val="en-US"/>
              </w:rPr>
            </w:pPr>
            <w:proofErr w:type="spellStart"/>
            <w:r w:rsidRPr="00463707">
              <w:rPr>
                <w:sz w:val="18"/>
                <w:szCs w:val="18"/>
                <w:lang w:val="en-US"/>
              </w:rPr>
              <w:t>Caso</w:t>
            </w:r>
            <w:proofErr w:type="spellEnd"/>
            <w:r w:rsidRPr="00463707">
              <w:rPr>
                <w:sz w:val="18"/>
                <w:szCs w:val="18"/>
                <w:lang w:val="en-US"/>
              </w:rPr>
              <w:t xml:space="preserve"> de</w:t>
            </w:r>
            <w:r w:rsidRPr="00463707">
              <w:rPr>
                <w:sz w:val="18"/>
                <w:szCs w:val="18"/>
                <w:lang w:val="en-US"/>
              </w:rPr>
              <w:br/>
            </w:r>
            <w:proofErr w:type="spellStart"/>
            <w:r w:rsidRPr="00463707">
              <w:rPr>
                <w:sz w:val="18"/>
                <w:szCs w:val="18"/>
                <w:lang w:val="en-US"/>
              </w:rPr>
              <w:t>bajo</w:t>
            </w:r>
            <w:proofErr w:type="spellEnd"/>
            <w:r w:rsidRPr="00463707">
              <w:rPr>
                <w:sz w:val="18"/>
                <w:szCs w:val="18"/>
                <w:lang w:val="en-US"/>
              </w:rPr>
              <w:t xml:space="preserve"> </w:t>
            </w:r>
            <w:proofErr w:type="spellStart"/>
            <w:r w:rsidRPr="00463707">
              <w:rPr>
                <w:sz w:val="18"/>
                <w:szCs w:val="18"/>
                <w:lang w:val="en-US"/>
              </w:rPr>
              <w:t>nivel</w:t>
            </w:r>
            <w:proofErr w:type="spellEnd"/>
          </w:p>
        </w:tc>
      </w:tr>
      <w:tr w:rsidR="00AD351A" w:rsidRPr="00CC11AA" w:rsidTr="00940829">
        <w:trPr>
          <w:jc w:val="center"/>
        </w:trPr>
        <w:tc>
          <w:tcPr>
            <w:tcW w:w="2694" w:type="dxa"/>
          </w:tcPr>
          <w:p w:rsidR="00AD351A" w:rsidRPr="00463707" w:rsidRDefault="00AD351A" w:rsidP="00713E91">
            <w:pPr>
              <w:pStyle w:val="Tabletext"/>
              <w:jc w:val="left"/>
              <w:rPr>
                <w:b/>
                <w:sz w:val="18"/>
                <w:szCs w:val="18"/>
                <w:lang w:val="es-ES_tradnl"/>
              </w:rPr>
            </w:pPr>
            <w:r w:rsidRPr="00463707">
              <w:rPr>
                <w:b/>
                <w:sz w:val="18"/>
                <w:szCs w:val="18"/>
                <w:lang w:val="es-ES_tradnl"/>
              </w:rPr>
              <w:t>RLS al enlace ascendente del vehículo espacial</w:t>
            </w:r>
          </w:p>
        </w:tc>
        <w:tc>
          <w:tcPr>
            <w:tcW w:w="6944" w:type="dxa"/>
            <w:gridSpan w:val="7"/>
          </w:tcPr>
          <w:p w:rsidR="00AD351A" w:rsidRPr="00463707" w:rsidRDefault="00AD351A" w:rsidP="00DD1346">
            <w:pPr>
              <w:pStyle w:val="Tabletext"/>
              <w:jc w:val="center"/>
              <w:rPr>
                <w:sz w:val="18"/>
                <w:szCs w:val="18"/>
                <w:lang w:val="es-ES_tradnl"/>
              </w:rPr>
            </w:pPr>
          </w:p>
        </w:tc>
      </w:tr>
      <w:tr w:rsidR="00CE65BC" w:rsidRPr="00463707" w:rsidTr="00DD1346">
        <w:trPr>
          <w:jc w:val="center"/>
        </w:trPr>
        <w:tc>
          <w:tcPr>
            <w:tcW w:w="2694" w:type="dxa"/>
          </w:tcPr>
          <w:p w:rsidR="00CE65BC" w:rsidRPr="00463707" w:rsidRDefault="00CE65BC" w:rsidP="00DD1346">
            <w:pPr>
              <w:pStyle w:val="Tabletext"/>
              <w:jc w:val="left"/>
              <w:rPr>
                <w:sz w:val="18"/>
                <w:szCs w:val="18"/>
                <w:lang w:val="es-ES_tradnl"/>
              </w:rPr>
            </w:pPr>
            <w:r w:rsidRPr="00463707">
              <w:rPr>
                <w:sz w:val="18"/>
                <w:szCs w:val="18"/>
                <w:lang w:val="es-ES_tradnl"/>
              </w:rPr>
              <w:t>Anchura de banda de la frecuencia de SAR (kHz)</w:t>
            </w:r>
          </w:p>
        </w:tc>
        <w:tc>
          <w:tcPr>
            <w:tcW w:w="818" w:type="dxa"/>
          </w:tcPr>
          <w:p w:rsidR="00CE65BC" w:rsidRPr="00463707" w:rsidRDefault="00CE65BC" w:rsidP="00DD1346">
            <w:pPr>
              <w:pStyle w:val="Tabletext"/>
              <w:jc w:val="center"/>
              <w:rPr>
                <w:sz w:val="18"/>
                <w:szCs w:val="18"/>
              </w:rPr>
            </w:pPr>
            <w:r w:rsidRPr="00463707">
              <w:rPr>
                <w:sz w:val="18"/>
                <w:szCs w:val="18"/>
              </w:rPr>
              <w:t>1</w:t>
            </w:r>
          </w:p>
        </w:tc>
        <w:tc>
          <w:tcPr>
            <w:tcW w:w="1021" w:type="dxa"/>
          </w:tcPr>
          <w:p w:rsidR="00CE65BC" w:rsidRPr="00463707" w:rsidRDefault="00CE65BC" w:rsidP="00DD1346">
            <w:pPr>
              <w:pStyle w:val="Tabletext"/>
              <w:jc w:val="center"/>
              <w:rPr>
                <w:sz w:val="18"/>
                <w:szCs w:val="18"/>
              </w:rPr>
            </w:pPr>
          </w:p>
        </w:tc>
        <w:tc>
          <w:tcPr>
            <w:tcW w:w="3063" w:type="dxa"/>
            <w:gridSpan w:val="3"/>
          </w:tcPr>
          <w:p w:rsidR="00CE65BC" w:rsidRPr="00463707" w:rsidRDefault="00CE65BC" w:rsidP="00DD1346">
            <w:pPr>
              <w:pStyle w:val="Tabletext"/>
              <w:jc w:val="center"/>
              <w:rPr>
                <w:sz w:val="18"/>
                <w:szCs w:val="18"/>
              </w:rPr>
            </w:pPr>
            <w:r w:rsidRPr="00463707">
              <w:rPr>
                <w:sz w:val="18"/>
                <w:szCs w:val="18"/>
              </w:rPr>
              <w:t>80,0</w:t>
            </w:r>
          </w:p>
        </w:tc>
        <w:tc>
          <w:tcPr>
            <w:tcW w:w="1021" w:type="dxa"/>
          </w:tcPr>
          <w:p w:rsidR="00CE65BC" w:rsidRPr="00463707" w:rsidRDefault="00CE65BC" w:rsidP="00DD1346">
            <w:pPr>
              <w:pStyle w:val="Tabletext"/>
              <w:jc w:val="center"/>
              <w:rPr>
                <w:sz w:val="18"/>
                <w:szCs w:val="18"/>
              </w:rPr>
            </w:pPr>
            <w:r w:rsidRPr="00463707">
              <w:rPr>
                <w:sz w:val="18"/>
                <w:szCs w:val="18"/>
              </w:rPr>
              <w:t>100,0</w:t>
            </w:r>
          </w:p>
        </w:tc>
        <w:tc>
          <w:tcPr>
            <w:tcW w:w="1021" w:type="dxa"/>
          </w:tcPr>
          <w:p w:rsidR="00CE65BC" w:rsidRPr="00463707" w:rsidRDefault="00CE65BC" w:rsidP="00DD1346">
            <w:pPr>
              <w:pStyle w:val="Tabletext"/>
              <w:jc w:val="center"/>
              <w:rPr>
                <w:sz w:val="18"/>
                <w:szCs w:val="18"/>
              </w:rPr>
            </w:pPr>
            <w:r w:rsidRPr="00463707">
              <w:rPr>
                <w:sz w:val="18"/>
                <w:szCs w:val="18"/>
              </w:rPr>
              <w:t>80,0</w:t>
            </w:r>
          </w:p>
        </w:tc>
      </w:tr>
      <w:tr w:rsidR="00CE65BC" w:rsidRPr="00463707" w:rsidTr="00DD1346">
        <w:trPr>
          <w:jc w:val="center"/>
        </w:trPr>
        <w:tc>
          <w:tcPr>
            <w:tcW w:w="2694" w:type="dxa"/>
          </w:tcPr>
          <w:p w:rsidR="00CE65BC" w:rsidRPr="00463707" w:rsidRDefault="00CE65BC" w:rsidP="00DD1346">
            <w:pPr>
              <w:pStyle w:val="Tabletext"/>
              <w:jc w:val="left"/>
              <w:rPr>
                <w:sz w:val="18"/>
                <w:szCs w:val="18"/>
                <w:lang w:val="es-ES_tradnl"/>
              </w:rPr>
            </w:pPr>
            <w:r w:rsidRPr="00463707">
              <w:rPr>
                <w:sz w:val="18"/>
                <w:szCs w:val="18"/>
                <w:lang w:val="es-ES_tradnl"/>
              </w:rPr>
              <w:t>Velocidad de transmisión de datos, Rb (Hz)</w:t>
            </w:r>
          </w:p>
        </w:tc>
        <w:tc>
          <w:tcPr>
            <w:tcW w:w="818" w:type="dxa"/>
          </w:tcPr>
          <w:p w:rsidR="00CE65BC" w:rsidRPr="00463707" w:rsidRDefault="00CE65BC" w:rsidP="00DD1346">
            <w:pPr>
              <w:pStyle w:val="Tabletext"/>
              <w:jc w:val="center"/>
              <w:rPr>
                <w:sz w:val="18"/>
                <w:szCs w:val="18"/>
                <w:lang w:val="es-ES_tradnl"/>
              </w:rPr>
            </w:pPr>
          </w:p>
        </w:tc>
        <w:tc>
          <w:tcPr>
            <w:tcW w:w="1021" w:type="dxa"/>
          </w:tcPr>
          <w:p w:rsidR="00CE65BC" w:rsidRPr="00463707" w:rsidRDefault="00CE65BC" w:rsidP="00DD1346">
            <w:pPr>
              <w:pStyle w:val="Tabletext"/>
              <w:jc w:val="center"/>
              <w:rPr>
                <w:sz w:val="18"/>
                <w:szCs w:val="18"/>
                <w:lang w:val="es-ES_tradnl"/>
              </w:rPr>
            </w:pPr>
          </w:p>
        </w:tc>
        <w:tc>
          <w:tcPr>
            <w:tcW w:w="5105" w:type="dxa"/>
            <w:gridSpan w:val="5"/>
          </w:tcPr>
          <w:p w:rsidR="00CE65BC" w:rsidRPr="00463707" w:rsidRDefault="00CE65BC" w:rsidP="00DD1346">
            <w:pPr>
              <w:pStyle w:val="Tabletext"/>
              <w:jc w:val="center"/>
              <w:rPr>
                <w:sz w:val="18"/>
                <w:szCs w:val="18"/>
              </w:rPr>
            </w:pPr>
            <w:r w:rsidRPr="00463707">
              <w:rPr>
                <w:sz w:val="18"/>
                <w:szCs w:val="18"/>
              </w:rPr>
              <w:t>400,0</w:t>
            </w:r>
          </w:p>
        </w:tc>
      </w:tr>
      <w:tr w:rsidR="00CE65BC" w:rsidRPr="00463707" w:rsidTr="00DD1346">
        <w:trPr>
          <w:jc w:val="center"/>
        </w:trPr>
        <w:tc>
          <w:tcPr>
            <w:tcW w:w="2694" w:type="dxa"/>
          </w:tcPr>
          <w:p w:rsidR="00CE65BC" w:rsidRPr="00463707" w:rsidRDefault="00CE65BC" w:rsidP="00DD1346">
            <w:pPr>
              <w:pStyle w:val="Tabletext"/>
              <w:jc w:val="left"/>
              <w:rPr>
                <w:sz w:val="18"/>
                <w:szCs w:val="18"/>
              </w:rPr>
            </w:pPr>
            <w:proofErr w:type="spellStart"/>
            <w:r w:rsidRPr="00463707">
              <w:rPr>
                <w:sz w:val="18"/>
                <w:szCs w:val="18"/>
              </w:rPr>
              <w:t>Frecuencia</w:t>
            </w:r>
            <w:proofErr w:type="spellEnd"/>
            <w:r w:rsidRPr="00463707">
              <w:rPr>
                <w:sz w:val="18"/>
                <w:szCs w:val="18"/>
              </w:rPr>
              <w:t xml:space="preserve"> (MHz)</w:t>
            </w:r>
          </w:p>
        </w:tc>
        <w:tc>
          <w:tcPr>
            <w:tcW w:w="818" w:type="dxa"/>
          </w:tcPr>
          <w:p w:rsidR="00CE65BC" w:rsidRPr="00463707" w:rsidRDefault="00CE65BC" w:rsidP="00DD1346">
            <w:pPr>
              <w:pStyle w:val="Tabletext"/>
              <w:jc w:val="center"/>
              <w:rPr>
                <w:sz w:val="18"/>
                <w:szCs w:val="18"/>
              </w:rPr>
            </w:pPr>
            <w:r w:rsidRPr="00463707">
              <w:rPr>
                <w:sz w:val="18"/>
                <w:szCs w:val="18"/>
              </w:rPr>
              <w:t>2</w:t>
            </w:r>
          </w:p>
        </w:tc>
        <w:tc>
          <w:tcPr>
            <w:tcW w:w="1021" w:type="dxa"/>
          </w:tcPr>
          <w:p w:rsidR="00CE65BC" w:rsidRPr="00463707" w:rsidRDefault="00CE65BC" w:rsidP="00DD1346">
            <w:pPr>
              <w:pStyle w:val="Tabletext"/>
              <w:jc w:val="center"/>
              <w:rPr>
                <w:sz w:val="18"/>
                <w:szCs w:val="18"/>
              </w:rPr>
            </w:pPr>
          </w:p>
        </w:tc>
        <w:tc>
          <w:tcPr>
            <w:tcW w:w="5105" w:type="dxa"/>
            <w:gridSpan w:val="5"/>
          </w:tcPr>
          <w:p w:rsidR="00CE65BC" w:rsidRPr="00463707" w:rsidRDefault="00CE65BC" w:rsidP="00DD1346">
            <w:pPr>
              <w:pStyle w:val="Tabletext"/>
              <w:jc w:val="center"/>
              <w:rPr>
                <w:sz w:val="18"/>
                <w:szCs w:val="18"/>
              </w:rPr>
            </w:pPr>
            <w:r w:rsidRPr="00463707">
              <w:rPr>
                <w:sz w:val="18"/>
                <w:szCs w:val="18"/>
              </w:rPr>
              <w:t>406,05</w:t>
            </w:r>
          </w:p>
        </w:tc>
      </w:tr>
      <w:tr w:rsidR="00CE65BC" w:rsidRPr="00463707" w:rsidTr="00DD1346">
        <w:trPr>
          <w:jc w:val="center"/>
        </w:trPr>
        <w:tc>
          <w:tcPr>
            <w:tcW w:w="2694" w:type="dxa"/>
          </w:tcPr>
          <w:p w:rsidR="00CE65BC" w:rsidRPr="00463707" w:rsidRDefault="00CE65BC" w:rsidP="00DD1346">
            <w:pPr>
              <w:pStyle w:val="Tabletext"/>
              <w:jc w:val="left"/>
              <w:rPr>
                <w:sz w:val="18"/>
                <w:szCs w:val="18"/>
              </w:rPr>
            </w:pPr>
            <w:proofErr w:type="spellStart"/>
            <w:r w:rsidRPr="00463707">
              <w:rPr>
                <w:sz w:val="18"/>
                <w:szCs w:val="18"/>
              </w:rPr>
              <w:t>Potencia</w:t>
            </w:r>
            <w:proofErr w:type="spellEnd"/>
            <w:r w:rsidRPr="00463707">
              <w:rPr>
                <w:sz w:val="18"/>
                <w:szCs w:val="18"/>
              </w:rPr>
              <w:t xml:space="preserve"> de </w:t>
            </w:r>
            <w:proofErr w:type="spellStart"/>
            <w:r w:rsidRPr="00463707">
              <w:rPr>
                <w:sz w:val="18"/>
                <w:szCs w:val="18"/>
              </w:rPr>
              <w:t>transmisión</w:t>
            </w:r>
            <w:proofErr w:type="spellEnd"/>
            <w:r w:rsidRPr="00463707">
              <w:rPr>
                <w:sz w:val="18"/>
                <w:szCs w:val="18"/>
              </w:rPr>
              <w:t xml:space="preserve"> (</w:t>
            </w:r>
            <w:proofErr w:type="spellStart"/>
            <w:r w:rsidRPr="00463707">
              <w:rPr>
                <w:sz w:val="18"/>
                <w:szCs w:val="18"/>
              </w:rPr>
              <w:t>dBW</w:t>
            </w:r>
            <w:proofErr w:type="spellEnd"/>
            <w:r w:rsidRPr="00463707">
              <w:rPr>
                <w:sz w:val="18"/>
                <w:szCs w:val="18"/>
              </w:rPr>
              <w:t>)</w:t>
            </w:r>
          </w:p>
        </w:tc>
        <w:tc>
          <w:tcPr>
            <w:tcW w:w="818" w:type="dxa"/>
          </w:tcPr>
          <w:p w:rsidR="00CE65BC" w:rsidRPr="00463707" w:rsidRDefault="00CE65BC" w:rsidP="00DD1346">
            <w:pPr>
              <w:pStyle w:val="Tabletext"/>
              <w:jc w:val="center"/>
              <w:rPr>
                <w:sz w:val="18"/>
                <w:szCs w:val="18"/>
              </w:rPr>
            </w:pPr>
            <w:r w:rsidRPr="00463707">
              <w:rPr>
                <w:sz w:val="18"/>
                <w:szCs w:val="18"/>
              </w:rPr>
              <w:t>3</w:t>
            </w:r>
          </w:p>
        </w:tc>
        <w:tc>
          <w:tcPr>
            <w:tcW w:w="1021" w:type="dxa"/>
          </w:tcPr>
          <w:p w:rsidR="00CE65BC" w:rsidRPr="00463707" w:rsidRDefault="00CE65BC" w:rsidP="00DD1346">
            <w:pPr>
              <w:pStyle w:val="Tabletext"/>
              <w:jc w:val="center"/>
              <w:rPr>
                <w:sz w:val="18"/>
                <w:szCs w:val="18"/>
              </w:rPr>
            </w:pPr>
          </w:p>
        </w:tc>
        <w:tc>
          <w:tcPr>
            <w:tcW w:w="5105" w:type="dxa"/>
            <w:gridSpan w:val="5"/>
          </w:tcPr>
          <w:p w:rsidR="00CE65BC" w:rsidRPr="00463707" w:rsidRDefault="00CE65BC" w:rsidP="00DD1346">
            <w:pPr>
              <w:pStyle w:val="Tabletext"/>
              <w:jc w:val="center"/>
              <w:rPr>
                <w:sz w:val="18"/>
                <w:szCs w:val="18"/>
              </w:rPr>
            </w:pPr>
            <w:r w:rsidRPr="00463707">
              <w:rPr>
                <w:sz w:val="18"/>
                <w:szCs w:val="18"/>
              </w:rPr>
              <w:t>5,0</w:t>
            </w:r>
          </w:p>
        </w:tc>
      </w:tr>
      <w:tr w:rsidR="00CE65BC" w:rsidRPr="00463707" w:rsidTr="00DD1346">
        <w:trPr>
          <w:jc w:val="center"/>
        </w:trPr>
        <w:tc>
          <w:tcPr>
            <w:tcW w:w="2694" w:type="dxa"/>
          </w:tcPr>
          <w:p w:rsidR="00CE65BC" w:rsidRPr="00463707" w:rsidRDefault="00CE65BC" w:rsidP="00DD1346">
            <w:pPr>
              <w:pStyle w:val="Tabletext"/>
              <w:jc w:val="left"/>
              <w:rPr>
                <w:sz w:val="18"/>
                <w:szCs w:val="18"/>
                <w:lang w:val="es-ES_tradnl"/>
              </w:rPr>
            </w:pPr>
            <w:r w:rsidRPr="00463707">
              <w:rPr>
                <w:sz w:val="18"/>
                <w:szCs w:val="18"/>
                <w:lang w:val="es-ES_tradnl"/>
              </w:rPr>
              <w:t xml:space="preserve">Ganancia de la antena de </w:t>
            </w:r>
            <w:proofErr w:type="spellStart"/>
            <w:r w:rsidRPr="00463707">
              <w:rPr>
                <w:sz w:val="18"/>
                <w:szCs w:val="18"/>
                <w:lang w:val="es-ES_tradnl"/>
              </w:rPr>
              <w:t>Tx</w:t>
            </w:r>
            <w:proofErr w:type="spellEnd"/>
            <w:r w:rsidRPr="00463707">
              <w:rPr>
                <w:sz w:val="18"/>
                <w:szCs w:val="18"/>
                <w:lang w:val="es-ES_tradnl"/>
              </w:rPr>
              <w:t xml:space="preserve"> (</w:t>
            </w:r>
            <w:proofErr w:type="spellStart"/>
            <w:r w:rsidRPr="00463707">
              <w:rPr>
                <w:sz w:val="18"/>
                <w:szCs w:val="18"/>
                <w:lang w:val="es-ES_tradnl"/>
              </w:rPr>
              <w:t>dBi</w:t>
            </w:r>
            <w:proofErr w:type="spellEnd"/>
            <w:r w:rsidRPr="00463707">
              <w:rPr>
                <w:sz w:val="18"/>
                <w:szCs w:val="18"/>
                <w:lang w:val="es-ES_tradnl"/>
              </w:rPr>
              <w:t>)</w:t>
            </w:r>
          </w:p>
        </w:tc>
        <w:tc>
          <w:tcPr>
            <w:tcW w:w="818" w:type="dxa"/>
          </w:tcPr>
          <w:p w:rsidR="00CE65BC" w:rsidRPr="00463707" w:rsidRDefault="00CE65BC" w:rsidP="00DD1346">
            <w:pPr>
              <w:pStyle w:val="Tabletext"/>
              <w:jc w:val="center"/>
              <w:rPr>
                <w:sz w:val="18"/>
                <w:szCs w:val="18"/>
              </w:rPr>
            </w:pPr>
            <w:r w:rsidRPr="00463707">
              <w:rPr>
                <w:sz w:val="18"/>
                <w:szCs w:val="18"/>
              </w:rPr>
              <w:t>4</w:t>
            </w:r>
          </w:p>
        </w:tc>
        <w:tc>
          <w:tcPr>
            <w:tcW w:w="1021" w:type="dxa"/>
          </w:tcPr>
          <w:p w:rsidR="00CE65BC" w:rsidRPr="00463707" w:rsidRDefault="00CE65BC" w:rsidP="00DD1346">
            <w:pPr>
              <w:pStyle w:val="Tabletext"/>
              <w:jc w:val="center"/>
              <w:rPr>
                <w:sz w:val="18"/>
                <w:szCs w:val="18"/>
              </w:rPr>
            </w:pPr>
          </w:p>
        </w:tc>
        <w:tc>
          <w:tcPr>
            <w:tcW w:w="5105" w:type="dxa"/>
            <w:gridSpan w:val="5"/>
          </w:tcPr>
          <w:p w:rsidR="00CE65BC" w:rsidRPr="00463707" w:rsidRDefault="00CE65BC" w:rsidP="00DD1346">
            <w:pPr>
              <w:pStyle w:val="Tabletext"/>
              <w:jc w:val="center"/>
              <w:rPr>
                <w:sz w:val="18"/>
                <w:szCs w:val="18"/>
              </w:rPr>
            </w:pPr>
            <w:r w:rsidRPr="00463707">
              <w:rPr>
                <w:sz w:val="18"/>
                <w:szCs w:val="18"/>
              </w:rPr>
              <w:t>–2,0</w:t>
            </w:r>
          </w:p>
        </w:tc>
      </w:tr>
      <w:tr w:rsidR="00CE65BC" w:rsidRPr="00463707" w:rsidTr="00DD1346">
        <w:trPr>
          <w:jc w:val="center"/>
        </w:trPr>
        <w:tc>
          <w:tcPr>
            <w:tcW w:w="2694" w:type="dxa"/>
          </w:tcPr>
          <w:p w:rsidR="00CE65BC" w:rsidRPr="00463707" w:rsidRDefault="00CE65BC" w:rsidP="00DD1346">
            <w:pPr>
              <w:pStyle w:val="Tabletext"/>
              <w:jc w:val="left"/>
              <w:rPr>
                <w:sz w:val="18"/>
                <w:szCs w:val="18"/>
                <w:lang w:val="en-US"/>
              </w:rPr>
            </w:pPr>
            <w:proofErr w:type="spellStart"/>
            <w:r w:rsidRPr="00463707">
              <w:rPr>
                <w:sz w:val="18"/>
                <w:szCs w:val="18"/>
                <w:lang w:val="en-US"/>
              </w:rPr>
              <w:t>p.i.r.e</w:t>
            </w:r>
            <w:proofErr w:type="spellEnd"/>
            <w:r w:rsidRPr="00463707">
              <w:rPr>
                <w:sz w:val="18"/>
                <w:szCs w:val="18"/>
                <w:lang w:val="en-US"/>
              </w:rPr>
              <w:t>. (</w:t>
            </w:r>
            <w:proofErr w:type="spellStart"/>
            <w:r w:rsidRPr="00463707">
              <w:rPr>
                <w:sz w:val="18"/>
                <w:szCs w:val="18"/>
                <w:lang w:val="en-US"/>
              </w:rPr>
              <w:t>dBW</w:t>
            </w:r>
            <w:proofErr w:type="spellEnd"/>
            <w:r w:rsidRPr="00463707">
              <w:rPr>
                <w:sz w:val="18"/>
                <w:szCs w:val="18"/>
                <w:lang w:val="en-US"/>
              </w:rPr>
              <w:t>)</w:t>
            </w:r>
          </w:p>
        </w:tc>
        <w:tc>
          <w:tcPr>
            <w:tcW w:w="818" w:type="dxa"/>
          </w:tcPr>
          <w:p w:rsidR="00CE65BC" w:rsidRPr="00463707" w:rsidRDefault="00CE65BC" w:rsidP="00DD1346">
            <w:pPr>
              <w:pStyle w:val="Tabletext"/>
              <w:jc w:val="center"/>
              <w:rPr>
                <w:sz w:val="18"/>
                <w:szCs w:val="18"/>
                <w:lang w:val="en-US"/>
              </w:rPr>
            </w:pPr>
          </w:p>
        </w:tc>
        <w:tc>
          <w:tcPr>
            <w:tcW w:w="1021" w:type="dxa"/>
          </w:tcPr>
          <w:p w:rsidR="00CE65BC" w:rsidRPr="00463707" w:rsidRDefault="00CE65BC" w:rsidP="00DD1346">
            <w:pPr>
              <w:pStyle w:val="Tabletext"/>
              <w:jc w:val="center"/>
              <w:rPr>
                <w:sz w:val="18"/>
                <w:szCs w:val="18"/>
                <w:lang w:val="en-US"/>
              </w:rPr>
            </w:pPr>
          </w:p>
        </w:tc>
        <w:tc>
          <w:tcPr>
            <w:tcW w:w="5105" w:type="dxa"/>
            <w:gridSpan w:val="5"/>
          </w:tcPr>
          <w:p w:rsidR="00CE65BC" w:rsidRPr="00463707" w:rsidRDefault="00CE65BC" w:rsidP="00DD1346">
            <w:pPr>
              <w:pStyle w:val="Tabletext"/>
              <w:jc w:val="center"/>
              <w:rPr>
                <w:sz w:val="18"/>
                <w:szCs w:val="18"/>
                <w:lang w:val="en-US"/>
              </w:rPr>
            </w:pPr>
            <w:r w:rsidRPr="00463707">
              <w:rPr>
                <w:sz w:val="18"/>
                <w:szCs w:val="18"/>
                <w:lang w:val="en-US"/>
              </w:rPr>
              <w:t>3,0</w:t>
            </w:r>
          </w:p>
        </w:tc>
      </w:tr>
      <w:tr w:rsidR="00CE65BC" w:rsidRPr="00463707" w:rsidTr="00DD1346">
        <w:trPr>
          <w:jc w:val="center"/>
        </w:trPr>
        <w:tc>
          <w:tcPr>
            <w:tcW w:w="2694" w:type="dxa"/>
          </w:tcPr>
          <w:p w:rsidR="00CE65BC" w:rsidRPr="00463707" w:rsidRDefault="00CE65BC" w:rsidP="00DD1346">
            <w:pPr>
              <w:pStyle w:val="Tabletext"/>
              <w:jc w:val="left"/>
              <w:rPr>
                <w:sz w:val="18"/>
                <w:szCs w:val="18"/>
                <w:lang w:val="en-US"/>
              </w:rPr>
            </w:pPr>
            <w:proofErr w:type="spellStart"/>
            <w:r w:rsidRPr="00463707">
              <w:rPr>
                <w:sz w:val="18"/>
                <w:szCs w:val="18"/>
                <w:lang w:val="en-US"/>
              </w:rPr>
              <w:t>Ángulo</w:t>
            </w:r>
            <w:proofErr w:type="spellEnd"/>
            <w:r w:rsidRPr="00463707">
              <w:rPr>
                <w:sz w:val="18"/>
                <w:szCs w:val="18"/>
                <w:lang w:val="en-US"/>
              </w:rPr>
              <w:t xml:space="preserve"> de </w:t>
            </w:r>
            <w:proofErr w:type="spellStart"/>
            <w:r w:rsidRPr="00463707">
              <w:rPr>
                <w:sz w:val="18"/>
                <w:szCs w:val="18"/>
                <w:lang w:val="en-US"/>
              </w:rPr>
              <w:t>elevación</w:t>
            </w:r>
            <w:proofErr w:type="spellEnd"/>
            <w:r w:rsidRPr="00463707">
              <w:rPr>
                <w:sz w:val="18"/>
                <w:szCs w:val="18"/>
                <w:lang w:val="en-US"/>
              </w:rPr>
              <w:t xml:space="preserve"> (</w:t>
            </w:r>
            <w:proofErr w:type="spellStart"/>
            <w:r w:rsidRPr="00463707">
              <w:rPr>
                <w:sz w:val="18"/>
                <w:szCs w:val="18"/>
                <w:lang w:val="en-US"/>
              </w:rPr>
              <w:t>grados</w:t>
            </w:r>
            <w:proofErr w:type="spellEnd"/>
            <w:r w:rsidRPr="00463707">
              <w:rPr>
                <w:sz w:val="18"/>
                <w:szCs w:val="18"/>
                <w:lang w:val="en-US"/>
              </w:rPr>
              <w:t>)</w:t>
            </w:r>
          </w:p>
        </w:tc>
        <w:tc>
          <w:tcPr>
            <w:tcW w:w="818" w:type="dxa"/>
          </w:tcPr>
          <w:p w:rsidR="00CE65BC" w:rsidRPr="00463707" w:rsidRDefault="00CE65BC" w:rsidP="00DD1346">
            <w:pPr>
              <w:pStyle w:val="Tabletext"/>
              <w:jc w:val="center"/>
              <w:rPr>
                <w:sz w:val="18"/>
                <w:szCs w:val="18"/>
                <w:lang w:val="en-US"/>
              </w:rPr>
            </w:pPr>
            <w:r w:rsidRPr="00463707">
              <w:rPr>
                <w:sz w:val="18"/>
                <w:szCs w:val="18"/>
                <w:lang w:val="en-US"/>
              </w:rPr>
              <w:t>5</w:t>
            </w:r>
          </w:p>
        </w:tc>
        <w:tc>
          <w:tcPr>
            <w:tcW w:w="1021" w:type="dxa"/>
          </w:tcPr>
          <w:p w:rsidR="00CE65BC" w:rsidRPr="00463707" w:rsidRDefault="00CE65BC" w:rsidP="00DD1346">
            <w:pPr>
              <w:pStyle w:val="Tabletext"/>
              <w:jc w:val="center"/>
              <w:rPr>
                <w:sz w:val="18"/>
                <w:szCs w:val="18"/>
                <w:lang w:val="en-US"/>
              </w:rPr>
            </w:pPr>
          </w:p>
        </w:tc>
        <w:tc>
          <w:tcPr>
            <w:tcW w:w="5105" w:type="dxa"/>
            <w:gridSpan w:val="5"/>
          </w:tcPr>
          <w:p w:rsidR="00CE65BC" w:rsidRPr="00463707" w:rsidRDefault="00CE65BC" w:rsidP="00DD1346">
            <w:pPr>
              <w:pStyle w:val="Tabletext"/>
              <w:jc w:val="center"/>
              <w:rPr>
                <w:sz w:val="18"/>
                <w:szCs w:val="18"/>
                <w:lang w:val="en-US"/>
              </w:rPr>
            </w:pPr>
            <w:r w:rsidRPr="00463707">
              <w:rPr>
                <w:sz w:val="18"/>
                <w:szCs w:val="18"/>
                <w:lang w:val="en-US"/>
              </w:rPr>
              <w:t>5,0</w:t>
            </w:r>
          </w:p>
        </w:tc>
      </w:tr>
      <w:tr w:rsidR="00CE65BC" w:rsidRPr="00463707" w:rsidTr="00DD1346">
        <w:trPr>
          <w:jc w:val="center"/>
        </w:trPr>
        <w:tc>
          <w:tcPr>
            <w:tcW w:w="2694" w:type="dxa"/>
          </w:tcPr>
          <w:p w:rsidR="00CE65BC" w:rsidRPr="00463707" w:rsidRDefault="00CE65BC" w:rsidP="00DD1346">
            <w:pPr>
              <w:pStyle w:val="Tabletext"/>
              <w:jc w:val="left"/>
              <w:rPr>
                <w:sz w:val="18"/>
                <w:szCs w:val="18"/>
                <w:lang w:val="en-US"/>
              </w:rPr>
            </w:pPr>
            <w:proofErr w:type="spellStart"/>
            <w:r w:rsidRPr="00463707">
              <w:rPr>
                <w:sz w:val="18"/>
                <w:szCs w:val="18"/>
                <w:lang w:val="en-US"/>
              </w:rPr>
              <w:t>Distancia</w:t>
            </w:r>
            <w:proofErr w:type="spellEnd"/>
            <w:r w:rsidRPr="00463707">
              <w:rPr>
                <w:sz w:val="18"/>
                <w:szCs w:val="18"/>
                <w:lang w:val="en-US"/>
              </w:rPr>
              <w:t xml:space="preserve"> del </w:t>
            </w:r>
            <w:proofErr w:type="spellStart"/>
            <w:r w:rsidRPr="00463707">
              <w:rPr>
                <w:sz w:val="18"/>
                <w:szCs w:val="18"/>
                <w:lang w:val="en-US"/>
              </w:rPr>
              <w:t>trayecto</w:t>
            </w:r>
            <w:proofErr w:type="spellEnd"/>
            <w:r w:rsidRPr="00463707">
              <w:rPr>
                <w:sz w:val="18"/>
                <w:szCs w:val="18"/>
                <w:lang w:val="en-US"/>
              </w:rPr>
              <w:t xml:space="preserve"> (km)</w:t>
            </w:r>
          </w:p>
        </w:tc>
        <w:tc>
          <w:tcPr>
            <w:tcW w:w="818" w:type="dxa"/>
          </w:tcPr>
          <w:p w:rsidR="00CE65BC" w:rsidRPr="00463707" w:rsidRDefault="00CE65BC" w:rsidP="00DD1346">
            <w:pPr>
              <w:pStyle w:val="Tabletext"/>
              <w:jc w:val="center"/>
              <w:rPr>
                <w:sz w:val="18"/>
                <w:szCs w:val="18"/>
                <w:lang w:val="en-US"/>
              </w:rPr>
            </w:pPr>
          </w:p>
        </w:tc>
        <w:tc>
          <w:tcPr>
            <w:tcW w:w="1021" w:type="dxa"/>
          </w:tcPr>
          <w:p w:rsidR="00CE65BC" w:rsidRPr="00463707" w:rsidRDefault="00CE65BC" w:rsidP="00DD1346">
            <w:pPr>
              <w:pStyle w:val="Tabletext"/>
              <w:jc w:val="center"/>
              <w:rPr>
                <w:sz w:val="18"/>
                <w:szCs w:val="18"/>
                <w:lang w:val="en-US"/>
              </w:rPr>
            </w:pPr>
          </w:p>
        </w:tc>
        <w:tc>
          <w:tcPr>
            <w:tcW w:w="1021" w:type="dxa"/>
          </w:tcPr>
          <w:p w:rsidR="00CE65BC" w:rsidRPr="00463707" w:rsidRDefault="00CE65BC" w:rsidP="00DD1346">
            <w:pPr>
              <w:pStyle w:val="Tabletext"/>
              <w:jc w:val="center"/>
              <w:rPr>
                <w:sz w:val="18"/>
                <w:szCs w:val="18"/>
                <w:lang w:val="en-US"/>
              </w:rPr>
            </w:pPr>
            <w:r w:rsidRPr="00463707">
              <w:rPr>
                <w:sz w:val="18"/>
                <w:szCs w:val="18"/>
                <w:lang w:val="en-US"/>
              </w:rPr>
              <w:t>2 900,0</w:t>
            </w:r>
          </w:p>
        </w:tc>
        <w:tc>
          <w:tcPr>
            <w:tcW w:w="1021" w:type="dxa"/>
          </w:tcPr>
          <w:p w:rsidR="00CE65BC" w:rsidRPr="00463707" w:rsidRDefault="00CE65BC" w:rsidP="00DD1346">
            <w:pPr>
              <w:pStyle w:val="Tabletext"/>
              <w:jc w:val="center"/>
              <w:rPr>
                <w:sz w:val="18"/>
                <w:szCs w:val="18"/>
                <w:lang w:val="en-US"/>
              </w:rPr>
            </w:pPr>
            <w:r w:rsidRPr="00463707">
              <w:rPr>
                <w:sz w:val="18"/>
                <w:szCs w:val="18"/>
                <w:lang w:val="en-US"/>
              </w:rPr>
              <w:t>3 200,0</w:t>
            </w:r>
          </w:p>
        </w:tc>
        <w:tc>
          <w:tcPr>
            <w:tcW w:w="2042" w:type="dxa"/>
            <w:gridSpan w:val="2"/>
          </w:tcPr>
          <w:p w:rsidR="00CE65BC" w:rsidRPr="00463707" w:rsidRDefault="00CE65BC" w:rsidP="00DD1346">
            <w:pPr>
              <w:pStyle w:val="Tabletext"/>
              <w:jc w:val="center"/>
              <w:rPr>
                <w:sz w:val="18"/>
                <w:szCs w:val="18"/>
                <w:lang w:val="en-US"/>
              </w:rPr>
            </w:pPr>
            <w:r w:rsidRPr="00463707">
              <w:rPr>
                <w:sz w:val="18"/>
                <w:szCs w:val="18"/>
                <w:lang w:val="en-US"/>
              </w:rPr>
              <w:t>41 126,3</w:t>
            </w:r>
          </w:p>
        </w:tc>
        <w:tc>
          <w:tcPr>
            <w:tcW w:w="1021" w:type="dxa"/>
          </w:tcPr>
          <w:p w:rsidR="00CE65BC" w:rsidRPr="00463707" w:rsidRDefault="00CE65BC" w:rsidP="00DD1346">
            <w:pPr>
              <w:pStyle w:val="Tabletext"/>
              <w:jc w:val="center"/>
              <w:rPr>
                <w:sz w:val="18"/>
                <w:szCs w:val="18"/>
                <w:lang w:val="en-US"/>
              </w:rPr>
            </w:pPr>
            <w:r w:rsidRPr="00463707">
              <w:rPr>
                <w:sz w:val="18"/>
                <w:szCs w:val="18"/>
                <w:lang w:val="en-US"/>
              </w:rPr>
              <w:t>28 354,4</w:t>
            </w:r>
          </w:p>
        </w:tc>
      </w:tr>
      <w:tr w:rsidR="00CE65BC" w:rsidRPr="00463707" w:rsidTr="00DD1346">
        <w:trPr>
          <w:jc w:val="center"/>
        </w:trPr>
        <w:tc>
          <w:tcPr>
            <w:tcW w:w="2694" w:type="dxa"/>
          </w:tcPr>
          <w:p w:rsidR="00CE65BC" w:rsidRPr="00463707" w:rsidRDefault="00CE65BC" w:rsidP="00DD1346">
            <w:pPr>
              <w:pStyle w:val="Tabletext"/>
              <w:jc w:val="left"/>
              <w:rPr>
                <w:sz w:val="18"/>
                <w:szCs w:val="18"/>
                <w:lang w:val="en-US"/>
              </w:rPr>
            </w:pPr>
            <w:proofErr w:type="spellStart"/>
            <w:r w:rsidRPr="00463707">
              <w:rPr>
                <w:sz w:val="18"/>
                <w:szCs w:val="18"/>
                <w:lang w:val="en-US"/>
              </w:rPr>
              <w:t>Pérdidas</w:t>
            </w:r>
            <w:proofErr w:type="spellEnd"/>
            <w:r w:rsidRPr="00463707">
              <w:rPr>
                <w:sz w:val="18"/>
                <w:szCs w:val="18"/>
                <w:lang w:val="en-US"/>
              </w:rPr>
              <w:t xml:space="preserve"> de </w:t>
            </w:r>
            <w:proofErr w:type="spellStart"/>
            <w:r w:rsidRPr="00463707">
              <w:rPr>
                <w:sz w:val="18"/>
                <w:szCs w:val="18"/>
                <w:lang w:val="en-US"/>
              </w:rPr>
              <w:t>trayecto</w:t>
            </w:r>
            <w:proofErr w:type="spellEnd"/>
            <w:r w:rsidRPr="00463707">
              <w:rPr>
                <w:sz w:val="18"/>
                <w:szCs w:val="18"/>
                <w:lang w:val="en-US"/>
              </w:rPr>
              <w:t xml:space="preserve"> (dB)</w:t>
            </w:r>
          </w:p>
        </w:tc>
        <w:tc>
          <w:tcPr>
            <w:tcW w:w="818" w:type="dxa"/>
          </w:tcPr>
          <w:p w:rsidR="00CE65BC" w:rsidRPr="00463707" w:rsidRDefault="00CE65BC" w:rsidP="00DD1346">
            <w:pPr>
              <w:pStyle w:val="Tabletext"/>
              <w:jc w:val="center"/>
              <w:rPr>
                <w:sz w:val="18"/>
                <w:szCs w:val="18"/>
                <w:lang w:val="en-US"/>
              </w:rPr>
            </w:pPr>
          </w:p>
        </w:tc>
        <w:tc>
          <w:tcPr>
            <w:tcW w:w="1021" w:type="dxa"/>
          </w:tcPr>
          <w:p w:rsidR="00CE65BC" w:rsidRPr="00463707" w:rsidRDefault="00CE65BC" w:rsidP="00DD1346">
            <w:pPr>
              <w:pStyle w:val="Tabletext"/>
              <w:jc w:val="center"/>
              <w:rPr>
                <w:sz w:val="18"/>
                <w:szCs w:val="18"/>
                <w:lang w:val="en-US"/>
              </w:rPr>
            </w:pPr>
          </w:p>
        </w:tc>
        <w:tc>
          <w:tcPr>
            <w:tcW w:w="1021" w:type="dxa"/>
          </w:tcPr>
          <w:p w:rsidR="00CE65BC" w:rsidRPr="00463707" w:rsidRDefault="00CE65BC" w:rsidP="00DD1346">
            <w:pPr>
              <w:pStyle w:val="Tabletext"/>
              <w:jc w:val="center"/>
              <w:rPr>
                <w:sz w:val="18"/>
                <w:szCs w:val="18"/>
                <w:lang w:val="en-US"/>
              </w:rPr>
            </w:pPr>
            <w:r w:rsidRPr="00463707">
              <w:rPr>
                <w:sz w:val="18"/>
                <w:szCs w:val="18"/>
                <w:lang w:val="en-US"/>
              </w:rPr>
              <w:t>153,8</w:t>
            </w:r>
          </w:p>
        </w:tc>
        <w:tc>
          <w:tcPr>
            <w:tcW w:w="1021" w:type="dxa"/>
          </w:tcPr>
          <w:p w:rsidR="00CE65BC" w:rsidRPr="00463707" w:rsidRDefault="00CE65BC" w:rsidP="00DD1346">
            <w:pPr>
              <w:pStyle w:val="Tabletext"/>
              <w:jc w:val="center"/>
              <w:rPr>
                <w:sz w:val="18"/>
                <w:szCs w:val="18"/>
                <w:lang w:val="en-US"/>
              </w:rPr>
            </w:pPr>
            <w:r w:rsidRPr="00463707">
              <w:rPr>
                <w:sz w:val="18"/>
                <w:szCs w:val="18"/>
                <w:lang w:val="en-US"/>
              </w:rPr>
              <w:t>154,7</w:t>
            </w:r>
          </w:p>
        </w:tc>
        <w:tc>
          <w:tcPr>
            <w:tcW w:w="2042" w:type="dxa"/>
            <w:gridSpan w:val="2"/>
          </w:tcPr>
          <w:p w:rsidR="00CE65BC" w:rsidRPr="00463707" w:rsidRDefault="00CE65BC" w:rsidP="00DD1346">
            <w:pPr>
              <w:pStyle w:val="Tabletext"/>
              <w:jc w:val="center"/>
              <w:rPr>
                <w:sz w:val="18"/>
                <w:szCs w:val="18"/>
              </w:rPr>
            </w:pPr>
            <w:r w:rsidRPr="00463707">
              <w:rPr>
                <w:sz w:val="18"/>
                <w:szCs w:val="18"/>
                <w:lang w:val="en-US"/>
              </w:rPr>
              <w:t>1</w:t>
            </w:r>
            <w:r w:rsidRPr="00463707">
              <w:rPr>
                <w:sz w:val="18"/>
                <w:szCs w:val="18"/>
              </w:rPr>
              <w:t>76,9</w:t>
            </w:r>
          </w:p>
        </w:tc>
        <w:tc>
          <w:tcPr>
            <w:tcW w:w="1021" w:type="dxa"/>
          </w:tcPr>
          <w:p w:rsidR="00CE65BC" w:rsidRPr="00463707" w:rsidRDefault="00CE65BC" w:rsidP="00DD1346">
            <w:pPr>
              <w:pStyle w:val="Tabletext"/>
              <w:jc w:val="center"/>
              <w:rPr>
                <w:sz w:val="18"/>
                <w:szCs w:val="18"/>
              </w:rPr>
            </w:pPr>
            <w:r w:rsidRPr="00463707">
              <w:rPr>
                <w:sz w:val="18"/>
                <w:szCs w:val="18"/>
              </w:rPr>
              <w:t>173,7</w:t>
            </w:r>
          </w:p>
        </w:tc>
      </w:tr>
      <w:tr w:rsidR="00CE65BC" w:rsidRPr="00463707" w:rsidTr="00DD1346">
        <w:trPr>
          <w:jc w:val="center"/>
        </w:trPr>
        <w:tc>
          <w:tcPr>
            <w:tcW w:w="2694" w:type="dxa"/>
          </w:tcPr>
          <w:p w:rsidR="00CE65BC" w:rsidRPr="00463707" w:rsidRDefault="00CE65BC" w:rsidP="00DD1346">
            <w:pPr>
              <w:pStyle w:val="Tabletext"/>
              <w:jc w:val="left"/>
              <w:rPr>
                <w:sz w:val="18"/>
                <w:szCs w:val="18"/>
              </w:rPr>
            </w:pPr>
            <w:proofErr w:type="spellStart"/>
            <w:r w:rsidRPr="00463707">
              <w:rPr>
                <w:sz w:val="18"/>
                <w:szCs w:val="18"/>
              </w:rPr>
              <w:t>Pérdidas</w:t>
            </w:r>
            <w:proofErr w:type="spellEnd"/>
            <w:r w:rsidRPr="00463707">
              <w:rPr>
                <w:sz w:val="18"/>
                <w:szCs w:val="18"/>
              </w:rPr>
              <w:t xml:space="preserve"> de </w:t>
            </w:r>
            <w:proofErr w:type="spellStart"/>
            <w:r w:rsidRPr="00463707">
              <w:rPr>
                <w:sz w:val="18"/>
                <w:szCs w:val="18"/>
              </w:rPr>
              <w:t>polarización</w:t>
            </w:r>
            <w:proofErr w:type="spellEnd"/>
            <w:r w:rsidRPr="00463707">
              <w:rPr>
                <w:sz w:val="18"/>
                <w:szCs w:val="18"/>
              </w:rPr>
              <w:t xml:space="preserve"> (dB)</w:t>
            </w:r>
          </w:p>
        </w:tc>
        <w:tc>
          <w:tcPr>
            <w:tcW w:w="818" w:type="dxa"/>
          </w:tcPr>
          <w:p w:rsidR="00CE65BC" w:rsidRPr="00463707" w:rsidRDefault="00CE65BC" w:rsidP="00DD1346">
            <w:pPr>
              <w:pStyle w:val="Tabletext"/>
              <w:jc w:val="center"/>
              <w:rPr>
                <w:sz w:val="18"/>
                <w:szCs w:val="18"/>
              </w:rPr>
            </w:pPr>
            <w:r w:rsidRPr="00463707">
              <w:rPr>
                <w:sz w:val="18"/>
                <w:szCs w:val="18"/>
              </w:rPr>
              <w:t>6</w:t>
            </w:r>
          </w:p>
        </w:tc>
        <w:tc>
          <w:tcPr>
            <w:tcW w:w="1021" w:type="dxa"/>
          </w:tcPr>
          <w:p w:rsidR="00CE65BC" w:rsidRPr="00463707" w:rsidRDefault="00CE65BC" w:rsidP="00DD1346">
            <w:pPr>
              <w:pStyle w:val="Tabletext"/>
              <w:jc w:val="center"/>
              <w:rPr>
                <w:sz w:val="18"/>
                <w:szCs w:val="18"/>
              </w:rPr>
            </w:pPr>
          </w:p>
        </w:tc>
        <w:tc>
          <w:tcPr>
            <w:tcW w:w="1021" w:type="dxa"/>
          </w:tcPr>
          <w:p w:rsidR="00CE65BC" w:rsidRPr="00463707" w:rsidRDefault="00CE65BC" w:rsidP="00DD1346">
            <w:pPr>
              <w:pStyle w:val="Tabletext"/>
              <w:jc w:val="center"/>
              <w:rPr>
                <w:sz w:val="18"/>
                <w:szCs w:val="18"/>
              </w:rPr>
            </w:pPr>
          </w:p>
        </w:tc>
        <w:tc>
          <w:tcPr>
            <w:tcW w:w="1021" w:type="dxa"/>
          </w:tcPr>
          <w:p w:rsidR="00CE65BC" w:rsidRPr="00463707" w:rsidRDefault="00CE65BC" w:rsidP="00DD1346">
            <w:pPr>
              <w:pStyle w:val="Tabletext"/>
              <w:jc w:val="center"/>
              <w:rPr>
                <w:sz w:val="18"/>
                <w:szCs w:val="18"/>
              </w:rPr>
            </w:pPr>
          </w:p>
        </w:tc>
        <w:tc>
          <w:tcPr>
            <w:tcW w:w="1021" w:type="dxa"/>
          </w:tcPr>
          <w:p w:rsidR="00CE65BC" w:rsidRPr="00463707" w:rsidRDefault="00CE65BC" w:rsidP="00DD1346">
            <w:pPr>
              <w:pStyle w:val="Tabletext"/>
              <w:jc w:val="center"/>
              <w:rPr>
                <w:sz w:val="18"/>
                <w:szCs w:val="18"/>
              </w:rPr>
            </w:pPr>
            <w:r w:rsidRPr="00463707">
              <w:rPr>
                <w:sz w:val="18"/>
                <w:szCs w:val="18"/>
              </w:rPr>
              <w:t>4,9</w:t>
            </w:r>
          </w:p>
        </w:tc>
        <w:tc>
          <w:tcPr>
            <w:tcW w:w="1021" w:type="dxa"/>
          </w:tcPr>
          <w:p w:rsidR="00CE65BC" w:rsidRPr="00463707" w:rsidRDefault="00CE65BC" w:rsidP="00DD1346">
            <w:pPr>
              <w:pStyle w:val="Tabletext"/>
              <w:jc w:val="center"/>
              <w:rPr>
                <w:sz w:val="18"/>
                <w:szCs w:val="18"/>
              </w:rPr>
            </w:pPr>
            <w:r w:rsidRPr="00463707">
              <w:rPr>
                <w:sz w:val="18"/>
                <w:szCs w:val="18"/>
              </w:rPr>
              <w:t>4,5</w:t>
            </w:r>
          </w:p>
        </w:tc>
        <w:tc>
          <w:tcPr>
            <w:tcW w:w="1021" w:type="dxa"/>
          </w:tcPr>
          <w:p w:rsidR="00CE65BC" w:rsidRPr="00463707" w:rsidRDefault="00CE65BC" w:rsidP="00DD1346">
            <w:pPr>
              <w:pStyle w:val="Tabletext"/>
              <w:jc w:val="center"/>
              <w:rPr>
                <w:sz w:val="18"/>
                <w:szCs w:val="18"/>
              </w:rPr>
            </w:pPr>
            <w:r w:rsidRPr="00463707">
              <w:rPr>
                <w:sz w:val="18"/>
                <w:szCs w:val="18"/>
              </w:rPr>
              <w:t>4,0</w:t>
            </w:r>
          </w:p>
        </w:tc>
      </w:tr>
      <w:tr w:rsidR="00CE65BC" w:rsidRPr="00463707" w:rsidTr="00DD1346">
        <w:trPr>
          <w:jc w:val="center"/>
        </w:trPr>
        <w:tc>
          <w:tcPr>
            <w:tcW w:w="2694" w:type="dxa"/>
          </w:tcPr>
          <w:p w:rsidR="00CE65BC" w:rsidRPr="00463707" w:rsidRDefault="00CE65BC" w:rsidP="00DD1346">
            <w:pPr>
              <w:pStyle w:val="Tabletext"/>
              <w:jc w:val="left"/>
              <w:rPr>
                <w:sz w:val="18"/>
                <w:szCs w:val="18"/>
              </w:rPr>
            </w:pPr>
            <w:proofErr w:type="spellStart"/>
            <w:r w:rsidRPr="00463707">
              <w:rPr>
                <w:sz w:val="18"/>
                <w:szCs w:val="18"/>
              </w:rPr>
              <w:t>Pérdidas</w:t>
            </w:r>
            <w:proofErr w:type="spellEnd"/>
            <w:r w:rsidRPr="00463707">
              <w:rPr>
                <w:sz w:val="18"/>
                <w:szCs w:val="18"/>
              </w:rPr>
              <w:t xml:space="preserve"> de </w:t>
            </w:r>
            <w:proofErr w:type="spellStart"/>
            <w:r w:rsidRPr="00463707">
              <w:rPr>
                <w:sz w:val="18"/>
                <w:szCs w:val="18"/>
              </w:rPr>
              <w:t>desvanecimiento</w:t>
            </w:r>
            <w:proofErr w:type="spellEnd"/>
            <w:r w:rsidRPr="00463707">
              <w:rPr>
                <w:sz w:val="18"/>
                <w:szCs w:val="18"/>
              </w:rPr>
              <w:t xml:space="preserve"> (dB)</w:t>
            </w:r>
          </w:p>
        </w:tc>
        <w:tc>
          <w:tcPr>
            <w:tcW w:w="818" w:type="dxa"/>
          </w:tcPr>
          <w:p w:rsidR="00CE65BC" w:rsidRPr="00463707" w:rsidRDefault="00CE65BC" w:rsidP="00DD1346">
            <w:pPr>
              <w:pStyle w:val="Tabletext"/>
              <w:jc w:val="center"/>
              <w:rPr>
                <w:sz w:val="18"/>
                <w:szCs w:val="18"/>
              </w:rPr>
            </w:pPr>
            <w:r w:rsidRPr="00463707">
              <w:rPr>
                <w:sz w:val="18"/>
                <w:szCs w:val="18"/>
              </w:rPr>
              <w:t>6a</w:t>
            </w:r>
          </w:p>
        </w:tc>
        <w:tc>
          <w:tcPr>
            <w:tcW w:w="1021" w:type="dxa"/>
          </w:tcPr>
          <w:p w:rsidR="00CE65BC" w:rsidRPr="00463707" w:rsidRDefault="00CE65BC" w:rsidP="00DD1346">
            <w:pPr>
              <w:pStyle w:val="Tabletext"/>
              <w:jc w:val="center"/>
              <w:rPr>
                <w:sz w:val="18"/>
                <w:szCs w:val="18"/>
              </w:rPr>
            </w:pPr>
          </w:p>
        </w:tc>
        <w:tc>
          <w:tcPr>
            <w:tcW w:w="2042" w:type="dxa"/>
            <w:gridSpan w:val="2"/>
          </w:tcPr>
          <w:p w:rsidR="00CE65BC" w:rsidRPr="00463707" w:rsidRDefault="00CE65BC" w:rsidP="00DD1346">
            <w:pPr>
              <w:pStyle w:val="Tabletext"/>
              <w:jc w:val="center"/>
              <w:rPr>
                <w:sz w:val="18"/>
                <w:szCs w:val="18"/>
              </w:rPr>
            </w:pPr>
            <w:r w:rsidRPr="00463707">
              <w:rPr>
                <w:sz w:val="18"/>
                <w:szCs w:val="18"/>
              </w:rPr>
              <w:t>2,5</w:t>
            </w:r>
          </w:p>
        </w:tc>
        <w:tc>
          <w:tcPr>
            <w:tcW w:w="1021" w:type="dxa"/>
          </w:tcPr>
          <w:p w:rsidR="00CE65BC" w:rsidRPr="00463707" w:rsidRDefault="00CE65BC" w:rsidP="00DD1346">
            <w:pPr>
              <w:pStyle w:val="Tabletext"/>
              <w:jc w:val="center"/>
              <w:rPr>
                <w:sz w:val="18"/>
                <w:szCs w:val="18"/>
              </w:rPr>
            </w:pPr>
          </w:p>
        </w:tc>
        <w:tc>
          <w:tcPr>
            <w:tcW w:w="1021" w:type="dxa"/>
          </w:tcPr>
          <w:p w:rsidR="00CE65BC" w:rsidRPr="00463707" w:rsidRDefault="00CE65BC" w:rsidP="00DD1346">
            <w:pPr>
              <w:pStyle w:val="Tabletext"/>
              <w:jc w:val="center"/>
              <w:rPr>
                <w:sz w:val="18"/>
                <w:szCs w:val="18"/>
              </w:rPr>
            </w:pPr>
          </w:p>
        </w:tc>
        <w:tc>
          <w:tcPr>
            <w:tcW w:w="1021" w:type="dxa"/>
          </w:tcPr>
          <w:p w:rsidR="00CE65BC" w:rsidRPr="00463707" w:rsidRDefault="00CE65BC" w:rsidP="00DD1346">
            <w:pPr>
              <w:pStyle w:val="Tabletext"/>
              <w:jc w:val="center"/>
              <w:rPr>
                <w:sz w:val="18"/>
                <w:szCs w:val="18"/>
              </w:rPr>
            </w:pPr>
            <w:r w:rsidRPr="00463707">
              <w:rPr>
                <w:sz w:val="18"/>
                <w:szCs w:val="18"/>
              </w:rPr>
              <w:t>2,5</w:t>
            </w:r>
          </w:p>
        </w:tc>
      </w:tr>
      <w:tr w:rsidR="00CE65BC" w:rsidRPr="00463707" w:rsidTr="00DD1346">
        <w:trPr>
          <w:jc w:val="center"/>
        </w:trPr>
        <w:tc>
          <w:tcPr>
            <w:tcW w:w="2694" w:type="dxa"/>
          </w:tcPr>
          <w:p w:rsidR="00CE65BC" w:rsidRPr="00463707" w:rsidRDefault="00CE65BC" w:rsidP="00DD1346">
            <w:pPr>
              <w:pStyle w:val="Tabletext"/>
              <w:jc w:val="left"/>
              <w:rPr>
                <w:sz w:val="18"/>
                <w:szCs w:val="18"/>
                <w:lang w:val="es-ES_tradnl"/>
              </w:rPr>
            </w:pPr>
            <w:r w:rsidRPr="00463707">
              <w:rPr>
                <w:i/>
                <w:iCs/>
                <w:sz w:val="18"/>
                <w:szCs w:val="18"/>
                <w:lang w:val="es-ES_tradnl"/>
              </w:rPr>
              <w:t>G</w:t>
            </w:r>
            <w:r w:rsidRPr="00463707">
              <w:rPr>
                <w:sz w:val="18"/>
                <w:szCs w:val="18"/>
                <w:lang w:val="es-ES_tradnl"/>
              </w:rPr>
              <w:t>/</w:t>
            </w:r>
            <w:r w:rsidRPr="00463707">
              <w:rPr>
                <w:i/>
                <w:iCs/>
                <w:sz w:val="18"/>
                <w:szCs w:val="18"/>
                <w:lang w:val="es-ES_tradnl"/>
              </w:rPr>
              <w:t>T</w:t>
            </w:r>
            <w:r w:rsidRPr="00463707">
              <w:rPr>
                <w:sz w:val="18"/>
                <w:szCs w:val="18"/>
                <w:lang w:val="es-ES_tradnl"/>
              </w:rPr>
              <w:t xml:space="preserve"> de la antena receptora del satélite (dB/K)</w:t>
            </w:r>
          </w:p>
        </w:tc>
        <w:tc>
          <w:tcPr>
            <w:tcW w:w="818" w:type="dxa"/>
          </w:tcPr>
          <w:p w:rsidR="00CE65BC" w:rsidRPr="00463707" w:rsidRDefault="00CE65BC" w:rsidP="00DD1346">
            <w:pPr>
              <w:pStyle w:val="Tabletext"/>
              <w:jc w:val="center"/>
              <w:rPr>
                <w:sz w:val="18"/>
                <w:szCs w:val="18"/>
              </w:rPr>
            </w:pPr>
            <w:r w:rsidRPr="00463707">
              <w:rPr>
                <w:sz w:val="18"/>
                <w:szCs w:val="18"/>
              </w:rPr>
              <w:t>7</w:t>
            </w:r>
          </w:p>
        </w:tc>
        <w:tc>
          <w:tcPr>
            <w:tcW w:w="1021" w:type="dxa"/>
          </w:tcPr>
          <w:p w:rsidR="00CE65BC" w:rsidRPr="00463707" w:rsidRDefault="00CE65BC" w:rsidP="00DD1346">
            <w:pPr>
              <w:pStyle w:val="Tabletext"/>
              <w:jc w:val="center"/>
              <w:rPr>
                <w:sz w:val="18"/>
                <w:szCs w:val="18"/>
              </w:rPr>
            </w:pPr>
          </w:p>
        </w:tc>
        <w:tc>
          <w:tcPr>
            <w:tcW w:w="2042" w:type="dxa"/>
            <w:gridSpan w:val="2"/>
          </w:tcPr>
          <w:p w:rsidR="00CE65BC" w:rsidRPr="00463707" w:rsidRDefault="00CE65BC" w:rsidP="00DD1346">
            <w:pPr>
              <w:pStyle w:val="Tabletext"/>
              <w:jc w:val="center"/>
              <w:rPr>
                <w:sz w:val="18"/>
                <w:szCs w:val="18"/>
              </w:rPr>
            </w:pPr>
            <w:r w:rsidRPr="00463707">
              <w:rPr>
                <w:sz w:val="18"/>
                <w:szCs w:val="18"/>
              </w:rPr>
              <w:t>–34,0</w:t>
            </w:r>
          </w:p>
        </w:tc>
        <w:tc>
          <w:tcPr>
            <w:tcW w:w="1021" w:type="dxa"/>
          </w:tcPr>
          <w:p w:rsidR="00CE65BC" w:rsidRPr="00463707" w:rsidRDefault="00CE65BC" w:rsidP="00DD1346">
            <w:pPr>
              <w:pStyle w:val="Tabletext"/>
              <w:jc w:val="center"/>
              <w:rPr>
                <w:sz w:val="18"/>
                <w:szCs w:val="18"/>
              </w:rPr>
            </w:pPr>
            <w:r w:rsidRPr="00463707">
              <w:rPr>
                <w:sz w:val="18"/>
                <w:szCs w:val="18"/>
              </w:rPr>
              <w:t>–18,5</w:t>
            </w:r>
          </w:p>
        </w:tc>
        <w:tc>
          <w:tcPr>
            <w:tcW w:w="1021" w:type="dxa"/>
          </w:tcPr>
          <w:p w:rsidR="00CE65BC" w:rsidRPr="00463707" w:rsidRDefault="00CE65BC" w:rsidP="00DD1346">
            <w:pPr>
              <w:pStyle w:val="Tabletext"/>
              <w:jc w:val="center"/>
              <w:rPr>
                <w:sz w:val="18"/>
                <w:szCs w:val="18"/>
              </w:rPr>
            </w:pPr>
            <w:r w:rsidRPr="00463707">
              <w:rPr>
                <w:sz w:val="18"/>
                <w:szCs w:val="18"/>
              </w:rPr>
              <w:t>–22,1</w:t>
            </w:r>
          </w:p>
        </w:tc>
        <w:tc>
          <w:tcPr>
            <w:tcW w:w="1021" w:type="dxa"/>
          </w:tcPr>
          <w:p w:rsidR="00CE65BC" w:rsidRPr="00463707" w:rsidRDefault="00CE65BC" w:rsidP="00DD1346">
            <w:pPr>
              <w:pStyle w:val="Tabletext"/>
              <w:jc w:val="center"/>
              <w:rPr>
                <w:sz w:val="18"/>
                <w:szCs w:val="18"/>
              </w:rPr>
            </w:pPr>
            <w:r w:rsidRPr="00463707">
              <w:rPr>
                <w:sz w:val="18"/>
                <w:szCs w:val="18"/>
              </w:rPr>
              <w:t>–15,7</w:t>
            </w:r>
          </w:p>
        </w:tc>
      </w:tr>
      <w:tr w:rsidR="00CE65BC" w:rsidRPr="00463707" w:rsidTr="00DD1346">
        <w:trPr>
          <w:jc w:val="center"/>
        </w:trPr>
        <w:tc>
          <w:tcPr>
            <w:tcW w:w="2694" w:type="dxa"/>
          </w:tcPr>
          <w:p w:rsidR="00CE65BC" w:rsidRPr="00463707" w:rsidRDefault="00CE65BC" w:rsidP="00DD1346">
            <w:pPr>
              <w:pStyle w:val="Tabletext"/>
              <w:jc w:val="left"/>
              <w:rPr>
                <w:sz w:val="18"/>
                <w:szCs w:val="18"/>
              </w:rPr>
            </w:pPr>
            <w:r w:rsidRPr="00463707">
              <w:rPr>
                <w:sz w:val="18"/>
                <w:szCs w:val="18"/>
              </w:rPr>
              <w:t>Constante de Boltzmann (</w:t>
            </w:r>
            <w:proofErr w:type="gramStart"/>
            <w:r w:rsidRPr="00463707">
              <w:rPr>
                <w:sz w:val="18"/>
                <w:szCs w:val="18"/>
              </w:rPr>
              <w:t>dB(</w:t>
            </w:r>
            <w:proofErr w:type="gramEnd"/>
            <w:r w:rsidRPr="00463707">
              <w:rPr>
                <w:sz w:val="18"/>
                <w:szCs w:val="18"/>
              </w:rPr>
              <w:t>J/K))</w:t>
            </w:r>
          </w:p>
        </w:tc>
        <w:tc>
          <w:tcPr>
            <w:tcW w:w="818" w:type="dxa"/>
          </w:tcPr>
          <w:p w:rsidR="00CE65BC" w:rsidRPr="00463707" w:rsidRDefault="00CE65BC" w:rsidP="00DD1346">
            <w:pPr>
              <w:pStyle w:val="Tabletext"/>
              <w:jc w:val="center"/>
              <w:rPr>
                <w:sz w:val="18"/>
                <w:szCs w:val="18"/>
              </w:rPr>
            </w:pPr>
          </w:p>
        </w:tc>
        <w:tc>
          <w:tcPr>
            <w:tcW w:w="1021" w:type="dxa"/>
          </w:tcPr>
          <w:p w:rsidR="00CE65BC" w:rsidRPr="00463707" w:rsidRDefault="00CE65BC" w:rsidP="00DD1346">
            <w:pPr>
              <w:pStyle w:val="Tabletext"/>
              <w:jc w:val="center"/>
              <w:rPr>
                <w:sz w:val="18"/>
                <w:szCs w:val="18"/>
              </w:rPr>
            </w:pPr>
          </w:p>
        </w:tc>
        <w:tc>
          <w:tcPr>
            <w:tcW w:w="5105" w:type="dxa"/>
            <w:gridSpan w:val="5"/>
          </w:tcPr>
          <w:p w:rsidR="00CE65BC" w:rsidRPr="00463707" w:rsidRDefault="00CE65BC" w:rsidP="00DD1346">
            <w:pPr>
              <w:pStyle w:val="Tabletext"/>
              <w:jc w:val="center"/>
              <w:rPr>
                <w:sz w:val="18"/>
                <w:szCs w:val="18"/>
              </w:rPr>
            </w:pPr>
            <w:r w:rsidRPr="00463707">
              <w:rPr>
                <w:sz w:val="18"/>
                <w:szCs w:val="18"/>
              </w:rPr>
              <w:t>–228,6</w:t>
            </w:r>
          </w:p>
        </w:tc>
      </w:tr>
      <w:tr w:rsidR="00CE65BC" w:rsidRPr="00463707" w:rsidTr="00DD1346">
        <w:trPr>
          <w:jc w:val="center"/>
        </w:trPr>
        <w:tc>
          <w:tcPr>
            <w:tcW w:w="2694" w:type="dxa"/>
          </w:tcPr>
          <w:p w:rsidR="00CE65BC" w:rsidRPr="00463707" w:rsidRDefault="00CE65BC" w:rsidP="00DD1346">
            <w:pPr>
              <w:pStyle w:val="Tabletext"/>
              <w:jc w:val="left"/>
              <w:rPr>
                <w:sz w:val="18"/>
                <w:szCs w:val="18"/>
                <w:lang w:val="es-ES_tradnl"/>
              </w:rPr>
            </w:pPr>
            <w:r w:rsidRPr="00463707">
              <w:rPr>
                <w:i/>
                <w:iCs/>
                <w:lang w:val="es-ES_tradnl"/>
              </w:rPr>
              <w:t>C</w:t>
            </w:r>
            <w:r w:rsidRPr="00463707">
              <w:rPr>
                <w:lang w:val="es-ES_tradnl"/>
              </w:rPr>
              <w:t>/</w:t>
            </w:r>
            <w:r w:rsidRPr="00463707">
              <w:rPr>
                <w:i/>
                <w:iCs/>
                <w:lang w:val="es-ES_tradnl"/>
              </w:rPr>
              <w:t>N</w:t>
            </w:r>
            <w:r w:rsidRPr="00463707">
              <w:rPr>
                <w:vertAlign w:val="subscript"/>
                <w:lang w:val="es-ES_tradnl"/>
              </w:rPr>
              <w:t>0</w:t>
            </w:r>
            <w:r w:rsidRPr="00463707">
              <w:rPr>
                <w:sz w:val="18"/>
                <w:szCs w:val="18"/>
                <w:lang w:val="es-ES_tradnl"/>
              </w:rPr>
              <w:t xml:space="preserve"> del enlace ascendente (</w:t>
            </w:r>
            <w:proofErr w:type="spellStart"/>
            <w:r w:rsidRPr="00463707">
              <w:rPr>
                <w:sz w:val="18"/>
                <w:szCs w:val="18"/>
                <w:lang w:val="es-ES_tradnl"/>
              </w:rPr>
              <w:t>dBHz</w:t>
            </w:r>
            <w:proofErr w:type="spellEnd"/>
            <w:r w:rsidRPr="00463707">
              <w:rPr>
                <w:sz w:val="18"/>
                <w:szCs w:val="18"/>
                <w:lang w:val="es-ES_tradnl"/>
              </w:rPr>
              <w:t>)</w:t>
            </w:r>
          </w:p>
        </w:tc>
        <w:tc>
          <w:tcPr>
            <w:tcW w:w="818" w:type="dxa"/>
            <w:tcBorders>
              <w:bottom w:val="single" w:sz="4" w:space="0" w:color="auto"/>
            </w:tcBorders>
          </w:tcPr>
          <w:p w:rsidR="00CE65BC" w:rsidRPr="00463707" w:rsidRDefault="00CE65BC" w:rsidP="00DD1346">
            <w:pPr>
              <w:pStyle w:val="Tabletext"/>
              <w:jc w:val="center"/>
              <w:rPr>
                <w:sz w:val="18"/>
                <w:szCs w:val="18"/>
                <w:lang w:val="es-ES_tradnl"/>
              </w:rPr>
            </w:pPr>
          </w:p>
        </w:tc>
        <w:tc>
          <w:tcPr>
            <w:tcW w:w="1021" w:type="dxa"/>
            <w:tcBorders>
              <w:bottom w:val="single" w:sz="4" w:space="0" w:color="auto"/>
            </w:tcBorders>
          </w:tcPr>
          <w:p w:rsidR="00CE65BC" w:rsidRPr="00463707" w:rsidRDefault="00CE65BC" w:rsidP="00DD1346">
            <w:pPr>
              <w:pStyle w:val="Tabletext"/>
              <w:jc w:val="center"/>
              <w:rPr>
                <w:sz w:val="18"/>
                <w:szCs w:val="18"/>
                <w:lang w:val="es-ES_tradnl"/>
              </w:rPr>
            </w:pPr>
          </w:p>
        </w:tc>
        <w:tc>
          <w:tcPr>
            <w:tcW w:w="1021" w:type="dxa"/>
            <w:tcBorders>
              <w:bottom w:val="single" w:sz="4" w:space="0" w:color="auto"/>
            </w:tcBorders>
          </w:tcPr>
          <w:p w:rsidR="00CE65BC" w:rsidRPr="00463707" w:rsidRDefault="00CE65BC" w:rsidP="00DD1346">
            <w:pPr>
              <w:pStyle w:val="Tabletext"/>
              <w:jc w:val="center"/>
              <w:rPr>
                <w:sz w:val="18"/>
                <w:szCs w:val="18"/>
              </w:rPr>
            </w:pPr>
            <w:r w:rsidRPr="00463707">
              <w:rPr>
                <w:sz w:val="18"/>
                <w:szCs w:val="18"/>
              </w:rPr>
              <w:t>41,3</w:t>
            </w:r>
          </w:p>
        </w:tc>
        <w:tc>
          <w:tcPr>
            <w:tcW w:w="1021" w:type="dxa"/>
            <w:tcBorders>
              <w:bottom w:val="single" w:sz="4" w:space="0" w:color="auto"/>
            </w:tcBorders>
          </w:tcPr>
          <w:p w:rsidR="00CE65BC" w:rsidRPr="00463707" w:rsidRDefault="00CE65BC" w:rsidP="00DD1346">
            <w:pPr>
              <w:pStyle w:val="Tabletext"/>
              <w:jc w:val="center"/>
              <w:rPr>
                <w:sz w:val="18"/>
                <w:szCs w:val="18"/>
              </w:rPr>
            </w:pPr>
            <w:r w:rsidRPr="00463707">
              <w:rPr>
                <w:sz w:val="18"/>
                <w:szCs w:val="18"/>
              </w:rPr>
              <w:t>40,4</w:t>
            </w:r>
          </w:p>
        </w:tc>
        <w:tc>
          <w:tcPr>
            <w:tcW w:w="1021" w:type="dxa"/>
            <w:tcBorders>
              <w:bottom w:val="single" w:sz="4" w:space="0" w:color="auto"/>
            </w:tcBorders>
          </w:tcPr>
          <w:p w:rsidR="00CE65BC" w:rsidRPr="00463707" w:rsidRDefault="00CE65BC" w:rsidP="00DD1346">
            <w:pPr>
              <w:pStyle w:val="Tabletext"/>
              <w:jc w:val="center"/>
              <w:rPr>
                <w:sz w:val="18"/>
                <w:szCs w:val="18"/>
              </w:rPr>
            </w:pPr>
            <w:r w:rsidRPr="00463707">
              <w:rPr>
                <w:sz w:val="18"/>
                <w:szCs w:val="18"/>
              </w:rPr>
              <w:t>31,3</w:t>
            </w:r>
          </w:p>
        </w:tc>
        <w:tc>
          <w:tcPr>
            <w:tcW w:w="1021" w:type="dxa"/>
            <w:tcBorders>
              <w:bottom w:val="single" w:sz="4" w:space="0" w:color="auto"/>
            </w:tcBorders>
          </w:tcPr>
          <w:p w:rsidR="00CE65BC" w:rsidRPr="00463707" w:rsidRDefault="00CE65BC" w:rsidP="00DD1346">
            <w:pPr>
              <w:pStyle w:val="Tabletext"/>
              <w:jc w:val="center"/>
              <w:rPr>
                <w:sz w:val="18"/>
                <w:szCs w:val="18"/>
              </w:rPr>
            </w:pPr>
            <w:r w:rsidRPr="00463707">
              <w:rPr>
                <w:sz w:val="18"/>
                <w:szCs w:val="18"/>
              </w:rPr>
              <w:t>28,1</w:t>
            </w:r>
          </w:p>
        </w:tc>
        <w:tc>
          <w:tcPr>
            <w:tcW w:w="1021" w:type="dxa"/>
            <w:tcBorders>
              <w:bottom w:val="single" w:sz="4" w:space="0" w:color="auto"/>
            </w:tcBorders>
          </w:tcPr>
          <w:p w:rsidR="00CE65BC" w:rsidRPr="00463707" w:rsidRDefault="00CE65BC" w:rsidP="00DD1346">
            <w:pPr>
              <w:pStyle w:val="Tabletext"/>
              <w:jc w:val="center"/>
              <w:rPr>
                <w:sz w:val="18"/>
                <w:szCs w:val="18"/>
              </w:rPr>
            </w:pPr>
            <w:r w:rsidRPr="00463707">
              <w:rPr>
                <w:sz w:val="18"/>
                <w:szCs w:val="18"/>
              </w:rPr>
              <w:t>35,7</w:t>
            </w:r>
          </w:p>
        </w:tc>
      </w:tr>
      <w:tr w:rsidR="007F63CD" w:rsidRPr="00463707" w:rsidTr="00E43DB7">
        <w:trPr>
          <w:jc w:val="center"/>
        </w:trPr>
        <w:tc>
          <w:tcPr>
            <w:tcW w:w="2694" w:type="dxa"/>
          </w:tcPr>
          <w:p w:rsidR="007F63CD" w:rsidRPr="00463707" w:rsidRDefault="007F63CD" w:rsidP="007F63CD">
            <w:pPr>
              <w:pStyle w:val="Tabletext"/>
              <w:keepNext/>
              <w:keepLines/>
              <w:jc w:val="left"/>
              <w:rPr>
                <w:b/>
                <w:sz w:val="18"/>
                <w:szCs w:val="18"/>
              </w:rPr>
            </w:pPr>
            <w:r w:rsidRPr="00463707">
              <w:rPr>
                <w:b/>
                <w:sz w:val="18"/>
                <w:szCs w:val="18"/>
              </w:rPr>
              <w:t xml:space="preserve">Enlace </w:t>
            </w:r>
            <w:proofErr w:type="spellStart"/>
            <w:r w:rsidRPr="00463707">
              <w:rPr>
                <w:b/>
                <w:sz w:val="18"/>
                <w:szCs w:val="18"/>
              </w:rPr>
              <w:t>descendente</w:t>
            </w:r>
            <w:proofErr w:type="spellEnd"/>
            <w:r w:rsidRPr="00463707">
              <w:rPr>
                <w:b/>
                <w:sz w:val="18"/>
                <w:szCs w:val="18"/>
              </w:rPr>
              <w:t xml:space="preserve"> </w:t>
            </w:r>
            <w:proofErr w:type="spellStart"/>
            <w:r>
              <w:rPr>
                <w:b/>
                <w:sz w:val="18"/>
                <w:szCs w:val="18"/>
              </w:rPr>
              <w:t>e</w:t>
            </w:r>
            <w:r w:rsidRPr="00463707">
              <w:rPr>
                <w:b/>
                <w:sz w:val="18"/>
                <w:szCs w:val="18"/>
              </w:rPr>
              <w:t>spacio</w:t>
            </w:r>
            <w:r w:rsidRPr="00463707">
              <w:rPr>
                <w:b/>
                <w:sz w:val="18"/>
                <w:szCs w:val="18"/>
              </w:rPr>
              <w:noBreakHyphen/>
              <w:t>Tierra</w:t>
            </w:r>
            <w:proofErr w:type="spellEnd"/>
          </w:p>
        </w:tc>
        <w:tc>
          <w:tcPr>
            <w:tcW w:w="6944" w:type="dxa"/>
            <w:gridSpan w:val="7"/>
          </w:tcPr>
          <w:p w:rsidR="007F63CD" w:rsidRPr="00463707" w:rsidRDefault="007F63CD" w:rsidP="007F63CD">
            <w:pPr>
              <w:pStyle w:val="Tabletext"/>
              <w:keepNext/>
              <w:keepLines/>
              <w:jc w:val="center"/>
              <w:rPr>
                <w:sz w:val="18"/>
                <w:szCs w:val="18"/>
              </w:rPr>
            </w:pPr>
          </w:p>
        </w:tc>
      </w:tr>
      <w:tr w:rsidR="007F63CD" w:rsidRPr="00463707" w:rsidTr="00E43DB7">
        <w:trPr>
          <w:jc w:val="center"/>
        </w:trPr>
        <w:tc>
          <w:tcPr>
            <w:tcW w:w="2694" w:type="dxa"/>
            <w:vAlign w:val="center"/>
          </w:tcPr>
          <w:p w:rsidR="007F63CD" w:rsidRPr="00463707" w:rsidRDefault="007F63CD" w:rsidP="007F63CD">
            <w:pPr>
              <w:pStyle w:val="Tabletext"/>
              <w:keepNext/>
              <w:keepLines/>
              <w:jc w:val="left"/>
              <w:rPr>
                <w:sz w:val="18"/>
                <w:szCs w:val="18"/>
                <w:lang w:val="es-ES_tradnl"/>
              </w:rPr>
            </w:pPr>
            <w:r w:rsidRPr="00463707">
              <w:rPr>
                <w:sz w:val="18"/>
                <w:szCs w:val="18"/>
                <w:lang w:val="es-ES_tradnl"/>
              </w:rPr>
              <w:t>Frecuencia del enlace descendente (MHz)</w:t>
            </w:r>
          </w:p>
        </w:tc>
        <w:tc>
          <w:tcPr>
            <w:tcW w:w="818" w:type="dxa"/>
            <w:vAlign w:val="center"/>
          </w:tcPr>
          <w:p w:rsidR="007F63CD" w:rsidRPr="00463707" w:rsidRDefault="007F63CD" w:rsidP="007F63CD">
            <w:pPr>
              <w:pStyle w:val="Tabletext"/>
              <w:keepNext/>
              <w:keepLines/>
              <w:jc w:val="center"/>
              <w:rPr>
                <w:sz w:val="18"/>
                <w:szCs w:val="18"/>
              </w:rPr>
            </w:pPr>
            <w:r w:rsidRPr="00463707">
              <w:rPr>
                <w:sz w:val="18"/>
                <w:szCs w:val="18"/>
              </w:rPr>
              <w:t>8</w:t>
            </w:r>
          </w:p>
        </w:tc>
        <w:tc>
          <w:tcPr>
            <w:tcW w:w="1021" w:type="dxa"/>
            <w:vAlign w:val="center"/>
          </w:tcPr>
          <w:p w:rsidR="007F63CD" w:rsidRPr="00463707" w:rsidRDefault="007F63CD" w:rsidP="007F63CD">
            <w:pPr>
              <w:pStyle w:val="Tabletext"/>
              <w:keepNext/>
              <w:keepLines/>
              <w:jc w:val="center"/>
              <w:rPr>
                <w:sz w:val="18"/>
              </w:rPr>
            </w:pPr>
            <w:r w:rsidRPr="00463707">
              <w:rPr>
                <w:sz w:val="18"/>
              </w:rPr>
              <w:t>1 544,5</w:t>
            </w:r>
          </w:p>
        </w:tc>
        <w:tc>
          <w:tcPr>
            <w:tcW w:w="3063" w:type="dxa"/>
            <w:gridSpan w:val="3"/>
            <w:vAlign w:val="center"/>
          </w:tcPr>
          <w:p w:rsidR="007F63CD" w:rsidRPr="00463707" w:rsidRDefault="007F63CD" w:rsidP="007F63CD">
            <w:pPr>
              <w:pStyle w:val="Tabletext"/>
              <w:keepNext/>
              <w:keepLines/>
              <w:jc w:val="center"/>
              <w:rPr>
                <w:sz w:val="18"/>
              </w:rPr>
            </w:pPr>
            <w:r w:rsidRPr="00463707">
              <w:rPr>
                <w:sz w:val="18"/>
              </w:rPr>
              <w:t>1 544,5 ± 40 kHz</w:t>
            </w:r>
          </w:p>
        </w:tc>
        <w:tc>
          <w:tcPr>
            <w:tcW w:w="1021" w:type="dxa"/>
          </w:tcPr>
          <w:p w:rsidR="007F63CD" w:rsidRPr="00463707" w:rsidRDefault="007F63CD" w:rsidP="007F63CD">
            <w:pPr>
              <w:pStyle w:val="Tabletext"/>
              <w:keepNext/>
              <w:keepLines/>
              <w:jc w:val="center"/>
              <w:rPr>
                <w:sz w:val="18"/>
              </w:rPr>
            </w:pPr>
            <w:r w:rsidRPr="00463707">
              <w:rPr>
                <w:sz w:val="18"/>
              </w:rPr>
              <w:t xml:space="preserve">1 544,5± </w:t>
            </w:r>
            <w:r w:rsidRPr="00463707">
              <w:rPr>
                <w:sz w:val="18"/>
              </w:rPr>
              <w:br/>
              <w:t>50 kHz</w:t>
            </w:r>
          </w:p>
        </w:tc>
        <w:tc>
          <w:tcPr>
            <w:tcW w:w="1021" w:type="dxa"/>
          </w:tcPr>
          <w:p w:rsidR="007F63CD" w:rsidRPr="00463707" w:rsidRDefault="007F63CD" w:rsidP="007F63CD">
            <w:pPr>
              <w:pStyle w:val="Tabletext"/>
              <w:keepNext/>
              <w:keepLines/>
              <w:jc w:val="center"/>
              <w:rPr>
                <w:sz w:val="18"/>
              </w:rPr>
            </w:pPr>
            <w:r w:rsidRPr="00463707">
              <w:rPr>
                <w:sz w:val="18"/>
              </w:rPr>
              <w:t xml:space="preserve">1 544,1± </w:t>
            </w:r>
            <w:r w:rsidRPr="00463707">
              <w:rPr>
                <w:sz w:val="18"/>
              </w:rPr>
              <w:br/>
              <w:t>40 kHz</w:t>
            </w:r>
          </w:p>
        </w:tc>
      </w:tr>
      <w:tr w:rsidR="007F63CD" w:rsidRPr="00463707" w:rsidTr="00E43DB7">
        <w:trPr>
          <w:jc w:val="center"/>
        </w:trPr>
        <w:tc>
          <w:tcPr>
            <w:tcW w:w="2694" w:type="dxa"/>
          </w:tcPr>
          <w:p w:rsidR="007F63CD" w:rsidRPr="00463707" w:rsidRDefault="007F63CD" w:rsidP="007F63CD">
            <w:pPr>
              <w:pStyle w:val="Tabletext"/>
              <w:keepNext/>
              <w:keepLines/>
              <w:jc w:val="left"/>
              <w:rPr>
                <w:sz w:val="18"/>
                <w:szCs w:val="18"/>
                <w:lang w:val="es-ES_tradnl"/>
              </w:rPr>
            </w:pPr>
            <w:r w:rsidRPr="00463707">
              <w:rPr>
                <w:sz w:val="18"/>
                <w:szCs w:val="18"/>
                <w:lang w:val="es-ES_tradnl"/>
              </w:rPr>
              <w:t>p.i.r.e. del transmisor (</w:t>
            </w:r>
            <w:proofErr w:type="spellStart"/>
            <w:r w:rsidRPr="00463707">
              <w:rPr>
                <w:sz w:val="18"/>
                <w:szCs w:val="18"/>
                <w:lang w:val="es-ES_tradnl"/>
              </w:rPr>
              <w:t>dBW</w:t>
            </w:r>
            <w:proofErr w:type="spellEnd"/>
            <w:r w:rsidRPr="00463707">
              <w:rPr>
                <w:sz w:val="18"/>
                <w:szCs w:val="18"/>
                <w:lang w:val="es-ES_tradnl"/>
              </w:rPr>
              <w:t>)</w:t>
            </w:r>
          </w:p>
        </w:tc>
        <w:tc>
          <w:tcPr>
            <w:tcW w:w="818" w:type="dxa"/>
          </w:tcPr>
          <w:p w:rsidR="007F63CD" w:rsidRPr="00463707" w:rsidRDefault="007F63CD" w:rsidP="007F63CD">
            <w:pPr>
              <w:pStyle w:val="Tabletext"/>
              <w:keepNext/>
              <w:keepLines/>
              <w:jc w:val="center"/>
              <w:rPr>
                <w:sz w:val="18"/>
                <w:szCs w:val="18"/>
                <w:lang w:val="en-US"/>
              </w:rPr>
            </w:pPr>
            <w:r w:rsidRPr="00463707">
              <w:rPr>
                <w:sz w:val="18"/>
                <w:szCs w:val="18"/>
                <w:lang w:val="en-US"/>
              </w:rPr>
              <w:t>9</w:t>
            </w:r>
          </w:p>
        </w:tc>
        <w:tc>
          <w:tcPr>
            <w:tcW w:w="2042" w:type="dxa"/>
            <w:gridSpan w:val="2"/>
          </w:tcPr>
          <w:p w:rsidR="007F63CD" w:rsidRPr="00463707" w:rsidRDefault="007F63CD" w:rsidP="007F63CD">
            <w:pPr>
              <w:pStyle w:val="Tabletext"/>
              <w:keepNext/>
              <w:keepLines/>
              <w:jc w:val="center"/>
              <w:rPr>
                <w:sz w:val="18"/>
                <w:szCs w:val="18"/>
                <w:lang w:val="en-US"/>
              </w:rPr>
            </w:pPr>
            <w:r w:rsidRPr="00463707">
              <w:rPr>
                <w:sz w:val="18"/>
                <w:szCs w:val="18"/>
                <w:lang w:val="en-US"/>
              </w:rPr>
              <w:t>7,1</w:t>
            </w:r>
          </w:p>
        </w:tc>
        <w:tc>
          <w:tcPr>
            <w:tcW w:w="1021" w:type="dxa"/>
          </w:tcPr>
          <w:p w:rsidR="007F63CD" w:rsidRPr="00463707" w:rsidRDefault="007F63CD" w:rsidP="007F63CD">
            <w:pPr>
              <w:pStyle w:val="Tabletext"/>
              <w:keepNext/>
              <w:keepLines/>
              <w:jc w:val="center"/>
              <w:rPr>
                <w:sz w:val="18"/>
                <w:szCs w:val="18"/>
                <w:lang w:val="en-US"/>
              </w:rPr>
            </w:pPr>
            <w:r w:rsidRPr="00463707">
              <w:rPr>
                <w:sz w:val="18"/>
                <w:szCs w:val="18"/>
                <w:lang w:val="en-US"/>
              </w:rPr>
              <w:t>6,2</w:t>
            </w:r>
          </w:p>
        </w:tc>
        <w:tc>
          <w:tcPr>
            <w:tcW w:w="1021" w:type="dxa"/>
          </w:tcPr>
          <w:p w:rsidR="007F63CD" w:rsidRPr="00463707" w:rsidRDefault="007F63CD" w:rsidP="007F63CD">
            <w:pPr>
              <w:pStyle w:val="Tabletext"/>
              <w:keepNext/>
              <w:keepLines/>
              <w:jc w:val="center"/>
              <w:rPr>
                <w:sz w:val="18"/>
                <w:szCs w:val="18"/>
                <w:lang w:val="en-US"/>
              </w:rPr>
            </w:pPr>
            <w:r w:rsidRPr="00463707">
              <w:rPr>
                <w:sz w:val="18"/>
                <w:szCs w:val="18"/>
                <w:lang w:val="en-US"/>
              </w:rPr>
              <w:t>15,0</w:t>
            </w:r>
          </w:p>
        </w:tc>
        <w:tc>
          <w:tcPr>
            <w:tcW w:w="1021" w:type="dxa"/>
          </w:tcPr>
          <w:p w:rsidR="007F63CD" w:rsidRPr="00463707" w:rsidRDefault="007F63CD" w:rsidP="007F63CD">
            <w:pPr>
              <w:pStyle w:val="Tabletext"/>
              <w:keepNext/>
              <w:keepLines/>
              <w:jc w:val="center"/>
              <w:rPr>
                <w:sz w:val="18"/>
                <w:szCs w:val="18"/>
                <w:lang w:val="en-US"/>
              </w:rPr>
            </w:pPr>
            <w:r w:rsidRPr="00463707">
              <w:rPr>
                <w:sz w:val="18"/>
                <w:szCs w:val="18"/>
                <w:lang w:val="en-US"/>
              </w:rPr>
              <w:t>–18,9</w:t>
            </w:r>
          </w:p>
        </w:tc>
        <w:tc>
          <w:tcPr>
            <w:tcW w:w="1021" w:type="dxa"/>
          </w:tcPr>
          <w:p w:rsidR="007F63CD" w:rsidRPr="00463707" w:rsidRDefault="007F63CD" w:rsidP="007F63CD">
            <w:pPr>
              <w:pStyle w:val="Tabletext"/>
              <w:keepNext/>
              <w:keepLines/>
              <w:jc w:val="center"/>
              <w:rPr>
                <w:sz w:val="18"/>
                <w:szCs w:val="18"/>
                <w:lang w:val="en-US"/>
              </w:rPr>
            </w:pPr>
            <w:r w:rsidRPr="00463707">
              <w:rPr>
                <w:sz w:val="18"/>
                <w:szCs w:val="18"/>
                <w:lang w:val="en-US"/>
              </w:rPr>
              <w:t>1,6</w:t>
            </w:r>
          </w:p>
        </w:tc>
      </w:tr>
      <w:tr w:rsidR="007F63CD" w:rsidRPr="00463707" w:rsidTr="00E43DB7">
        <w:trPr>
          <w:jc w:val="center"/>
        </w:trPr>
        <w:tc>
          <w:tcPr>
            <w:tcW w:w="2694" w:type="dxa"/>
          </w:tcPr>
          <w:p w:rsidR="007F63CD" w:rsidRPr="00463707" w:rsidRDefault="007F63CD" w:rsidP="007F63CD">
            <w:pPr>
              <w:pStyle w:val="Tabletext"/>
              <w:keepNext/>
              <w:keepLines/>
              <w:jc w:val="left"/>
              <w:rPr>
                <w:sz w:val="18"/>
                <w:szCs w:val="18"/>
                <w:lang w:val="es-ES_tradnl"/>
              </w:rPr>
            </w:pPr>
            <w:r w:rsidRPr="00463707">
              <w:rPr>
                <w:sz w:val="18"/>
                <w:szCs w:val="18"/>
                <w:lang w:val="es-ES_tradnl"/>
              </w:rPr>
              <w:t>Pérdidas de compartición de potencia (dB)</w:t>
            </w:r>
          </w:p>
        </w:tc>
        <w:tc>
          <w:tcPr>
            <w:tcW w:w="818" w:type="dxa"/>
          </w:tcPr>
          <w:p w:rsidR="007F63CD" w:rsidRPr="00463707" w:rsidRDefault="007F63CD" w:rsidP="007F63CD">
            <w:pPr>
              <w:pStyle w:val="Tabletext"/>
              <w:keepNext/>
              <w:keepLines/>
              <w:jc w:val="center"/>
              <w:rPr>
                <w:sz w:val="18"/>
                <w:szCs w:val="18"/>
                <w:lang w:val="en-US"/>
              </w:rPr>
            </w:pPr>
            <w:r w:rsidRPr="00463707">
              <w:rPr>
                <w:sz w:val="18"/>
                <w:szCs w:val="18"/>
                <w:lang w:val="en-US"/>
              </w:rPr>
              <w:t>10</w:t>
            </w:r>
          </w:p>
        </w:tc>
        <w:tc>
          <w:tcPr>
            <w:tcW w:w="1021" w:type="dxa"/>
          </w:tcPr>
          <w:p w:rsidR="007F63CD" w:rsidRPr="00463707" w:rsidRDefault="007F63CD" w:rsidP="007F63CD">
            <w:pPr>
              <w:pStyle w:val="Tabletext"/>
              <w:keepNext/>
              <w:keepLines/>
              <w:jc w:val="center"/>
              <w:rPr>
                <w:sz w:val="18"/>
                <w:szCs w:val="18"/>
                <w:lang w:val="en-US"/>
              </w:rPr>
            </w:pPr>
          </w:p>
        </w:tc>
        <w:tc>
          <w:tcPr>
            <w:tcW w:w="1021" w:type="dxa"/>
          </w:tcPr>
          <w:p w:rsidR="007F63CD" w:rsidRPr="00463707" w:rsidRDefault="007F63CD" w:rsidP="007F63CD">
            <w:pPr>
              <w:pStyle w:val="Tabletext"/>
              <w:keepNext/>
              <w:keepLines/>
              <w:jc w:val="center"/>
              <w:rPr>
                <w:sz w:val="18"/>
                <w:szCs w:val="18"/>
                <w:lang w:val="en-US"/>
              </w:rPr>
            </w:pPr>
            <w:r w:rsidRPr="00463707">
              <w:rPr>
                <w:sz w:val="18"/>
                <w:szCs w:val="18"/>
                <w:lang w:val="en-US"/>
              </w:rPr>
              <w:t>15,3</w:t>
            </w:r>
          </w:p>
        </w:tc>
        <w:tc>
          <w:tcPr>
            <w:tcW w:w="1021" w:type="dxa"/>
          </w:tcPr>
          <w:p w:rsidR="007F63CD" w:rsidRPr="00463707" w:rsidRDefault="007F63CD" w:rsidP="007F63CD">
            <w:pPr>
              <w:pStyle w:val="Tabletext"/>
              <w:keepNext/>
              <w:keepLines/>
              <w:jc w:val="center"/>
              <w:rPr>
                <w:sz w:val="18"/>
                <w:szCs w:val="18"/>
                <w:lang w:val="en-US"/>
              </w:rPr>
            </w:pPr>
            <w:r w:rsidRPr="00463707">
              <w:rPr>
                <w:sz w:val="18"/>
                <w:szCs w:val="18"/>
                <w:lang w:val="en-US"/>
              </w:rPr>
              <w:t>15,5</w:t>
            </w:r>
          </w:p>
        </w:tc>
        <w:tc>
          <w:tcPr>
            <w:tcW w:w="1021" w:type="dxa"/>
          </w:tcPr>
          <w:p w:rsidR="007F63CD" w:rsidRPr="00463707" w:rsidRDefault="007F63CD" w:rsidP="007F63CD">
            <w:pPr>
              <w:pStyle w:val="Tabletext"/>
              <w:keepNext/>
              <w:keepLines/>
              <w:jc w:val="center"/>
              <w:rPr>
                <w:sz w:val="18"/>
                <w:szCs w:val="18"/>
                <w:lang w:val="en-US"/>
              </w:rPr>
            </w:pPr>
            <w:r w:rsidRPr="00463707">
              <w:rPr>
                <w:sz w:val="18"/>
                <w:szCs w:val="18"/>
                <w:lang w:val="en-US"/>
              </w:rPr>
              <w:t>18,3</w:t>
            </w:r>
          </w:p>
        </w:tc>
        <w:tc>
          <w:tcPr>
            <w:tcW w:w="1021" w:type="dxa"/>
          </w:tcPr>
          <w:p w:rsidR="007F63CD" w:rsidRPr="00463707" w:rsidRDefault="007F63CD" w:rsidP="007F63CD">
            <w:pPr>
              <w:pStyle w:val="Tabletext"/>
              <w:keepNext/>
              <w:keepLines/>
              <w:jc w:val="center"/>
              <w:rPr>
                <w:sz w:val="18"/>
                <w:szCs w:val="18"/>
                <w:lang w:val="en-US"/>
              </w:rPr>
            </w:pPr>
          </w:p>
        </w:tc>
        <w:tc>
          <w:tcPr>
            <w:tcW w:w="1021" w:type="dxa"/>
          </w:tcPr>
          <w:p w:rsidR="007F63CD" w:rsidRPr="00463707" w:rsidRDefault="007F63CD" w:rsidP="007F63CD">
            <w:pPr>
              <w:pStyle w:val="Tabletext"/>
              <w:keepNext/>
              <w:keepLines/>
              <w:jc w:val="center"/>
              <w:rPr>
                <w:sz w:val="18"/>
                <w:szCs w:val="18"/>
                <w:lang w:val="en-US"/>
              </w:rPr>
            </w:pPr>
            <w:r w:rsidRPr="00463707">
              <w:rPr>
                <w:sz w:val="18"/>
                <w:szCs w:val="18"/>
                <w:lang w:val="en-US"/>
              </w:rPr>
              <w:t>/</w:t>
            </w:r>
          </w:p>
        </w:tc>
      </w:tr>
      <w:tr w:rsidR="007F63CD" w:rsidRPr="00463707" w:rsidTr="00E43DB7">
        <w:trPr>
          <w:jc w:val="center"/>
        </w:trPr>
        <w:tc>
          <w:tcPr>
            <w:tcW w:w="2694" w:type="dxa"/>
          </w:tcPr>
          <w:p w:rsidR="007F63CD" w:rsidRPr="00463707" w:rsidRDefault="007F63CD" w:rsidP="007F63CD">
            <w:pPr>
              <w:pStyle w:val="Tabletext"/>
              <w:keepNext/>
              <w:keepLines/>
              <w:jc w:val="left"/>
              <w:rPr>
                <w:sz w:val="18"/>
                <w:szCs w:val="18"/>
                <w:lang w:val="en-US"/>
              </w:rPr>
            </w:pPr>
            <w:proofErr w:type="spellStart"/>
            <w:r w:rsidRPr="00463707">
              <w:rPr>
                <w:sz w:val="18"/>
                <w:szCs w:val="18"/>
                <w:lang w:val="en-US"/>
              </w:rPr>
              <w:t>Pérdidas</w:t>
            </w:r>
            <w:proofErr w:type="spellEnd"/>
            <w:r w:rsidRPr="00463707">
              <w:rPr>
                <w:sz w:val="18"/>
                <w:szCs w:val="18"/>
                <w:lang w:val="en-US"/>
              </w:rPr>
              <w:t xml:space="preserve"> de </w:t>
            </w:r>
            <w:proofErr w:type="spellStart"/>
            <w:r w:rsidRPr="00463707">
              <w:rPr>
                <w:sz w:val="18"/>
                <w:szCs w:val="18"/>
                <w:lang w:val="en-US"/>
              </w:rPr>
              <w:t>modulación</w:t>
            </w:r>
            <w:proofErr w:type="spellEnd"/>
            <w:r w:rsidRPr="00463707">
              <w:rPr>
                <w:sz w:val="18"/>
                <w:szCs w:val="18"/>
                <w:lang w:val="en-US"/>
              </w:rPr>
              <w:t xml:space="preserve"> (dB)</w:t>
            </w:r>
          </w:p>
        </w:tc>
        <w:tc>
          <w:tcPr>
            <w:tcW w:w="818" w:type="dxa"/>
          </w:tcPr>
          <w:p w:rsidR="007F63CD" w:rsidRPr="00463707" w:rsidRDefault="007F63CD" w:rsidP="007F63CD">
            <w:pPr>
              <w:pStyle w:val="Tabletext"/>
              <w:keepNext/>
              <w:keepLines/>
              <w:jc w:val="center"/>
              <w:rPr>
                <w:sz w:val="18"/>
                <w:szCs w:val="18"/>
                <w:lang w:val="en-US"/>
              </w:rPr>
            </w:pPr>
            <w:r w:rsidRPr="00463707">
              <w:rPr>
                <w:sz w:val="18"/>
                <w:szCs w:val="18"/>
                <w:lang w:val="en-US"/>
              </w:rPr>
              <w:t>11</w:t>
            </w:r>
          </w:p>
        </w:tc>
        <w:tc>
          <w:tcPr>
            <w:tcW w:w="2042" w:type="dxa"/>
            <w:gridSpan w:val="2"/>
          </w:tcPr>
          <w:p w:rsidR="007F63CD" w:rsidRPr="00463707" w:rsidRDefault="007F63CD" w:rsidP="007F63CD">
            <w:pPr>
              <w:pStyle w:val="Tabletext"/>
              <w:keepNext/>
              <w:keepLines/>
              <w:jc w:val="center"/>
              <w:rPr>
                <w:sz w:val="18"/>
                <w:szCs w:val="18"/>
                <w:lang w:val="en-US"/>
              </w:rPr>
            </w:pPr>
            <w:r w:rsidRPr="00463707">
              <w:rPr>
                <w:sz w:val="18"/>
                <w:szCs w:val="18"/>
                <w:lang w:val="en-US"/>
              </w:rPr>
              <w:t>14,1</w:t>
            </w:r>
          </w:p>
        </w:tc>
        <w:tc>
          <w:tcPr>
            <w:tcW w:w="1021" w:type="dxa"/>
          </w:tcPr>
          <w:p w:rsidR="007F63CD" w:rsidRPr="00463707" w:rsidRDefault="007F63CD" w:rsidP="007F63CD">
            <w:pPr>
              <w:pStyle w:val="Tabletext"/>
              <w:keepNext/>
              <w:keepLines/>
              <w:jc w:val="center"/>
              <w:rPr>
                <w:sz w:val="18"/>
                <w:szCs w:val="18"/>
                <w:lang w:val="en-US"/>
              </w:rPr>
            </w:pPr>
            <w:r w:rsidRPr="00463707">
              <w:rPr>
                <w:sz w:val="18"/>
                <w:szCs w:val="18"/>
                <w:lang w:val="en-US"/>
              </w:rPr>
              <w:t>6,0</w:t>
            </w:r>
          </w:p>
        </w:tc>
        <w:tc>
          <w:tcPr>
            <w:tcW w:w="1021" w:type="dxa"/>
          </w:tcPr>
          <w:p w:rsidR="007F63CD" w:rsidRPr="00463707" w:rsidRDefault="007F63CD" w:rsidP="007F63CD">
            <w:pPr>
              <w:pStyle w:val="Tabletext"/>
              <w:keepNext/>
              <w:keepLines/>
              <w:jc w:val="center"/>
              <w:rPr>
                <w:sz w:val="18"/>
                <w:szCs w:val="18"/>
                <w:lang w:val="en-US"/>
              </w:rPr>
            </w:pPr>
            <w:r w:rsidRPr="00463707">
              <w:rPr>
                <w:sz w:val="18"/>
                <w:szCs w:val="18"/>
                <w:lang w:val="en-US"/>
              </w:rPr>
              <w:t>3,54</w:t>
            </w:r>
          </w:p>
        </w:tc>
        <w:tc>
          <w:tcPr>
            <w:tcW w:w="1021" w:type="dxa"/>
          </w:tcPr>
          <w:p w:rsidR="007F63CD" w:rsidRPr="00463707" w:rsidRDefault="007F63CD" w:rsidP="007F63CD">
            <w:pPr>
              <w:pStyle w:val="Tabletext"/>
              <w:keepNext/>
              <w:keepLines/>
              <w:jc w:val="center"/>
              <w:rPr>
                <w:sz w:val="18"/>
                <w:szCs w:val="18"/>
                <w:lang w:val="en-US"/>
              </w:rPr>
            </w:pPr>
          </w:p>
        </w:tc>
        <w:tc>
          <w:tcPr>
            <w:tcW w:w="1021" w:type="dxa"/>
          </w:tcPr>
          <w:p w:rsidR="007F63CD" w:rsidRPr="00463707" w:rsidRDefault="007F63CD" w:rsidP="007F63CD">
            <w:pPr>
              <w:pStyle w:val="Tabletext"/>
              <w:keepNext/>
              <w:keepLines/>
              <w:jc w:val="center"/>
              <w:rPr>
                <w:sz w:val="18"/>
                <w:szCs w:val="18"/>
                <w:lang w:val="en-US"/>
              </w:rPr>
            </w:pPr>
            <w:r w:rsidRPr="00463707">
              <w:rPr>
                <w:sz w:val="18"/>
                <w:szCs w:val="18"/>
                <w:lang w:val="en-US"/>
              </w:rPr>
              <w:t>/</w:t>
            </w:r>
          </w:p>
        </w:tc>
      </w:tr>
      <w:tr w:rsidR="00CE65BC" w:rsidRPr="00463707" w:rsidTr="00DD1346">
        <w:trPr>
          <w:jc w:val="center"/>
        </w:trPr>
        <w:tc>
          <w:tcPr>
            <w:tcW w:w="2694" w:type="dxa"/>
          </w:tcPr>
          <w:p w:rsidR="00CE65BC" w:rsidRPr="00463707" w:rsidRDefault="00CE65BC" w:rsidP="00DD1346">
            <w:pPr>
              <w:pStyle w:val="Tabletext"/>
              <w:jc w:val="left"/>
              <w:rPr>
                <w:sz w:val="18"/>
                <w:szCs w:val="18"/>
              </w:rPr>
            </w:pPr>
            <w:proofErr w:type="spellStart"/>
            <w:r w:rsidRPr="00463707">
              <w:rPr>
                <w:sz w:val="18"/>
                <w:szCs w:val="18"/>
                <w:lang w:val="en-US"/>
              </w:rPr>
              <w:t>Ángulo</w:t>
            </w:r>
            <w:proofErr w:type="spellEnd"/>
            <w:r w:rsidRPr="00463707">
              <w:rPr>
                <w:sz w:val="18"/>
                <w:szCs w:val="18"/>
                <w:lang w:val="en-US"/>
              </w:rPr>
              <w:t xml:space="preserve"> de </w:t>
            </w:r>
            <w:proofErr w:type="spellStart"/>
            <w:r w:rsidRPr="00463707">
              <w:rPr>
                <w:sz w:val="18"/>
                <w:szCs w:val="18"/>
                <w:lang w:val="en-US"/>
              </w:rPr>
              <w:t>elevación</w:t>
            </w:r>
            <w:proofErr w:type="spellEnd"/>
            <w:r w:rsidRPr="00463707">
              <w:rPr>
                <w:sz w:val="18"/>
                <w:szCs w:val="18"/>
              </w:rPr>
              <w:t xml:space="preserve"> (</w:t>
            </w:r>
            <w:proofErr w:type="spellStart"/>
            <w:r w:rsidRPr="00463707">
              <w:rPr>
                <w:sz w:val="18"/>
                <w:szCs w:val="18"/>
              </w:rPr>
              <w:t>grados</w:t>
            </w:r>
            <w:proofErr w:type="spellEnd"/>
            <w:r w:rsidRPr="00463707">
              <w:rPr>
                <w:sz w:val="18"/>
                <w:szCs w:val="18"/>
              </w:rPr>
              <w:t>)</w:t>
            </w:r>
          </w:p>
        </w:tc>
        <w:tc>
          <w:tcPr>
            <w:tcW w:w="818" w:type="dxa"/>
          </w:tcPr>
          <w:p w:rsidR="00CE65BC" w:rsidRPr="00463707" w:rsidRDefault="00CE65BC" w:rsidP="00DD1346">
            <w:pPr>
              <w:pStyle w:val="Tabletext"/>
              <w:jc w:val="center"/>
              <w:rPr>
                <w:sz w:val="18"/>
                <w:szCs w:val="18"/>
              </w:rPr>
            </w:pPr>
            <w:r w:rsidRPr="00463707">
              <w:rPr>
                <w:sz w:val="18"/>
                <w:szCs w:val="18"/>
              </w:rPr>
              <w:t>12</w:t>
            </w:r>
          </w:p>
        </w:tc>
        <w:tc>
          <w:tcPr>
            <w:tcW w:w="6126" w:type="dxa"/>
            <w:gridSpan w:val="6"/>
          </w:tcPr>
          <w:p w:rsidR="00CE65BC" w:rsidRPr="00463707" w:rsidRDefault="00CE65BC" w:rsidP="00DD1346">
            <w:pPr>
              <w:pStyle w:val="Tabletext"/>
              <w:jc w:val="center"/>
              <w:rPr>
                <w:sz w:val="18"/>
                <w:szCs w:val="18"/>
              </w:rPr>
            </w:pPr>
            <w:r w:rsidRPr="00463707">
              <w:rPr>
                <w:sz w:val="18"/>
                <w:szCs w:val="18"/>
              </w:rPr>
              <w:t>5,0</w:t>
            </w:r>
          </w:p>
        </w:tc>
      </w:tr>
      <w:tr w:rsidR="00CE65BC" w:rsidRPr="00463707" w:rsidTr="00DD1346">
        <w:trPr>
          <w:jc w:val="center"/>
        </w:trPr>
        <w:tc>
          <w:tcPr>
            <w:tcW w:w="2694" w:type="dxa"/>
          </w:tcPr>
          <w:p w:rsidR="00CE65BC" w:rsidRPr="00463707" w:rsidRDefault="00CE65BC" w:rsidP="00DD1346">
            <w:pPr>
              <w:pStyle w:val="Tabletext"/>
              <w:jc w:val="left"/>
              <w:rPr>
                <w:sz w:val="18"/>
                <w:szCs w:val="18"/>
              </w:rPr>
            </w:pPr>
            <w:r w:rsidRPr="00463707">
              <w:rPr>
                <w:sz w:val="18"/>
                <w:szCs w:val="18"/>
              </w:rPr>
              <w:t xml:space="preserve">Distancia </w:t>
            </w:r>
            <w:proofErr w:type="spellStart"/>
            <w:r w:rsidRPr="00463707">
              <w:rPr>
                <w:sz w:val="18"/>
                <w:szCs w:val="18"/>
              </w:rPr>
              <w:t>del</w:t>
            </w:r>
            <w:proofErr w:type="spellEnd"/>
            <w:r w:rsidRPr="00463707">
              <w:rPr>
                <w:sz w:val="18"/>
                <w:szCs w:val="18"/>
              </w:rPr>
              <w:t xml:space="preserve"> </w:t>
            </w:r>
            <w:proofErr w:type="spellStart"/>
            <w:r w:rsidRPr="00463707">
              <w:rPr>
                <w:sz w:val="18"/>
                <w:szCs w:val="18"/>
              </w:rPr>
              <w:t>trayecto</w:t>
            </w:r>
            <w:proofErr w:type="spellEnd"/>
            <w:r w:rsidRPr="00463707">
              <w:rPr>
                <w:sz w:val="18"/>
                <w:szCs w:val="18"/>
              </w:rPr>
              <w:t xml:space="preserve"> (km)</w:t>
            </w:r>
          </w:p>
        </w:tc>
        <w:tc>
          <w:tcPr>
            <w:tcW w:w="818" w:type="dxa"/>
          </w:tcPr>
          <w:p w:rsidR="00CE65BC" w:rsidRPr="00463707" w:rsidRDefault="00CE65BC" w:rsidP="00DD1346">
            <w:pPr>
              <w:pStyle w:val="Tabletext"/>
              <w:jc w:val="center"/>
              <w:rPr>
                <w:sz w:val="18"/>
                <w:szCs w:val="18"/>
              </w:rPr>
            </w:pPr>
          </w:p>
        </w:tc>
        <w:tc>
          <w:tcPr>
            <w:tcW w:w="2042" w:type="dxa"/>
            <w:gridSpan w:val="2"/>
          </w:tcPr>
          <w:p w:rsidR="00CE65BC" w:rsidRPr="00463707" w:rsidRDefault="00CE65BC" w:rsidP="00DD1346">
            <w:pPr>
              <w:pStyle w:val="Tabletext"/>
              <w:jc w:val="center"/>
              <w:rPr>
                <w:sz w:val="18"/>
                <w:szCs w:val="18"/>
              </w:rPr>
            </w:pPr>
            <w:r w:rsidRPr="00463707">
              <w:rPr>
                <w:sz w:val="18"/>
                <w:szCs w:val="18"/>
              </w:rPr>
              <w:t>2 900,0</w:t>
            </w:r>
          </w:p>
        </w:tc>
        <w:tc>
          <w:tcPr>
            <w:tcW w:w="1021" w:type="dxa"/>
          </w:tcPr>
          <w:p w:rsidR="00CE65BC" w:rsidRPr="00463707" w:rsidRDefault="00CE65BC" w:rsidP="00DD1346">
            <w:pPr>
              <w:pStyle w:val="Tabletext"/>
              <w:jc w:val="center"/>
              <w:rPr>
                <w:sz w:val="18"/>
                <w:szCs w:val="18"/>
              </w:rPr>
            </w:pPr>
            <w:r w:rsidRPr="00463707">
              <w:rPr>
                <w:sz w:val="18"/>
                <w:szCs w:val="18"/>
              </w:rPr>
              <w:t>3 200,0</w:t>
            </w:r>
          </w:p>
        </w:tc>
        <w:tc>
          <w:tcPr>
            <w:tcW w:w="2042" w:type="dxa"/>
            <w:gridSpan w:val="2"/>
          </w:tcPr>
          <w:p w:rsidR="00CE65BC" w:rsidRPr="00463707" w:rsidRDefault="00CE65BC" w:rsidP="00DD1346">
            <w:pPr>
              <w:pStyle w:val="Tabletext"/>
              <w:jc w:val="center"/>
              <w:rPr>
                <w:sz w:val="18"/>
                <w:szCs w:val="18"/>
              </w:rPr>
            </w:pPr>
            <w:r w:rsidRPr="00463707">
              <w:rPr>
                <w:sz w:val="18"/>
                <w:szCs w:val="18"/>
              </w:rPr>
              <w:t>41 126,3</w:t>
            </w:r>
          </w:p>
        </w:tc>
        <w:tc>
          <w:tcPr>
            <w:tcW w:w="1021" w:type="dxa"/>
          </w:tcPr>
          <w:p w:rsidR="00CE65BC" w:rsidRPr="00463707" w:rsidRDefault="00CE65BC" w:rsidP="00DD1346">
            <w:pPr>
              <w:pStyle w:val="Tabletext"/>
              <w:jc w:val="center"/>
              <w:rPr>
                <w:sz w:val="18"/>
                <w:szCs w:val="18"/>
              </w:rPr>
            </w:pPr>
            <w:r w:rsidRPr="00463707">
              <w:rPr>
                <w:sz w:val="18"/>
                <w:szCs w:val="18"/>
              </w:rPr>
              <w:t>28 354,4</w:t>
            </w:r>
          </w:p>
        </w:tc>
      </w:tr>
      <w:tr w:rsidR="00CE65BC" w:rsidRPr="00463707" w:rsidTr="00DD1346">
        <w:trPr>
          <w:jc w:val="center"/>
        </w:trPr>
        <w:tc>
          <w:tcPr>
            <w:tcW w:w="2694" w:type="dxa"/>
          </w:tcPr>
          <w:p w:rsidR="00CE65BC" w:rsidRPr="00463707" w:rsidRDefault="00CE65BC" w:rsidP="00DD1346">
            <w:pPr>
              <w:pStyle w:val="Tabletext"/>
              <w:jc w:val="left"/>
              <w:rPr>
                <w:sz w:val="18"/>
                <w:szCs w:val="18"/>
              </w:rPr>
            </w:pPr>
            <w:proofErr w:type="spellStart"/>
            <w:r w:rsidRPr="00463707">
              <w:rPr>
                <w:sz w:val="18"/>
                <w:szCs w:val="18"/>
              </w:rPr>
              <w:t>Pérdidas</w:t>
            </w:r>
            <w:proofErr w:type="spellEnd"/>
            <w:r w:rsidRPr="00463707">
              <w:rPr>
                <w:sz w:val="18"/>
                <w:szCs w:val="18"/>
              </w:rPr>
              <w:t xml:space="preserve"> de </w:t>
            </w:r>
            <w:proofErr w:type="spellStart"/>
            <w:r w:rsidRPr="00463707">
              <w:rPr>
                <w:sz w:val="18"/>
                <w:szCs w:val="18"/>
              </w:rPr>
              <w:t>trayecto</w:t>
            </w:r>
            <w:proofErr w:type="spellEnd"/>
            <w:r w:rsidRPr="00463707">
              <w:rPr>
                <w:sz w:val="18"/>
                <w:szCs w:val="18"/>
              </w:rPr>
              <w:t xml:space="preserve"> (dB)</w:t>
            </w:r>
          </w:p>
        </w:tc>
        <w:tc>
          <w:tcPr>
            <w:tcW w:w="818" w:type="dxa"/>
          </w:tcPr>
          <w:p w:rsidR="00CE65BC" w:rsidRPr="00463707" w:rsidRDefault="00CE65BC" w:rsidP="00DD1346">
            <w:pPr>
              <w:pStyle w:val="Tabletext"/>
              <w:jc w:val="center"/>
              <w:rPr>
                <w:sz w:val="18"/>
                <w:szCs w:val="18"/>
              </w:rPr>
            </w:pPr>
          </w:p>
        </w:tc>
        <w:tc>
          <w:tcPr>
            <w:tcW w:w="2042" w:type="dxa"/>
            <w:gridSpan w:val="2"/>
          </w:tcPr>
          <w:p w:rsidR="00CE65BC" w:rsidRPr="00463707" w:rsidRDefault="00CE65BC" w:rsidP="00DD1346">
            <w:pPr>
              <w:pStyle w:val="Tabletext"/>
              <w:jc w:val="center"/>
              <w:rPr>
                <w:sz w:val="18"/>
                <w:szCs w:val="18"/>
              </w:rPr>
            </w:pPr>
            <w:r w:rsidRPr="00463707">
              <w:rPr>
                <w:sz w:val="18"/>
                <w:szCs w:val="18"/>
              </w:rPr>
              <w:t>165,5</w:t>
            </w:r>
          </w:p>
        </w:tc>
        <w:tc>
          <w:tcPr>
            <w:tcW w:w="1021" w:type="dxa"/>
          </w:tcPr>
          <w:p w:rsidR="00CE65BC" w:rsidRPr="00463707" w:rsidRDefault="00CE65BC" w:rsidP="00DD1346">
            <w:pPr>
              <w:pStyle w:val="Tabletext"/>
              <w:jc w:val="center"/>
              <w:rPr>
                <w:sz w:val="18"/>
                <w:szCs w:val="18"/>
              </w:rPr>
            </w:pPr>
            <w:r w:rsidRPr="00463707">
              <w:rPr>
                <w:sz w:val="18"/>
                <w:szCs w:val="18"/>
              </w:rPr>
              <w:t>166,4</w:t>
            </w:r>
          </w:p>
        </w:tc>
        <w:tc>
          <w:tcPr>
            <w:tcW w:w="2042" w:type="dxa"/>
            <w:gridSpan w:val="2"/>
          </w:tcPr>
          <w:p w:rsidR="00CE65BC" w:rsidRPr="00463707" w:rsidRDefault="00CE65BC" w:rsidP="00DD1346">
            <w:pPr>
              <w:pStyle w:val="Tabletext"/>
              <w:jc w:val="center"/>
              <w:rPr>
                <w:sz w:val="18"/>
                <w:szCs w:val="18"/>
              </w:rPr>
            </w:pPr>
            <w:r w:rsidRPr="00463707">
              <w:rPr>
                <w:sz w:val="18"/>
                <w:szCs w:val="18"/>
              </w:rPr>
              <w:t>188,46</w:t>
            </w:r>
          </w:p>
        </w:tc>
        <w:tc>
          <w:tcPr>
            <w:tcW w:w="1021" w:type="dxa"/>
          </w:tcPr>
          <w:p w:rsidR="00CE65BC" w:rsidRPr="00463707" w:rsidRDefault="00CE65BC" w:rsidP="00DD1346">
            <w:pPr>
              <w:pStyle w:val="Tabletext"/>
              <w:jc w:val="center"/>
              <w:rPr>
                <w:sz w:val="18"/>
                <w:szCs w:val="18"/>
              </w:rPr>
            </w:pPr>
            <w:r w:rsidRPr="00463707">
              <w:rPr>
                <w:sz w:val="18"/>
                <w:szCs w:val="18"/>
              </w:rPr>
              <w:t>185,3</w:t>
            </w:r>
          </w:p>
        </w:tc>
      </w:tr>
      <w:tr w:rsidR="00CE65BC" w:rsidRPr="00463707" w:rsidTr="00DD1346">
        <w:trPr>
          <w:jc w:val="center"/>
        </w:trPr>
        <w:tc>
          <w:tcPr>
            <w:tcW w:w="2694" w:type="dxa"/>
          </w:tcPr>
          <w:p w:rsidR="00CE65BC" w:rsidRPr="00463707" w:rsidRDefault="00CE65BC" w:rsidP="00DD1346">
            <w:pPr>
              <w:pStyle w:val="Tabletext"/>
              <w:jc w:val="left"/>
              <w:rPr>
                <w:sz w:val="18"/>
                <w:szCs w:val="18"/>
                <w:lang w:val="es-ES_tradnl"/>
              </w:rPr>
            </w:pPr>
            <w:r w:rsidRPr="00463707">
              <w:rPr>
                <w:i/>
                <w:iCs/>
                <w:sz w:val="18"/>
                <w:szCs w:val="18"/>
                <w:lang w:val="es-ES_tradnl"/>
              </w:rPr>
              <w:t>G</w:t>
            </w:r>
            <w:r w:rsidRPr="00463707">
              <w:rPr>
                <w:sz w:val="18"/>
                <w:szCs w:val="18"/>
                <w:lang w:val="es-ES_tradnl"/>
              </w:rPr>
              <w:t>/</w:t>
            </w:r>
            <w:r w:rsidRPr="00463707">
              <w:rPr>
                <w:i/>
                <w:iCs/>
                <w:sz w:val="18"/>
                <w:szCs w:val="18"/>
                <w:lang w:val="es-ES_tradnl"/>
              </w:rPr>
              <w:t>T</w:t>
            </w:r>
            <w:r w:rsidRPr="00463707">
              <w:rPr>
                <w:sz w:val="18"/>
                <w:szCs w:val="18"/>
                <w:lang w:val="es-ES_tradnl"/>
              </w:rPr>
              <w:t xml:space="preserve"> de la antena de recepción del LUT (dB/K)</w:t>
            </w:r>
          </w:p>
        </w:tc>
        <w:tc>
          <w:tcPr>
            <w:tcW w:w="818" w:type="dxa"/>
          </w:tcPr>
          <w:p w:rsidR="00CE65BC" w:rsidRPr="00463707" w:rsidRDefault="00CE65BC" w:rsidP="00DD1346">
            <w:pPr>
              <w:pStyle w:val="Tabletext"/>
              <w:jc w:val="center"/>
              <w:rPr>
                <w:sz w:val="18"/>
                <w:szCs w:val="18"/>
              </w:rPr>
            </w:pPr>
            <w:r w:rsidRPr="00463707">
              <w:rPr>
                <w:sz w:val="18"/>
                <w:szCs w:val="18"/>
              </w:rPr>
              <w:t>13</w:t>
            </w:r>
          </w:p>
        </w:tc>
        <w:tc>
          <w:tcPr>
            <w:tcW w:w="3063" w:type="dxa"/>
            <w:gridSpan w:val="3"/>
          </w:tcPr>
          <w:p w:rsidR="00CE65BC" w:rsidRPr="00463707" w:rsidRDefault="00CE65BC" w:rsidP="00DD1346">
            <w:pPr>
              <w:pStyle w:val="Tabletext"/>
              <w:jc w:val="center"/>
              <w:rPr>
                <w:sz w:val="18"/>
                <w:szCs w:val="18"/>
              </w:rPr>
            </w:pPr>
            <w:r w:rsidRPr="00463707">
              <w:rPr>
                <w:sz w:val="18"/>
                <w:szCs w:val="18"/>
              </w:rPr>
              <w:t>4,3</w:t>
            </w:r>
          </w:p>
        </w:tc>
        <w:tc>
          <w:tcPr>
            <w:tcW w:w="1021" w:type="dxa"/>
          </w:tcPr>
          <w:p w:rsidR="00CE65BC" w:rsidRPr="00463707" w:rsidRDefault="00CE65BC" w:rsidP="00DD1346">
            <w:pPr>
              <w:pStyle w:val="Tabletext"/>
              <w:jc w:val="center"/>
              <w:rPr>
                <w:sz w:val="18"/>
                <w:szCs w:val="18"/>
              </w:rPr>
            </w:pPr>
            <w:r w:rsidRPr="00463707">
              <w:rPr>
                <w:sz w:val="18"/>
                <w:szCs w:val="18"/>
              </w:rPr>
              <w:t>11,0</w:t>
            </w:r>
          </w:p>
        </w:tc>
        <w:tc>
          <w:tcPr>
            <w:tcW w:w="1021" w:type="dxa"/>
          </w:tcPr>
          <w:p w:rsidR="00CE65BC" w:rsidRPr="00463707" w:rsidRDefault="00CE65BC" w:rsidP="00DD1346">
            <w:pPr>
              <w:pStyle w:val="Tabletext"/>
              <w:jc w:val="center"/>
              <w:rPr>
                <w:sz w:val="18"/>
                <w:szCs w:val="18"/>
              </w:rPr>
            </w:pPr>
            <w:r w:rsidRPr="00463707">
              <w:rPr>
                <w:sz w:val="18"/>
                <w:szCs w:val="18"/>
              </w:rPr>
              <w:t>15,5</w:t>
            </w:r>
          </w:p>
        </w:tc>
        <w:tc>
          <w:tcPr>
            <w:tcW w:w="1021" w:type="dxa"/>
          </w:tcPr>
          <w:p w:rsidR="00CE65BC" w:rsidRPr="00463707" w:rsidRDefault="00CE65BC" w:rsidP="00DD1346">
            <w:pPr>
              <w:pStyle w:val="Tabletext"/>
              <w:jc w:val="center"/>
              <w:rPr>
                <w:sz w:val="18"/>
                <w:szCs w:val="18"/>
              </w:rPr>
            </w:pPr>
            <w:r w:rsidRPr="00463707">
              <w:rPr>
                <w:sz w:val="18"/>
                <w:szCs w:val="18"/>
              </w:rPr>
              <w:t>3,0</w:t>
            </w:r>
          </w:p>
        </w:tc>
      </w:tr>
      <w:tr w:rsidR="00CE65BC" w:rsidRPr="00463707" w:rsidTr="00DD1346">
        <w:trPr>
          <w:jc w:val="center"/>
        </w:trPr>
        <w:tc>
          <w:tcPr>
            <w:tcW w:w="2694" w:type="dxa"/>
          </w:tcPr>
          <w:p w:rsidR="00CE65BC" w:rsidRPr="00463707" w:rsidRDefault="00CE65BC" w:rsidP="00DD1346">
            <w:pPr>
              <w:pStyle w:val="Tabletext"/>
              <w:jc w:val="left"/>
              <w:rPr>
                <w:sz w:val="18"/>
                <w:szCs w:val="18"/>
              </w:rPr>
            </w:pPr>
            <w:proofErr w:type="spellStart"/>
            <w:r w:rsidRPr="00463707">
              <w:rPr>
                <w:sz w:val="18"/>
                <w:szCs w:val="18"/>
              </w:rPr>
              <w:t>Pérdidas</w:t>
            </w:r>
            <w:proofErr w:type="spellEnd"/>
            <w:r w:rsidRPr="00463707">
              <w:rPr>
                <w:sz w:val="18"/>
                <w:szCs w:val="18"/>
              </w:rPr>
              <w:t xml:space="preserve"> de </w:t>
            </w:r>
            <w:proofErr w:type="spellStart"/>
            <w:r w:rsidRPr="00463707">
              <w:rPr>
                <w:sz w:val="18"/>
                <w:szCs w:val="18"/>
              </w:rPr>
              <w:t>polarización</w:t>
            </w:r>
            <w:proofErr w:type="spellEnd"/>
            <w:r w:rsidRPr="00463707">
              <w:rPr>
                <w:sz w:val="18"/>
                <w:szCs w:val="18"/>
              </w:rPr>
              <w:t xml:space="preserve"> (dB)</w:t>
            </w:r>
          </w:p>
        </w:tc>
        <w:tc>
          <w:tcPr>
            <w:tcW w:w="818" w:type="dxa"/>
          </w:tcPr>
          <w:p w:rsidR="00CE65BC" w:rsidRPr="00463707" w:rsidRDefault="00CE65BC" w:rsidP="00DD1346">
            <w:pPr>
              <w:pStyle w:val="Tabletext"/>
              <w:jc w:val="center"/>
              <w:rPr>
                <w:sz w:val="18"/>
                <w:szCs w:val="18"/>
              </w:rPr>
            </w:pPr>
            <w:r w:rsidRPr="00463707">
              <w:rPr>
                <w:sz w:val="18"/>
                <w:szCs w:val="18"/>
              </w:rPr>
              <w:t>14</w:t>
            </w:r>
          </w:p>
        </w:tc>
        <w:tc>
          <w:tcPr>
            <w:tcW w:w="1021" w:type="dxa"/>
          </w:tcPr>
          <w:p w:rsidR="00CE65BC" w:rsidRPr="00463707" w:rsidRDefault="00CE65BC" w:rsidP="00DD1346">
            <w:pPr>
              <w:pStyle w:val="Tabletext"/>
              <w:jc w:val="center"/>
              <w:rPr>
                <w:sz w:val="18"/>
                <w:szCs w:val="18"/>
              </w:rPr>
            </w:pPr>
          </w:p>
        </w:tc>
        <w:tc>
          <w:tcPr>
            <w:tcW w:w="1021" w:type="dxa"/>
          </w:tcPr>
          <w:p w:rsidR="00CE65BC" w:rsidRPr="00463707" w:rsidRDefault="00CE65BC" w:rsidP="00DD1346">
            <w:pPr>
              <w:pStyle w:val="Tabletext"/>
              <w:jc w:val="center"/>
              <w:rPr>
                <w:sz w:val="18"/>
                <w:szCs w:val="18"/>
              </w:rPr>
            </w:pPr>
          </w:p>
        </w:tc>
        <w:tc>
          <w:tcPr>
            <w:tcW w:w="1021" w:type="dxa"/>
          </w:tcPr>
          <w:p w:rsidR="00CE65BC" w:rsidRPr="00463707" w:rsidRDefault="00CE65BC" w:rsidP="00DD1346">
            <w:pPr>
              <w:pStyle w:val="Tabletext"/>
              <w:jc w:val="center"/>
              <w:rPr>
                <w:sz w:val="18"/>
                <w:szCs w:val="18"/>
              </w:rPr>
            </w:pPr>
          </w:p>
        </w:tc>
        <w:tc>
          <w:tcPr>
            <w:tcW w:w="1021" w:type="dxa"/>
          </w:tcPr>
          <w:p w:rsidR="00CE65BC" w:rsidRPr="00463707" w:rsidRDefault="00CE65BC" w:rsidP="00DD1346">
            <w:pPr>
              <w:pStyle w:val="Tabletext"/>
              <w:jc w:val="center"/>
              <w:rPr>
                <w:sz w:val="18"/>
                <w:szCs w:val="18"/>
              </w:rPr>
            </w:pPr>
            <w:r w:rsidRPr="00463707">
              <w:rPr>
                <w:sz w:val="18"/>
                <w:szCs w:val="18"/>
              </w:rPr>
              <w:t>0,35</w:t>
            </w:r>
          </w:p>
        </w:tc>
        <w:tc>
          <w:tcPr>
            <w:tcW w:w="1021" w:type="dxa"/>
          </w:tcPr>
          <w:p w:rsidR="00CE65BC" w:rsidRPr="00463707" w:rsidRDefault="00CE65BC" w:rsidP="00DD1346">
            <w:pPr>
              <w:pStyle w:val="Tabletext"/>
              <w:jc w:val="center"/>
              <w:rPr>
                <w:sz w:val="18"/>
                <w:szCs w:val="18"/>
              </w:rPr>
            </w:pPr>
            <w:r w:rsidRPr="00463707">
              <w:rPr>
                <w:sz w:val="18"/>
                <w:szCs w:val="18"/>
              </w:rPr>
              <w:t>0,2</w:t>
            </w:r>
          </w:p>
        </w:tc>
        <w:tc>
          <w:tcPr>
            <w:tcW w:w="1021" w:type="dxa"/>
          </w:tcPr>
          <w:p w:rsidR="00CE65BC" w:rsidRPr="00463707" w:rsidRDefault="00CE65BC" w:rsidP="00DD1346">
            <w:pPr>
              <w:pStyle w:val="Tabletext"/>
              <w:jc w:val="center"/>
              <w:rPr>
                <w:sz w:val="18"/>
                <w:szCs w:val="18"/>
              </w:rPr>
            </w:pPr>
            <w:r w:rsidRPr="00463707">
              <w:rPr>
                <w:sz w:val="18"/>
                <w:szCs w:val="18"/>
              </w:rPr>
              <w:t>0,2</w:t>
            </w:r>
          </w:p>
        </w:tc>
      </w:tr>
      <w:tr w:rsidR="00CE65BC" w:rsidRPr="00463707" w:rsidTr="00DD1346">
        <w:trPr>
          <w:jc w:val="center"/>
        </w:trPr>
        <w:tc>
          <w:tcPr>
            <w:tcW w:w="2694" w:type="dxa"/>
          </w:tcPr>
          <w:p w:rsidR="00CE65BC" w:rsidRPr="00463707" w:rsidRDefault="00CE65BC" w:rsidP="00DD1346">
            <w:pPr>
              <w:pStyle w:val="Tabletext"/>
              <w:jc w:val="left"/>
              <w:rPr>
                <w:sz w:val="18"/>
                <w:szCs w:val="18"/>
              </w:rPr>
            </w:pPr>
            <w:proofErr w:type="spellStart"/>
            <w:r w:rsidRPr="00463707">
              <w:rPr>
                <w:sz w:val="18"/>
                <w:szCs w:val="18"/>
              </w:rPr>
              <w:t>Otras</w:t>
            </w:r>
            <w:proofErr w:type="spellEnd"/>
            <w:r w:rsidRPr="00463707">
              <w:rPr>
                <w:sz w:val="18"/>
                <w:szCs w:val="18"/>
              </w:rPr>
              <w:t xml:space="preserve"> </w:t>
            </w:r>
            <w:proofErr w:type="spellStart"/>
            <w:r w:rsidRPr="00463707">
              <w:rPr>
                <w:sz w:val="18"/>
                <w:szCs w:val="18"/>
              </w:rPr>
              <w:t>pérdidas</w:t>
            </w:r>
            <w:proofErr w:type="spellEnd"/>
            <w:r w:rsidRPr="00463707">
              <w:rPr>
                <w:sz w:val="18"/>
                <w:szCs w:val="18"/>
              </w:rPr>
              <w:t xml:space="preserve"> (dB)</w:t>
            </w:r>
          </w:p>
        </w:tc>
        <w:tc>
          <w:tcPr>
            <w:tcW w:w="818" w:type="dxa"/>
          </w:tcPr>
          <w:p w:rsidR="00CE65BC" w:rsidRPr="00463707" w:rsidRDefault="00CE65BC" w:rsidP="00DD1346">
            <w:pPr>
              <w:pStyle w:val="Tabletext"/>
              <w:jc w:val="center"/>
              <w:rPr>
                <w:sz w:val="18"/>
                <w:szCs w:val="18"/>
              </w:rPr>
            </w:pPr>
          </w:p>
        </w:tc>
        <w:tc>
          <w:tcPr>
            <w:tcW w:w="3063" w:type="dxa"/>
            <w:gridSpan w:val="3"/>
          </w:tcPr>
          <w:p w:rsidR="00CE65BC" w:rsidRPr="00463707" w:rsidRDefault="00CE65BC" w:rsidP="00DD1346">
            <w:pPr>
              <w:pStyle w:val="Tabletext"/>
              <w:jc w:val="center"/>
              <w:rPr>
                <w:sz w:val="18"/>
                <w:szCs w:val="18"/>
              </w:rPr>
            </w:pPr>
            <w:r w:rsidRPr="00463707">
              <w:rPr>
                <w:sz w:val="18"/>
                <w:szCs w:val="18"/>
              </w:rPr>
              <w:t>2,6</w:t>
            </w:r>
          </w:p>
        </w:tc>
        <w:tc>
          <w:tcPr>
            <w:tcW w:w="1021" w:type="dxa"/>
          </w:tcPr>
          <w:p w:rsidR="00CE65BC" w:rsidRPr="00463707" w:rsidRDefault="00CE65BC" w:rsidP="00DD1346">
            <w:pPr>
              <w:pStyle w:val="Tabletext"/>
              <w:jc w:val="center"/>
              <w:rPr>
                <w:sz w:val="18"/>
                <w:szCs w:val="18"/>
              </w:rPr>
            </w:pPr>
          </w:p>
        </w:tc>
        <w:tc>
          <w:tcPr>
            <w:tcW w:w="1021" w:type="dxa"/>
          </w:tcPr>
          <w:p w:rsidR="00CE65BC" w:rsidRPr="00463707" w:rsidRDefault="00CE65BC" w:rsidP="00DD1346">
            <w:pPr>
              <w:pStyle w:val="Tabletext"/>
              <w:jc w:val="center"/>
              <w:rPr>
                <w:sz w:val="18"/>
                <w:szCs w:val="18"/>
              </w:rPr>
            </w:pPr>
          </w:p>
        </w:tc>
        <w:tc>
          <w:tcPr>
            <w:tcW w:w="1021" w:type="dxa"/>
          </w:tcPr>
          <w:p w:rsidR="00CE65BC" w:rsidRPr="00463707" w:rsidRDefault="00CE65BC" w:rsidP="00DD1346">
            <w:pPr>
              <w:pStyle w:val="Tabletext"/>
              <w:jc w:val="center"/>
              <w:rPr>
                <w:sz w:val="18"/>
                <w:szCs w:val="18"/>
              </w:rPr>
            </w:pPr>
            <w:r w:rsidRPr="00463707">
              <w:rPr>
                <w:sz w:val="18"/>
                <w:szCs w:val="18"/>
              </w:rPr>
              <w:t>1,0</w:t>
            </w:r>
          </w:p>
        </w:tc>
      </w:tr>
      <w:tr w:rsidR="00CE65BC" w:rsidRPr="00463707" w:rsidTr="00DD1346">
        <w:trPr>
          <w:jc w:val="center"/>
        </w:trPr>
        <w:tc>
          <w:tcPr>
            <w:tcW w:w="2694" w:type="dxa"/>
          </w:tcPr>
          <w:p w:rsidR="00CE65BC" w:rsidRPr="00463707" w:rsidRDefault="00CE65BC" w:rsidP="00DD1346">
            <w:pPr>
              <w:pStyle w:val="Tabletext"/>
              <w:jc w:val="left"/>
              <w:rPr>
                <w:sz w:val="18"/>
                <w:szCs w:val="18"/>
              </w:rPr>
            </w:pPr>
            <w:proofErr w:type="spellStart"/>
            <w:r w:rsidRPr="00463707">
              <w:rPr>
                <w:sz w:val="18"/>
                <w:szCs w:val="18"/>
              </w:rPr>
              <w:t>Pérdidas</w:t>
            </w:r>
            <w:proofErr w:type="spellEnd"/>
            <w:r w:rsidRPr="00463707">
              <w:rPr>
                <w:sz w:val="18"/>
                <w:szCs w:val="18"/>
              </w:rPr>
              <w:t xml:space="preserve"> de </w:t>
            </w:r>
            <w:proofErr w:type="spellStart"/>
            <w:r w:rsidRPr="00463707">
              <w:rPr>
                <w:sz w:val="18"/>
                <w:szCs w:val="18"/>
              </w:rPr>
              <w:t>puntería</w:t>
            </w:r>
            <w:proofErr w:type="spellEnd"/>
            <w:r w:rsidRPr="00463707">
              <w:rPr>
                <w:sz w:val="18"/>
                <w:szCs w:val="18"/>
              </w:rPr>
              <w:t xml:space="preserve"> (dB)</w:t>
            </w:r>
          </w:p>
        </w:tc>
        <w:tc>
          <w:tcPr>
            <w:tcW w:w="818" w:type="dxa"/>
          </w:tcPr>
          <w:p w:rsidR="00CE65BC" w:rsidRPr="00463707" w:rsidRDefault="00CE65BC" w:rsidP="00DD1346">
            <w:pPr>
              <w:pStyle w:val="Tabletext"/>
              <w:jc w:val="center"/>
              <w:rPr>
                <w:sz w:val="18"/>
                <w:szCs w:val="18"/>
              </w:rPr>
            </w:pPr>
            <w:r w:rsidRPr="00463707">
              <w:rPr>
                <w:sz w:val="18"/>
                <w:szCs w:val="18"/>
              </w:rPr>
              <w:t>15</w:t>
            </w:r>
          </w:p>
        </w:tc>
        <w:tc>
          <w:tcPr>
            <w:tcW w:w="1021" w:type="dxa"/>
          </w:tcPr>
          <w:p w:rsidR="00CE65BC" w:rsidRPr="00463707" w:rsidRDefault="00CE65BC" w:rsidP="00DD1346">
            <w:pPr>
              <w:pStyle w:val="Tabletext"/>
              <w:jc w:val="center"/>
              <w:rPr>
                <w:sz w:val="18"/>
                <w:szCs w:val="18"/>
              </w:rPr>
            </w:pPr>
          </w:p>
        </w:tc>
        <w:tc>
          <w:tcPr>
            <w:tcW w:w="1021" w:type="dxa"/>
          </w:tcPr>
          <w:p w:rsidR="00CE65BC" w:rsidRPr="00463707" w:rsidRDefault="00CE65BC" w:rsidP="00DD1346">
            <w:pPr>
              <w:pStyle w:val="Tabletext"/>
              <w:jc w:val="center"/>
              <w:rPr>
                <w:sz w:val="18"/>
                <w:szCs w:val="18"/>
              </w:rPr>
            </w:pPr>
          </w:p>
        </w:tc>
        <w:tc>
          <w:tcPr>
            <w:tcW w:w="1021" w:type="dxa"/>
          </w:tcPr>
          <w:p w:rsidR="00CE65BC" w:rsidRPr="00463707" w:rsidRDefault="00CE65BC" w:rsidP="00DD1346">
            <w:pPr>
              <w:pStyle w:val="Tabletext"/>
              <w:jc w:val="center"/>
              <w:rPr>
                <w:sz w:val="18"/>
                <w:szCs w:val="18"/>
              </w:rPr>
            </w:pPr>
          </w:p>
        </w:tc>
        <w:tc>
          <w:tcPr>
            <w:tcW w:w="1021" w:type="dxa"/>
          </w:tcPr>
          <w:p w:rsidR="00CE65BC" w:rsidRPr="00463707" w:rsidRDefault="00CE65BC" w:rsidP="00DD1346">
            <w:pPr>
              <w:pStyle w:val="Tabletext"/>
              <w:jc w:val="center"/>
              <w:rPr>
                <w:sz w:val="18"/>
                <w:szCs w:val="18"/>
              </w:rPr>
            </w:pPr>
            <w:r w:rsidRPr="00463707">
              <w:rPr>
                <w:sz w:val="18"/>
                <w:szCs w:val="18"/>
              </w:rPr>
              <w:t>0,20</w:t>
            </w:r>
          </w:p>
        </w:tc>
        <w:tc>
          <w:tcPr>
            <w:tcW w:w="1021" w:type="dxa"/>
          </w:tcPr>
          <w:p w:rsidR="00CE65BC" w:rsidRPr="00463707" w:rsidRDefault="00CE65BC" w:rsidP="00DD1346">
            <w:pPr>
              <w:pStyle w:val="Tabletext"/>
              <w:jc w:val="center"/>
              <w:rPr>
                <w:sz w:val="18"/>
                <w:szCs w:val="18"/>
              </w:rPr>
            </w:pPr>
            <w:r w:rsidRPr="00463707">
              <w:rPr>
                <w:sz w:val="18"/>
                <w:szCs w:val="18"/>
              </w:rPr>
              <w:t>1,0</w:t>
            </w:r>
          </w:p>
        </w:tc>
        <w:tc>
          <w:tcPr>
            <w:tcW w:w="1021" w:type="dxa"/>
          </w:tcPr>
          <w:p w:rsidR="00CE65BC" w:rsidRPr="00463707" w:rsidRDefault="00CE65BC" w:rsidP="00DD1346">
            <w:pPr>
              <w:pStyle w:val="Tabletext"/>
              <w:jc w:val="center"/>
              <w:rPr>
                <w:sz w:val="18"/>
                <w:szCs w:val="18"/>
              </w:rPr>
            </w:pPr>
            <w:r w:rsidRPr="00463707">
              <w:rPr>
                <w:sz w:val="18"/>
                <w:szCs w:val="18"/>
              </w:rPr>
              <w:t>0,1</w:t>
            </w:r>
          </w:p>
        </w:tc>
      </w:tr>
      <w:tr w:rsidR="00CE65BC" w:rsidRPr="00463707" w:rsidTr="00DD1346">
        <w:trPr>
          <w:jc w:val="center"/>
        </w:trPr>
        <w:tc>
          <w:tcPr>
            <w:tcW w:w="2694" w:type="dxa"/>
          </w:tcPr>
          <w:p w:rsidR="00CE65BC" w:rsidRPr="00463707" w:rsidRDefault="00CE65BC" w:rsidP="00DD1346">
            <w:pPr>
              <w:pStyle w:val="Tabletext"/>
              <w:jc w:val="left"/>
              <w:rPr>
                <w:sz w:val="18"/>
                <w:szCs w:val="18"/>
                <w:lang w:val="es-ES_tradnl"/>
              </w:rPr>
            </w:pPr>
            <w:r w:rsidRPr="00463707">
              <w:rPr>
                <w:sz w:val="18"/>
                <w:szCs w:val="18"/>
                <w:lang w:val="es-ES_tradnl"/>
              </w:rPr>
              <w:t>Pérdidas de desvanecimiento a corto plazo (dB)</w:t>
            </w:r>
          </w:p>
        </w:tc>
        <w:tc>
          <w:tcPr>
            <w:tcW w:w="818" w:type="dxa"/>
          </w:tcPr>
          <w:p w:rsidR="00CE65BC" w:rsidRPr="00463707" w:rsidRDefault="00CE65BC" w:rsidP="00DD1346">
            <w:pPr>
              <w:pStyle w:val="Tabletext"/>
              <w:jc w:val="center"/>
              <w:rPr>
                <w:sz w:val="18"/>
                <w:szCs w:val="18"/>
              </w:rPr>
            </w:pPr>
            <w:r w:rsidRPr="00463707">
              <w:rPr>
                <w:sz w:val="18"/>
                <w:szCs w:val="18"/>
              </w:rPr>
              <w:t>16</w:t>
            </w:r>
          </w:p>
        </w:tc>
        <w:tc>
          <w:tcPr>
            <w:tcW w:w="1021" w:type="dxa"/>
          </w:tcPr>
          <w:p w:rsidR="00CE65BC" w:rsidRPr="00463707" w:rsidRDefault="00CE65BC" w:rsidP="00DD1346">
            <w:pPr>
              <w:pStyle w:val="Tabletext"/>
              <w:jc w:val="center"/>
              <w:rPr>
                <w:sz w:val="18"/>
                <w:szCs w:val="18"/>
              </w:rPr>
            </w:pPr>
            <w:r w:rsidRPr="00463707">
              <w:rPr>
                <w:sz w:val="18"/>
                <w:szCs w:val="18"/>
              </w:rPr>
              <w:t>10,0</w:t>
            </w:r>
          </w:p>
        </w:tc>
        <w:tc>
          <w:tcPr>
            <w:tcW w:w="1021" w:type="dxa"/>
          </w:tcPr>
          <w:p w:rsidR="00CE65BC" w:rsidRPr="00463707" w:rsidRDefault="00CE65BC" w:rsidP="00DD1346">
            <w:pPr>
              <w:pStyle w:val="Tabletext"/>
              <w:jc w:val="center"/>
              <w:rPr>
                <w:sz w:val="18"/>
                <w:szCs w:val="18"/>
              </w:rPr>
            </w:pPr>
          </w:p>
        </w:tc>
        <w:tc>
          <w:tcPr>
            <w:tcW w:w="1021" w:type="dxa"/>
          </w:tcPr>
          <w:p w:rsidR="00CE65BC" w:rsidRPr="00463707" w:rsidRDefault="00CE65BC" w:rsidP="00DD1346">
            <w:pPr>
              <w:pStyle w:val="Tabletext"/>
              <w:jc w:val="center"/>
              <w:rPr>
                <w:sz w:val="18"/>
                <w:szCs w:val="18"/>
              </w:rPr>
            </w:pPr>
          </w:p>
        </w:tc>
        <w:tc>
          <w:tcPr>
            <w:tcW w:w="1021" w:type="dxa"/>
          </w:tcPr>
          <w:p w:rsidR="00CE65BC" w:rsidRPr="00463707" w:rsidRDefault="00CE65BC" w:rsidP="00DD1346">
            <w:pPr>
              <w:pStyle w:val="Tabletext"/>
              <w:jc w:val="center"/>
              <w:rPr>
                <w:sz w:val="18"/>
                <w:szCs w:val="18"/>
              </w:rPr>
            </w:pPr>
          </w:p>
        </w:tc>
        <w:tc>
          <w:tcPr>
            <w:tcW w:w="1021" w:type="dxa"/>
          </w:tcPr>
          <w:p w:rsidR="00CE65BC" w:rsidRPr="00463707" w:rsidRDefault="00CE65BC" w:rsidP="00DD1346">
            <w:pPr>
              <w:pStyle w:val="Tabletext"/>
              <w:jc w:val="center"/>
              <w:rPr>
                <w:sz w:val="18"/>
                <w:szCs w:val="18"/>
              </w:rPr>
            </w:pPr>
          </w:p>
        </w:tc>
        <w:tc>
          <w:tcPr>
            <w:tcW w:w="1021" w:type="dxa"/>
          </w:tcPr>
          <w:p w:rsidR="00CE65BC" w:rsidRPr="00463707" w:rsidRDefault="00CE65BC" w:rsidP="00DD1346">
            <w:pPr>
              <w:pStyle w:val="Tabletext"/>
              <w:jc w:val="center"/>
              <w:rPr>
                <w:sz w:val="18"/>
                <w:szCs w:val="18"/>
              </w:rPr>
            </w:pPr>
          </w:p>
        </w:tc>
      </w:tr>
    </w:tbl>
    <w:p w:rsidR="00066CC0" w:rsidRDefault="00066CC0" w:rsidP="00066CC0">
      <w:pPr>
        <w:pStyle w:val="Tablefin"/>
      </w:pPr>
    </w:p>
    <w:p w:rsidR="00066CC0" w:rsidRPr="000D64F3" w:rsidRDefault="00066CC0" w:rsidP="00066CC0">
      <w:pPr>
        <w:pStyle w:val="TableNo"/>
        <w:rPr>
          <w:lang w:val="es-ES_tradnl"/>
        </w:rPr>
      </w:pPr>
      <w:r w:rsidRPr="00463707">
        <w:rPr>
          <w:lang w:val="es-ES_tradnl"/>
        </w:rPr>
        <w:lastRenderedPageBreak/>
        <w:t>CUADRO 2</w:t>
      </w:r>
      <w:r>
        <w:rPr>
          <w:lang w:val="es-ES_tradnl"/>
        </w:rPr>
        <w:t xml:space="preserve"> (</w:t>
      </w:r>
      <w:r>
        <w:rPr>
          <w:i/>
          <w:iCs/>
          <w:lang w:val="es-ES_tradnl"/>
        </w:rPr>
        <w:t>fin</w:t>
      </w:r>
      <w:r>
        <w:rPr>
          <w:lang w:val="es-ES_tradnl"/>
        </w:rPr>
        <w:t>)</w:t>
      </w:r>
    </w:p>
    <w:tbl>
      <w:tblPr>
        <w:tblW w:w="9638" w:type="dxa"/>
        <w:jc w:val="center"/>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818"/>
        <w:gridCol w:w="1021"/>
        <w:gridCol w:w="1021"/>
        <w:gridCol w:w="1021"/>
        <w:gridCol w:w="1021"/>
        <w:gridCol w:w="1021"/>
        <w:gridCol w:w="1021"/>
      </w:tblGrid>
      <w:tr w:rsidR="00066CC0" w:rsidRPr="00463707" w:rsidTr="00E43DB7">
        <w:trPr>
          <w:jc w:val="center"/>
        </w:trPr>
        <w:tc>
          <w:tcPr>
            <w:tcW w:w="2694" w:type="dxa"/>
            <w:vMerge w:val="restart"/>
            <w:tcBorders>
              <w:top w:val="nil"/>
              <w:left w:val="nil"/>
              <w:right w:val="nil"/>
            </w:tcBorders>
          </w:tcPr>
          <w:p w:rsidR="00066CC0" w:rsidRPr="00463707" w:rsidRDefault="00066CC0" w:rsidP="00E43DB7">
            <w:pPr>
              <w:pStyle w:val="Tablehead"/>
              <w:keepLines/>
              <w:spacing w:before="60" w:after="60"/>
              <w:ind w:left="-57" w:right="-57"/>
              <w:rPr>
                <w:sz w:val="18"/>
                <w:szCs w:val="18"/>
                <w:lang w:val="es-ES_tradnl"/>
              </w:rPr>
            </w:pPr>
          </w:p>
        </w:tc>
        <w:tc>
          <w:tcPr>
            <w:tcW w:w="818" w:type="dxa"/>
            <w:vMerge w:val="restart"/>
            <w:tcBorders>
              <w:top w:val="nil"/>
              <w:left w:val="nil"/>
            </w:tcBorders>
          </w:tcPr>
          <w:p w:rsidR="00066CC0" w:rsidRPr="00463707" w:rsidRDefault="00066CC0" w:rsidP="00E43DB7">
            <w:pPr>
              <w:pStyle w:val="Tablehead"/>
              <w:keepLines/>
              <w:spacing w:before="60" w:after="60"/>
              <w:ind w:left="-57" w:right="-57"/>
              <w:rPr>
                <w:sz w:val="18"/>
                <w:szCs w:val="18"/>
                <w:lang w:val="es-ES_tradnl"/>
              </w:rPr>
            </w:pPr>
          </w:p>
        </w:tc>
        <w:tc>
          <w:tcPr>
            <w:tcW w:w="3063" w:type="dxa"/>
            <w:gridSpan w:val="3"/>
          </w:tcPr>
          <w:p w:rsidR="00066CC0" w:rsidRPr="00463707" w:rsidRDefault="00066CC0" w:rsidP="00E43DB7">
            <w:pPr>
              <w:pStyle w:val="Tablehead"/>
              <w:keepLines/>
              <w:spacing w:before="60" w:after="60"/>
              <w:ind w:left="-57" w:right="-57"/>
              <w:rPr>
                <w:sz w:val="18"/>
                <w:szCs w:val="18"/>
              </w:rPr>
            </w:pPr>
            <w:r w:rsidRPr="00463707">
              <w:rPr>
                <w:sz w:val="18"/>
                <w:szCs w:val="18"/>
              </w:rPr>
              <w:t>LEOSAR</w:t>
            </w:r>
          </w:p>
        </w:tc>
        <w:tc>
          <w:tcPr>
            <w:tcW w:w="2042" w:type="dxa"/>
            <w:gridSpan w:val="2"/>
          </w:tcPr>
          <w:p w:rsidR="00066CC0" w:rsidRPr="00463707" w:rsidRDefault="00066CC0" w:rsidP="00E43DB7">
            <w:pPr>
              <w:pStyle w:val="Tablehead"/>
              <w:keepLines/>
              <w:spacing w:before="60" w:after="60"/>
              <w:ind w:left="-57" w:right="-57"/>
              <w:rPr>
                <w:sz w:val="18"/>
                <w:szCs w:val="18"/>
              </w:rPr>
            </w:pPr>
            <w:r w:rsidRPr="00463707">
              <w:rPr>
                <w:sz w:val="18"/>
                <w:szCs w:val="18"/>
              </w:rPr>
              <w:t>GEOSAR</w:t>
            </w:r>
          </w:p>
        </w:tc>
        <w:tc>
          <w:tcPr>
            <w:tcW w:w="1021" w:type="dxa"/>
          </w:tcPr>
          <w:p w:rsidR="00066CC0" w:rsidRPr="00463707" w:rsidRDefault="00066CC0" w:rsidP="00E43DB7">
            <w:pPr>
              <w:pStyle w:val="Tablehead"/>
              <w:keepLines/>
              <w:spacing w:before="60" w:after="60"/>
              <w:ind w:left="-57" w:right="-57"/>
              <w:rPr>
                <w:sz w:val="18"/>
                <w:szCs w:val="18"/>
              </w:rPr>
            </w:pPr>
            <w:r w:rsidRPr="00463707">
              <w:rPr>
                <w:sz w:val="18"/>
                <w:szCs w:val="18"/>
              </w:rPr>
              <w:t>MEOSAR</w:t>
            </w:r>
          </w:p>
        </w:tc>
      </w:tr>
      <w:tr w:rsidR="00066CC0" w:rsidRPr="00463707" w:rsidTr="00E43DB7">
        <w:trPr>
          <w:jc w:val="center"/>
        </w:trPr>
        <w:tc>
          <w:tcPr>
            <w:tcW w:w="2694" w:type="dxa"/>
            <w:vMerge/>
            <w:tcBorders>
              <w:left w:val="nil"/>
              <w:right w:val="nil"/>
            </w:tcBorders>
          </w:tcPr>
          <w:p w:rsidR="00066CC0" w:rsidRPr="00463707" w:rsidRDefault="00066CC0" w:rsidP="00E43DB7">
            <w:pPr>
              <w:pStyle w:val="Tablehead"/>
              <w:keepLines/>
              <w:spacing w:before="60" w:after="60"/>
              <w:ind w:left="-57" w:right="-57"/>
              <w:rPr>
                <w:sz w:val="18"/>
                <w:szCs w:val="18"/>
              </w:rPr>
            </w:pPr>
          </w:p>
        </w:tc>
        <w:tc>
          <w:tcPr>
            <w:tcW w:w="818" w:type="dxa"/>
            <w:vMerge/>
            <w:tcBorders>
              <w:left w:val="nil"/>
            </w:tcBorders>
          </w:tcPr>
          <w:p w:rsidR="00066CC0" w:rsidRPr="00463707" w:rsidRDefault="00066CC0" w:rsidP="00E43DB7">
            <w:pPr>
              <w:pStyle w:val="Tablehead"/>
              <w:keepLines/>
              <w:spacing w:before="60" w:after="60"/>
              <w:ind w:left="-57" w:right="-57"/>
              <w:rPr>
                <w:sz w:val="18"/>
                <w:szCs w:val="18"/>
              </w:rPr>
            </w:pPr>
          </w:p>
        </w:tc>
        <w:tc>
          <w:tcPr>
            <w:tcW w:w="1021" w:type="dxa"/>
            <w:vAlign w:val="center"/>
          </w:tcPr>
          <w:p w:rsidR="00066CC0" w:rsidRPr="00463707" w:rsidRDefault="00066CC0" w:rsidP="00E43DB7">
            <w:pPr>
              <w:pStyle w:val="Tablehead"/>
              <w:keepLines/>
              <w:spacing w:before="60" w:after="60"/>
              <w:ind w:left="-57" w:right="-57"/>
              <w:rPr>
                <w:sz w:val="18"/>
                <w:szCs w:val="18"/>
              </w:rPr>
            </w:pPr>
            <w:r w:rsidRPr="00463707">
              <w:rPr>
                <w:sz w:val="18"/>
                <w:szCs w:val="18"/>
              </w:rPr>
              <w:t xml:space="preserve">PDS </w:t>
            </w:r>
            <w:proofErr w:type="spellStart"/>
            <w:r w:rsidRPr="00463707">
              <w:rPr>
                <w:sz w:val="18"/>
                <w:szCs w:val="18"/>
              </w:rPr>
              <w:t>Sarsat</w:t>
            </w:r>
            <w:proofErr w:type="spellEnd"/>
          </w:p>
        </w:tc>
        <w:tc>
          <w:tcPr>
            <w:tcW w:w="1021" w:type="dxa"/>
          </w:tcPr>
          <w:p w:rsidR="00066CC0" w:rsidRPr="00463707" w:rsidRDefault="00066CC0" w:rsidP="00E43DB7">
            <w:pPr>
              <w:pStyle w:val="Tablehead"/>
              <w:keepLines/>
              <w:spacing w:before="60" w:after="60"/>
              <w:ind w:left="-57" w:right="-57"/>
              <w:rPr>
                <w:sz w:val="18"/>
                <w:szCs w:val="18"/>
              </w:rPr>
            </w:pPr>
            <w:r w:rsidRPr="00463707">
              <w:rPr>
                <w:sz w:val="18"/>
                <w:szCs w:val="18"/>
              </w:rPr>
              <w:t xml:space="preserve">SARR </w:t>
            </w:r>
            <w:proofErr w:type="spellStart"/>
            <w:r w:rsidRPr="00463707">
              <w:rPr>
                <w:sz w:val="18"/>
                <w:szCs w:val="18"/>
              </w:rPr>
              <w:t>Sarsat</w:t>
            </w:r>
            <w:proofErr w:type="spellEnd"/>
          </w:p>
        </w:tc>
        <w:tc>
          <w:tcPr>
            <w:tcW w:w="1021" w:type="dxa"/>
          </w:tcPr>
          <w:p w:rsidR="00066CC0" w:rsidRPr="00463707" w:rsidRDefault="00066CC0" w:rsidP="00E43DB7">
            <w:pPr>
              <w:pStyle w:val="Tablehead"/>
              <w:keepLines/>
              <w:spacing w:before="60" w:after="60"/>
              <w:ind w:left="-57" w:right="-57"/>
              <w:rPr>
                <w:sz w:val="18"/>
                <w:szCs w:val="18"/>
              </w:rPr>
            </w:pPr>
            <w:r w:rsidRPr="00463707">
              <w:rPr>
                <w:sz w:val="18"/>
                <w:szCs w:val="18"/>
              </w:rPr>
              <w:t xml:space="preserve">SARR </w:t>
            </w:r>
            <w:proofErr w:type="spellStart"/>
            <w:r w:rsidRPr="00463707">
              <w:rPr>
                <w:sz w:val="18"/>
                <w:szCs w:val="18"/>
              </w:rPr>
              <w:t>Cospas</w:t>
            </w:r>
            <w:proofErr w:type="spellEnd"/>
          </w:p>
        </w:tc>
        <w:tc>
          <w:tcPr>
            <w:tcW w:w="1021" w:type="dxa"/>
          </w:tcPr>
          <w:p w:rsidR="00066CC0" w:rsidRPr="00463707" w:rsidRDefault="00066CC0" w:rsidP="00E43DB7">
            <w:pPr>
              <w:pStyle w:val="Tablehead"/>
              <w:keepLines/>
              <w:spacing w:before="60" w:after="60"/>
              <w:ind w:left="-57" w:right="-57"/>
              <w:rPr>
                <w:sz w:val="18"/>
                <w:szCs w:val="18"/>
              </w:rPr>
            </w:pPr>
            <w:r w:rsidRPr="00463707">
              <w:rPr>
                <w:sz w:val="18"/>
                <w:szCs w:val="18"/>
              </w:rPr>
              <w:t>SARR GOES</w:t>
            </w:r>
          </w:p>
        </w:tc>
        <w:tc>
          <w:tcPr>
            <w:tcW w:w="1021" w:type="dxa"/>
          </w:tcPr>
          <w:p w:rsidR="00066CC0" w:rsidRPr="00463707" w:rsidRDefault="00066CC0" w:rsidP="00E43DB7">
            <w:pPr>
              <w:pStyle w:val="Tablehead"/>
              <w:keepLines/>
              <w:spacing w:before="60" w:after="60"/>
              <w:ind w:left="-57" w:right="-57"/>
              <w:rPr>
                <w:sz w:val="18"/>
                <w:szCs w:val="18"/>
              </w:rPr>
            </w:pPr>
            <w:r w:rsidRPr="00463707">
              <w:rPr>
                <w:sz w:val="18"/>
                <w:szCs w:val="18"/>
              </w:rPr>
              <w:t>SARR MSG</w:t>
            </w:r>
          </w:p>
        </w:tc>
        <w:tc>
          <w:tcPr>
            <w:tcW w:w="1021" w:type="dxa"/>
          </w:tcPr>
          <w:p w:rsidR="00066CC0" w:rsidRPr="00463707" w:rsidRDefault="00066CC0" w:rsidP="00E43DB7">
            <w:pPr>
              <w:pStyle w:val="Tablehead"/>
              <w:keepLines/>
              <w:spacing w:before="60" w:after="60"/>
              <w:ind w:left="-57" w:right="-57"/>
              <w:rPr>
                <w:sz w:val="18"/>
                <w:szCs w:val="18"/>
              </w:rPr>
            </w:pPr>
            <w:r w:rsidRPr="00463707">
              <w:rPr>
                <w:sz w:val="18"/>
                <w:szCs w:val="18"/>
              </w:rPr>
              <w:t>SARR GALILEO</w:t>
            </w:r>
          </w:p>
        </w:tc>
      </w:tr>
      <w:tr w:rsidR="00066CC0" w:rsidRPr="00463707" w:rsidTr="00E43DB7">
        <w:trPr>
          <w:jc w:val="center"/>
        </w:trPr>
        <w:tc>
          <w:tcPr>
            <w:tcW w:w="2694" w:type="dxa"/>
            <w:vAlign w:val="center"/>
          </w:tcPr>
          <w:p w:rsidR="00066CC0" w:rsidRPr="00463707" w:rsidRDefault="00066CC0" w:rsidP="00E43DB7">
            <w:pPr>
              <w:pStyle w:val="Tablehead"/>
              <w:keepLines/>
              <w:spacing w:before="60" w:after="60"/>
              <w:rPr>
                <w:sz w:val="18"/>
                <w:szCs w:val="18"/>
              </w:rPr>
            </w:pPr>
            <w:proofErr w:type="spellStart"/>
            <w:r w:rsidRPr="00463707">
              <w:rPr>
                <w:sz w:val="18"/>
                <w:szCs w:val="18"/>
              </w:rPr>
              <w:t>Parámetro</w:t>
            </w:r>
            <w:proofErr w:type="spellEnd"/>
            <w:r w:rsidRPr="00463707">
              <w:rPr>
                <w:sz w:val="18"/>
                <w:szCs w:val="18"/>
              </w:rPr>
              <w:t xml:space="preserve">, </w:t>
            </w:r>
            <w:proofErr w:type="spellStart"/>
            <w:r w:rsidRPr="00463707">
              <w:rPr>
                <w:sz w:val="18"/>
                <w:szCs w:val="18"/>
              </w:rPr>
              <w:t>unidad</w:t>
            </w:r>
            <w:proofErr w:type="spellEnd"/>
          </w:p>
        </w:tc>
        <w:tc>
          <w:tcPr>
            <w:tcW w:w="818" w:type="dxa"/>
            <w:tcBorders>
              <w:bottom w:val="single" w:sz="4" w:space="0" w:color="auto"/>
            </w:tcBorders>
          </w:tcPr>
          <w:p w:rsidR="00066CC0" w:rsidRPr="00463707" w:rsidRDefault="00066CC0" w:rsidP="00E43DB7">
            <w:pPr>
              <w:pStyle w:val="Tablehead"/>
              <w:keepLines/>
              <w:spacing w:before="60" w:after="60"/>
              <w:rPr>
                <w:sz w:val="18"/>
                <w:szCs w:val="18"/>
                <w:lang w:val="en-US"/>
              </w:rPr>
            </w:pPr>
            <w:proofErr w:type="spellStart"/>
            <w:r w:rsidRPr="00463707">
              <w:rPr>
                <w:sz w:val="18"/>
                <w:szCs w:val="18"/>
                <w:lang w:val="en-US"/>
              </w:rPr>
              <w:t>Véase</w:t>
            </w:r>
            <w:proofErr w:type="spellEnd"/>
            <w:r w:rsidRPr="00463707">
              <w:rPr>
                <w:sz w:val="18"/>
                <w:szCs w:val="18"/>
                <w:lang w:val="en-US"/>
              </w:rPr>
              <w:br/>
              <w:t>la Nota</w:t>
            </w:r>
          </w:p>
        </w:tc>
        <w:tc>
          <w:tcPr>
            <w:tcW w:w="1021" w:type="dxa"/>
            <w:tcBorders>
              <w:bottom w:val="single" w:sz="4" w:space="0" w:color="auto"/>
            </w:tcBorders>
          </w:tcPr>
          <w:p w:rsidR="00066CC0" w:rsidRPr="00463707" w:rsidRDefault="00066CC0" w:rsidP="00E43DB7">
            <w:pPr>
              <w:pStyle w:val="Tablehead"/>
              <w:keepLines/>
              <w:spacing w:before="60" w:after="60"/>
              <w:rPr>
                <w:sz w:val="18"/>
                <w:szCs w:val="18"/>
                <w:lang w:val="en-US"/>
              </w:rPr>
            </w:pPr>
            <w:proofErr w:type="spellStart"/>
            <w:r w:rsidRPr="00463707">
              <w:rPr>
                <w:sz w:val="18"/>
                <w:szCs w:val="18"/>
                <w:lang w:val="en-US"/>
              </w:rPr>
              <w:t>Caso</w:t>
            </w:r>
            <w:proofErr w:type="spellEnd"/>
            <w:r w:rsidRPr="00463707">
              <w:rPr>
                <w:sz w:val="18"/>
                <w:szCs w:val="18"/>
                <w:lang w:val="en-US"/>
              </w:rPr>
              <w:t xml:space="preserve"> de</w:t>
            </w:r>
            <w:r w:rsidRPr="00463707">
              <w:rPr>
                <w:sz w:val="18"/>
                <w:szCs w:val="18"/>
                <w:lang w:val="en-US"/>
              </w:rPr>
              <w:br/>
            </w:r>
            <w:proofErr w:type="spellStart"/>
            <w:r w:rsidRPr="00463707">
              <w:rPr>
                <w:sz w:val="18"/>
                <w:szCs w:val="18"/>
                <w:lang w:val="en-US"/>
              </w:rPr>
              <w:t>bajo</w:t>
            </w:r>
            <w:proofErr w:type="spellEnd"/>
            <w:r w:rsidRPr="00463707">
              <w:rPr>
                <w:sz w:val="18"/>
                <w:szCs w:val="18"/>
                <w:lang w:val="en-US"/>
              </w:rPr>
              <w:t xml:space="preserve"> </w:t>
            </w:r>
            <w:proofErr w:type="spellStart"/>
            <w:r w:rsidRPr="00463707">
              <w:rPr>
                <w:sz w:val="18"/>
                <w:szCs w:val="18"/>
                <w:lang w:val="en-US"/>
              </w:rPr>
              <w:t>nivel</w:t>
            </w:r>
            <w:proofErr w:type="spellEnd"/>
          </w:p>
        </w:tc>
        <w:tc>
          <w:tcPr>
            <w:tcW w:w="1021" w:type="dxa"/>
            <w:tcBorders>
              <w:bottom w:val="single" w:sz="4" w:space="0" w:color="auto"/>
            </w:tcBorders>
          </w:tcPr>
          <w:p w:rsidR="00066CC0" w:rsidRPr="00463707" w:rsidRDefault="00066CC0" w:rsidP="00E43DB7">
            <w:pPr>
              <w:pStyle w:val="Tablehead"/>
              <w:keepLines/>
              <w:spacing w:before="60" w:after="60"/>
              <w:rPr>
                <w:sz w:val="18"/>
                <w:szCs w:val="18"/>
                <w:lang w:val="en-US"/>
              </w:rPr>
            </w:pPr>
            <w:proofErr w:type="spellStart"/>
            <w:r w:rsidRPr="00463707">
              <w:rPr>
                <w:sz w:val="18"/>
                <w:szCs w:val="18"/>
                <w:lang w:val="en-US"/>
              </w:rPr>
              <w:t>Caso</w:t>
            </w:r>
            <w:proofErr w:type="spellEnd"/>
            <w:r w:rsidRPr="00463707">
              <w:rPr>
                <w:sz w:val="18"/>
                <w:szCs w:val="18"/>
                <w:lang w:val="en-US"/>
              </w:rPr>
              <w:t xml:space="preserve"> de</w:t>
            </w:r>
            <w:r w:rsidRPr="00463707">
              <w:rPr>
                <w:sz w:val="18"/>
                <w:szCs w:val="18"/>
                <w:lang w:val="en-US"/>
              </w:rPr>
              <w:br/>
            </w:r>
            <w:proofErr w:type="spellStart"/>
            <w:r w:rsidRPr="00463707">
              <w:rPr>
                <w:sz w:val="18"/>
                <w:szCs w:val="18"/>
                <w:lang w:val="en-US"/>
              </w:rPr>
              <w:t>bajo</w:t>
            </w:r>
            <w:proofErr w:type="spellEnd"/>
            <w:r w:rsidRPr="00463707">
              <w:rPr>
                <w:sz w:val="18"/>
                <w:szCs w:val="18"/>
                <w:lang w:val="en-US"/>
              </w:rPr>
              <w:t xml:space="preserve"> </w:t>
            </w:r>
            <w:proofErr w:type="spellStart"/>
            <w:r w:rsidRPr="00463707">
              <w:rPr>
                <w:sz w:val="18"/>
                <w:szCs w:val="18"/>
                <w:lang w:val="en-US"/>
              </w:rPr>
              <w:t>nivel</w:t>
            </w:r>
            <w:proofErr w:type="spellEnd"/>
          </w:p>
        </w:tc>
        <w:tc>
          <w:tcPr>
            <w:tcW w:w="1021" w:type="dxa"/>
            <w:tcBorders>
              <w:bottom w:val="single" w:sz="4" w:space="0" w:color="auto"/>
            </w:tcBorders>
          </w:tcPr>
          <w:p w:rsidR="00066CC0" w:rsidRPr="00463707" w:rsidRDefault="00066CC0" w:rsidP="00E43DB7">
            <w:pPr>
              <w:pStyle w:val="Tablehead"/>
              <w:keepLines/>
              <w:spacing w:before="60" w:after="60"/>
              <w:rPr>
                <w:sz w:val="18"/>
                <w:szCs w:val="18"/>
                <w:lang w:val="en-US"/>
              </w:rPr>
            </w:pPr>
            <w:proofErr w:type="spellStart"/>
            <w:r w:rsidRPr="00463707">
              <w:rPr>
                <w:sz w:val="18"/>
                <w:szCs w:val="18"/>
                <w:lang w:val="en-US"/>
              </w:rPr>
              <w:t>Caso</w:t>
            </w:r>
            <w:proofErr w:type="spellEnd"/>
            <w:r w:rsidRPr="00463707">
              <w:rPr>
                <w:sz w:val="18"/>
                <w:szCs w:val="18"/>
                <w:lang w:val="en-US"/>
              </w:rPr>
              <w:t xml:space="preserve"> de</w:t>
            </w:r>
            <w:r w:rsidRPr="00463707">
              <w:rPr>
                <w:sz w:val="18"/>
                <w:szCs w:val="18"/>
                <w:lang w:val="en-US"/>
              </w:rPr>
              <w:br/>
            </w:r>
            <w:proofErr w:type="spellStart"/>
            <w:r w:rsidRPr="00463707">
              <w:rPr>
                <w:sz w:val="18"/>
                <w:szCs w:val="18"/>
                <w:lang w:val="en-US"/>
              </w:rPr>
              <w:t>bajo</w:t>
            </w:r>
            <w:proofErr w:type="spellEnd"/>
            <w:r w:rsidRPr="00463707">
              <w:rPr>
                <w:sz w:val="18"/>
                <w:szCs w:val="18"/>
                <w:lang w:val="en-US"/>
              </w:rPr>
              <w:t xml:space="preserve"> </w:t>
            </w:r>
            <w:proofErr w:type="spellStart"/>
            <w:r w:rsidRPr="00463707">
              <w:rPr>
                <w:sz w:val="18"/>
                <w:szCs w:val="18"/>
                <w:lang w:val="en-US"/>
              </w:rPr>
              <w:t>nivel</w:t>
            </w:r>
            <w:proofErr w:type="spellEnd"/>
          </w:p>
        </w:tc>
        <w:tc>
          <w:tcPr>
            <w:tcW w:w="1021" w:type="dxa"/>
            <w:tcBorders>
              <w:bottom w:val="single" w:sz="4" w:space="0" w:color="auto"/>
            </w:tcBorders>
          </w:tcPr>
          <w:p w:rsidR="00066CC0" w:rsidRPr="00463707" w:rsidRDefault="00066CC0" w:rsidP="00E43DB7">
            <w:pPr>
              <w:pStyle w:val="Tablehead"/>
              <w:keepLines/>
              <w:spacing w:before="60" w:after="60"/>
              <w:rPr>
                <w:sz w:val="18"/>
                <w:szCs w:val="18"/>
                <w:lang w:val="en-US"/>
              </w:rPr>
            </w:pPr>
            <w:proofErr w:type="spellStart"/>
            <w:r w:rsidRPr="00463707">
              <w:rPr>
                <w:sz w:val="18"/>
                <w:szCs w:val="18"/>
                <w:lang w:val="en-US"/>
              </w:rPr>
              <w:t>Caso</w:t>
            </w:r>
            <w:proofErr w:type="spellEnd"/>
            <w:r w:rsidRPr="00463707">
              <w:rPr>
                <w:sz w:val="18"/>
                <w:szCs w:val="18"/>
                <w:lang w:val="en-US"/>
              </w:rPr>
              <w:t xml:space="preserve"> de</w:t>
            </w:r>
            <w:r w:rsidRPr="00463707">
              <w:rPr>
                <w:sz w:val="18"/>
                <w:szCs w:val="18"/>
                <w:lang w:val="en-US"/>
              </w:rPr>
              <w:br/>
            </w:r>
            <w:proofErr w:type="spellStart"/>
            <w:r w:rsidRPr="00463707">
              <w:rPr>
                <w:sz w:val="18"/>
                <w:szCs w:val="18"/>
                <w:lang w:val="en-US"/>
              </w:rPr>
              <w:t>bajo</w:t>
            </w:r>
            <w:proofErr w:type="spellEnd"/>
            <w:r w:rsidRPr="00463707">
              <w:rPr>
                <w:sz w:val="18"/>
                <w:szCs w:val="18"/>
                <w:lang w:val="en-US"/>
              </w:rPr>
              <w:t xml:space="preserve"> </w:t>
            </w:r>
            <w:proofErr w:type="spellStart"/>
            <w:r w:rsidRPr="00463707">
              <w:rPr>
                <w:sz w:val="18"/>
                <w:szCs w:val="18"/>
                <w:lang w:val="en-US"/>
              </w:rPr>
              <w:t>nivel</w:t>
            </w:r>
            <w:proofErr w:type="spellEnd"/>
          </w:p>
        </w:tc>
        <w:tc>
          <w:tcPr>
            <w:tcW w:w="1021" w:type="dxa"/>
            <w:tcBorders>
              <w:bottom w:val="single" w:sz="4" w:space="0" w:color="auto"/>
            </w:tcBorders>
          </w:tcPr>
          <w:p w:rsidR="00066CC0" w:rsidRPr="00463707" w:rsidRDefault="00066CC0" w:rsidP="00E43DB7">
            <w:pPr>
              <w:pStyle w:val="Tablehead"/>
              <w:keepLines/>
              <w:spacing w:before="60" w:after="60"/>
              <w:rPr>
                <w:sz w:val="18"/>
                <w:szCs w:val="18"/>
                <w:lang w:val="en-US"/>
              </w:rPr>
            </w:pPr>
            <w:proofErr w:type="spellStart"/>
            <w:r w:rsidRPr="00463707">
              <w:rPr>
                <w:sz w:val="18"/>
                <w:szCs w:val="18"/>
                <w:lang w:val="en-US"/>
              </w:rPr>
              <w:t>Caso</w:t>
            </w:r>
            <w:proofErr w:type="spellEnd"/>
            <w:r w:rsidRPr="00463707">
              <w:rPr>
                <w:sz w:val="18"/>
                <w:szCs w:val="18"/>
                <w:lang w:val="en-US"/>
              </w:rPr>
              <w:t xml:space="preserve"> de</w:t>
            </w:r>
            <w:r w:rsidRPr="00463707">
              <w:rPr>
                <w:sz w:val="18"/>
                <w:szCs w:val="18"/>
                <w:lang w:val="en-US"/>
              </w:rPr>
              <w:br/>
            </w:r>
            <w:proofErr w:type="spellStart"/>
            <w:r w:rsidRPr="00463707">
              <w:rPr>
                <w:sz w:val="18"/>
                <w:szCs w:val="18"/>
                <w:lang w:val="en-US"/>
              </w:rPr>
              <w:t>bajo</w:t>
            </w:r>
            <w:proofErr w:type="spellEnd"/>
            <w:r w:rsidRPr="00463707">
              <w:rPr>
                <w:sz w:val="18"/>
                <w:szCs w:val="18"/>
                <w:lang w:val="en-US"/>
              </w:rPr>
              <w:t xml:space="preserve"> </w:t>
            </w:r>
            <w:proofErr w:type="spellStart"/>
            <w:r w:rsidRPr="00463707">
              <w:rPr>
                <w:sz w:val="18"/>
                <w:szCs w:val="18"/>
                <w:lang w:val="en-US"/>
              </w:rPr>
              <w:t>nivel</w:t>
            </w:r>
            <w:proofErr w:type="spellEnd"/>
          </w:p>
        </w:tc>
        <w:tc>
          <w:tcPr>
            <w:tcW w:w="1021" w:type="dxa"/>
            <w:tcBorders>
              <w:bottom w:val="single" w:sz="4" w:space="0" w:color="auto"/>
            </w:tcBorders>
          </w:tcPr>
          <w:p w:rsidR="00066CC0" w:rsidRPr="00463707" w:rsidRDefault="00066CC0" w:rsidP="00E43DB7">
            <w:pPr>
              <w:pStyle w:val="Tablehead"/>
              <w:keepLines/>
              <w:spacing w:before="60" w:after="60"/>
              <w:rPr>
                <w:sz w:val="18"/>
                <w:szCs w:val="18"/>
                <w:lang w:val="en-US"/>
              </w:rPr>
            </w:pPr>
            <w:proofErr w:type="spellStart"/>
            <w:r w:rsidRPr="00463707">
              <w:rPr>
                <w:sz w:val="18"/>
                <w:szCs w:val="18"/>
                <w:lang w:val="en-US"/>
              </w:rPr>
              <w:t>Caso</w:t>
            </w:r>
            <w:proofErr w:type="spellEnd"/>
            <w:r w:rsidRPr="00463707">
              <w:rPr>
                <w:sz w:val="18"/>
                <w:szCs w:val="18"/>
                <w:lang w:val="en-US"/>
              </w:rPr>
              <w:t xml:space="preserve"> de</w:t>
            </w:r>
            <w:r w:rsidRPr="00463707">
              <w:rPr>
                <w:sz w:val="18"/>
                <w:szCs w:val="18"/>
                <w:lang w:val="en-US"/>
              </w:rPr>
              <w:br/>
            </w:r>
            <w:proofErr w:type="spellStart"/>
            <w:r w:rsidRPr="00463707">
              <w:rPr>
                <w:sz w:val="18"/>
                <w:szCs w:val="18"/>
                <w:lang w:val="en-US"/>
              </w:rPr>
              <w:t>bajo</w:t>
            </w:r>
            <w:proofErr w:type="spellEnd"/>
            <w:r w:rsidRPr="00463707">
              <w:rPr>
                <w:sz w:val="18"/>
                <w:szCs w:val="18"/>
                <w:lang w:val="en-US"/>
              </w:rPr>
              <w:t xml:space="preserve"> </w:t>
            </w:r>
            <w:proofErr w:type="spellStart"/>
            <w:r w:rsidRPr="00463707">
              <w:rPr>
                <w:sz w:val="18"/>
                <w:szCs w:val="18"/>
                <w:lang w:val="en-US"/>
              </w:rPr>
              <w:t>nivel</w:t>
            </w:r>
            <w:proofErr w:type="spellEnd"/>
          </w:p>
        </w:tc>
      </w:tr>
      <w:tr w:rsidR="00066CC0" w:rsidRPr="00463707" w:rsidTr="00E43DB7">
        <w:trPr>
          <w:jc w:val="center"/>
        </w:trPr>
        <w:tc>
          <w:tcPr>
            <w:tcW w:w="2694" w:type="dxa"/>
          </w:tcPr>
          <w:p w:rsidR="00066CC0" w:rsidRPr="00066CC0" w:rsidRDefault="00066CC0" w:rsidP="00E43DB7">
            <w:pPr>
              <w:pStyle w:val="Tabletext"/>
              <w:keepNext/>
              <w:keepLines/>
              <w:jc w:val="left"/>
              <w:rPr>
                <w:bCs/>
                <w:sz w:val="18"/>
                <w:szCs w:val="18"/>
              </w:rPr>
            </w:pPr>
            <w:r w:rsidRPr="00463707">
              <w:rPr>
                <w:b/>
                <w:sz w:val="18"/>
                <w:szCs w:val="18"/>
              </w:rPr>
              <w:t xml:space="preserve">Enlace </w:t>
            </w:r>
            <w:proofErr w:type="spellStart"/>
            <w:r w:rsidRPr="00463707">
              <w:rPr>
                <w:b/>
                <w:sz w:val="18"/>
                <w:szCs w:val="18"/>
              </w:rPr>
              <w:t>descendente</w:t>
            </w:r>
            <w:proofErr w:type="spellEnd"/>
            <w:r w:rsidRPr="00463707">
              <w:rPr>
                <w:b/>
                <w:sz w:val="18"/>
                <w:szCs w:val="18"/>
              </w:rPr>
              <w:t xml:space="preserve"> </w:t>
            </w:r>
            <w:proofErr w:type="spellStart"/>
            <w:r>
              <w:rPr>
                <w:b/>
                <w:sz w:val="18"/>
                <w:szCs w:val="18"/>
              </w:rPr>
              <w:t>e</w:t>
            </w:r>
            <w:r w:rsidRPr="00463707">
              <w:rPr>
                <w:b/>
                <w:sz w:val="18"/>
                <w:szCs w:val="18"/>
              </w:rPr>
              <w:t>spacio</w:t>
            </w:r>
            <w:r w:rsidRPr="00463707">
              <w:rPr>
                <w:b/>
                <w:sz w:val="18"/>
                <w:szCs w:val="18"/>
              </w:rPr>
              <w:noBreakHyphen/>
              <w:t>Tierra</w:t>
            </w:r>
            <w:proofErr w:type="spellEnd"/>
            <w:r>
              <w:rPr>
                <w:b/>
                <w:sz w:val="18"/>
                <w:szCs w:val="18"/>
              </w:rPr>
              <w:t xml:space="preserve"> </w:t>
            </w:r>
            <w:r w:rsidRPr="00066CC0">
              <w:rPr>
                <w:bCs/>
                <w:i/>
                <w:iCs/>
                <w:sz w:val="18"/>
                <w:szCs w:val="18"/>
              </w:rPr>
              <w:t>(</w:t>
            </w:r>
            <w:proofErr w:type="spellStart"/>
            <w:r w:rsidRPr="00066CC0">
              <w:rPr>
                <w:bCs/>
                <w:i/>
                <w:iCs/>
                <w:sz w:val="18"/>
                <w:szCs w:val="18"/>
              </w:rPr>
              <w:t>cont</w:t>
            </w:r>
            <w:proofErr w:type="spellEnd"/>
            <w:r w:rsidRPr="00066CC0">
              <w:rPr>
                <w:bCs/>
                <w:i/>
                <w:iCs/>
                <w:sz w:val="18"/>
                <w:szCs w:val="18"/>
              </w:rPr>
              <w:t>.)</w:t>
            </w:r>
          </w:p>
        </w:tc>
        <w:tc>
          <w:tcPr>
            <w:tcW w:w="6944" w:type="dxa"/>
            <w:gridSpan w:val="7"/>
          </w:tcPr>
          <w:p w:rsidR="00066CC0" w:rsidRPr="00463707" w:rsidRDefault="00066CC0" w:rsidP="00E43DB7">
            <w:pPr>
              <w:pStyle w:val="Tabletext"/>
              <w:keepNext/>
              <w:keepLines/>
              <w:jc w:val="center"/>
              <w:rPr>
                <w:sz w:val="18"/>
                <w:szCs w:val="18"/>
              </w:rPr>
            </w:pPr>
          </w:p>
        </w:tc>
      </w:tr>
      <w:tr w:rsidR="00066CC0" w:rsidRPr="00463707" w:rsidTr="00E43DB7">
        <w:trPr>
          <w:jc w:val="center"/>
        </w:trPr>
        <w:tc>
          <w:tcPr>
            <w:tcW w:w="2694" w:type="dxa"/>
          </w:tcPr>
          <w:p w:rsidR="00066CC0" w:rsidRPr="00463707" w:rsidRDefault="00066CC0" w:rsidP="00E43DB7">
            <w:pPr>
              <w:pStyle w:val="Tabletext"/>
              <w:jc w:val="left"/>
              <w:rPr>
                <w:sz w:val="18"/>
                <w:szCs w:val="18"/>
                <w:lang w:val="es-ES_tradnl"/>
              </w:rPr>
            </w:pPr>
            <w:r w:rsidRPr="00463707">
              <w:rPr>
                <w:i/>
                <w:iCs/>
                <w:lang w:val="es-ES_tradnl"/>
              </w:rPr>
              <w:t>C</w:t>
            </w:r>
            <w:r w:rsidRPr="00463707">
              <w:rPr>
                <w:lang w:val="es-ES_tradnl"/>
              </w:rPr>
              <w:t>/</w:t>
            </w:r>
            <w:r w:rsidRPr="00463707">
              <w:rPr>
                <w:i/>
                <w:iCs/>
                <w:lang w:val="es-ES_tradnl"/>
              </w:rPr>
              <w:t>N</w:t>
            </w:r>
            <w:r w:rsidRPr="00463707">
              <w:rPr>
                <w:vertAlign w:val="subscript"/>
                <w:lang w:val="es-ES_tradnl"/>
              </w:rPr>
              <w:t>0</w:t>
            </w:r>
            <w:r w:rsidRPr="00463707">
              <w:rPr>
                <w:sz w:val="18"/>
                <w:szCs w:val="18"/>
                <w:lang w:val="es-ES_tradnl"/>
              </w:rPr>
              <w:t xml:space="preserve"> del enlace descendente (</w:t>
            </w:r>
            <w:proofErr w:type="spellStart"/>
            <w:r w:rsidRPr="00463707">
              <w:rPr>
                <w:sz w:val="18"/>
                <w:szCs w:val="18"/>
                <w:lang w:val="es-ES_tradnl"/>
              </w:rPr>
              <w:t>dBHz</w:t>
            </w:r>
            <w:proofErr w:type="spellEnd"/>
            <w:r w:rsidRPr="00463707">
              <w:rPr>
                <w:sz w:val="18"/>
                <w:szCs w:val="18"/>
                <w:lang w:val="es-ES_tradnl"/>
              </w:rPr>
              <w:t>)</w:t>
            </w:r>
          </w:p>
        </w:tc>
        <w:tc>
          <w:tcPr>
            <w:tcW w:w="818" w:type="dxa"/>
          </w:tcPr>
          <w:p w:rsidR="00066CC0" w:rsidRPr="00463707" w:rsidRDefault="00066CC0" w:rsidP="00E43DB7">
            <w:pPr>
              <w:pStyle w:val="Tabletext"/>
              <w:jc w:val="center"/>
              <w:rPr>
                <w:sz w:val="18"/>
                <w:szCs w:val="18"/>
                <w:lang w:val="es-ES_tradnl"/>
              </w:rPr>
            </w:pPr>
          </w:p>
        </w:tc>
        <w:tc>
          <w:tcPr>
            <w:tcW w:w="1021" w:type="dxa"/>
          </w:tcPr>
          <w:p w:rsidR="00066CC0" w:rsidRPr="00463707" w:rsidRDefault="00066CC0" w:rsidP="00E43DB7">
            <w:pPr>
              <w:pStyle w:val="Tabletext"/>
              <w:jc w:val="center"/>
              <w:rPr>
                <w:sz w:val="18"/>
                <w:szCs w:val="18"/>
              </w:rPr>
            </w:pPr>
            <w:r w:rsidRPr="00463707">
              <w:rPr>
                <w:sz w:val="18"/>
                <w:szCs w:val="18"/>
              </w:rPr>
              <w:t>47,8</w:t>
            </w:r>
          </w:p>
        </w:tc>
        <w:tc>
          <w:tcPr>
            <w:tcW w:w="1021" w:type="dxa"/>
          </w:tcPr>
          <w:p w:rsidR="00066CC0" w:rsidRPr="00463707" w:rsidRDefault="00066CC0" w:rsidP="00E43DB7">
            <w:pPr>
              <w:pStyle w:val="Tabletext"/>
              <w:jc w:val="center"/>
              <w:rPr>
                <w:sz w:val="18"/>
                <w:szCs w:val="18"/>
              </w:rPr>
            </w:pPr>
            <w:r w:rsidRPr="00463707">
              <w:rPr>
                <w:sz w:val="18"/>
                <w:szCs w:val="18"/>
              </w:rPr>
              <w:t>42,5</w:t>
            </w:r>
          </w:p>
        </w:tc>
        <w:tc>
          <w:tcPr>
            <w:tcW w:w="1021" w:type="dxa"/>
          </w:tcPr>
          <w:p w:rsidR="00066CC0" w:rsidRPr="00463707" w:rsidRDefault="00066CC0" w:rsidP="00E43DB7">
            <w:pPr>
              <w:pStyle w:val="Tabletext"/>
              <w:jc w:val="center"/>
              <w:rPr>
                <w:sz w:val="18"/>
                <w:szCs w:val="18"/>
              </w:rPr>
            </w:pPr>
            <w:r w:rsidRPr="00463707">
              <w:rPr>
                <w:sz w:val="18"/>
                <w:szCs w:val="18"/>
              </w:rPr>
              <w:t>48,6</w:t>
            </w:r>
          </w:p>
        </w:tc>
        <w:tc>
          <w:tcPr>
            <w:tcW w:w="1021" w:type="dxa"/>
          </w:tcPr>
          <w:p w:rsidR="00066CC0" w:rsidRPr="00463707" w:rsidRDefault="00066CC0" w:rsidP="00E43DB7">
            <w:pPr>
              <w:pStyle w:val="Tabletext"/>
              <w:jc w:val="center"/>
              <w:rPr>
                <w:sz w:val="18"/>
                <w:szCs w:val="18"/>
              </w:rPr>
            </w:pPr>
            <w:r w:rsidRPr="00463707">
              <w:rPr>
                <w:sz w:val="18"/>
                <w:szCs w:val="18"/>
              </w:rPr>
              <w:t>43,8</w:t>
            </w:r>
          </w:p>
        </w:tc>
        <w:tc>
          <w:tcPr>
            <w:tcW w:w="1021" w:type="dxa"/>
          </w:tcPr>
          <w:p w:rsidR="00066CC0" w:rsidRPr="00463707" w:rsidRDefault="00066CC0" w:rsidP="00E43DB7">
            <w:pPr>
              <w:pStyle w:val="Tabletext"/>
              <w:jc w:val="center"/>
              <w:rPr>
                <w:sz w:val="18"/>
                <w:szCs w:val="18"/>
              </w:rPr>
            </w:pPr>
            <w:r w:rsidRPr="00463707">
              <w:rPr>
                <w:sz w:val="18"/>
                <w:szCs w:val="18"/>
              </w:rPr>
              <w:t>35,5</w:t>
            </w:r>
          </w:p>
        </w:tc>
        <w:tc>
          <w:tcPr>
            <w:tcW w:w="1021" w:type="dxa"/>
          </w:tcPr>
          <w:p w:rsidR="00066CC0" w:rsidRPr="00463707" w:rsidRDefault="00066CC0" w:rsidP="00E43DB7">
            <w:pPr>
              <w:pStyle w:val="Tabletext"/>
              <w:jc w:val="center"/>
              <w:rPr>
                <w:sz w:val="18"/>
                <w:szCs w:val="18"/>
              </w:rPr>
            </w:pPr>
            <w:r w:rsidRPr="00463707">
              <w:rPr>
                <w:sz w:val="18"/>
                <w:szCs w:val="18"/>
              </w:rPr>
              <w:t>46,7</w:t>
            </w:r>
          </w:p>
        </w:tc>
      </w:tr>
      <w:tr w:rsidR="00CE65BC" w:rsidRPr="00463707" w:rsidTr="00DD1346">
        <w:trPr>
          <w:jc w:val="center"/>
        </w:trPr>
        <w:tc>
          <w:tcPr>
            <w:tcW w:w="2694" w:type="dxa"/>
          </w:tcPr>
          <w:p w:rsidR="00CE65BC" w:rsidRPr="00463707" w:rsidRDefault="00CE65BC" w:rsidP="00DD1346">
            <w:pPr>
              <w:pStyle w:val="Tabletext"/>
              <w:jc w:val="left"/>
              <w:rPr>
                <w:sz w:val="18"/>
                <w:szCs w:val="18"/>
              </w:rPr>
            </w:pPr>
            <w:r w:rsidRPr="00463707">
              <w:rPr>
                <w:i/>
                <w:iCs/>
              </w:rPr>
              <w:t>C</w:t>
            </w:r>
            <w:r w:rsidRPr="00463707">
              <w:t>/</w:t>
            </w:r>
            <w:r w:rsidRPr="00463707">
              <w:rPr>
                <w:i/>
                <w:iCs/>
              </w:rPr>
              <w:t>N</w:t>
            </w:r>
            <w:r w:rsidRPr="00463707">
              <w:rPr>
                <w:vertAlign w:val="subscript"/>
              </w:rPr>
              <w:t>0</w:t>
            </w:r>
            <w:r w:rsidRPr="00463707">
              <w:rPr>
                <w:sz w:val="18"/>
                <w:szCs w:val="18"/>
              </w:rPr>
              <w:t xml:space="preserve"> global (</w:t>
            </w:r>
            <w:proofErr w:type="spellStart"/>
            <w:r w:rsidRPr="00463707">
              <w:rPr>
                <w:sz w:val="18"/>
                <w:szCs w:val="18"/>
              </w:rPr>
              <w:t>dBHz</w:t>
            </w:r>
            <w:proofErr w:type="spellEnd"/>
            <w:r w:rsidRPr="00463707">
              <w:rPr>
                <w:sz w:val="18"/>
                <w:szCs w:val="18"/>
              </w:rPr>
              <w:t>)</w:t>
            </w:r>
          </w:p>
        </w:tc>
        <w:tc>
          <w:tcPr>
            <w:tcW w:w="818" w:type="dxa"/>
          </w:tcPr>
          <w:p w:rsidR="00CE65BC" w:rsidRPr="00463707" w:rsidRDefault="00CE65BC" w:rsidP="00DD1346">
            <w:pPr>
              <w:pStyle w:val="Tabletext"/>
              <w:jc w:val="center"/>
              <w:rPr>
                <w:sz w:val="18"/>
                <w:szCs w:val="18"/>
              </w:rPr>
            </w:pPr>
          </w:p>
        </w:tc>
        <w:tc>
          <w:tcPr>
            <w:tcW w:w="1021" w:type="dxa"/>
          </w:tcPr>
          <w:p w:rsidR="00CE65BC" w:rsidRPr="00463707" w:rsidRDefault="00CE65BC" w:rsidP="00DD1346">
            <w:pPr>
              <w:pStyle w:val="Tabletext"/>
              <w:jc w:val="center"/>
              <w:rPr>
                <w:sz w:val="18"/>
                <w:szCs w:val="18"/>
              </w:rPr>
            </w:pPr>
          </w:p>
        </w:tc>
        <w:tc>
          <w:tcPr>
            <w:tcW w:w="1021" w:type="dxa"/>
          </w:tcPr>
          <w:p w:rsidR="00CE65BC" w:rsidRPr="00463707" w:rsidRDefault="00CE65BC" w:rsidP="00DD1346">
            <w:pPr>
              <w:pStyle w:val="Tabletext"/>
              <w:jc w:val="center"/>
              <w:rPr>
                <w:sz w:val="18"/>
                <w:szCs w:val="18"/>
              </w:rPr>
            </w:pPr>
            <w:r w:rsidRPr="00463707">
              <w:rPr>
                <w:sz w:val="18"/>
                <w:szCs w:val="18"/>
              </w:rPr>
              <w:t>38,8</w:t>
            </w:r>
          </w:p>
        </w:tc>
        <w:tc>
          <w:tcPr>
            <w:tcW w:w="1021" w:type="dxa"/>
          </w:tcPr>
          <w:p w:rsidR="00CE65BC" w:rsidRPr="00463707" w:rsidRDefault="00CE65BC" w:rsidP="00DD1346">
            <w:pPr>
              <w:pStyle w:val="Tabletext"/>
              <w:jc w:val="center"/>
              <w:rPr>
                <w:sz w:val="18"/>
                <w:szCs w:val="18"/>
              </w:rPr>
            </w:pPr>
            <w:r w:rsidRPr="00463707">
              <w:rPr>
                <w:sz w:val="18"/>
                <w:szCs w:val="18"/>
              </w:rPr>
              <w:t>39,8</w:t>
            </w:r>
          </w:p>
        </w:tc>
        <w:tc>
          <w:tcPr>
            <w:tcW w:w="1021" w:type="dxa"/>
          </w:tcPr>
          <w:p w:rsidR="00CE65BC" w:rsidRPr="00463707" w:rsidRDefault="00CE65BC" w:rsidP="00DD1346">
            <w:pPr>
              <w:pStyle w:val="Tabletext"/>
              <w:jc w:val="center"/>
              <w:rPr>
                <w:sz w:val="18"/>
                <w:szCs w:val="18"/>
              </w:rPr>
            </w:pPr>
            <w:r w:rsidRPr="00463707">
              <w:rPr>
                <w:sz w:val="18"/>
                <w:szCs w:val="18"/>
              </w:rPr>
              <w:t>31,1</w:t>
            </w:r>
          </w:p>
        </w:tc>
        <w:tc>
          <w:tcPr>
            <w:tcW w:w="1021" w:type="dxa"/>
          </w:tcPr>
          <w:p w:rsidR="00CE65BC" w:rsidRPr="00463707" w:rsidRDefault="00CE65BC" w:rsidP="00DD1346">
            <w:pPr>
              <w:pStyle w:val="Tabletext"/>
              <w:jc w:val="center"/>
              <w:rPr>
                <w:sz w:val="18"/>
                <w:szCs w:val="18"/>
              </w:rPr>
            </w:pPr>
            <w:r w:rsidRPr="00463707">
              <w:rPr>
                <w:sz w:val="18"/>
                <w:szCs w:val="18"/>
              </w:rPr>
              <w:t>27,4</w:t>
            </w:r>
          </w:p>
        </w:tc>
        <w:tc>
          <w:tcPr>
            <w:tcW w:w="1021" w:type="dxa"/>
          </w:tcPr>
          <w:p w:rsidR="00CE65BC" w:rsidRPr="00463707" w:rsidRDefault="00CE65BC" w:rsidP="00DD1346">
            <w:pPr>
              <w:pStyle w:val="Tabletext"/>
              <w:jc w:val="center"/>
              <w:rPr>
                <w:sz w:val="18"/>
                <w:szCs w:val="18"/>
              </w:rPr>
            </w:pPr>
            <w:r w:rsidRPr="00463707">
              <w:rPr>
                <w:sz w:val="18"/>
                <w:szCs w:val="18"/>
              </w:rPr>
              <w:t>35,4</w:t>
            </w:r>
          </w:p>
        </w:tc>
      </w:tr>
      <w:tr w:rsidR="00CE65BC" w:rsidRPr="00463707" w:rsidTr="00DD1346">
        <w:trPr>
          <w:jc w:val="center"/>
        </w:trPr>
        <w:tc>
          <w:tcPr>
            <w:tcW w:w="2694" w:type="dxa"/>
          </w:tcPr>
          <w:p w:rsidR="00CE65BC" w:rsidRPr="00463707" w:rsidRDefault="00CE65BC" w:rsidP="00DD1346">
            <w:pPr>
              <w:pStyle w:val="Tabletext"/>
              <w:jc w:val="left"/>
              <w:rPr>
                <w:sz w:val="18"/>
                <w:szCs w:val="18"/>
                <w:lang w:val="es-ES_tradnl"/>
              </w:rPr>
            </w:pPr>
            <w:r w:rsidRPr="00463707">
              <w:rPr>
                <w:sz w:val="18"/>
                <w:szCs w:val="18"/>
                <w:lang w:val="es-ES_tradnl"/>
              </w:rPr>
              <w:t>Velocidad de transmisión de datos, Rb (</w:t>
            </w:r>
            <w:proofErr w:type="spellStart"/>
            <w:r w:rsidRPr="00463707">
              <w:rPr>
                <w:sz w:val="18"/>
                <w:szCs w:val="18"/>
                <w:lang w:val="es-ES_tradnl"/>
              </w:rPr>
              <w:t>dBHz</w:t>
            </w:r>
            <w:proofErr w:type="spellEnd"/>
            <w:r w:rsidRPr="00463707">
              <w:rPr>
                <w:sz w:val="18"/>
                <w:szCs w:val="18"/>
                <w:lang w:val="es-ES_tradnl"/>
              </w:rPr>
              <w:t>)</w:t>
            </w:r>
          </w:p>
        </w:tc>
        <w:tc>
          <w:tcPr>
            <w:tcW w:w="818" w:type="dxa"/>
          </w:tcPr>
          <w:p w:rsidR="00CE65BC" w:rsidRPr="00463707" w:rsidRDefault="00CE65BC" w:rsidP="00DD1346">
            <w:pPr>
              <w:pStyle w:val="Tabletext"/>
              <w:jc w:val="center"/>
              <w:rPr>
                <w:sz w:val="18"/>
                <w:szCs w:val="18"/>
              </w:rPr>
            </w:pPr>
            <w:r w:rsidRPr="00463707">
              <w:rPr>
                <w:sz w:val="18"/>
                <w:szCs w:val="18"/>
              </w:rPr>
              <w:t>17</w:t>
            </w:r>
          </w:p>
        </w:tc>
        <w:tc>
          <w:tcPr>
            <w:tcW w:w="1021" w:type="dxa"/>
          </w:tcPr>
          <w:p w:rsidR="00CE65BC" w:rsidRPr="00463707" w:rsidRDefault="00CE65BC" w:rsidP="00DD1346">
            <w:pPr>
              <w:pStyle w:val="Tabletext"/>
              <w:jc w:val="center"/>
              <w:rPr>
                <w:sz w:val="18"/>
                <w:szCs w:val="18"/>
              </w:rPr>
            </w:pPr>
            <w:r w:rsidRPr="00463707">
              <w:rPr>
                <w:sz w:val="18"/>
                <w:szCs w:val="18"/>
              </w:rPr>
              <w:t>33,8</w:t>
            </w:r>
          </w:p>
        </w:tc>
        <w:tc>
          <w:tcPr>
            <w:tcW w:w="5105" w:type="dxa"/>
            <w:gridSpan w:val="5"/>
          </w:tcPr>
          <w:p w:rsidR="00CE65BC" w:rsidRPr="00463707" w:rsidRDefault="00CE65BC" w:rsidP="00DD1346">
            <w:pPr>
              <w:pStyle w:val="Tabletext"/>
              <w:jc w:val="center"/>
              <w:rPr>
                <w:sz w:val="18"/>
                <w:szCs w:val="18"/>
              </w:rPr>
            </w:pPr>
            <w:r w:rsidRPr="00463707">
              <w:rPr>
                <w:sz w:val="18"/>
                <w:szCs w:val="18"/>
              </w:rPr>
              <w:t>26,0</w:t>
            </w:r>
          </w:p>
        </w:tc>
      </w:tr>
      <w:tr w:rsidR="00CE65BC" w:rsidRPr="00463707" w:rsidTr="00DD1346">
        <w:trPr>
          <w:jc w:val="center"/>
        </w:trPr>
        <w:tc>
          <w:tcPr>
            <w:tcW w:w="2694" w:type="dxa"/>
          </w:tcPr>
          <w:p w:rsidR="00CE65BC" w:rsidRPr="00463707" w:rsidRDefault="00CE65BC" w:rsidP="00DD1346">
            <w:pPr>
              <w:pStyle w:val="Tabletext"/>
              <w:jc w:val="left"/>
              <w:rPr>
                <w:sz w:val="18"/>
                <w:szCs w:val="18"/>
              </w:rPr>
            </w:pPr>
            <w:proofErr w:type="spellStart"/>
            <w:r w:rsidRPr="00463707">
              <w:rPr>
                <w:i/>
                <w:iCs/>
              </w:rPr>
              <w:t>E</w:t>
            </w:r>
            <w:r w:rsidRPr="00463707">
              <w:rPr>
                <w:i/>
                <w:iCs/>
                <w:sz w:val="24"/>
                <w:szCs w:val="24"/>
                <w:vertAlign w:val="subscript"/>
              </w:rPr>
              <w:t>b</w:t>
            </w:r>
            <w:proofErr w:type="spellEnd"/>
            <w:r w:rsidRPr="00463707">
              <w:rPr>
                <w:sz w:val="18"/>
                <w:szCs w:val="18"/>
              </w:rPr>
              <w:t>/</w:t>
            </w:r>
            <w:r w:rsidRPr="00463707">
              <w:rPr>
                <w:i/>
                <w:iCs/>
              </w:rPr>
              <w:t>N</w:t>
            </w:r>
            <w:r w:rsidRPr="00463707">
              <w:rPr>
                <w:vertAlign w:val="subscript"/>
              </w:rPr>
              <w:t>0</w:t>
            </w:r>
            <w:r w:rsidRPr="00463707">
              <w:rPr>
                <w:sz w:val="18"/>
                <w:szCs w:val="18"/>
              </w:rPr>
              <w:t xml:space="preserve"> (dB)</w:t>
            </w:r>
          </w:p>
        </w:tc>
        <w:tc>
          <w:tcPr>
            <w:tcW w:w="818" w:type="dxa"/>
          </w:tcPr>
          <w:p w:rsidR="00CE65BC" w:rsidRPr="00463707" w:rsidRDefault="00CE65BC" w:rsidP="00DD1346">
            <w:pPr>
              <w:pStyle w:val="Tabletext"/>
              <w:jc w:val="center"/>
              <w:rPr>
                <w:sz w:val="18"/>
                <w:szCs w:val="18"/>
              </w:rPr>
            </w:pPr>
          </w:p>
        </w:tc>
        <w:tc>
          <w:tcPr>
            <w:tcW w:w="1021" w:type="dxa"/>
          </w:tcPr>
          <w:p w:rsidR="00CE65BC" w:rsidRPr="00463707" w:rsidRDefault="00CE65BC" w:rsidP="00DD1346">
            <w:pPr>
              <w:pStyle w:val="Tabletext"/>
              <w:jc w:val="center"/>
              <w:rPr>
                <w:sz w:val="18"/>
                <w:szCs w:val="18"/>
              </w:rPr>
            </w:pPr>
            <w:r w:rsidRPr="00463707">
              <w:rPr>
                <w:sz w:val="18"/>
                <w:szCs w:val="18"/>
              </w:rPr>
              <w:t>14,0</w:t>
            </w:r>
          </w:p>
        </w:tc>
        <w:tc>
          <w:tcPr>
            <w:tcW w:w="1021" w:type="dxa"/>
          </w:tcPr>
          <w:p w:rsidR="00CE65BC" w:rsidRPr="00463707" w:rsidRDefault="00CE65BC" w:rsidP="00DD1346">
            <w:pPr>
              <w:pStyle w:val="Tabletext"/>
              <w:jc w:val="center"/>
              <w:rPr>
                <w:sz w:val="18"/>
                <w:szCs w:val="18"/>
              </w:rPr>
            </w:pPr>
            <w:r w:rsidRPr="00463707">
              <w:rPr>
                <w:sz w:val="18"/>
                <w:szCs w:val="18"/>
              </w:rPr>
              <w:t>12,8</w:t>
            </w:r>
          </w:p>
        </w:tc>
        <w:tc>
          <w:tcPr>
            <w:tcW w:w="1021" w:type="dxa"/>
          </w:tcPr>
          <w:p w:rsidR="00CE65BC" w:rsidRPr="00463707" w:rsidRDefault="00CE65BC" w:rsidP="00DD1346">
            <w:pPr>
              <w:pStyle w:val="Tabletext"/>
              <w:jc w:val="center"/>
              <w:rPr>
                <w:sz w:val="18"/>
                <w:szCs w:val="18"/>
              </w:rPr>
            </w:pPr>
            <w:r w:rsidRPr="00463707">
              <w:rPr>
                <w:sz w:val="18"/>
                <w:szCs w:val="18"/>
              </w:rPr>
              <w:t>13,8</w:t>
            </w:r>
          </w:p>
        </w:tc>
        <w:tc>
          <w:tcPr>
            <w:tcW w:w="1021" w:type="dxa"/>
          </w:tcPr>
          <w:p w:rsidR="00CE65BC" w:rsidRPr="00463707" w:rsidRDefault="00CE65BC" w:rsidP="00DD1346">
            <w:pPr>
              <w:pStyle w:val="Tabletext"/>
              <w:jc w:val="center"/>
              <w:rPr>
                <w:sz w:val="18"/>
                <w:szCs w:val="18"/>
              </w:rPr>
            </w:pPr>
            <w:r w:rsidRPr="00463707">
              <w:rPr>
                <w:sz w:val="18"/>
                <w:szCs w:val="18"/>
              </w:rPr>
              <w:t>5,1</w:t>
            </w:r>
          </w:p>
        </w:tc>
        <w:tc>
          <w:tcPr>
            <w:tcW w:w="1021" w:type="dxa"/>
          </w:tcPr>
          <w:p w:rsidR="00CE65BC" w:rsidRPr="00463707" w:rsidRDefault="00CE65BC" w:rsidP="00DD1346">
            <w:pPr>
              <w:pStyle w:val="Tabletext"/>
              <w:jc w:val="center"/>
              <w:rPr>
                <w:sz w:val="18"/>
                <w:szCs w:val="18"/>
              </w:rPr>
            </w:pPr>
            <w:r w:rsidRPr="00463707">
              <w:rPr>
                <w:sz w:val="18"/>
                <w:szCs w:val="18"/>
              </w:rPr>
              <w:t>1,4</w:t>
            </w:r>
          </w:p>
        </w:tc>
        <w:tc>
          <w:tcPr>
            <w:tcW w:w="1021" w:type="dxa"/>
          </w:tcPr>
          <w:p w:rsidR="00CE65BC" w:rsidRPr="00463707" w:rsidRDefault="00CE65BC" w:rsidP="00DD1346">
            <w:pPr>
              <w:pStyle w:val="Tabletext"/>
              <w:jc w:val="center"/>
              <w:rPr>
                <w:sz w:val="18"/>
                <w:szCs w:val="18"/>
              </w:rPr>
            </w:pPr>
            <w:r w:rsidRPr="00463707">
              <w:rPr>
                <w:sz w:val="18"/>
                <w:szCs w:val="18"/>
              </w:rPr>
              <w:t>9,4</w:t>
            </w:r>
          </w:p>
        </w:tc>
      </w:tr>
      <w:tr w:rsidR="00CE65BC" w:rsidRPr="00463707" w:rsidTr="00DD1346">
        <w:trPr>
          <w:jc w:val="center"/>
        </w:trPr>
        <w:tc>
          <w:tcPr>
            <w:tcW w:w="2694" w:type="dxa"/>
            <w:tcBorders>
              <w:bottom w:val="single" w:sz="4" w:space="0" w:color="auto"/>
            </w:tcBorders>
          </w:tcPr>
          <w:p w:rsidR="00CE65BC" w:rsidRPr="00463707" w:rsidRDefault="00CE65BC" w:rsidP="00DD1346">
            <w:pPr>
              <w:pStyle w:val="Tabletext"/>
              <w:jc w:val="left"/>
              <w:rPr>
                <w:sz w:val="18"/>
                <w:szCs w:val="18"/>
                <w:lang w:val="es-ES_tradnl"/>
              </w:rPr>
            </w:pPr>
            <w:r w:rsidRPr="00463707">
              <w:rPr>
                <w:sz w:val="18"/>
                <w:szCs w:val="18"/>
                <w:lang w:val="es-ES_tradnl"/>
              </w:rPr>
              <w:t>Pérdidas de realización (dB)</w:t>
            </w:r>
          </w:p>
        </w:tc>
        <w:tc>
          <w:tcPr>
            <w:tcW w:w="818" w:type="dxa"/>
            <w:tcBorders>
              <w:bottom w:val="single" w:sz="4" w:space="0" w:color="auto"/>
            </w:tcBorders>
          </w:tcPr>
          <w:p w:rsidR="00CE65BC" w:rsidRPr="00463707" w:rsidRDefault="00CE65BC" w:rsidP="00DD1346">
            <w:pPr>
              <w:pStyle w:val="Tabletext"/>
              <w:jc w:val="center"/>
              <w:rPr>
                <w:sz w:val="18"/>
                <w:szCs w:val="18"/>
                <w:lang w:val="es-ES_tradnl"/>
              </w:rPr>
            </w:pPr>
          </w:p>
        </w:tc>
        <w:tc>
          <w:tcPr>
            <w:tcW w:w="4084" w:type="dxa"/>
            <w:gridSpan w:val="4"/>
            <w:tcBorders>
              <w:bottom w:val="single" w:sz="4" w:space="0" w:color="auto"/>
            </w:tcBorders>
          </w:tcPr>
          <w:p w:rsidR="00CE65BC" w:rsidRPr="00463707" w:rsidRDefault="00CE65BC" w:rsidP="00DD1346">
            <w:pPr>
              <w:pStyle w:val="Tabletext"/>
              <w:jc w:val="center"/>
              <w:rPr>
                <w:sz w:val="18"/>
                <w:szCs w:val="18"/>
              </w:rPr>
            </w:pPr>
            <w:r w:rsidRPr="00463707">
              <w:rPr>
                <w:sz w:val="18"/>
                <w:szCs w:val="18"/>
              </w:rPr>
              <w:t>1,0</w:t>
            </w:r>
          </w:p>
        </w:tc>
        <w:tc>
          <w:tcPr>
            <w:tcW w:w="2042" w:type="dxa"/>
            <w:gridSpan w:val="2"/>
            <w:tcBorders>
              <w:bottom w:val="single" w:sz="4" w:space="0" w:color="auto"/>
            </w:tcBorders>
          </w:tcPr>
          <w:p w:rsidR="00CE65BC" w:rsidRPr="00463707" w:rsidRDefault="00CE65BC" w:rsidP="00DD1346">
            <w:pPr>
              <w:pStyle w:val="Tabletext"/>
              <w:jc w:val="center"/>
              <w:rPr>
                <w:sz w:val="18"/>
                <w:szCs w:val="18"/>
              </w:rPr>
            </w:pPr>
            <w:r w:rsidRPr="00463707">
              <w:rPr>
                <w:sz w:val="18"/>
                <w:szCs w:val="18"/>
              </w:rPr>
              <w:t>0,5</w:t>
            </w:r>
          </w:p>
        </w:tc>
      </w:tr>
      <w:tr w:rsidR="00CE65BC" w:rsidRPr="00463707" w:rsidTr="00DD1346">
        <w:trPr>
          <w:jc w:val="center"/>
        </w:trPr>
        <w:tc>
          <w:tcPr>
            <w:tcW w:w="2694" w:type="dxa"/>
            <w:tcBorders>
              <w:top w:val="single" w:sz="4" w:space="0" w:color="auto"/>
              <w:left w:val="single" w:sz="4" w:space="0" w:color="auto"/>
              <w:bottom w:val="single" w:sz="4" w:space="0" w:color="auto"/>
              <w:right w:val="single" w:sz="4" w:space="0" w:color="auto"/>
            </w:tcBorders>
          </w:tcPr>
          <w:p w:rsidR="00CE65BC" w:rsidRPr="00463707" w:rsidRDefault="00CE65BC" w:rsidP="00713E91">
            <w:pPr>
              <w:pStyle w:val="Tablehead"/>
              <w:keepNext w:val="0"/>
              <w:spacing w:before="40" w:after="40"/>
              <w:jc w:val="left"/>
              <w:rPr>
                <w:b w:val="0"/>
                <w:bCs/>
                <w:sz w:val="18"/>
                <w:szCs w:val="18"/>
                <w:lang w:val="es-ES_tradnl"/>
              </w:rPr>
            </w:pPr>
            <w:r w:rsidRPr="00463707">
              <w:rPr>
                <w:b w:val="0"/>
                <w:bCs/>
                <w:sz w:val="18"/>
                <w:szCs w:val="18"/>
                <w:lang w:val="es-ES_tradnl"/>
              </w:rPr>
              <w:t>Pérdidas de modulación de datos en la radiobaliza, b = 1,1 rad (dB)</w:t>
            </w:r>
          </w:p>
        </w:tc>
        <w:tc>
          <w:tcPr>
            <w:tcW w:w="818" w:type="dxa"/>
            <w:tcBorders>
              <w:top w:val="single" w:sz="4" w:space="0" w:color="auto"/>
              <w:left w:val="single" w:sz="4" w:space="0" w:color="auto"/>
              <w:bottom w:val="single" w:sz="4" w:space="0" w:color="auto"/>
              <w:right w:val="single" w:sz="4" w:space="0" w:color="auto"/>
            </w:tcBorders>
          </w:tcPr>
          <w:p w:rsidR="00CE65BC" w:rsidRPr="00463707" w:rsidRDefault="00CE65BC" w:rsidP="00DD1346">
            <w:pPr>
              <w:pStyle w:val="Tablehead"/>
              <w:spacing w:before="40" w:after="40"/>
              <w:rPr>
                <w:b w:val="0"/>
                <w:bCs/>
                <w:sz w:val="18"/>
                <w:szCs w:val="18"/>
                <w:lang w:val="en-US"/>
              </w:rPr>
            </w:pPr>
            <w:r w:rsidRPr="00463707">
              <w:rPr>
                <w:b w:val="0"/>
                <w:bCs/>
                <w:sz w:val="18"/>
                <w:szCs w:val="18"/>
              </w:rPr>
              <w:t>18</w:t>
            </w:r>
          </w:p>
        </w:tc>
        <w:tc>
          <w:tcPr>
            <w:tcW w:w="1021" w:type="dxa"/>
            <w:tcBorders>
              <w:top w:val="single" w:sz="4" w:space="0" w:color="auto"/>
              <w:left w:val="single" w:sz="4" w:space="0" w:color="auto"/>
              <w:bottom w:val="single" w:sz="4" w:space="0" w:color="auto"/>
              <w:right w:val="single" w:sz="4" w:space="0" w:color="auto"/>
            </w:tcBorders>
          </w:tcPr>
          <w:p w:rsidR="00CE65BC" w:rsidRPr="00463707" w:rsidRDefault="00CE65BC" w:rsidP="00DD1346">
            <w:pPr>
              <w:pStyle w:val="Tablehead"/>
              <w:spacing w:before="40" w:after="40"/>
              <w:rPr>
                <w:sz w:val="18"/>
                <w:szCs w:val="18"/>
                <w:lang w:val="en-US"/>
              </w:rPr>
            </w:pPr>
          </w:p>
        </w:tc>
        <w:tc>
          <w:tcPr>
            <w:tcW w:w="5105" w:type="dxa"/>
            <w:gridSpan w:val="5"/>
            <w:tcBorders>
              <w:top w:val="single" w:sz="4" w:space="0" w:color="auto"/>
              <w:left w:val="single" w:sz="4" w:space="0" w:color="auto"/>
              <w:bottom w:val="single" w:sz="4" w:space="0" w:color="auto"/>
              <w:right w:val="single" w:sz="4" w:space="0" w:color="auto"/>
            </w:tcBorders>
          </w:tcPr>
          <w:p w:rsidR="00CE65BC" w:rsidRPr="00463707" w:rsidRDefault="00CE65BC" w:rsidP="00DD1346">
            <w:pPr>
              <w:pStyle w:val="Tablehead"/>
              <w:spacing w:before="40" w:after="40"/>
              <w:rPr>
                <w:b w:val="0"/>
                <w:bCs/>
                <w:sz w:val="18"/>
                <w:szCs w:val="18"/>
                <w:lang w:val="en-US"/>
              </w:rPr>
            </w:pPr>
            <w:r w:rsidRPr="00463707">
              <w:rPr>
                <w:b w:val="0"/>
                <w:bCs/>
                <w:sz w:val="18"/>
                <w:szCs w:val="18"/>
              </w:rPr>
              <w:t>1,0</w:t>
            </w:r>
          </w:p>
        </w:tc>
      </w:tr>
      <w:tr w:rsidR="00CE65BC" w:rsidRPr="00463707" w:rsidTr="00DD1346">
        <w:trPr>
          <w:jc w:val="center"/>
        </w:trPr>
        <w:tc>
          <w:tcPr>
            <w:tcW w:w="2694" w:type="dxa"/>
            <w:tcBorders>
              <w:top w:val="single" w:sz="4" w:space="0" w:color="auto"/>
              <w:left w:val="single" w:sz="4" w:space="0" w:color="auto"/>
              <w:bottom w:val="single" w:sz="4" w:space="0" w:color="auto"/>
              <w:right w:val="single" w:sz="4" w:space="0" w:color="auto"/>
            </w:tcBorders>
          </w:tcPr>
          <w:p w:rsidR="00CE65BC" w:rsidRPr="00463707" w:rsidRDefault="00CE65BC" w:rsidP="00713E91">
            <w:pPr>
              <w:pStyle w:val="Tablehead"/>
              <w:keepNext w:val="0"/>
              <w:spacing w:before="40" w:after="40"/>
              <w:jc w:val="left"/>
              <w:rPr>
                <w:b w:val="0"/>
                <w:sz w:val="18"/>
                <w:szCs w:val="18"/>
              </w:rPr>
            </w:pPr>
            <w:proofErr w:type="spellStart"/>
            <w:r w:rsidRPr="00463707">
              <w:rPr>
                <w:b w:val="0"/>
                <w:sz w:val="18"/>
                <w:szCs w:val="18"/>
              </w:rPr>
              <w:t>Ganancia</w:t>
            </w:r>
            <w:proofErr w:type="spellEnd"/>
            <w:r w:rsidRPr="00463707">
              <w:rPr>
                <w:b w:val="0"/>
                <w:sz w:val="18"/>
                <w:szCs w:val="18"/>
              </w:rPr>
              <w:t xml:space="preserve"> de </w:t>
            </w:r>
            <w:proofErr w:type="spellStart"/>
            <w:r w:rsidRPr="00463707">
              <w:rPr>
                <w:b w:val="0"/>
                <w:sz w:val="18"/>
                <w:szCs w:val="18"/>
              </w:rPr>
              <w:t>codificación</w:t>
            </w:r>
            <w:proofErr w:type="spellEnd"/>
            <w:r w:rsidRPr="00463707">
              <w:rPr>
                <w:b w:val="0"/>
                <w:sz w:val="18"/>
                <w:szCs w:val="18"/>
              </w:rPr>
              <w:t xml:space="preserve"> (dB)</w:t>
            </w:r>
          </w:p>
        </w:tc>
        <w:tc>
          <w:tcPr>
            <w:tcW w:w="818" w:type="dxa"/>
            <w:tcBorders>
              <w:top w:val="single" w:sz="4" w:space="0" w:color="auto"/>
              <w:left w:val="single" w:sz="4" w:space="0" w:color="auto"/>
              <w:bottom w:val="single" w:sz="4" w:space="0" w:color="auto"/>
              <w:right w:val="single" w:sz="4" w:space="0" w:color="auto"/>
            </w:tcBorders>
          </w:tcPr>
          <w:p w:rsidR="00CE65BC" w:rsidRPr="00463707" w:rsidRDefault="00CE65BC" w:rsidP="00DD1346">
            <w:pPr>
              <w:pStyle w:val="Tablehead"/>
              <w:spacing w:before="40" w:after="40"/>
              <w:rPr>
                <w:sz w:val="18"/>
                <w:szCs w:val="18"/>
              </w:rPr>
            </w:pPr>
          </w:p>
        </w:tc>
        <w:tc>
          <w:tcPr>
            <w:tcW w:w="4084" w:type="dxa"/>
            <w:gridSpan w:val="4"/>
            <w:tcBorders>
              <w:top w:val="single" w:sz="4" w:space="0" w:color="auto"/>
              <w:left w:val="single" w:sz="4" w:space="0" w:color="auto"/>
              <w:bottom w:val="single" w:sz="4" w:space="0" w:color="auto"/>
              <w:right w:val="single" w:sz="4" w:space="0" w:color="auto"/>
            </w:tcBorders>
          </w:tcPr>
          <w:p w:rsidR="00CE65BC" w:rsidRPr="00463707" w:rsidRDefault="00CE65BC" w:rsidP="00DD1346">
            <w:pPr>
              <w:pStyle w:val="Tablehead"/>
              <w:spacing w:before="40" w:after="40"/>
              <w:rPr>
                <w:b w:val="0"/>
                <w:bCs/>
                <w:sz w:val="18"/>
                <w:szCs w:val="18"/>
              </w:rPr>
            </w:pPr>
            <w:r w:rsidRPr="00463707">
              <w:rPr>
                <w:b w:val="0"/>
                <w:bCs/>
                <w:sz w:val="18"/>
                <w:szCs w:val="18"/>
              </w:rPr>
              <w:t>0,0</w:t>
            </w:r>
          </w:p>
        </w:tc>
        <w:tc>
          <w:tcPr>
            <w:tcW w:w="2042" w:type="dxa"/>
            <w:gridSpan w:val="2"/>
            <w:tcBorders>
              <w:top w:val="single" w:sz="4" w:space="0" w:color="auto"/>
              <w:left w:val="single" w:sz="4" w:space="0" w:color="auto"/>
              <w:bottom w:val="single" w:sz="4" w:space="0" w:color="auto"/>
              <w:right w:val="single" w:sz="4" w:space="0" w:color="auto"/>
            </w:tcBorders>
          </w:tcPr>
          <w:p w:rsidR="00CE65BC" w:rsidRPr="00463707" w:rsidRDefault="00CE65BC" w:rsidP="00DD1346">
            <w:pPr>
              <w:pStyle w:val="Tablehead"/>
              <w:spacing w:before="40" w:after="40"/>
              <w:rPr>
                <w:b w:val="0"/>
                <w:bCs/>
                <w:sz w:val="18"/>
                <w:szCs w:val="18"/>
              </w:rPr>
            </w:pPr>
            <w:r w:rsidRPr="00463707">
              <w:rPr>
                <w:b w:val="0"/>
                <w:bCs/>
                <w:sz w:val="18"/>
                <w:szCs w:val="18"/>
              </w:rPr>
              <w:t>2,0</w:t>
            </w:r>
          </w:p>
        </w:tc>
      </w:tr>
      <w:tr w:rsidR="00CE65BC" w:rsidRPr="00463707" w:rsidTr="00DD1346">
        <w:trPr>
          <w:jc w:val="center"/>
        </w:trPr>
        <w:tc>
          <w:tcPr>
            <w:tcW w:w="2694" w:type="dxa"/>
            <w:tcBorders>
              <w:top w:val="single" w:sz="4" w:space="0" w:color="auto"/>
              <w:left w:val="single" w:sz="4" w:space="0" w:color="auto"/>
              <w:bottom w:val="single" w:sz="4" w:space="0" w:color="auto"/>
              <w:right w:val="single" w:sz="4" w:space="0" w:color="auto"/>
            </w:tcBorders>
          </w:tcPr>
          <w:p w:rsidR="00CE65BC" w:rsidRPr="00463707" w:rsidRDefault="00CE65BC" w:rsidP="00713E91">
            <w:pPr>
              <w:pStyle w:val="Tablehead"/>
              <w:keepNext w:val="0"/>
              <w:spacing w:before="40" w:after="40"/>
              <w:jc w:val="left"/>
              <w:rPr>
                <w:b w:val="0"/>
                <w:sz w:val="18"/>
                <w:szCs w:val="18"/>
                <w:lang w:val="es-ES_tradnl"/>
              </w:rPr>
            </w:pPr>
            <w:r w:rsidRPr="00463707">
              <w:rPr>
                <w:b w:val="0"/>
                <w:sz w:val="18"/>
                <w:szCs w:val="18"/>
                <w:lang w:val="es-ES_tradnl"/>
              </w:rPr>
              <w:t>Ganancia de procesamiento (5 ráfagas) (dB)</w:t>
            </w:r>
          </w:p>
        </w:tc>
        <w:tc>
          <w:tcPr>
            <w:tcW w:w="818" w:type="dxa"/>
            <w:tcBorders>
              <w:top w:val="single" w:sz="4" w:space="0" w:color="auto"/>
              <w:left w:val="single" w:sz="4" w:space="0" w:color="auto"/>
              <w:bottom w:val="single" w:sz="4" w:space="0" w:color="auto"/>
              <w:right w:val="single" w:sz="4" w:space="0" w:color="auto"/>
            </w:tcBorders>
          </w:tcPr>
          <w:p w:rsidR="00CE65BC" w:rsidRPr="00463707" w:rsidRDefault="00CE65BC" w:rsidP="00DD1346">
            <w:pPr>
              <w:pStyle w:val="Tablehead"/>
              <w:spacing w:before="40" w:after="40"/>
              <w:rPr>
                <w:b w:val="0"/>
                <w:bCs/>
                <w:sz w:val="18"/>
                <w:szCs w:val="18"/>
              </w:rPr>
            </w:pPr>
            <w:r w:rsidRPr="00463707">
              <w:rPr>
                <w:b w:val="0"/>
                <w:bCs/>
                <w:sz w:val="18"/>
                <w:szCs w:val="18"/>
              </w:rPr>
              <w:t>19</w:t>
            </w:r>
          </w:p>
        </w:tc>
        <w:tc>
          <w:tcPr>
            <w:tcW w:w="1021" w:type="dxa"/>
            <w:tcBorders>
              <w:top w:val="single" w:sz="4" w:space="0" w:color="auto"/>
              <w:left w:val="single" w:sz="4" w:space="0" w:color="auto"/>
              <w:bottom w:val="single" w:sz="4" w:space="0" w:color="auto"/>
              <w:right w:val="single" w:sz="4" w:space="0" w:color="auto"/>
            </w:tcBorders>
          </w:tcPr>
          <w:p w:rsidR="00CE65BC" w:rsidRPr="00463707" w:rsidRDefault="00CE65BC" w:rsidP="00DD1346">
            <w:pPr>
              <w:pStyle w:val="Tablehead"/>
              <w:spacing w:before="40" w:after="40"/>
              <w:rPr>
                <w:sz w:val="18"/>
                <w:szCs w:val="18"/>
              </w:rPr>
            </w:pPr>
          </w:p>
        </w:tc>
        <w:tc>
          <w:tcPr>
            <w:tcW w:w="1021" w:type="dxa"/>
            <w:tcBorders>
              <w:top w:val="single" w:sz="4" w:space="0" w:color="auto"/>
              <w:left w:val="single" w:sz="4" w:space="0" w:color="auto"/>
              <w:bottom w:val="single" w:sz="4" w:space="0" w:color="auto"/>
              <w:right w:val="single" w:sz="4" w:space="0" w:color="auto"/>
            </w:tcBorders>
          </w:tcPr>
          <w:p w:rsidR="00CE65BC" w:rsidRPr="00463707" w:rsidRDefault="00CE65BC" w:rsidP="00DD1346">
            <w:pPr>
              <w:pStyle w:val="Tablehead"/>
              <w:spacing w:before="40" w:after="40"/>
              <w:rPr>
                <w:sz w:val="18"/>
                <w:szCs w:val="18"/>
              </w:rPr>
            </w:pPr>
          </w:p>
        </w:tc>
        <w:tc>
          <w:tcPr>
            <w:tcW w:w="1021" w:type="dxa"/>
            <w:tcBorders>
              <w:top w:val="single" w:sz="4" w:space="0" w:color="auto"/>
              <w:left w:val="single" w:sz="4" w:space="0" w:color="auto"/>
              <w:bottom w:val="single" w:sz="4" w:space="0" w:color="auto"/>
              <w:right w:val="single" w:sz="4" w:space="0" w:color="auto"/>
            </w:tcBorders>
          </w:tcPr>
          <w:p w:rsidR="00CE65BC" w:rsidRPr="00463707" w:rsidRDefault="00CE65BC" w:rsidP="00DD1346">
            <w:pPr>
              <w:pStyle w:val="Tablehead"/>
              <w:spacing w:before="40" w:after="40"/>
              <w:rPr>
                <w:sz w:val="18"/>
                <w:szCs w:val="18"/>
              </w:rPr>
            </w:pPr>
          </w:p>
        </w:tc>
        <w:tc>
          <w:tcPr>
            <w:tcW w:w="2042" w:type="dxa"/>
            <w:gridSpan w:val="2"/>
            <w:tcBorders>
              <w:top w:val="single" w:sz="4" w:space="0" w:color="auto"/>
              <w:left w:val="single" w:sz="4" w:space="0" w:color="auto"/>
              <w:bottom w:val="single" w:sz="4" w:space="0" w:color="auto"/>
              <w:right w:val="single" w:sz="4" w:space="0" w:color="auto"/>
            </w:tcBorders>
          </w:tcPr>
          <w:p w:rsidR="00CE65BC" w:rsidRPr="00463707" w:rsidRDefault="00CE65BC" w:rsidP="00DD1346">
            <w:pPr>
              <w:pStyle w:val="Tablehead"/>
              <w:spacing w:before="40" w:after="40"/>
              <w:rPr>
                <w:b w:val="0"/>
                <w:bCs/>
                <w:sz w:val="18"/>
                <w:szCs w:val="18"/>
              </w:rPr>
            </w:pPr>
            <w:r w:rsidRPr="00463707">
              <w:rPr>
                <w:b w:val="0"/>
                <w:bCs/>
                <w:sz w:val="18"/>
                <w:szCs w:val="18"/>
              </w:rPr>
              <w:t>7,0</w:t>
            </w:r>
          </w:p>
        </w:tc>
        <w:tc>
          <w:tcPr>
            <w:tcW w:w="1021" w:type="dxa"/>
            <w:tcBorders>
              <w:top w:val="single" w:sz="4" w:space="0" w:color="auto"/>
              <w:left w:val="single" w:sz="4" w:space="0" w:color="auto"/>
              <w:bottom w:val="single" w:sz="4" w:space="0" w:color="auto"/>
              <w:right w:val="single" w:sz="4" w:space="0" w:color="auto"/>
            </w:tcBorders>
          </w:tcPr>
          <w:p w:rsidR="00CE65BC" w:rsidRPr="00463707" w:rsidRDefault="00CE65BC" w:rsidP="00DD1346">
            <w:pPr>
              <w:pStyle w:val="Tablehead"/>
              <w:spacing w:before="40" w:after="40"/>
              <w:rPr>
                <w:b w:val="0"/>
                <w:bCs/>
                <w:sz w:val="18"/>
                <w:szCs w:val="18"/>
              </w:rPr>
            </w:pPr>
            <w:r w:rsidRPr="00463707">
              <w:rPr>
                <w:b w:val="0"/>
                <w:bCs/>
                <w:sz w:val="18"/>
                <w:szCs w:val="18"/>
              </w:rPr>
              <w:t>0,0</w:t>
            </w:r>
          </w:p>
        </w:tc>
      </w:tr>
      <w:tr w:rsidR="00AD351A" w:rsidRPr="00463707" w:rsidTr="00940829">
        <w:trPr>
          <w:jc w:val="center"/>
        </w:trPr>
        <w:tc>
          <w:tcPr>
            <w:tcW w:w="2694" w:type="dxa"/>
            <w:tcBorders>
              <w:top w:val="single" w:sz="4" w:space="0" w:color="auto"/>
              <w:left w:val="single" w:sz="4" w:space="0" w:color="auto"/>
              <w:bottom w:val="single" w:sz="4" w:space="0" w:color="auto"/>
              <w:right w:val="single" w:sz="4" w:space="0" w:color="auto"/>
            </w:tcBorders>
          </w:tcPr>
          <w:p w:rsidR="00AD351A" w:rsidRPr="00463707" w:rsidRDefault="00AD351A" w:rsidP="00713E91">
            <w:pPr>
              <w:pStyle w:val="Tablehead"/>
              <w:keepNext w:val="0"/>
              <w:spacing w:before="40" w:after="40"/>
              <w:jc w:val="left"/>
              <w:rPr>
                <w:b w:val="0"/>
                <w:sz w:val="18"/>
                <w:szCs w:val="18"/>
              </w:rPr>
            </w:pPr>
            <w:r w:rsidRPr="00463707">
              <w:rPr>
                <w:sz w:val="18"/>
                <w:szCs w:val="18"/>
              </w:rPr>
              <w:t xml:space="preserve">Enlace </w:t>
            </w:r>
            <w:proofErr w:type="spellStart"/>
            <w:r w:rsidRPr="00463707">
              <w:rPr>
                <w:sz w:val="18"/>
                <w:szCs w:val="18"/>
              </w:rPr>
              <w:t>descendente</w:t>
            </w:r>
            <w:proofErr w:type="spellEnd"/>
            <w:r w:rsidRPr="00463707">
              <w:rPr>
                <w:sz w:val="18"/>
                <w:szCs w:val="18"/>
              </w:rPr>
              <w:t xml:space="preserve"> </w:t>
            </w:r>
            <w:proofErr w:type="spellStart"/>
            <w:r w:rsidRPr="00463707">
              <w:rPr>
                <w:sz w:val="18"/>
                <w:szCs w:val="18"/>
              </w:rPr>
              <w:t>espacio</w:t>
            </w:r>
            <w:r w:rsidRPr="00463707">
              <w:rPr>
                <w:sz w:val="18"/>
                <w:szCs w:val="18"/>
              </w:rPr>
              <w:noBreakHyphen/>
              <w:t>Tierra</w:t>
            </w:r>
            <w:proofErr w:type="spellEnd"/>
          </w:p>
        </w:tc>
        <w:tc>
          <w:tcPr>
            <w:tcW w:w="6944" w:type="dxa"/>
            <w:gridSpan w:val="7"/>
            <w:tcBorders>
              <w:top w:val="single" w:sz="4" w:space="0" w:color="auto"/>
              <w:left w:val="single" w:sz="4" w:space="0" w:color="auto"/>
              <w:bottom w:val="single" w:sz="4" w:space="0" w:color="auto"/>
              <w:right w:val="single" w:sz="4" w:space="0" w:color="auto"/>
            </w:tcBorders>
          </w:tcPr>
          <w:p w:rsidR="00AD351A" w:rsidRPr="00463707" w:rsidRDefault="00AD351A" w:rsidP="00DD1346">
            <w:pPr>
              <w:pStyle w:val="Tablehead"/>
              <w:spacing w:before="40" w:after="40"/>
              <w:rPr>
                <w:b w:val="0"/>
                <w:bCs/>
                <w:sz w:val="18"/>
                <w:szCs w:val="18"/>
              </w:rPr>
            </w:pPr>
          </w:p>
        </w:tc>
      </w:tr>
      <w:tr w:rsidR="00CE65BC" w:rsidRPr="00463707" w:rsidTr="00DD1346">
        <w:trPr>
          <w:jc w:val="center"/>
        </w:trPr>
        <w:tc>
          <w:tcPr>
            <w:tcW w:w="2694" w:type="dxa"/>
          </w:tcPr>
          <w:p w:rsidR="00CE65BC" w:rsidRPr="00463707" w:rsidRDefault="00CE65BC" w:rsidP="00DD1346">
            <w:pPr>
              <w:pStyle w:val="Tabletext"/>
              <w:jc w:val="left"/>
              <w:rPr>
                <w:sz w:val="18"/>
                <w:szCs w:val="18"/>
              </w:rPr>
            </w:pPr>
            <w:proofErr w:type="spellStart"/>
            <w:r w:rsidRPr="00463707">
              <w:rPr>
                <w:i/>
                <w:iCs/>
                <w:sz w:val="18"/>
                <w:szCs w:val="18"/>
              </w:rPr>
              <w:t>E</w:t>
            </w:r>
            <w:r w:rsidRPr="00463707">
              <w:rPr>
                <w:i/>
                <w:iCs/>
                <w:sz w:val="24"/>
                <w:szCs w:val="24"/>
                <w:vertAlign w:val="subscript"/>
              </w:rPr>
              <w:t>b</w:t>
            </w:r>
            <w:proofErr w:type="spellEnd"/>
            <w:r w:rsidRPr="00463707">
              <w:rPr>
                <w:sz w:val="18"/>
                <w:szCs w:val="18"/>
              </w:rPr>
              <w:t>/</w:t>
            </w:r>
            <w:r w:rsidRPr="00463707">
              <w:rPr>
                <w:i/>
                <w:iCs/>
              </w:rPr>
              <w:t>N</w:t>
            </w:r>
            <w:r w:rsidRPr="00463707">
              <w:rPr>
                <w:vertAlign w:val="subscript"/>
              </w:rPr>
              <w:t>0</w:t>
            </w:r>
            <w:r w:rsidRPr="00463707">
              <w:rPr>
                <w:sz w:val="18"/>
                <w:szCs w:val="18"/>
              </w:rPr>
              <w:t xml:space="preserve"> disponible (dB)</w:t>
            </w:r>
          </w:p>
        </w:tc>
        <w:tc>
          <w:tcPr>
            <w:tcW w:w="818" w:type="dxa"/>
          </w:tcPr>
          <w:p w:rsidR="00CE65BC" w:rsidRPr="00463707" w:rsidRDefault="00CE65BC" w:rsidP="00DD1346">
            <w:pPr>
              <w:pStyle w:val="Tabletext"/>
              <w:jc w:val="center"/>
              <w:rPr>
                <w:sz w:val="18"/>
                <w:szCs w:val="18"/>
              </w:rPr>
            </w:pPr>
          </w:p>
        </w:tc>
        <w:tc>
          <w:tcPr>
            <w:tcW w:w="1021" w:type="dxa"/>
          </w:tcPr>
          <w:p w:rsidR="00CE65BC" w:rsidRPr="00463707" w:rsidRDefault="00CE65BC" w:rsidP="00DD1346">
            <w:pPr>
              <w:pStyle w:val="Tabletext"/>
              <w:jc w:val="center"/>
              <w:rPr>
                <w:sz w:val="18"/>
                <w:szCs w:val="18"/>
              </w:rPr>
            </w:pPr>
            <w:r w:rsidRPr="00463707">
              <w:rPr>
                <w:sz w:val="18"/>
                <w:szCs w:val="18"/>
              </w:rPr>
              <w:t>13,0</w:t>
            </w:r>
          </w:p>
        </w:tc>
        <w:tc>
          <w:tcPr>
            <w:tcW w:w="1021" w:type="dxa"/>
          </w:tcPr>
          <w:p w:rsidR="00CE65BC" w:rsidRPr="00463707" w:rsidRDefault="00CE65BC" w:rsidP="00DD1346">
            <w:pPr>
              <w:pStyle w:val="Tabletext"/>
              <w:jc w:val="center"/>
              <w:rPr>
                <w:sz w:val="18"/>
                <w:szCs w:val="18"/>
              </w:rPr>
            </w:pPr>
            <w:r w:rsidRPr="00463707">
              <w:rPr>
                <w:sz w:val="18"/>
                <w:szCs w:val="18"/>
              </w:rPr>
              <w:t>10,8</w:t>
            </w:r>
          </w:p>
        </w:tc>
        <w:tc>
          <w:tcPr>
            <w:tcW w:w="1021" w:type="dxa"/>
          </w:tcPr>
          <w:p w:rsidR="00CE65BC" w:rsidRPr="00463707" w:rsidRDefault="00CE65BC" w:rsidP="00DD1346">
            <w:pPr>
              <w:pStyle w:val="Tabletext"/>
              <w:jc w:val="center"/>
              <w:rPr>
                <w:sz w:val="18"/>
                <w:szCs w:val="18"/>
              </w:rPr>
            </w:pPr>
            <w:r w:rsidRPr="00463707">
              <w:rPr>
                <w:sz w:val="18"/>
                <w:szCs w:val="18"/>
              </w:rPr>
              <w:t>11,8</w:t>
            </w:r>
          </w:p>
        </w:tc>
        <w:tc>
          <w:tcPr>
            <w:tcW w:w="1021" w:type="dxa"/>
          </w:tcPr>
          <w:p w:rsidR="00CE65BC" w:rsidRPr="00463707" w:rsidRDefault="00CE65BC" w:rsidP="00DD1346">
            <w:pPr>
              <w:pStyle w:val="Tabletext"/>
              <w:jc w:val="center"/>
              <w:rPr>
                <w:sz w:val="18"/>
                <w:szCs w:val="18"/>
              </w:rPr>
            </w:pPr>
            <w:r w:rsidRPr="00463707">
              <w:rPr>
                <w:sz w:val="18"/>
                <w:szCs w:val="18"/>
              </w:rPr>
              <w:t>10,1</w:t>
            </w:r>
          </w:p>
        </w:tc>
        <w:tc>
          <w:tcPr>
            <w:tcW w:w="1021" w:type="dxa"/>
          </w:tcPr>
          <w:p w:rsidR="00CE65BC" w:rsidRPr="00463707" w:rsidRDefault="00CE65BC" w:rsidP="00DD1346">
            <w:pPr>
              <w:pStyle w:val="Tabletext"/>
              <w:jc w:val="center"/>
              <w:rPr>
                <w:sz w:val="18"/>
                <w:szCs w:val="18"/>
              </w:rPr>
            </w:pPr>
            <w:r w:rsidRPr="00463707">
              <w:rPr>
                <w:sz w:val="18"/>
                <w:szCs w:val="18"/>
              </w:rPr>
              <w:t>8,9</w:t>
            </w:r>
          </w:p>
        </w:tc>
        <w:tc>
          <w:tcPr>
            <w:tcW w:w="1021" w:type="dxa"/>
          </w:tcPr>
          <w:p w:rsidR="00CE65BC" w:rsidRPr="00463707" w:rsidRDefault="00CE65BC" w:rsidP="00DD1346">
            <w:pPr>
              <w:pStyle w:val="Tabletext"/>
              <w:jc w:val="center"/>
              <w:rPr>
                <w:sz w:val="18"/>
                <w:szCs w:val="18"/>
              </w:rPr>
            </w:pPr>
            <w:r w:rsidRPr="00463707">
              <w:rPr>
                <w:sz w:val="18"/>
                <w:szCs w:val="18"/>
              </w:rPr>
              <w:t>9,9</w:t>
            </w:r>
          </w:p>
        </w:tc>
      </w:tr>
      <w:tr w:rsidR="00CE65BC" w:rsidRPr="00463707" w:rsidTr="00713E91">
        <w:trPr>
          <w:jc w:val="center"/>
        </w:trPr>
        <w:tc>
          <w:tcPr>
            <w:tcW w:w="2694" w:type="dxa"/>
            <w:tcBorders>
              <w:bottom w:val="single" w:sz="4" w:space="0" w:color="auto"/>
            </w:tcBorders>
          </w:tcPr>
          <w:p w:rsidR="00CE65BC" w:rsidRPr="00463707" w:rsidRDefault="00CE65BC" w:rsidP="00FD6A27">
            <w:pPr>
              <w:pStyle w:val="Tabletext"/>
              <w:jc w:val="left"/>
              <w:rPr>
                <w:sz w:val="18"/>
                <w:szCs w:val="18"/>
                <w:lang w:val="es-ES_tradnl"/>
              </w:rPr>
            </w:pPr>
            <w:r w:rsidRPr="00463707">
              <w:rPr>
                <w:i/>
                <w:iCs/>
                <w:sz w:val="18"/>
                <w:szCs w:val="18"/>
                <w:lang w:val="es-ES_tradnl"/>
              </w:rPr>
              <w:t>E</w:t>
            </w:r>
            <w:r w:rsidRPr="00463707">
              <w:rPr>
                <w:i/>
                <w:iCs/>
                <w:sz w:val="24"/>
                <w:szCs w:val="24"/>
                <w:vertAlign w:val="subscript"/>
                <w:lang w:val="es-ES_tradnl"/>
              </w:rPr>
              <w:t>b</w:t>
            </w:r>
            <w:r w:rsidRPr="00463707">
              <w:rPr>
                <w:sz w:val="18"/>
                <w:szCs w:val="18"/>
                <w:lang w:val="es-ES_tradnl"/>
              </w:rPr>
              <w:t>/</w:t>
            </w:r>
            <w:r w:rsidRPr="00463707">
              <w:rPr>
                <w:i/>
                <w:iCs/>
                <w:lang w:val="es-ES_tradnl"/>
              </w:rPr>
              <w:t>N</w:t>
            </w:r>
            <w:r w:rsidRPr="00463707">
              <w:rPr>
                <w:vertAlign w:val="subscript"/>
                <w:lang w:val="es-ES_tradnl"/>
              </w:rPr>
              <w:t>0</w:t>
            </w:r>
            <w:r w:rsidRPr="00463707">
              <w:rPr>
                <w:sz w:val="18"/>
                <w:szCs w:val="18"/>
                <w:lang w:val="es-ES_tradnl"/>
              </w:rPr>
              <w:t xml:space="preserve"> teórica para BER de 10</w:t>
            </w:r>
            <w:r w:rsidRPr="00FD6A27">
              <w:rPr>
                <w:sz w:val="18"/>
                <w:szCs w:val="18"/>
                <w:vertAlign w:val="superscript"/>
              </w:rPr>
              <w:t>−6</w:t>
            </w:r>
            <w:r w:rsidRPr="00463707">
              <w:rPr>
                <w:sz w:val="18"/>
                <w:szCs w:val="18"/>
                <w:lang w:val="es-ES_tradnl"/>
              </w:rPr>
              <w:t xml:space="preserve"> y</w:t>
            </w:r>
            <w:r w:rsidR="00FD6A27">
              <w:rPr>
                <w:sz w:val="18"/>
                <w:szCs w:val="18"/>
                <w:lang w:val="es-ES_tradnl"/>
              </w:rPr>
              <w:t> </w:t>
            </w:r>
            <w:r w:rsidRPr="00463707">
              <w:rPr>
                <w:sz w:val="18"/>
                <w:szCs w:val="18"/>
                <w:lang w:val="es-ES_tradnl"/>
              </w:rPr>
              <w:t>5</w:t>
            </w:r>
            <w:r w:rsidRPr="00463707">
              <w:rPr>
                <w:bCs/>
                <w:lang w:val="es-ES_tradnl"/>
              </w:rPr>
              <w:t> </w:t>
            </w:r>
            <w:r w:rsidRPr="00463707">
              <w:rPr>
                <w:bCs/>
                <w:szCs w:val="24"/>
              </w:rPr>
              <w:sym w:font="Symbol" w:char="F0B4"/>
            </w:r>
            <w:r w:rsidRPr="00463707">
              <w:rPr>
                <w:bCs/>
                <w:sz w:val="18"/>
                <w:lang w:val="es-ES_tradnl"/>
              </w:rPr>
              <w:t> 10</w:t>
            </w:r>
            <w:r w:rsidR="00FD6A27" w:rsidRPr="00FD6A27">
              <w:rPr>
                <w:sz w:val="18"/>
                <w:szCs w:val="18"/>
                <w:vertAlign w:val="superscript"/>
              </w:rPr>
              <w:t>−</w:t>
            </w:r>
            <w:r w:rsidR="00FD6A27">
              <w:rPr>
                <w:sz w:val="18"/>
                <w:szCs w:val="18"/>
                <w:vertAlign w:val="superscript"/>
              </w:rPr>
              <w:t>5</w:t>
            </w:r>
            <w:r w:rsidRPr="00FD6A27">
              <w:t xml:space="preserve"> </w:t>
            </w:r>
            <w:r w:rsidRPr="00463707">
              <w:rPr>
                <w:sz w:val="18"/>
                <w:szCs w:val="18"/>
                <w:lang w:val="es-ES_tradnl"/>
              </w:rPr>
              <w:t>(dB)</w:t>
            </w:r>
          </w:p>
        </w:tc>
        <w:tc>
          <w:tcPr>
            <w:tcW w:w="818" w:type="dxa"/>
            <w:tcBorders>
              <w:bottom w:val="single" w:sz="4" w:space="0" w:color="auto"/>
            </w:tcBorders>
            <w:vAlign w:val="center"/>
          </w:tcPr>
          <w:p w:rsidR="00CE65BC" w:rsidRPr="00463707" w:rsidRDefault="00CE65BC" w:rsidP="00DD1346">
            <w:pPr>
              <w:pStyle w:val="Tabletext"/>
              <w:jc w:val="center"/>
              <w:rPr>
                <w:sz w:val="18"/>
                <w:szCs w:val="18"/>
              </w:rPr>
            </w:pPr>
            <w:r w:rsidRPr="00463707">
              <w:rPr>
                <w:sz w:val="18"/>
                <w:szCs w:val="18"/>
              </w:rPr>
              <w:t>20</w:t>
            </w:r>
          </w:p>
        </w:tc>
        <w:tc>
          <w:tcPr>
            <w:tcW w:w="1021" w:type="dxa"/>
            <w:tcBorders>
              <w:bottom w:val="single" w:sz="4" w:space="0" w:color="auto"/>
            </w:tcBorders>
            <w:vAlign w:val="center"/>
          </w:tcPr>
          <w:p w:rsidR="00CE65BC" w:rsidRPr="00463707" w:rsidRDefault="00CE65BC" w:rsidP="00DD1346">
            <w:pPr>
              <w:pStyle w:val="Tabletext"/>
              <w:jc w:val="center"/>
              <w:rPr>
                <w:sz w:val="18"/>
                <w:szCs w:val="18"/>
              </w:rPr>
            </w:pPr>
            <w:r w:rsidRPr="00463707">
              <w:rPr>
                <w:sz w:val="18"/>
                <w:szCs w:val="18"/>
              </w:rPr>
              <w:t>10,6</w:t>
            </w:r>
          </w:p>
        </w:tc>
        <w:tc>
          <w:tcPr>
            <w:tcW w:w="5105" w:type="dxa"/>
            <w:gridSpan w:val="5"/>
            <w:tcBorders>
              <w:bottom w:val="single" w:sz="4" w:space="0" w:color="auto"/>
            </w:tcBorders>
            <w:vAlign w:val="center"/>
          </w:tcPr>
          <w:p w:rsidR="00CE65BC" w:rsidRPr="00463707" w:rsidRDefault="00CE65BC" w:rsidP="00DD1346">
            <w:pPr>
              <w:pStyle w:val="Tabletext"/>
              <w:jc w:val="center"/>
              <w:rPr>
                <w:sz w:val="18"/>
                <w:szCs w:val="18"/>
              </w:rPr>
            </w:pPr>
            <w:r w:rsidRPr="00463707">
              <w:rPr>
                <w:sz w:val="18"/>
                <w:szCs w:val="18"/>
              </w:rPr>
              <w:t>8,8</w:t>
            </w:r>
          </w:p>
        </w:tc>
      </w:tr>
      <w:tr w:rsidR="00CE65BC" w:rsidRPr="00463707" w:rsidTr="00713E91">
        <w:trPr>
          <w:jc w:val="center"/>
        </w:trPr>
        <w:tc>
          <w:tcPr>
            <w:tcW w:w="2694" w:type="dxa"/>
            <w:tcBorders>
              <w:bottom w:val="single" w:sz="4" w:space="0" w:color="auto"/>
            </w:tcBorders>
          </w:tcPr>
          <w:p w:rsidR="00CE65BC" w:rsidRPr="00463707" w:rsidRDefault="00CE65BC" w:rsidP="00DD1346">
            <w:pPr>
              <w:pStyle w:val="Tabletext"/>
              <w:jc w:val="left"/>
              <w:rPr>
                <w:sz w:val="18"/>
                <w:szCs w:val="18"/>
              </w:rPr>
            </w:pPr>
            <w:proofErr w:type="spellStart"/>
            <w:r w:rsidRPr="00463707">
              <w:rPr>
                <w:sz w:val="18"/>
                <w:szCs w:val="18"/>
              </w:rPr>
              <w:t>Margen</w:t>
            </w:r>
            <w:proofErr w:type="spellEnd"/>
            <w:r w:rsidRPr="00463707">
              <w:rPr>
                <w:sz w:val="18"/>
                <w:szCs w:val="18"/>
              </w:rPr>
              <w:t xml:space="preserve"> (dB)</w:t>
            </w:r>
          </w:p>
        </w:tc>
        <w:tc>
          <w:tcPr>
            <w:tcW w:w="818" w:type="dxa"/>
            <w:tcBorders>
              <w:bottom w:val="single" w:sz="4" w:space="0" w:color="auto"/>
            </w:tcBorders>
          </w:tcPr>
          <w:p w:rsidR="00CE65BC" w:rsidRPr="00463707" w:rsidRDefault="00CE65BC" w:rsidP="00DD1346">
            <w:pPr>
              <w:pStyle w:val="Tabletext"/>
              <w:jc w:val="center"/>
              <w:rPr>
                <w:sz w:val="18"/>
                <w:szCs w:val="18"/>
              </w:rPr>
            </w:pPr>
            <w:r w:rsidRPr="00463707">
              <w:rPr>
                <w:sz w:val="18"/>
                <w:szCs w:val="18"/>
              </w:rPr>
              <w:t>21</w:t>
            </w:r>
          </w:p>
        </w:tc>
        <w:tc>
          <w:tcPr>
            <w:tcW w:w="1021" w:type="dxa"/>
            <w:tcBorders>
              <w:bottom w:val="single" w:sz="4" w:space="0" w:color="auto"/>
            </w:tcBorders>
          </w:tcPr>
          <w:p w:rsidR="00CE65BC" w:rsidRPr="00463707" w:rsidRDefault="00CE65BC" w:rsidP="00DD1346">
            <w:pPr>
              <w:pStyle w:val="Tabletext"/>
              <w:jc w:val="center"/>
              <w:rPr>
                <w:sz w:val="18"/>
                <w:szCs w:val="18"/>
              </w:rPr>
            </w:pPr>
            <w:r w:rsidRPr="00463707">
              <w:rPr>
                <w:sz w:val="18"/>
                <w:szCs w:val="18"/>
              </w:rPr>
              <w:t>2,4</w:t>
            </w:r>
          </w:p>
        </w:tc>
        <w:tc>
          <w:tcPr>
            <w:tcW w:w="1021" w:type="dxa"/>
            <w:tcBorders>
              <w:bottom w:val="single" w:sz="4" w:space="0" w:color="auto"/>
            </w:tcBorders>
          </w:tcPr>
          <w:p w:rsidR="00CE65BC" w:rsidRPr="00463707" w:rsidRDefault="00CE65BC" w:rsidP="00DD1346">
            <w:pPr>
              <w:pStyle w:val="Tabletext"/>
              <w:jc w:val="center"/>
              <w:rPr>
                <w:sz w:val="18"/>
                <w:szCs w:val="18"/>
              </w:rPr>
            </w:pPr>
            <w:r w:rsidRPr="00463707">
              <w:rPr>
                <w:sz w:val="18"/>
                <w:szCs w:val="18"/>
              </w:rPr>
              <w:t>2,0</w:t>
            </w:r>
          </w:p>
        </w:tc>
        <w:tc>
          <w:tcPr>
            <w:tcW w:w="1021" w:type="dxa"/>
            <w:tcBorders>
              <w:bottom w:val="single" w:sz="4" w:space="0" w:color="auto"/>
            </w:tcBorders>
          </w:tcPr>
          <w:p w:rsidR="00CE65BC" w:rsidRPr="00463707" w:rsidRDefault="00CE65BC" w:rsidP="00DD1346">
            <w:pPr>
              <w:pStyle w:val="Tabletext"/>
              <w:jc w:val="center"/>
              <w:rPr>
                <w:sz w:val="18"/>
                <w:szCs w:val="18"/>
              </w:rPr>
            </w:pPr>
            <w:r w:rsidRPr="00463707">
              <w:rPr>
                <w:sz w:val="18"/>
                <w:szCs w:val="18"/>
              </w:rPr>
              <w:t>3,0</w:t>
            </w:r>
          </w:p>
        </w:tc>
        <w:tc>
          <w:tcPr>
            <w:tcW w:w="1021" w:type="dxa"/>
            <w:tcBorders>
              <w:bottom w:val="single" w:sz="4" w:space="0" w:color="auto"/>
            </w:tcBorders>
          </w:tcPr>
          <w:p w:rsidR="00CE65BC" w:rsidRPr="00463707" w:rsidRDefault="00CE65BC" w:rsidP="00DD1346">
            <w:pPr>
              <w:pStyle w:val="Tabletext"/>
              <w:jc w:val="center"/>
              <w:rPr>
                <w:sz w:val="18"/>
                <w:szCs w:val="18"/>
              </w:rPr>
            </w:pPr>
            <w:r w:rsidRPr="00463707">
              <w:rPr>
                <w:sz w:val="18"/>
                <w:szCs w:val="18"/>
              </w:rPr>
              <w:t>1,3</w:t>
            </w:r>
          </w:p>
        </w:tc>
        <w:tc>
          <w:tcPr>
            <w:tcW w:w="1021" w:type="dxa"/>
            <w:tcBorders>
              <w:bottom w:val="single" w:sz="4" w:space="0" w:color="auto"/>
            </w:tcBorders>
          </w:tcPr>
          <w:p w:rsidR="00CE65BC" w:rsidRPr="00463707" w:rsidRDefault="00CE65BC" w:rsidP="00DD1346">
            <w:pPr>
              <w:pStyle w:val="Tabletext"/>
              <w:jc w:val="center"/>
              <w:rPr>
                <w:sz w:val="18"/>
                <w:szCs w:val="18"/>
              </w:rPr>
            </w:pPr>
            <w:r w:rsidRPr="00463707">
              <w:rPr>
                <w:sz w:val="18"/>
                <w:szCs w:val="18"/>
              </w:rPr>
              <w:t>0,1</w:t>
            </w:r>
          </w:p>
        </w:tc>
        <w:tc>
          <w:tcPr>
            <w:tcW w:w="1021" w:type="dxa"/>
            <w:tcBorders>
              <w:bottom w:val="single" w:sz="4" w:space="0" w:color="auto"/>
            </w:tcBorders>
          </w:tcPr>
          <w:p w:rsidR="00CE65BC" w:rsidRPr="00463707" w:rsidRDefault="00CE65BC" w:rsidP="00DD1346">
            <w:pPr>
              <w:pStyle w:val="Tabletext"/>
              <w:jc w:val="center"/>
              <w:rPr>
                <w:sz w:val="18"/>
                <w:szCs w:val="18"/>
              </w:rPr>
            </w:pPr>
            <w:r w:rsidRPr="00463707">
              <w:rPr>
                <w:sz w:val="18"/>
                <w:szCs w:val="18"/>
              </w:rPr>
              <w:t>1,1</w:t>
            </w:r>
          </w:p>
        </w:tc>
      </w:tr>
      <w:tr w:rsidR="000D64F3" w:rsidRPr="00CC11AA" w:rsidTr="00E62A3D">
        <w:trPr>
          <w:jc w:val="center"/>
        </w:trPr>
        <w:tc>
          <w:tcPr>
            <w:tcW w:w="9638" w:type="dxa"/>
            <w:gridSpan w:val="8"/>
            <w:tcBorders>
              <w:top w:val="nil"/>
              <w:left w:val="nil"/>
              <w:bottom w:val="nil"/>
              <w:right w:val="nil"/>
            </w:tcBorders>
          </w:tcPr>
          <w:p w:rsidR="000D64F3" w:rsidRPr="000D64F3" w:rsidRDefault="000D64F3" w:rsidP="00066CC0">
            <w:pPr>
              <w:pStyle w:val="Tablelegend"/>
              <w:spacing w:before="160"/>
              <w:rPr>
                <w:i/>
                <w:iCs/>
                <w:sz w:val="18"/>
                <w:szCs w:val="18"/>
                <w:lang w:val="es-ES_tradnl"/>
              </w:rPr>
            </w:pPr>
            <w:r w:rsidRPr="000D64F3">
              <w:rPr>
                <w:i/>
                <w:iCs/>
                <w:sz w:val="18"/>
                <w:szCs w:val="18"/>
                <w:lang w:val="es-ES_tradnl"/>
              </w:rPr>
              <w:t>Notas relativas al Cuadro 2:</w:t>
            </w:r>
          </w:p>
          <w:p w:rsidR="000D64F3" w:rsidRDefault="000D64F3" w:rsidP="00D6293D">
            <w:pPr>
              <w:pStyle w:val="Tablelegend"/>
              <w:rPr>
                <w:sz w:val="18"/>
                <w:szCs w:val="18"/>
                <w:lang w:val="es-ES_tradnl"/>
              </w:rPr>
            </w:pPr>
            <w:r w:rsidRPr="000D64F3">
              <w:rPr>
                <w:sz w:val="18"/>
                <w:szCs w:val="18"/>
                <w:lang w:val="es-ES_tradnl"/>
              </w:rPr>
              <w:t>1</w:t>
            </w:r>
            <w:r w:rsidRPr="000D64F3">
              <w:rPr>
                <w:sz w:val="18"/>
                <w:szCs w:val="18"/>
                <w:lang w:val="es-ES_tradnl"/>
              </w:rPr>
              <w:tab/>
              <w:t>Anchura de banda nominal a 1 dB del receptor del satélite, centrada en 406,05 MHz.</w:t>
            </w:r>
          </w:p>
          <w:p w:rsidR="000D64F3" w:rsidRDefault="000D64F3" w:rsidP="00D6293D">
            <w:pPr>
              <w:pStyle w:val="Tablelegend"/>
              <w:rPr>
                <w:sz w:val="18"/>
                <w:szCs w:val="18"/>
                <w:lang w:val="es-ES_tradnl"/>
              </w:rPr>
            </w:pPr>
            <w:r>
              <w:rPr>
                <w:sz w:val="18"/>
                <w:szCs w:val="18"/>
                <w:lang w:val="es-ES_tradnl"/>
              </w:rPr>
              <w:t>2</w:t>
            </w:r>
            <w:r>
              <w:rPr>
                <w:sz w:val="18"/>
                <w:szCs w:val="18"/>
                <w:lang w:val="es-ES_tradnl"/>
              </w:rPr>
              <w:tab/>
            </w:r>
            <w:r w:rsidRPr="000D64F3">
              <w:rPr>
                <w:sz w:val="18"/>
                <w:szCs w:val="18"/>
                <w:lang w:val="es-ES_tradnl"/>
              </w:rPr>
              <w:t>Las frecuencias de radiobaliza se encuentran en la gama de 406,022 a 406,079 MHz.</w:t>
            </w:r>
          </w:p>
          <w:p w:rsidR="000D64F3" w:rsidRDefault="000D64F3" w:rsidP="00D6293D">
            <w:pPr>
              <w:pStyle w:val="Tablelegend"/>
              <w:rPr>
                <w:sz w:val="18"/>
                <w:szCs w:val="18"/>
                <w:lang w:val="es-ES_tradnl"/>
              </w:rPr>
            </w:pPr>
            <w:r>
              <w:rPr>
                <w:sz w:val="18"/>
                <w:szCs w:val="18"/>
                <w:lang w:val="es-ES_tradnl"/>
              </w:rPr>
              <w:t>3</w:t>
            </w:r>
            <w:r>
              <w:rPr>
                <w:sz w:val="18"/>
                <w:szCs w:val="18"/>
                <w:lang w:val="es-ES_tradnl"/>
              </w:rPr>
              <w:tab/>
            </w:r>
            <w:r w:rsidRPr="000D64F3">
              <w:rPr>
                <w:sz w:val="18"/>
                <w:szCs w:val="18"/>
                <w:lang w:val="es-ES_tradnl"/>
              </w:rPr>
              <w:t xml:space="preserve">Un transmisor de radiobaliza puede emitir con potencias de 5 a 9 </w:t>
            </w:r>
            <w:proofErr w:type="spellStart"/>
            <w:r w:rsidRPr="000D64F3">
              <w:rPr>
                <w:sz w:val="18"/>
                <w:szCs w:val="18"/>
                <w:lang w:val="es-ES_tradnl"/>
              </w:rPr>
              <w:t>dBW</w:t>
            </w:r>
            <w:proofErr w:type="spellEnd"/>
            <w:r w:rsidRPr="000D64F3">
              <w:rPr>
                <w:sz w:val="18"/>
                <w:szCs w:val="18"/>
                <w:lang w:val="es-ES_tradnl"/>
              </w:rPr>
              <w:t xml:space="preserve">, por consiguiente esta radiobaliza de baja potencia (5d BW) se emplea para el cálculo del balance del enlace, mientras se supone que dos radiobalizas adicionales de 406 MHz transmiten simultáneamente ráfagas, cada una con un ángulo de elevación de 40º hacia el satélite, con 7 </w:t>
            </w:r>
            <w:proofErr w:type="spellStart"/>
            <w:r w:rsidRPr="000D64F3">
              <w:rPr>
                <w:sz w:val="18"/>
                <w:szCs w:val="18"/>
                <w:lang w:val="es-ES_tradnl"/>
              </w:rPr>
              <w:t>dBW</w:t>
            </w:r>
            <w:proofErr w:type="spellEnd"/>
            <w:r w:rsidRPr="000D64F3">
              <w:rPr>
                <w:sz w:val="18"/>
                <w:szCs w:val="18"/>
                <w:lang w:val="es-ES_tradnl"/>
              </w:rPr>
              <w:t xml:space="preserve">, ganancia de antena de 0 dB, pérdidas de emisión de 1 dB y una p.i.r.e. del enlace ascendente de 6 </w:t>
            </w:r>
            <w:proofErr w:type="spellStart"/>
            <w:r w:rsidRPr="000D64F3">
              <w:rPr>
                <w:sz w:val="18"/>
                <w:szCs w:val="18"/>
                <w:lang w:val="es-ES_tradnl"/>
              </w:rPr>
              <w:t>dBW</w:t>
            </w:r>
            <w:proofErr w:type="spellEnd"/>
            <w:r w:rsidRPr="000D64F3">
              <w:rPr>
                <w:sz w:val="18"/>
                <w:szCs w:val="18"/>
                <w:lang w:val="es-ES_tradnl"/>
              </w:rPr>
              <w:t xml:space="preserve"> (esta carga de la radiobaliza adicional afecta al valor de compartición de potencia del transmisor del satélite).</w:t>
            </w:r>
          </w:p>
          <w:p w:rsidR="000D64F3" w:rsidRDefault="000D64F3" w:rsidP="00D6293D">
            <w:pPr>
              <w:pStyle w:val="Tablelegend"/>
              <w:rPr>
                <w:sz w:val="18"/>
                <w:szCs w:val="18"/>
                <w:lang w:val="es-ES_tradnl"/>
              </w:rPr>
            </w:pPr>
            <w:r>
              <w:rPr>
                <w:sz w:val="18"/>
                <w:szCs w:val="18"/>
                <w:lang w:val="es-ES_tradnl"/>
              </w:rPr>
              <w:t>4</w:t>
            </w:r>
            <w:r>
              <w:rPr>
                <w:sz w:val="18"/>
                <w:szCs w:val="18"/>
                <w:lang w:val="es-ES_tradnl"/>
              </w:rPr>
              <w:tab/>
            </w:r>
            <w:r w:rsidRPr="000D64F3">
              <w:rPr>
                <w:sz w:val="18"/>
                <w:szCs w:val="18"/>
                <w:lang w:val="es-ES_tradnl"/>
              </w:rPr>
              <w:t>La antena de transmisión tiene una polarización lineal.</w:t>
            </w:r>
          </w:p>
          <w:p w:rsidR="000D64F3" w:rsidRDefault="000D64F3" w:rsidP="00D6293D">
            <w:pPr>
              <w:pStyle w:val="Tablelegend"/>
              <w:rPr>
                <w:sz w:val="18"/>
                <w:szCs w:val="18"/>
                <w:lang w:val="es-ES_tradnl"/>
              </w:rPr>
            </w:pPr>
            <w:r>
              <w:rPr>
                <w:sz w:val="18"/>
                <w:szCs w:val="18"/>
                <w:lang w:val="es-ES_tradnl"/>
              </w:rPr>
              <w:t>5</w:t>
            </w:r>
            <w:r>
              <w:rPr>
                <w:sz w:val="18"/>
                <w:szCs w:val="18"/>
                <w:lang w:val="es-ES_tradnl"/>
              </w:rPr>
              <w:tab/>
            </w:r>
            <w:r w:rsidRPr="000D64F3">
              <w:rPr>
                <w:sz w:val="18"/>
                <w:szCs w:val="18"/>
                <w:lang w:val="es-ES_tradnl"/>
              </w:rPr>
              <w:t xml:space="preserve">La elevación de 5º de la radiobaliza al satélite es el borde nominal de la cobertura y la altitud nominal de los satélites GEOSAR es 35 786 km, la de los satélites </w:t>
            </w:r>
            <w:proofErr w:type="spellStart"/>
            <w:r w:rsidRPr="000D64F3">
              <w:rPr>
                <w:sz w:val="18"/>
                <w:szCs w:val="18"/>
                <w:lang w:val="es-ES_tradnl"/>
              </w:rPr>
              <w:t>Sarsat</w:t>
            </w:r>
            <w:proofErr w:type="spellEnd"/>
            <w:r w:rsidRPr="000D64F3">
              <w:rPr>
                <w:sz w:val="18"/>
                <w:szCs w:val="18"/>
                <w:lang w:val="es-ES_tradnl"/>
              </w:rPr>
              <w:t xml:space="preserve"> 850 km (oscilando entre 830 y 870 km) y la de los satélites </w:t>
            </w:r>
            <w:proofErr w:type="spellStart"/>
            <w:r w:rsidRPr="000D64F3">
              <w:rPr>
                <w:sz w:val="18"/>
                <w:szCs w:val="18"/>
                <w:lang w:val="es-ES_tradnl"/>
              </w:rPr>
              <w:t>Cospas</w:t>
            </w:r>
            <w:proofErr w:type="spellEnd"/>
            <w:r w:rsidRPr="000D64F3">
              <w:rPr>
                <w:sz w:val="18"/>
                <w:szCs w:val="18"/>
                <w:lang w:val="es-ES_tradnl"/>
              </w:rPr>
              <w:t xml:space="preserve"> 1 000 km.</w:t>
            </w:r>
          </w:p>
          <w:p w:rsidR="000D64F3" w:rsidRDefault="000D64F3" w:rsidP="00D6293D">
            <w:pPr>
              <w:pStyle w:val="Tablelegend"/>
              <w:rPr>
                <w:sz w:val="18"/>
                <w:szCs w:val="18"/>
                <w:lang w:val="es-ES_tradnl"/>
              </w:rPr>
            </w:pPr>
            <w:r>
              <w:rPr>
                <w:sz w:val="18"/>
                <w:szCs w:val="18"/>
                <w:lang w:val="es-ES_tradnl"/>
              </w:rPr>
              <w:t>6</w:t>
            </w:r>
            <w:r>
              <w:rPr>
                <w:sz w:val="18"/>
                <w:szCs w:val="18"/>
                <w:lang w:val="es-ES_tradnl"/>
              </w:rPr>
              <w:tab/>
            </w:r>
            <w:r w:rsidRPr="000D64F3">
              <w:rPr>
                <w:sz w:val="18"/>
                <w:szCs w:val="18"/>
                <w:lang w:val="es-ES_tradnl"/>
              </w:rPr>
              <w:t>Pérdidas de polarización debidas a la polarización lineal de la antena de la radiobaliza y el desvanecimiento de la señal del enlace ascendente. Las pérdidas de polarización del enlace LEOSAR se incluyen en la ganancia de antena y, por tanto, se reflejan en la G/T de la antena de recepción del satélite.</w:t>
            </w:r>
          </w:p>
          <w:p w:rsidR="000D64F3" w:rsidRDefault="000D64F3" w:rsidP="00CE7268">
            <w:pPr>
              <w:pStyle w:val="Tablelegend"/>
              <w:ind w:left="567" w:hanging="567"/>
              <w:rPr>
                <w:sz w:val="18"/>
                <w:szCs w:val="18"/>
                <w:lang w:val="es-ES_tradnl"/>
              </w:rPr>
            </w:pPr>
            <w:r>
              <w:rPr>
                <w:sz w:val="18"/>
                <w:szCs w:val="18"/>
                <w:lang w:val="es-ES_tradnl"/>
              </w:rPr>
              <w:tab/>
            </w:r>
            <w:r w:rsidRPr="000D64F3">
              <w:rPr>
                <w:sz w:val="18"/>
                <w:szCs w:val="18"/>
                <w:lang w:val="es-ES_tradnl"/>
              </w:rPr>
              <w:t>6a</w:t>
            </w:r>
            <w:r w:rsidRPr="000D64F3">
              <w:rPr>
                <w:sz w:val="18"/>
                <w:szCs w:val="18"/>
                <w:lang w:val="es-ES_tradnl"/>
              </w:rPr>
              <w:tab/>
              <w:t xml:space="preserve">Se proporciona al enlace un margen de 2,5 dB para tener en cuenta el desvanecimiento de la señal (dominado por el centelleo) (véase el Documento C/S R.012, Anexo J. Puede obtener de forma gratuita una copia de este documento en la dirección web de la secretaría de </w:t>
            </w:r>
            <w:proofErr w:type="spellStart"/>
            <w:r w:rsidRPr="000D64F3">
              <w:rPr>
                <w:sz w:val="18"/>
                <w:szCs w:val="18"/>
                <w:lang w:val="es-ES_tradnl"/>
              </w:rPr>
              <w:t>Cospas-Sarsat</w:t>
            </w:r>
            <w:proofErr w:type="spellEnd"/>
            <w:r w:rsidRPr="000D64F3">
              <w:rPr>
                <w:sz w:val="18"/>
                <w:szCs w:val="18"/>
                <w:lang w:val="es-ES_tradnl"/>
              </w:rPr>
              <w:t xml:space="preserve"> (Correo-e</w:t>
            </w:r>
            <w:r w:rsidRPr="000D64F3" w:rsidDel="00BB43F3">
              <w:rPr>
                <w:sz w:val="18"/>
                <w:szCs w:val="18"/>
                <w:lang w:val="es-ES_tradnl"/>
              </w:rPr>
              <w:t>:</w:t>
            </w:r>
            <w:r w:rsidRPr="000D64F3">
              <w:rPr>
                <w:sz w:val="18"/>
                <w:szCs w:val="18"/>
                <w:lang w:val="es-ES_tradnl"/>
              </w:rPr>
              <w:t xml:space="preserve"> </w:t>
            </w:r>
            <w:hyperlink r:id="rId25" w:history="1">
              <w:r w:rsidRPr="000D64F3" w:rsidDel="00BB43F3">
                <w:rPr>
                  <w:rStyle w:val="Hyperlink"/>
                  <w:color w:val="auto"/>
                  <w:sz w:val="18"/>
                  <w:szCs w:val="18"/>
                  <w:u w:val="none"/>
                  <w:lang w:val="es-ES_tradnl"/>
                </w:rPr>
                <w:t>cospas_sarsat@imso.org</w:t>
              </w:r>
            </w:hyperlink>
            <w:r w:rsidRPr="000D64F3">
              <w:rPr>
                <w:sz w:val="18"/>
                <w:szCs w:val="18"/>
                <w:lang w:val="es-ES_tradnl"/>
              </w:rPr>
              <w:t xml:space="preserve"> </w:t>
            </w:r>
            <w:hyperlink r:id="rId26" w:history="1">
              <w:r w:rsidRPr="00D156A0">
                <w:rPr>
                  <w:rStyle w:val="Hyperlink"/>
                  <w:sz w:val="18"/>
                  <w:szCs w:val="18"/>
                  <w:lang w:val="es-ES_tradnl"/>
                </w:rPr>
                <w:t>http://www.cospas-sarsat.org/)</w:t>
              </w:r>
            </w:hyperlink>
            <w:r w:rsidRPr="000D64F3">
              <w:rPr>
                <w:sz w:val="18"/>
                <w:szCs w:val="18"/>
                <w:lang w:val="es-ES_tradnl"/>
              </w:rPr>
              <w:t>).</w:t>
            </w:r>
          </w:p>
          <w:p w:rsidR="000D64F3" w:rsidRDefault="000D64F3" w:rsidP="00713E91">
            <w:pPr>
              <w:pStyle w:val="Tablelegend"/>
              <w:rPr>
                <w:sz w:val="18"/>
                <w:szCs w:val="18"/>
                <w:lang w:val="es-ES_tradnl"/>
              </w:rPr>
            </w:pPr>
            <w:r>
              <w:rPr>
                <w:sz w:val="18"/>
                <w:szCs w:val="18"/>
                <w:lang w:val="es-ES_tradnl"/>
              </w:rPr>
              <w:t>7</w:t>
            </w:r>
            <w:r>
              <w:rPr>
                <w:sz w:val="18"/>
                <w:szCs w:val="18"/>
                <w:lang w:val="es-ES_tradnl"/>
              </w:rPr>
              <w:tab/>
            </w:r>
            <w:r w:rsidRPr="000D64F3">
              <w:rPr>
                <w:sz w:val="18"/>
                <w:szCs w:val="18"/>
                <w:lang w:val="es-ES_tradnl"/>
              </w:rPr>
              <w:t>G/T del receptor de 406 MHz del satélite referenciado a la entrada del LNA, donde la ganancia nominal y la temperatura de ruido son:</w:t>
            </w:r>
          </w:p>
          <w:p w:rsidR="000D64F3" w:rsidRDefault="000D64F3" w:rsidP="00D6293D">
            <w:pPr>
              <w:pStyle w:val="Tablelegend"/>
              <w:rPr>
                <w:sz w:val="18"/>
                <w:szCs w:val="18"/>
                <w:lang w:val="es-ES_tradnl"/>
              </w:rPr>
            </w:pPr>
            <w:r>
              <w:rPr>
                <w:sz w:val="18"/>
                <w:szCs w:val="18"/>
                <w:lang w:val="es-ES_tradnl"/>
              </w:rPr>
              <w:tab/>
            </w:r>
            <w:r w:rsidRPr="000D64F3">
              <w:rPr>
                <w:sz w:val="18"/>
                <w:szCs w:val="18"/>
                <w:lang w:val="es-ES_tradnl"/>
              </w:rPr>
              <w:t>GOES: G = 7,05 dB y una temperatura de ruido = 359 K.</w:t>
            </w:r>
          </w:p>
          <w:p w:rsidR="000D64F3" w:rsidRDefault="000D64F3" w:rsidP="00D6293D">
            <w:pPr>
              <w:pStyle w:val="Tablelegend"/>
              <w:rPr>
                <w:sz w:val="18"/>
                <w:szCs w:val="18"/>
                <w:lang w:val="es-ES_tradnl"/>
              </w:rPr>
            </w:pPr>
            <w:r>
              <w:rPr>
                <w:sz w:val="18"/>
                <w:szCs w:val="18"/>
                <w:lang w:val="es-ES_tradnl"/>
              </w:rPr>
              <w:tab/>
            </w:r>
            <w:r w:rsidR="00D6293D" w:rsidRPr="00D6293D">
              <w:rPr>
                <w:sz w:val="18"/>
                <w:szCs w:val="18"/>
                <w:lang w:val="es-ES_tradnl"/>
              </w:rPr>
              <w:t>MSG: G = 3,0 dB y una temperatura de ruido = 326 K.</w:t>
            </w:r>
          </w:p>
          <w:p w:rsidR="00D6293D" w:rsidRDefault="00D6293D" w:rsidP="000D64F3">
            <w:pPr>
              <w:pStyle w:val="Tablelegend"/>
              <w:rPr>
                <w:sz w:val="18"/>
                <w:szCs w:val="18"/>
                <w:lang w:val="es-ES_tradnl"/>
              </w:rPr>
            </w:pPr>
            <w:r>
              <w:rPr>
                <w:sz w:val="18"/>
                <w:szCs w:val="18"/>
                <w:lang w:val="es-ES_tradnl"/>
              </w:rPr>
              <w:tab/>
            </w:r>
            <w:proofErr w:type="spellStart"/>
            <w:r w:rsidRPr="00D6293D">
              <w:rPr>
                <w:sz w:val="18"/>
                <w:szCs w:val="18"/>
                <w:lang w:val="es-ES_tradnl"/>
              </w:rPr>
              <w:t>Sarsat</w:t>
            </w:r>
            <w:proofErr w:type="spellEnd"/>
            <w:r w:rsidRPr="00D6293D">
              <w:rPr>
                <w:sz w:val="18"/>
                <w:szCs w:val="18"/>
                <w:lang w:val="es-ES_tradnl"/>
              </w:rPr>
              <w:t>: G = –4,0 dB y una temperatura de ruido = 1 000 K.</w:t>
            </w:r>
          </w:p>
          <w:p w:rsidR="00D6293D" w:rsidRDefault="00D6293D" w:rsidP="000D64F3">
            <w:pPr>
              <w:pStyle w:val="Tablelegend"/>
              <w:rPr>
                <w:sz w:val="18"/>
                <w:szCs w:val="18"/>
                <w:lang w:val="es-ES_tradnl"/>
              </w:rPr>
            </w:pPr>
            <w:r>
              <w:rPr>
                <w:sz w:val="18"/>
                <w:szCs w:val="18"/>
                <w:lang w:val="es-ES_tradnl"/>
              </w:rPr>
              <w:tab/>
            </w:r>
            <w:proofErr w:type="spellStart"/>
            <w:r w:rsidRPr="00D6293D">
              <w:rPr>
                <w:sz w:val="18"/>
                <w:szCs w:val="18"/>
                <w:lang w:val="es-ES_tradnl"/>
              </w:rPr>
              <w:t>Cospas</w:t>
            </w:r>
            <w:proofErr w:type="spellEnd"/>
            <w:r w:rsidRPr="00D6293D">
              <w:rPr>
                <w:sz w:val="18"/>
                <w:szCs w:val="18"/>
                <w:lang w:val="es-ES_tradnl"/>
              </w:rPr>
              <w:t>: G = –4,0 dB y una temperatura de ruido = 1 000 K.</w:t>
            </w:r>
          </w:p>
          <w:p w:rsidR="00D6293D" w:rsidRDefault="00D6293D" w:rsidP="000D64F3">
            <w:pPr>
              <w:pStyle w:val="Tablelegend"/>
              <w:rPr>
                <w:sz w:val="18"/>
                <w:szCs w:val="18"/>
                <w:lang w:val="es-ES_tradnl"/>
              </w:rPr>
            </w:pPr>
            <w:r>
              <w:rPr>
                <w:sz w:val="18"/>
                <w:szCs w:val="18"/>
                <w:lang w:val="es-ES_tradnl"/>
              </w:rPr>
              <w:t>8</w:t>
            </w:r>
            <w:r>
              <w:rPr>
                <w:sz w:val="18"/>
                <w:szCs w:val="18"/>
                <w:lang w:val="es-ES_tradnl"/>
              </w:rPr>
              <w:tab/>
            </w:r>
            <w:r w:rsidRPr="00D6293D">
              <w:rPr>
                <w:sz w:val="18"/>
                <w:szCs w:val="18"/>
                <w:lang w:val="es-ES_tradnl"/>
              </w:rPr>
              <w:t>La banda de frecuencias del enlace descendente atribuida para socorro y seguridad es 1 544-1 545 MHz.</w:t>
            </w:r>
          </w:p>
          <w:p w:rsidR="00D6293D" w:rsidRPr="00D6293D" w:rsidRDefault="00D6293D" w:rsidP="000D64F3">
            <w:pPr>
              <w:pStyle w:val="Tablelegend"/>
              <w:rPr>
                <w:sz w:val="18"/>
                <w:szCs w:val="18"/>
                <w:lang w:val="es-ES_tradnl"/>
              </w:rPr>
            </w:pPr>
          </w:p>
        </w:tc>
      </w:tr>
      <w:tr w:rsidR="00066CC0" w:rsidRPr="00CC11AA" w:rsidTr="00E62A3D">
        <w:trPr>
          <w:jc w:val="center"/>
        </w:trPr>
        <w:tc>
          <w:tcPr>
            <w:tcW w:w="9638" w:type="dxa"/>
            <w:gridSpan w:val="8"/>
            <w:tcBorders>
              <w:top w:val="nil"/>
              <w:left w:val="nil"/>
              <w:bottom w:val="nil"/>
              <w:right w:val="nil"/>
            </w:tcBorders>
          </w:tcPr>
          <w:p w:rsidR="00066CC0" w:rsidRPr="000D64F3" w:rsidRDefault="00066CC0" w:rsidP="00066CC0">
            <w:pPr>
              <w:pStyle w:val="Tablelegend"/>
              <w:keepNext/>
              <w:keepLines/>
              <w:rPr>
                <w:i/>
                <w:iCs/>
                <w:sz w:val="18"/>
                <w:szCs w:val="18"/>
                <w:lang w:val="es-ES_tradnl"/>
              </w:rPr>
            </w:pPr>
            <w:r w:rsidRPr="000D64F3">
              <w:rPr>
                <w:i/>
                <w:iCs/>
                <w:sz w:val="18"/>
                <w:szCs w:val="18"/>
                <w:lang w:val="es-ES_tradnl"/>
              </w:rPr>
              <w:lastRenderedPageBreak/>
              <w:t>Notas relativas al Cuadro 2</w:t>
            </w:r>
            <w:r>
              <w:rPr>
                <w:i/>
                <w:iCs/>
                <w:sz w:val="18"/>
                <w:szCs w:val="18"/>
                <w:lang w:val="es-ES_tradnl"/>
              </w:rPr>
              <w:t xml:space="preserve"> (cont.)</w:t>
            </w:r>
            <w:r w:rsidRPr="000D64F3">
              <w:rPr>
                <w:i/>
                <w:iCs/>
                <w:sz w:val="18"/>
                <w:szCs w:val="18"/>
                <w:lang w:val="es-ES_tradnl"/>
              </w:rPr>
              <w:t>:</w:t>
            </w:r>
            <w:bookmarkStart w:id="6" w:name="_GoBack"/>
            <w:bookmarkEnd w:id="6"/>
          </w:p>
          <w:p w:rsidR="00066CC0" w:rsidRDefault="00066CC0" w:rsidP="00066CC0">
            <w:pPr>
              <w:pStyle w:val="Tablelegend"/>
              <w:keepNext/>
              <w:keepLines/>
              <w:rPr>
                <w:sz w:val="18"/>
                <w:szCs w:val="18"/>
                <w:lang w:val="es-ES_tradnl"/>
              </w:rPr>
            </w:pPr>
            <w:r>
              <w:rPr>
                <w:sz w:val="18"/>
                <w:szCs w:val="18"/>
                <w:lang w:val="es-ES_tradnl"/>
              </w:rPr>
              <w:t>9</w:t>
            </w:r>
            <w:r>
              <w:rPr>
                <w:sz w:val="18"/>
                <w:szCs w:val="18"/>
                <w:lang w:val="es-ES_tradnl"/>
              </w:rPr>
              <w:tab/>
            </w:r>
            <w:r w:rsidRPr="00D6293D">
              <w:rPr>
                <w:sz w:val="18"/>
                <w:szCs w:val="18"/>
                <w:lang w:val="es-ES_tradnl"/>
              </w:rPr>
              <w:t>La p.i.r.e. se basa en la potencia de transmisión del satélite y en la ganancia de antena del transmisor. En los casos de MSG y Galileo, se indica la p.i.r.e. de la radiobaliza observada (en consecuencia, se incluye la compartición de potencia con otras radiobalizas y el ruido térmico).</w:t>
            </w:r>
          </w:p>
          <w:p w:rsidR="00066CC0" w:rsidRDefault="00066CC0" w:rsidP="00066CC0">
            <w:pPr>
              <w:pStyle w:val="Tablelegend"/>
              <w:rPr>
                <w:sz w:val="18"/>
                <w:szCs w:val="18"/>
                <w:lang w:val="es-ES_tradnl"/>
              </w:rPr>
            </w:pPr>
            <w:r>
              <w:rPr>
                <w:sz w:val="18"/>
                <w:szCs w:val="18"/>
                <w:lang w:val="es-ES_tradnl"/>
              </w:rPr>
              <w:t>10</w:t>
            </w:r>
            <w:r>
              <w:rPr>
                <w:sz w:val="18"/>
                <w:szCs w:val="18"/>
                <w:lang w:val="es-ES_tradnl"/>
              </w:rPr>
              <w:tab/>
            </w:r>
            <w:r w:rsidRPr="00D6293D">
              <w:rPr>
                <w:sz w:val="18"/>
                <w:szCs w:val="18"/>
                <w:lang w:val="es-ES_tradnl"/>
              </w:rPr>
              <w:t>Las pérdidas de compartición de potencia son la fracción de la p.i.r.e. transmitida asignada por esta señal de la radiobaliza de socorro. Las «Pérdidas de compartición de potencia» se han incluido en el punto «p.i.r.e. del transmisor» en los casos de MSG y GALILEO.</w:t>
            </w:r>
          </w:p>
          <w:p w:rsidR="00066CC0" w:rsidRDefault="00066CC0" w:rsidP="00066CC0">
            <w:pPr>
              <w:pStyle w:val="Tablelegend"/>
              <w:rPr>
                <w:sz w:val="18"/>
                <w:szCs w:val="18"/>
                <w:lang w:val="es-ES_tradnl"/>
              </w:rPr>
            </w:pPr>
            <w:r>
              <w:rPr>
                <w:sz w:val="18"/>
                <w:szCs w:val="18"/>
                <w:lang w:val="es-ES_tradnl"/>
              </w:rPr>
              <w:t>11</w:t>
            </w:r>
            <w:r>
              <w:rPr>
                <w:sz w:val="18"/>
                <w:szCs w:val="18"/>
                <w:lang w:val="es-ES_tradnl"/>
              </w:rPr>
              <w:tab/>
            </w:r>
            <w:r w:rsidRPr="00D6293D">
              <w:rPr>
                <w:sz w:val="18"/>
                <w:szCs w:val="18"/>
                <w:lang w:val="es-ES_tradnl"/>
              </w:rPr>
              <w:t>Las pérdidas de modulación es la fracción de la p.i.r.e. transmitida asignada a la banda del repetidor de 406 MHz en el satélite, establecida por el índice de modulación de fase (no aplicable al satélite MSG y a los satélites MEOSAR, que tiene traslación de frecuencia directa).</w:t>
            </w:r>
          </w:p>
          <w:p w:rsidR="00066CC0" w:rsidRDefault="00066CC0" w:rsidP="00066CC0">
            <w:pPr>
              <w:pStyle w:val="Tablelegend"/>
              <w:rPr>
                <w:sz w:val="18"/>
                <w:szCs w:val="18"/>
                <w:lang w:val="es-ES_tradnl"/>
              </w:rPr>
            </w:pPr>
            <w:r>
              <w:rPr>
                <w:sz w:val="18"/>
                <w:szCs w:val="18"/>
                <w:lang w:val="es-ES_tradnl"/>
              </w:rPr>
              <w:t>12</w:t>
            </w:r>
            <w:r>
              <w:rPr>
                <w:sz w:val="18"/>
                <w:szCs w:val="18"/>
                <w:lang w:val="es-ES_tradnl"/>
              </w:rPr>
              <w:tab/>
            </w:r>
            <w:r w:rsidRPr="00D6293D">
              <w:rPr>
                <w:sz w:val="18"/>
                <w:szCs w:val="18"/>
                <w:lang w:val="es-ES_tradnl"/>
              </w:rPr>
              <w:t>El ángulo de elevación de 5º del LUT al satélite es el borde nominal de la cobertura.</w:t>
            </w:r>
          </w:p>
          <w:p w:rsidR="00066CC0" w:rsidRDefault="00066CC0" w:rsidP="00066CC0">
            <w:pPr>
              <w:pStyle w:val="Tablelegend"/>
              <w:rPr>
                <w:sz w:val="18"/>
                <w:szCs w:val="18"/>
                <w:lang w:val="es-ES_tradnl"/>
              </w:rPr>
            </w:pPr>
            <w:r>
              <w:rPr>
                <w:sz w:val="18"/>
                <w:szCs w:val="18"/>
                <w:lang w:val="es-ES_tradnl"/>
              </w:rPr>
              <w:t>13</w:t>
            </w:r>
            <w:r>
              <w:rPr>
                <w:sz w:val="18"/>
                <w:szCs w:val="18"/>
                <w:lang w:val="es-ES_tradnl"/>
              </w:rPr>
              <w:tab/>
            </w:r>
            <w:r w:rsidRPr="00D6293D">
              <w:rPr>
                <w:sz w:val="18"/>
                <w:szCs w:val="18"/>
                <w:lang w:val="es-ES_tradnl"/>
              </w:rPr>
              <w:t>G/T utiliza los valores nominales para cada tipo de LUT.</w:t>
            </w:r>
          </w:p>
          <w:p w:rsidR="00066CC0" w:rsidRDefault="00066CC0" w:rsidP="00066CC0">
            <w:pPr>
              <w:pStyle w:val="Tablelegend"/>
              <w:rPr>
                <w:sz w:val="18"/>
                <w:szCs w:val="18"/>
                <w:lang w:val="es-ES_tradnl"/>
              </w:rPr>
            </w:pPr>
            <w:r>
              <w:rPr>
                <w:sz w:val="18"/>
                <w:szCs w:val="18"/>
                <w:lang w:val="es-ES_tradnl"/>
              </w:rPr>
              <w:t>14</w:t>
            </w:r>
            <w:r>
              <w:rPr>
                <w:sz w:val="18"/>
                <w:szCs w:val="18"/>
                <w:lang w:val="es-ES_tradnl"/>
              </w:rPr>
              <w:tab/>
            </w:r>
            <w:r w:rsidRPr="00D6293D">
              <w:rPr>
                <w:sz w:val="18"/>
                <w:szCs w:val="18"/>
                <w:lang w:val="es-ES_tradnl"/>
              </w:rPr>
              <w:t>Pérdidas de polarización para cada tipo de antena LUT.</w:t>
            </w:r>
          </w:p>
          <w:p w:rsidR="00066CC0" w:rsidRDefault="00066CC0" w:rsidP="00066CC0">
            <w:pPr>
              <w:pStyle w:val="Tablelegend"/>
              <w:rPr>
                <w:sz w:val="18"/>
                <w:szCs w:val="18"/>
                <w:lang w:val="es-ES_tradnl"/>
              </w:rPr>
            </w:pPr>
            <w:r>
              <w:rPr>
                <w:sz w:val="18"/>
                <w:szCs w:val="18"/>
                <w:lang w:val="es-ES_tradnl"/>
              </w:rPr>
              <w:t>15</w:t>
            </w:r>
            <w:r>
              <w:rPr>
                <w:sz w:val="18"/>
                <w:szCs w:val="18"/>
                <w:lang w:val="es-ES_tradnl"/>
              </w:rPr>
              <w:tab/>
            </w:r>
            <w:r w:rsidRPr="00D6293D">
              <w:rPr>
                <w:sz w:val="18"/>
                <w:szCs w:val="18"/>
                <w:lang w:val="es-ES_tradnl"/>
              </w:rPr>
              <w:t>Pérdidas de puntería debido a la puntería de la antena LUT.</w:t>
            </w:r>
          </w:p>
          <w:p w:rsidR="00066CC0" w:rsidRDefault="00066CC0" w:rsidP="00066CC0">
            <w:pPr>
              <w:pStyle w:val="Tablelegend"/>
              <w:rPr>
                <w:sz w:val="18"/>
                <w:szCs w:val="18"/>
                <w:lang w:val="es-ES_tradnl"/>
              </w:rPr>
            </w:pPr>
            <w:r>
              <w:rPr>
                <w:sz w:val="18"/>
                <w:szCs w:val="18"/>
                <w:lang w:val="es-ES_tradnl"/>
              </w:rPr>
              <w:t>16</w:t>
            </w:r>
            <w:r>
              <w:rPr>
                <w:sz w:val="18"/>
                <w:szCs w:val="18"/>
                <w:lang w:val="es-ES_tradnl"/>
              </w:rPr>
              <w:tab/>
            </w:r>
            <w:r w:rsidRPr="00D6293D">
              <w:rPr>
                <w:sz w:val="18"/>
                <w:szCs w:val="18"/>
                <w:lang w:val="es-ES_tradnl"/>
              </w:rPr>
              <w:t>Los 10 dB de corta duración caen al nivel de portadora debido a la elevada modulación en otros canales antes de que responda el CAG.</w:t>
            </w:r>
          </w:p>
          <w:p w:rsidR="00066CC0" w:rsidRDefault="00066CC0" w:rsidP="00066CC0">
            <w:pPr>
              <w:pStyle w:val="Tablelegend"/>
              <w:rPr>
                <w:sz w:val="18"/>
                <w:szCs w:val="18"/>
                <w:lang w:val="es-ES_tradnl"/>
              </w:rPr>
            </w:pPr>
            <w:r>
              <w:rPr>
                <w:sz w:val="18"/>
                <w:szCs w:val="18"/>
                <w:lang w:val="es-ES_tradnl"/>
              </w:rPr>
              <w:t>17</w:t>
            </w:r>
            <w:r>
              <w:rPr>
                <w:sz w:val="18"/>
                <w:szCs w:val="18"/>
                <w:lang w:val="es-ES_tradnl"/>
              </w:rPr>
              <w:tab/>
            </w:r>
            <w:r w:rsidRPr="00D6293D">
              <w:rPr>
                <w:sz w:val="18"/>
                <w:szCs w:val="18"/>
                <w:lang w:val="es-ES_tradnl"/>
              </w:rPr>
              <w:t>La velocidad de transmisión de datos es 400 bit/s para la emisión de la radiobaliza y 2 400 bits/s para el PDS.</w:t>
            </w:r>
          </w:p>
          <w:p w:rsidR="00066CC0" w:rsidRDefault="00066CC0" w:rsidP="00066CC0">
            <w:pPr>
              <w:pStyle w:val="Tablelegend"/>
              <w:rPr>
                <w:sz w:val="18"/>
                <w:szCs w:val="18"/>
                <w:lang w:val="es-ES_tradnl"/>
              </w:rPr>
            </w:pPr>
            <w:r>
              <w:rPr>
                <w:sz w:val="18"/>
                <w:szCs w:val="18"/>
                <w:lang w:val="es-ES_tradnl"/>
              </w:rPr>
              <w:t>18</w:t>
            </w:r>
            <w:r>
              <w:rPr>
                <w:sz w:val="18"/>
                <w:szCs w:val="18"/>
                <w:lang w:val="es-ES_tradnl"/>
              </w:rPr>
              <w:tab/>
            </w:r>
            <w:r w:rsidRPr="00D6293D">
              <w:rPr>
                <w:sz w:val="18"/>
                <w:szCs w:val="18"/>
                <w:lang w:val="es-ES_tradnl"/>
              </w:rPr>
              <w:t>Pérdidas de modulación de datos en la radiobaliza, ya que se retiene intencionadamente en la portadora algo de potencia, pues el índice de modulación se fija a 1,1 ± 0,1 radianes.</w:t>
            </w:r>
          </w:p>
          <w:p w:rsidR="00066CC0" w:rsidRDefault="00066CC0" w:rsidP="00066CC0">
            <w:pPr>
              <w:pStyle w:val="Tablelegend"/>
              <w:rPr>
                <w:sz w:val="18"/>
                <w:szCs w:val="18"/>
                <w:lang w:val="es-ES_tradnl"/>
              </w:rPr>
            </w:pPr>
            <w:r>
              <w:rPr>
                <w:sz w:val="18"/>
                <w:szCs w:val="18"/>
                <w:lang w:val="es-ES_tradnl"/>
              </w:rPr>
              <w:t>19</w:t>
            </w:r>
            <w:r>
              <w:rPr>
                <w:sz w:val="18"/>
                <w:szCs w:val="18"/>
                <w:lang w:val="es-ES_tradnl"/>
              </w:rPr>
              <w:tab/>
            </w:r>
            <w:r w:rsidRPr="00D6293D">
              <w:rPr>
                <w:sz w:val="18"/>
                <w:szCs w:val="18"/>
                <w:lang w:val="es-ES_tradnl"/>
              </w:rPr>
              <w:t>Ganancia de procesamiento debida a la integración de varias ráfagas de radiobaliza en el LUT. Para MEOSAT se supone una sola demodulación de ráfaga (véase el Documento C/S R.012, Anexo J. Puede obtenerse gratuitamente una copia de este documento</w:t>
            </w:r>
            <w:r>
              <w:rPr>
                <w:sz w:val="18"/>
                <w:szCs w:val="18"/>
                <w:lang w:val="es-ES_tradnl"/>
              </w:rPr>
              <w:t> </w:t>
            </w:r>
            <w:r w:rsidRPr="00D6293D">
              <w:rPr>
                <w:sz w:val="18"/>
                <w:szCs w:val="18"/>
                <w:lang w:val="es-ES_tradnl"/>
              </w:rPr>
              <w:t>en</w:t>
            </w:r>
            <w:r>
              <w:rPr>
                <w:sz w:val="18"/>
                <w:szCs w:val="18"/>
                <w:lang w:val="es-ES_tradnl"/>
              </w:rPr>
              <w:t> </w:t>
            </w:r>
            <w:r w:rsidRPr="00D6293D">
              <w:rPr>
                <w:sz w:val="18"/>
                <w:szCs w:val="18"/>
                <w:lang w:val="es-ES_tradnl"/>
              </w:rPr>
              <w:t>la</w:t>
            </w:r>
            <w:r>
              <w:rPr>
                <w:sz w:val="18"/>
                <w:szCs w:val="18"/>
                <w:lang w:val="es-ES_tradnl"/>
              </w:rPr>
              <w:t> </w:t>
            </w:r>
            <w:r w:rsidRPr="00D6293D">
              <w:rPr>
                <w:sz w:val="18"/>
                <w:szCs w:val="18"/>
                <w:lang w:val="es-ES_tradnl"/>
              </w:rPr>
              <w:t>dirección</w:t>
            </w:r>
            <w:r>
              <w:rPr>
                <w:sz w:val="18"/>
                <w:szCs w:val="18"/>
                <w:lang w:val="es-ES_tradnl"/>
              </w:rPr>
              <w:t> </w:t>
            </w:r>
            <w:r w:rsidRPr="00D6293D">
              <w:rPr>
                <w:sz w:val="18"/>
                <w:szCs w:val="18"/>
                <w:lang w:val="es-ES_tradnl"/>
              </w:rPr>
              <w:t>web</w:t>
            </w:r>
            <w:r>
              <w:rPr>
                <w:sz w:val="18"/>
                <w:szCs w:val="18"/>
                <w:lang w:val="es-ES_tradnl"/>
              </w:rPr>
              <w:t> </w:t>
            </w:r>
            <w:r w:rsidRPr="00D6293D">
              <w:rPr>
                <w:sz w:val="18"/>
                <w:szCs w:val="18"/>
                <w:lang w:val="es-ES_tradnl"/>
              </w:rPr>
              <w:t>de</w:t>
            </w:r>
            <w:r>
              <w:rPr>
                <w:sz w:val="18"/>
                <w:szCs w:val="18"/>
                <w:lang w:val="es-ES_tradnl"/>
              </w:rPr>
              <w:t> </w:t>
            </w:r>
            <w:r w:rsidRPr="00D6293D">
              <w:rPr>
                <w:sz w:val="18"/>
                <w:szCs w:val="18"/>
                <w:lang w:val="es-ES_tradnl"/>
              </w:rPr>
              <w:t>la</w:t>
            </w:r>
            <w:r>
              <w:rPr>
                <w:sz w:val="18"/>
                <w:szCs w:val="18"/>
                <w:lang w:val="es-ES_tradnl"/>
              </w:rPr>
              <w:t> </w:t>
            </w:r>
            <w:r w:rsidRPr="00D6293D">
              <w:rPr>
                <w:sz w:val="18"/>
                <w:szCs w:val="18"/>
                <w:lang w:val="es-ES_tradnl"/>
              </w:rPr>
              <w:t>secretaría</w:t>
            </w:r>
            <w:r>
              <w:rPr>
                <w:sz w:val="18"/>
                <w:szCs w:val="18"/>
                <w:lang w:val="es-ES_tradnl"/>
              </w:rPr>
              <w:t> </w:t>
            </w:r>
            <w:r w:rsidRPr="00D6293D">
              <w:rPr>
                <w:sz w:val="18"/>
                <w:szCs w:val="18"/>
                <w:lang w:val="es-ES_tradnl"/>
              </w:rPr>
              <w:t>de</w:t>
            </w:r>
            <w:r>
              <w:rPr>
                <w:sz w:val="18"/>
                <w:szCs w:val="18"/>
                <w:lang w:val="es-ES_tradnl"/>
              </w:rPr>
              <w:t> </w:t>
            </w:r>
            <w:proofErr w:type="spellStart"/>
            <w:r w:rsidRPr="00D6293D">
              <w:rPr>
                <w:sz w:val="18"/>
                <w:szCs w:val="18"/>
                <w:lang w:val="es-ES_tradnl"/>
              </w:rPr>
              <w:t>Cospas-Sarsat</w:t>
            </w:r>
            <w:proofErr w:type="spellEnd"/>
            <w:r>
              <w:rPr>
                <w:sz w:val="18"/>
                <w:szCs w:val="18"/>
                <w:lang w:val="es-ES_tradnl"/>
              </w:rPr>
              <w:t> </w:t>
            </w:r>
            <w:r w:rsidRPr="00D6293D">
              <w:rPr>
                <w:sz w:val="18"/>
                <w:szCs w:val="18"/>
                <w:lang w:val="es-ES_tradnl"/>
              </w:rPr>
              <w:t>(Correo-e</w:t>
            </w:r>
            <w:r w:rsidRPr="00D6293D" w:rsidDel="00BB43F3">
              <w:rPr>
                <w:sz w:val="18"/>
                <w:szCs w:val="18"/>
                <w:lang w:val="es-ES_tradnl"/>
              </w:rPr>
              <w:t>:</w:t>
            </w:r>
            <w:r>
              <w:rPr>
                <w:sz w:val="18"/>
                <w:szCs w:val="18"/>
                <w:lang w:val="es-ES_tradnl"/>
              </w:rPr>
              <w:t> </w:t>
            </w:r>
            <w:hyperlink r:id="rId27" w:history="1">
              <w:r w:rsidRPr="00D6293D" w:rsidDel="00BB43F3">
                <w:rPr>
                  <w:rStyle w:val="Hyperlink"/>
                  <w:color w:val="auto"/>
                  <w:sz w:val="18"/>
                  <w:szCs w:val="18"/>
                  <w:u w:val="none"/>
                  <w:lang w:val="es-ES_tradnl"/>
                </w:rPr>
                <w:t>cospas_sarsat@imso.org</w:t>
              </w:r>
            </w:hyperlink>
            <w:r w:rsidRPr="00D6293D">
              <w:rPr>
                <w:sz w:val="18"/>
                <w:szCs w:val="18"/>
                <w:lang w:val="es-ES_tradnl"/>
              </w:rPr>
              <w:t xml:space="preserve"> </w:t>
            </w:r>
            <w:hyperlink r:id="rId28" w:history="1">
              <w:r w:rsidRPr="00D156A0">
                <w:rPr>
                  <w:rStyle w:val="Hyperlink"/>
                  <w:sz w:val="18"/>
                  <w:szCs w:val="18"/>
                  <w:lang w:val="es-ES_tradnl"/>
                </w:rPr>
                <w:t>http://www.cospas</w:t>
              </w:r>
              <w:r w:rsidRPr="00D156A0">
                <w:rPr>
                  <w:rStyle w:val="Hyperlink"/>
                  <w:sz w:val="18"/>
                  <w:szCs w:val="18"/>
                  <w:lang w:val="es-ES_tradnl"/>
                </w:rPr>
                <w:noBreakHyphen/>
                <w:t>sarsat.org/)</w:t>
              </w:r>
            </w:hyperlink>
            <w:r w:rsidRPr="00D6293D">
              <w:rPr>
                <w:sz w:val="18"/>
                <w:szCs w:val="18"/>
                <w:lang w:val="es-ES_tradnl"/>
              </w:rPr>
              <w:t>).</w:t>
            </w:r>
          </w:p>
          <w:p w:rsidR="00066CC0" w:rsidRDefault="00066CC0" w:rsidP="00066CC0">
            <w:pPr>
              <w:pStyle w:val="Tablelegend"/>
              <w:rPr>
                <w:sz w:val="18"/>
                <w:szCs w:val="18"/>
                <w:lang w:val="es-ES_tradnl"/>
              </w:rPr>
            </w:pPr>
            <w:r>
              <w:rPr>
                <w:sz w:val="18"/>
                <w:szCs w:val="18"/>
                <w:lang w:val="es-ES_tradnl"/>
              </w:rPr>
              <w:t>20</w:t>
            </w:r>
            <w:r>
              <w:rPr>
                <w:sz w:val="18"/>
                <w:szCs w:val="18"/>
                <w:lang w:val="es-ES_tradnl"/>
              </w:rPr>
              <w:tab/>
            </w:r>
            <w:r w:rsidRPr="00D6293D">
              <w:rPr>
                <w:sz w:val="18"/>
                <w:szCs w:val="18"/>
                <w:lang w:val="es-ES_tradnl"/>
              </w:rPr>
              <w:t>La BER para la banda del repetidor es 5,0 × 10</w:t>
            </w:r>
            <w:r w:rsidRPr="00CE7268">
              <w:rPr>
                <w:sz w:val="18"/>
                <w:szCs w:val="18"/>
                <w:vertAlign w:val="superscript"/>
                <w:lang w:val="es-ES_tradnl"/>
              </w:rPr>
              <w:t>–5</w:t>
            </w:r>
            <w:r w:rsidRPr="00D6293D">
              <w:rPr>
                <w:sz w:val="18"/>
                <w:szCs w:val="18"/>
                <w:lang w:val="es-ES_tradnl"/>
              </w:rPr>
              <w:t>, como indica la Recomendación UIT</w:t>
            </w:r>
            <w:r w:rsidRPr="00D6293D">
              <w:rPr>
                <w:sz w:val="18"/>
                <w:szCs w:val="18"/>
                <w:lang w:val="es-ES_tradnl"/>
              </w:rPr>
              <w:noBreakHyphen/>
              <w:t>R M.1478, mientras que para el canal PDS es 1,0 × 10</w:t>
            </w:r>
            <w:r w:rsidRPr="00CE7268">
              <w:rPr>
                <w:sz w:val="18"/>
                <w:szCs w:val="18"/>
                <w:vertAlign w:val="superscript"/>
                <w:lang w:val="es-ES_tradnl"/>
              </w:rPr>
              <w:t>–6</w:t>
            </w:r>
            <w:r w:rsidRPr="00D6293D">
              <w:rPr>
                <w:sz w:val="18"/>
                <w:szCs w:val="18"/>
                <w:lang w:val="es-ES_tradnl"/>
              </w:rPr>
              <w:t>.</w:t>
            </w:r>
          </w:p>
          <w:p w:rsidR="00066CC0" w:rsidRPr="000D64F3" w:rsidRDefault="00066CC0" w:rsidP="00066CC0">
            <w:pPr>
              <w:pStyle w:val="Tablelegend"/>
              <w:rPr>
                <w:i/>
                <w:iCs/>
                <w:sz w:val="18"/>
                <w:szCs w:val="18"/>
                <w:lang w:val="es-ES_tradnl"/>
              </w:rPr>
            </w:pPr>
            <w:r>
              <w:rPr>
                <w:sz w:val="18"/>
                <w:szCs w:val="18"/>
                <w:lang w:val="es-ES_tradnl"/>
              </w:rPr>
              <w:t>21</w:t>
            </w:r>
            <w:r>
              <w:rPr>
                <w:sz w:val="18"/>
                <w:szCs w:val="18"/>
                <w:lang w:val="es-ES_tradnl"/>
              </w:rPr>
              <w:tab/>
            </w:r>
            <w:r w:rsidRPr="00D6293D">
              <w:rPr>
                <w:sz w:val="18"/>
                <w:szCs w:val="18"/>
                <w:lang w:val="es-ES_tradnl"/>
              </w:rPr>
              <w:t>Es el margen la señal adicional restante que puede tomarse cuando existe interferencia.</w:t>
            </w:r>
          </w:p>
        </w:tc>
      </w:tr>
    </w:tbl>
    <w:p w:rsidR="000D64F3" w:rsidRPr="00713E91" w:rsidRDefault="000D64F3" w:rsidP="00D6293D">
      <w:pPr>
        <w:pStyle w:val="Tablefin"/>
        <w:rPr>
          <w:lang w:val="es-ES_tradnl"/>
        </w:rPr>
      </w:pPr>
    </w:p>
    <w:p w:rsidR="00CE65BC" w:rsidRDefault="00CE65BC" w:rsidP="00CE65BC">
      <w:pPr>
        <w:rPr>
          <w:lang w:val="es-ES_tradnl"/>
        </w:rPr>
      </w:pPr>
    </w:p>
    <w:p w:rsidR="00E62A3D" w:rsidRPr="00463707" w:rsidRDefault="00E62A3D" w:rsidP="00CE65BC">
      <w:pPr>
        <w:rPr>
          <w:lang w:val="es-ES_tradnl"/>
        </w:rPr>
      </w:pPr>
    </w:p>
    <w:p w:rsidR="00CE65BC" w:rsidRPr="00713E91" w:rsidRDefault="00CE65BC" w:rsidP="00D6293D">
      <w:pPr>
        <w:pStyle w:val="Line"/>
        <w:rPr>
          <w:lang w:val="es-ES_tradnl"/>
        </w:rPr>
      </w:pPr>
    </w:p>
    <w:sectPr w:rsidR="00CE65BC" w:rsidRPr="00713E91" w:rsidSect="00547F29">
      <w:headerReference w:type="even" r:id="rId29"/>
      <w:headerReference w:type="default" r:id="rId3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B43" w:rsidRDefault="001A1B43">
      <w:r>
        <w:separator/>
      </w:r>
    </w:p>
  </w:endnote>
  <w:endnote w:type="continuationSeparator" w:id="0">
    <w:p w:rsidR="001A1B43" w:rsidRDefault="001A1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New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B43" w:rsidRDefault="001A1B43">
      <w:r>
        <w:separator/>
      </w:r>
    </w:p>
  </w:footnote>
  <w:footnote w:type="continuationSeparator" w:id="0">
    <w:p w:rsidR="001A1B43" w:rsidRDefault="001A1B43">
      <w:r>
        <w:continuationSeparator/>
      </w:r>
    </w:p>
  </w:footnote>
  <w:footnote w:id="1">
    <w:p w:rsidR="001A1B43" w:rsidRPr="007B749C" w:rsidRDefault="001A1B43" w:rsidP="00CE65BC">
      <w:pPr>
        <w:pStyle w:val="FootnoteText"/>
        <w:rPr>
          <w:lang w:val="es-ES_tradnl"/>
        </w:rPr>
      </w:pPr>
      <w:r w:rsidRPr="007B749C">
        <w:rPr>
          <w:rStyle w:val="FootnoteReference"/>
          <w:lang w:val="es-ES_tradnl"/>
        </w:rPr>
        <w:t>*</w:t>
      </w:r>
      <w:r w:rsidRPr="007B749C">
        <w:rPr>
          <w:lang w:val="es-ES_tradnl"/>
        </w:rPr>
        <w:tab/>
      </w:r>
      <w:r w:rsidRPr="00570718">
        <w:rPr>
          <w:lang w:val="es-ES_tradnl"/>
        </w:rPr>
        <w:t xml:space="preserve">La presente Recomendación debe ser puesta a disposición de </w:t>
      </w:r>
      <w:proofErr w:type="spellStart"/>
      <w:r w:rsidRPr="00570718">
        <w:rPr>
          <w:lang w:val="es-ES_tradnl"/>
        </w:rPr>
        <w:t>Cospas</w:t>
      </w:r>
      <w:r w:rsidRPr="00570718">
        <w:rPr>
          <w:lang w:val="es-ES_tradnl"/>
        </w:rPr>
        <w:noBreakHyphen/>
        <w:t>Sarsat</w:t>
      </w:r>
      <w:proofErr w:type="spellEnd"/>
      <w:r w:rsidRPr="00570718">
        <w:rPr>
          <w:lang w:val="es-ES_tradnl"/>
        </w:rPr>
        <w:t>, la Organización de Aviación Civil Internacional (OACI) y la Organización Marítima Internacional (OMI).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B43" w:rsidRDefault="001A1B43">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B43" w:rsidRDefault="001A1B43" w:rsidP="008B5A4D">
    <w:pPr>
      <w:ind w:right="360" w:firstLine="360"/>
    </w:pPr>
    <w:r>
      <w:rPr>
        <w:noProof/>
        <w:lang w:val="es-ES_tradnl" w:eastAsia="zh-CN"/>
      </w:rPr>
      <w:drawing>
        <wp:anchor distT="0" distB="0" distL="114300" distR="114300" simplePos="0" relativeHeight="251659264" behindDoc="1" locked="0" layoutInCell="1" allowOverlap="1" wp14:anchorId="38F08797" wp14:editId="7E8E7D86">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B43" w:rsidRDefault="001A1B43" w:rsidP="008B5A4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6321B4">
      <w:rPr>
        <w:rStyle w:val="PageNumber"/>
        <w:b/>
        <w:bCs/>
        <w:noProof/>
      </w:rPr>
      <w:t>ii</w:t>
    </w:r>
    <w:r>
      <w:rPr>
        <w:rStyle w:val="PageNumber"/>
        <w:b/>
        <w:bCs/>
      </w:rPr>
      <w:fldChar w:fldCharType="end"/>
    </w:r>
    <w:r>
      <w:tab/>
    </w:r>
    <w:r w:rsidR="006321B4">
      <w:fldChar w:fldCharType="begin"/>
    </w:r>
    <w:r w:rsidR="006321B4">
      <w:instrText xml:space="preserve"> DOCPROPERTY "Header" \* MERGEFORMAT </w:instrText>
    </w:r>
    <w:r w:rsidR="006321B4">
      <w:fldChar w:fldCharType="separate"/>
    </w:r>
    <w:r w:rsidR="006321B4" w:rsidRPr="006321B4">
      <w:rPr>
        <w:b/>
        <w:bCs/>
      </w:rPr>
      <w:t xml:space="preserve">Rec. </w:t>
    </w:r>
    <w:r w:rsidR="006321B4">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6321B4">
      <w:rPr>
        <w:b/>
        <w:bCs/>
        <w:noProof/>
      </w:rPr>
      <w:t>UIT-R  M.1731-1</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B43" w:rsidRDefault="001A1B43">
    <w:r>
      <w:tab/>
    </w:r>
    <w:r w:rsidR="006321B4">
      <w:fldChar w:fldCharType="begin"/>
    </w:r>
    <w:r w:rsidR="006321B4">
      <w:instrText xml:space="preserve"> DOCPROPERTY "Header" \* MERGEFORMAT </w:instrText>
    </w:r>
    <w:r w:rsidR="006321B4">
      <w:fldChar w:fldCharType="separate"/>
    </w:r>
    <w:r w:rsidR="006321B4" w:rsidRPr="006321B4">
      <w:rPr>
        <w:b/>
        <w:bCs/>
      </w:rPr>
      <w:t xml:space="preserve">Rec. </w:t>
    </w:r>
    <w:r w:rsidR="006321B4">
      <w:rPr>
        <w:b/>
        <w:bCs/>
      </w:rPr>
      <w:fldChar w:fldCharType="end"/>
    </w:r>
    <w:r>
      <w:rPr>
        <w:b/>
        <w:bCs/>
      </w:rPr>
      <w:t xml:space="preserve"> </w:t>
    </w:r>
    <w:r>
      <w:rPr>
        <w:b/>
        <w:bCs/>
      </w:rPr>
      <w:fldChar w:fldCharType="begin"/>
    </w:r>
    <w:r>
      <w:rPr>
        <w:b/>
        <w:bCs/>
      </w:rPr>
      <w:instrText>styleref href</w:instrText>
    </w:r>
    <w:r>
      <w:rPr>
        <w:b/>
        <w:bCs/>
      </w:rPr>
      <w:fldChar w:fldCharType="separate"/>
    </w:r>
    <w:r w:rsidR="006321B4">
      <w:rPr>
        <w:b/>
        <w:bCs/>
        <w:noProof/>
      </w:rPr>
      <w:t>UIT-R  M.1731-1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321B4">
      <w:rPr>
        <w:rStyle w:val="PageNumber"/>
        <w:b/>
        <w:bCs/>
        <w:noProof/>
      </w:rPr>
      <w:t>vi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B43" w:rsidRDefault="001A1B4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321B4">
      <w:rPr>
        <w:rStyle w:val="PageNumber"/>
        <w:b/>
        <w:bCs/>
        <w:noProof/>
        <w:lang w:val="en-US"/>
      </w:rPr>
      <w:t>18</w:t>
    </w:r>
    <w:r>
      <w:rPr>
        <w:rStyle w:val="PageNumber"/>
        <w:b/>
        <w:bCs/>
      </w:rPr>
      <w:fldChar w:fldCharType="end"/>
    </w:r>
    <w:r>
      <w:rPr>
        <w:lang w:val="en-US"/>
      </w:rPr>
      <w:tab/>
    </w:r>
    <w:r w:rsidR="006321B4">
      <w:fldChar w:fldCharType="begin"/>
    </w:r>
    <w:r w:rsidR="006321B4">
      <w:instrText xml:space="preserve"> DOCPROPERTY "Header" \* MERGEFORMAT </w:instrText>
    </w:r>
    <w:r w:rsidR="006321B4">
      <w:fldChar w:fldCharType="separate"/>
    </w:r>
    <w:r w:rsidR="006321B4" w:rsidRPr="006321B4">
      <w:rPr>
        <w:b/>
        <w:bCs/>
        <w:lang w:val="en-US"/>
      </w:rPr>
      <w:t xml:space="preserve">Rec. </w:t>
    </w:r>
    <w:r w:rsidR="006321B4">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6321B4">
      <w:rPr>
        <w:b/>
        <w:bCs/>
        <w:noProof/>
      </w:rPr>
      <w:t>UIT-R  M.1731-1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B43" w:rsidRDefault="001A1B43">
    <w:pPr>
      <w:pStyle w:val="Header"/>
    </w:pPr>
    <w:r>
      <w:tab/>
    </w:r>
    <w:r w:rsidR="006321B4">
      <w:fldChar w:fldCharType="begin"/>
    </w:r>
    <w:r w:rsidR="006321B4">
      <w:instrText xml:space="preserve"> DOCPROPERTY "Header" \* MERGEFORMAT </w:instrText>
    </w:r>
    <w:r w:rsidR="006321B4">
      <w:fldChar w:fldCharType="separate"/>
    </w:r>
    <w:r w:rsidR="006321B4" w:rsidRPr="006321B4">
      <w:rPr>
        <w:b/>
        <w:bCs/>
      </w:rPr>
      <w:t xml:space="preserve">Rec. </w:t>
    </w:r>
    <w:r w:rsidR="006321B4">
      <w:rPr>
        <w:b/>
        <w:bCs/>
      </w:rPr>
      <w:fldChar w:fldCharType="end"/>
    </w:r>
    <w:r>
      <w:rPr>
        <w:b/>
        <w:bCs/>
      </w:rPr>
      <w:t xml:space="preserve"> </w:t>
    </w:r>
    <w:r>
      <w:rPr>
        <w:b/>
        <w:bCs/>
      </w:rPr>
      <w:fldChar w:fldCharType="begin"/>
    </w:r>
    <w:r>
      <w:rPr>
        <w:b/>
        <w:bCs/>
      </w:rPr>
      <w:instrText>styleref href</w:instrText>
    </w:r>
    <w:r>
      <w:rPr>
        <w:b/>
        <w:bCs/>
      </w:rPr>
      <w:fldChar w:fldCharType="separate"/>
    </w:r>
    <w:r w:rsidR="006321B4">
      <w:rPr>
        <w:b/>
        <w:bCs/>
        <w:noProof/>
      </w:rPr>
      <w:t>UIT-R  M.1731-1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321B4">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3E1384"/>
    <w:lvl w:ilvl="0">
      <w:start w:val="1"/>
      <w:numFmt w:val="decimal"/>
      <w:lvlText w:val="%1."/>
      <w:lvlJc w:val="left"/>
      <w:pPr>
        <w:tabs>
          <w:tab w:val="num" w:pos="1492"/>
        </w:tabs>
        <w:ind w:left="1492" w:hanging="360"/>
      </w:pPr>
    </w:lvl>
  </w:abstractNum>
  <w:abstractNum w:abstractNumId="1">
    <w:nsid w:val="FFFFFF7D"/>
    <w:multiLevelType w:val="singleLevel"/>
    <w:tmpl w:val="40FEBDAA"/>
    <w:lvl w:ilvl="0">
      <w:start w:val="1"/>
      <w:numFmt w:val="decimal"/>
      <w:lvlText w:val="%1."/>
      <w:lvlJc w:val="left"/>
      <w:pPr>
        <w:tabs>
          <w:tab w:val="num" w:pos="1209"/>
        </w:tabs>
        <w:ind w:left="1209" w:hanging="360"/>
      </w:pPr>
    </w:lvl>
  </w:abstractNum>
  <w:abstractNum w:abstractNumId="2">
    <w:nsid w:val="FFFFFF7E"/>
    <w:multiLevelType w:val="singleLevel"/>
    <w:tmpl w:val="7D7EE96C"/>
    <w:lvl w:ilvl="0">
      <w:start w:val="1"/>
      <w:numFmt w:val="decimal"/>
      <w:lvlText w:val="%1."/>
      <w:lvlJc w:val="left"/>
      <w:pPr>
        <w:tabs>
          <w:tab w:val="num" w:pos="926"/>
        </w:tabs>
        <w:ind w:left="926" w:hanging="360"/>
      </w:pPr>
    </w:lvl>
  </w:abstractNum>
  <w:abstractNum w:abstractNumId="3">
    <w:nsid w:val="FFFFFF7F"/>
    <w:multiLevelType w:val="singleLevel"/>
    <w:tmpl w:val="7AF69ECC"/>
    <w:lvl w:ilvl="0">
      <w:start w:val="1"/>
      <w:numFmt w:val="decimal"/>
      <w:lvlText w:val="%1."/>
      <w:lvlJc w:val="left"/>
      <w:pPr>
        <w:tabs>
          <w:tab w:val="num" w:pos="643"/>
        </w:tabs>
        <w:ind w:left="643" w:hanging="360"/>
      </w:pPr>
    </w:lvl>
  </w:abstractNum>
  <w:abstractNum w:abstractNumId="4">
    <w:nsid w:val="FFFFFF80"/>
    <w:multiLevelType w:val="singleLevel"/>
    <w:tmpl w:val="2848B16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35C2BD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9B614C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3D60F5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C90F648"/>
    <w:lvl w:ilvl="0">
      <w:start w:val="1"/>
      <w:numFmt w:val="decimal"/>
      <w:lvlText w:val="%1."/>
      <w:lvlJc w:val="left"/>
      <w:pPr>
        <w:tabs>
          <w:tab w:val="num" w:pos="360"/>
        </w:tabs>
        <w:ind w:left="360" w:hanging="360"/>
      </w:pPr>
    </w:lvl>
  </w:abstractNum>
  <w:abstractNum w:abstractNumId="9">
    <w:nsid w:val="FFFFFF89"/>
    <w:multiLevelType w:val="singleLevel"/>
    <w:tmpl w:val="F76ED872"/>
    <w:lvl w:ilvl="0">
      <w:start w:val="1"/>
      <w:numFmt w:val="bullet"/>
      <w:lvlText w:val=""/>
      <w:lvlJc w:val="left"/>
      <w:pPr>
        <w:tabs>
          <w:tab w:val="num" w:pos="360"/>
        </w:tabs>
        <w:ind w:left="360" w:hanging="360"/>
      </w:pPr>
      <w:rPr>
        <w:rFonts w:ascii="Symbol" w:hAnsi="Symbol" w:hint="default"/>
      </w:rPr>
    </w:lvl>
  </w:abstractNum>
  <w:abstractNum w:abstractNumId="10">
    <w:nsid w:val="0ADC4749"/>
    <w:multiLevelType w:val="hybridMultilevel"/>
    <w:tmpl w:val="B2446EB6"/>
    <w:lvl w:ilvl="0" w:tplc="7E3089DE">
      <w:start w:val="1"/>
      <w:numFmt w:val="lowerLetter"/>
      <w:lvlText w:val="%1)"/>
      <w:lvlJc w:val="left"/>
      <w:pPr>
        <w:ind w:left="720" w:hanging="360"/>
      </w:pPr>
      <w:rPr>
        <w:rFonts w:eastAsia="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1312B1D"/>
    <w:multiLevelType w:val="hybridMultilevel"/>
    <w:tmpl w:val="81F4FB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F92B7F"/>
    <w:multiLevelType w:val="hybridMultilevel"/>
    <w:tmpl w:val="65D63E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F7182E"/>
    <w:multiLevelType w:val="hybridMultilevel"/>
    <w:tmpl w:val="6C1A8E7E"/>
    <w:lvl w:ilvl="0" w:tplc="DBDC13DE">
      <w:start w:val="1"/>
      <w:numFmt w:val="bullet"/>
      <w:lvlText w:val="-"/>
      <w:lvlJc w:val="left"/>
      <w:pPr>
        <w:ind w:left="720" w:hanging="360"/>
      </w:pPr>
      <w:rPr>
        <w:rFonts w:ascii="TimesNewRoman" w:eastAsia="SimSu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AD0D4C"/>
    <w:multiLevelType w:val="hybridMultilevel"/>
    <w:tmpl w:val="69CE5A0A"/>
    <w:lvl w:ilvl="0" w:tplc="0AACD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950868"/>
    <w:multiLevelType w:val="hybridMultilevel"/>
    <w:tmpl w:val="C09E0C20"/>
    <w:lvl w:ilvl="0" w:tplc="B8181C22">
      <w:start w:val="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3"/>
  </w:num>
  <w:num w:numId="13">
    <w:abstractNumId w:val="10"/>
  </w:num>
  <w:num w:numId="14">
    <w:abstractNumId w:val="11"/>
  </w:num>
  <w:num w:numId="15">
    <w:abstractNumId w:val="1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n-GB" w:vendorID="64" w:dllVersion="131078" w:nlCheck="1" w:checkStyle="1"/>
  <w:activeWritingStyle w:appName="MSWord" w:lang="fr-CH"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6AB"/>
    <w:rsid w:val="00025124"/>
    <w:rsid w:val="00066CC0"/>
    <w:rsid w:val="00075CC7"/>
    <w:rsid w:val="00095A5D"/>
    <w:rsid w:val="000966AB"/>
    <w:rsid w:val="000D64F3"/>
    <w:rsid w:val="00156F9E"/>
    <w:rsid w:val="001A1B43"/>
    <w:rsid w:val="001A2AD1"/>
    <w:rsid w:val="001F233C"/>
    <w:rsid w:val="00217EBF"/>
    <w:rsid w:val="002A6214"/>
    <w:rsid w:val="002B4DE6"/>
    <w:rsid w:val="002D2261"/>
    <w:rsid w:val="002D76C4"/>
    <w:rsid w:val="00341B1E"/>
    <w:rsid w:val="0035532F"/>
    <w:rsid w:val="00453A88"/>
    <w:rsid w:val="00463707"/>
    <w:rsid w:val="005330D7"/>
    <w:rsid w:val="00547F29"/>
    <w:rsid w:val="00576353"/>
    <w:rsid w:val="00590087"/>
    <w:rsid w:val="005922E2"/>
    <w:rsid w:val="00607D68"/>
    <w:rsid w:val="006321B4"/>
    <w:rsid w:val="006B69B0"/>
    <w:rsid w:val="006C0D8D"/>
    <w:rsid w:val="00713E91"/>
    <w:rsid w:val="007154BF"/>
    <w:rsid w:val="00741518"/>
    <w:rsid w:val="007468DA"/>
    <w:rsid w:val="00757FE8"/>
    <w:rsid w:val="007F63CD"/>
    <w:rsid w:val="00803C4A"/>
    <w:rsid w:val="0085504B"/>
    <w:rsid w:val="00857E44"/>
    <w:rsid w:val="008B5A4D"/>
    <w:rsid w:val="00940829"/>
    <w:rsid w:val="009906DC"/>
    <w:rsid w:val="00A6617B"/>
    <w:rsid w:val="00AB0DC8"/>
    <w:rsid w:val="00AD351A"/>
    <w:rsid w:val="00B44E24"/>
    <w:rsid w:val="00B714DC"/>
    <w:rsid w:val="00BC446C"/>
    <w:rsid w:val="00BC7000"/>
    <w:rsid w:val="00C02FD0"/>
    <w:rsid w:val="00C830B1"/>
    <w:rsid w:val="00CC11AA"/>
    <w:rsid w:val="00CE65BC"/>
    <w:rsid w:val="00CE7268"/>
    <w:rsid w:val="00D6293D"/>
    <w:rsid w:val="00D77925"/>
    <w:rsid w:val="00DD1346"/>
    <w:rsid w:val="00DE3AF3"/>
    <w:rsid w:val="00DF4176"/>
    <w:rsid w:val="00E3235A"/>
    <w:rsid w:val="00E604FD"/>
    <w:rsid w:val="00E62A3D"/>
    <w:rsid w:val="00E93A10"/>
    <w:rsid w:val="00FD6A2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65B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CE65BC"/>
    <w:rPr>
      <w:b/>
      <w:sz w:val="24"/>
      <w:lang w:val="fr-FR" w:eastAsia="en-US"/>
    </w:rPr>
  </w:style>
  <w:style w:type="character" w:customStyle="1" w:styleId="Heading2Char">
    <w:name w:val="Heading 2 Char"/>
    <w:basedOn w:val="DefaultParagraphFont"/>
    <w:link w:val="Heading2"/>
    <w:rsid w:val="00CE65BC"/>
    <w:rPr>
      <w:b/>
      <w:sz w:val="24"/>
      <w:lang w:val="fr-FR" w:eastAsia="en-US"/>
    </w:rPr>
  </w:style>
  <w:style w:type="character" w:customStyle="1" w:styleId="Heading3Char">
    <w:name w:val="Heading 3 Char"/>
    <w:basedOn w:val="DefaultParagraphFont"/>
    <w:link w:val="Heading3"/>
    <w:rsid w:val="00CE65BC"/>
    <w:rPr>
      <w:b/>
      <w:sz w:val="24"/>
      <w:lang w:val="fr-FR" w:eastAsia="en-US"/>
    </w:rPr>
  </w:style>
  <w:style w:type="character" w:customStyle="1" w:styleId="Heading4Char">
    <w:name w:val="Heading 4 Char"/>
    <w:basedOn w:val="DefaultParagraphFont"/>
    <w:link w:val="Heading4"/>
    <w:rsid w:val="00CE65BC"/>
    <w:rPr>
      <w:b/>
      <w:sz w:val="24"/>
      <w:lang w:val="fr-FR" w:eastAsia="en-US"/>
    </w:rPr>
  </w:style>
  <w:style w:type="character" w:customStyle="1" w:styleId="Heading5Char">
    <w:name w:val="Heading 5 Char"/>
    <w:basedOn w:val="DefaultParagraphFont"/>
    <w:link w:val="Heading5"/>
    <w:rsid w:val="00CE65BC"/>
    <w:rPr>
      <w:b/>
      <w:sz w:val="24"/>
      <w:lang w:val="fr-FR" w:eastAsia="en-US"/>
    </w:rPr>
  </w:style>
  <w:style w:type="character" w:customStyle="1" w:styleId="Heading6Char">
    <w:name w:val="Heading 6 Char"/>
    <w:basedOn w:val="DefaultParagraphFont"/>
    <w:link w:val="Heading6"/>
    <w:rsid w:val="00CE65BC"/>
    <w:rPr>
      <w:b/>
      <w:sz w:val="24"/>
      <w:lang w:val="fr-FR" w:eastAsia="en-US"/>
    </w:rPr>
  </w:style>
  <w:style w:type="character" w:customStyle="1" w:styleId="Heading7Char">
    <w:name w:val="Heading 7 Char"/>
    <w:basedOn w:val="DefaultParagraphFont"/>
    <w:link w:val="Heading7"/>
    <w:rsid w:val="00CE65BC"/>
    <w:rPr>
      <w:b/>
      <w:sz w:val="24"/>
      <w:lang w:val="fr-FR" w:eastAsia="en-US"/>
    </w:rPr>
  </w:style>
  <w:style w:type="character" w:customStyle="1" w:styleId="Heading8Char">
    <w:name w:val="Heading 8 Char"/>
    <w:basedOn w:val="DefaultParagraphFont"/>
    <w:link w:val="Heading8"/>
    <w:rsid w:val="00CE65BC"/>
    <w:rPr>
      <w:b/>
      <w:sz w:val="24"/>
      <w:lang w:val="fr-FR" w:eastAsia="en-US"/>
    </w:rPr>
  </w:style>
  <w:style w:type="character" w:customStyle="1" w:styleId="Heading9Char">
    <w:name w:val="Heading 9 Char"/>
    <w:basedOn w:val="DefaultParagraphFont"/>
    <w:link w:val="Heading9"/>
    <w:rsid w:val="00CE65BC"/>
    <w:rPr>
      <w:b/>
      <w:sz w:val="24"/>
      <w:lang w:val="fr-FR" w:eastAsia="en-US"/>
    </w:rPr>
  </w:style>
  <w:style w:type="character" w:customStyle="1" w:styleId="HeaderChar">
    <w:name w:val="Header Char"/>
    <w:basedOn w:val="DefaultParagraphFont"/>
    <w:link w:val="Header"/>
    <w:rsid w:val="00CE65BC"/>
    <w:rPr>
      <w:sz w:val="24"/>
      <w:lang w:val="fr-FR" w:eastAsia="en-US"/>
    </w:rPr>
  </w:style>
  <w:style w:type="character" w:customStyle="1" w:styleId="FooterChar">
    <w:name w:val="Footer Char"/>
    <w:basedOn w:val="DefaultParagraphFont"/>
    <w:link w:val="Footer"/>
    <w:rsid w:val="00CE65BC"/>
    <w:rPr>
      <w:noProof/>
      <w:sz w:val="18"/>
      <w:lang w:val="fr-FR" w:eastAsia="en-US"/>
    </w:rPr>
  </w:style>
  <w:style w:type="character" w:customStyle="1" w:styleId="FootnoteTextChar">
    <w:name w:val="Footnote Text Char"/>
    <w:basedOn w:val="DefaultParagraphFont"/>
    <w:link w:val="FootnoteText"/>
    <w:semiHidden/>
    <w:rsid w:val="00CE65BC"/>
    <w:rPr>
      <w:sz w:val="22"/>
      <w:lang w:val="fr-FR" w:eastAsia="en-US"/>
    </w:rPr>
  </w:style>
  <w:style w:type="character" w:styleId="Hyperlink">
    <w:name w:val="Hyperlink"/>
    <w:rsid w:val="00CE65BC"/>
    <w:rPr>
      <w:color w:val="0000FF"/>
      <w:u w:val="single"/>
    </w:rPr>
  </w:style>
  <w:style w:type="character" w:customStyle="1" w:styleId="TableNo0">
    <w:name w:val="Table_No Знак"/>
    <w:link w:val="TableNo"/>
    <w:locked/>
    <w:rsid w:val="00CE65BC"/>
    <w:rPr>
      <w:sz w:val="24"/>
      <w:lang w:val="fr-FR" w:eastAsia="en-US"/>
    </w:rPr>
  </w:style>
  <w:style w:type="character" w:customStyle="1" w:styleId="TabletextChar">
    <w:name w:val="Table_text Char"/>
    <w:link w:val="Tabletext"/>
    <w:uiPriority w:val="99"/>
    <w:locked/>
    <w:rsid w:val="00CE65BC"/>
    <w:rPr>
      <w:sz w:val="22"/>
      <w:lang w:val="fr-FR" w:eastAsia="en-US"/>
    </w:rPr>
  </w:style>
  <w:style w:type="character" w:customStyle="1" w:styleId="EquationChar">
    <w:name w:val="Equation Char"/>
    <w:link w:val="Equation"/>
    <w:locked/>
    <w:rsid w:val="00CE65BC"/>
    <w:rPr>
      <w:sz w:val="24"/>
      <w:lang w:val="fr-FR" w:eastAsia="en-US"/>
    </w:rPr>
  </w:style>
  <w:style w:type="character" w:customStyle="1" w:styleId="FiguretitleChar">
    <w:name w:val="Figure_title Char"/>
    <w:link w:val="Figuretitle"/>
    <w:uiPriority w:val="99"/>
    <w:locked/>
    <w:rsid w:val="00CE65BC"/>
    <w:rPr>
      <w:rFonts w:ascii="Times New Roman Bold" w:hAnsi="Times New Roman Bold"/>
      <w:b/>
      <w:sz w:val="18"/>
      <w:lang w:val="fr-FR" w:eastAsia="en-US"/>
    </w:rPr>
  </w:style>
  <w:style w:type="character" w:customStyle="1" w:styleId="FigureNoChar">
    <w:name w:val="Figure_No Char"/>
    <w:link w:val="FigureNo"/>
    <w:uiPriority w:val="99"/>
    <w:locked/>
    <w:rsid w:val="00CE65BC"/>
    <w:rPr>
      <w:caps/>
      <w:sz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65B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CE65BC"/>
    <w:rPr>
      <w:b/>
      <w:sz w:val="24"/>
      <w:lang w:val="fr-FR" w:eastAsia="en-US"/>
    </w:rPr>
  </w:style>
  <w:style w:type="character" w:customStyle="1" w:styleId="Heading2Char">
    <w:name w:val="Heading 2 Char"/>
    <w:basedOn w:val="DefaultParagraphFont"/>
    <w:link w:val="Heading2"/>
    <w:rsid w:val="00CE65BC"/>
    <w:rPr>
      <w:b/>
      <w:sz w:val="24"/>
      <w:lang w:val="fr-FR" w:eastAsia="en-US"/>
    </w:rPr>
  </w:style>
  <w:style w:type="character" w:customStyle="1" w:styleId="Heading3Char">
    <w:name w:val="Heading 3 Char"/>
    <w:basedOn w:val="DefaultParagraphFont"/>
    <w:link w:val="Heading3"/>
    <w:rsid w:val="00CE65BC"/>
    <w:rPr>
      <w:b/>
      <w:sz w:val="24"/>
      <w:lang w:val="fr-FR" w:eastAsia="en-US"/>
    </w:rPr>
  </w:style>
  <w:style w:type="character" w:customStyle="1" w:styleId="Heading4Char">
    <w:name w:val="Heading 4 Char"/>
    <w:basedOn w:val="DefaultParagraphFont"/>
    <w:link w:val="Heading4"/>
    <w:rsid w:val="00CE65BC"/>
    <w:rPr>
      <w:b/>
      <w:sz w:val="24"/>
      <w:lang w:val="fr-FR" w:eastAsia="en-US"/>
    </w:rPr>
  </w:style>
  <w:style w:type="character" w:customStyle="1" w:styleId="Heading5Char">
    <w:name w:val="Heading 5 Char"/>
    <w:basedOn w:val="DefaultParagraphFont"/>
    <w:link w:val="Heading5"/>
    <w:rsid w:val="00CE65BC"/>
    <w:rPr>
      <w:b/>
      <w:sz w:val="24"/>
      <w:lang w:val="fr-FR" w:eastAsia="en-US"/>
    </w:rPr>
  </w:style>
  <w:style w:type="character" w:customStyle="1" w:styleId="Heading6Char">
    <w:name w:val="Heading 6 Char"/>
    <w:basedOn w:val="DefaultParagraphFont"/>
    <w:link w:val="Heading6"/>
    <w:rsid w:val="00CE65BC"/>
    <w:rPr>
      <w:b/>
      <w:sz w:val="24"/>
      <w:lang w:val="fr-FR" w:eastAsia="en-US"/>
    </w:rPr>
  </w:style>
  <w:style w:type="character" w:customStyle="1" w:styleId="Heading7Char">
    <w:name w:val="Heading 7 Char"/>
    <w:basedOn w:val="DefaultParagraphFont"/>
    <w:link w:val="Heading7"/>
    <w:rsid w:val="00CE65BC"/>
    <w:rPr>
      <w:b/>
      <w:sz w:val="24"/>
      <w:lang w:val="fr-FR" w:eastAsia="en-US"/>
    </w:rPr>
  </w:style>
  <w:style w:type="character" w:customStyle="1" w:styleId="Heading8Char">
    <w:name w:val="Heading 8 Char"/>
    <w:basedOn w:val="DefaultParagraphFont"/>
    <w:link w:val="Heading8"/>
    <w:rsid w:val="00CE65BC"/>
    <w:rPr>
      <w:b/>
      <w:sz w:val="24"/>
      <w:lang w:val="fr-FR" w:eastAsia="en-US"/>
    </w:rPr>
  </w:style>
  <w:style w:type="character" w:customStyle="1" w:styleId="Heading9Char">
    <w:name w:val="Heading 9 Char"/>
    <w:basedOn w:val="DefaultParagraphFont"/>
    <w:link w:val="Heading9"/>
    <w:rsid w:val="00CE65BC"/>
    <w:rPr>
      <w:b/>
      <w:sz w:val="24"/>
      <w:lang w:val="fr-FR" w:eastAsia="en-US"/>
    </w:rPr>
  </w:style>
  <w:style w:type="character" w:customStyle="1" w:styleId="HeaderChar">
    <w:name w:val="Header Char"/>
    <w:basedOn w:val="DefaultParagraphFont"/>
    <w:link w:val="Header"/>
    <w:rsid w:val="00CE65BC"/>
    <w:rPr>
      <w:sz w:val="24"/>
      <w:lang w:val="fr-FR" w:eastAsia="en-US"/>
    </w:rPr>
  </w:style>
  <w:style w:type="character" w:customStyle="1" w:styleId="FooterChar">
    <w:name w:val="Footer Char"/>
    <w:basedOn w:val="DefaultParagraphFont"/>
    <w:link w:val="Footer"/>
    <w:rsid w:val="00CE65BC"/>
    <w:rPr>
      <w:noProof/>
      <w:sz w:val="18"/>
      <w:lang w:val="fr-FR" w:eastAsia="en-US"/>
    </w:rPr>
  </w:style>
  <w:style w:type="character" w:customStyle="1" w:styleId="FootnoteTextChar">
    <w:name w:val="Footnote Text Char"/>
    <w:basedOn w:val="DefaultParagraphFont"/>
    <w:link w:val="FootnoteText"/>
    <w:semiHidden/>
    <w:rsid w:val="00CE65BC"/>
    <w:rPr>
      <w:sz w:val="22"/>
      <w:lang w:val="fr-FR" w:eastAsia="en-US"/>
    </w:rPr>
  </w:style>
  <w:style w:type="character" w:styleId="Hyperlink">
    <w:name w:val="Hyperlink"/>
    <w:rsid w:val="00CE65BC"/>
    <w:rPr>
      <w:color w:val="0000FF"/>
      <w:u w:val="single"/>
    </w:rPr>
  </w:style>
  <w:style w:type="character" w:customStyle="1" w:styleId="TableNo0">
    <w:name w:val="Table_No Знак"/>
    <w:link w:val="TableNo"/>
    <w:locked/>
    <w:rsid w:val="00CE65BC"/>
    <w:rPr>
      <w:sz w:val="24"/>
      <w:lang w:val="fr-FR" w:eastAsia="en-US"/>
    </w:rPr>
  </w:style>
  <w:style w:type="character" w:customStyle="1" w:styleId="TabletextChar">
    <w:name w:val="Table_text Char"/>
    <w:link w:val="Tabletext"/>
    <w:uiPriority w:val="99"/>
    <w:locked/>
    <w:rsid w:val="00CE65BC"/>
    <w:rPr>
      <w:sz w:val="22"/>
      <w:lang w:val="fr-FR" w:eastAsia="en-US"/>
    </w:rPr>
  </w:style>
  <w:style w:type="character" w:customStyle="1" w:styleId="EquationChar">
    <w:name w:val="Equation Char"/>
    <w:link w:val="Equation"/>
    <w:locked/>
    <w:rsid w:val="00CE65BC"/>
    <w:rPr>
      <w:sz w:val="24"/>
      <w:lang w:val="fr-FR" w:eastAsia="en-US"/>
    </w:rPr>
  </w:style>
  <w:style w:type="character" w:customStyle="1" w:styleId="FiguretitleChar">
    <w:name w:val="Figure_title Char"/>
    <w:link w:val="Figuretitle"/>
    <w:uiPriority w:val="99"/>
    <w:locked/>
    <w:rsid w:val="00CE65BC"/>
    <w:rPr>
      <w:rFonts w:ascii="Times New Roman Bold" w:hAnsi="Times New Roman Bold"/>
      <w:b/>
      <w:sz w:val="18"/>
      <w:lang w:val="fr-FR" w:eastAsia="en-US"/>
    </w:rPr>
  </w:style>
  <w:style w:type="character" w:customStyle="1" w:styleId="FigureNoChar">
    <w:name w:val="Figure_No Char"/>
    <w:link w:val="FigureNo"/>
    <w:uiPriority w:val="99"/>
    <w:locked/>
    <w:rsid w:val="00CE65BC"/>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hyperlink" Target="http://www.cospas-sarsat.org/)" TargetMode="Externa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yperlink" Target="http://www.itu.int/publ/R-REC/es" TargetMode="External"/><Relationship Id="rId17" Type="http://schemas.openxmlformats.org/officeDocument/2006/relationships/image" Target="media/image3.emf"/><Relationship Id="rId25" Type="http://schemas.openxmlformats.org/officeDocument/2006/relationships/hyperlink" Target="mailto:cospas_sarsat@imso.org"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24" Type="http://schemas.openxmlformats.org/officeDocument/2006/relationships/oleObject" Target="embeddings/oleObject5.bin"/><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hyperlink" Target="http://www.cospassarsat.org/)" TargetMode="External"/><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hyperlink" Target="mailto:cospas_sarsat@imso.org" TargetMode="External"/><Relationship Id="rId30"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2F47D-3AE0-458E-97F0-6E1C98E00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572</TotalTime>
  <Pages>22</Pages>
  <Words>8226</Words>
  <Characters>41130</Characters>
  <Application>Microsoft Office Word</Application>
  <DocSecurity>0</DocSecurity>
  <Lines>856</Lines>
  <Paragraphs>46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49310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 Marquez, Mari Carmen</dc:creator>
  <cp:keywords/>
  <dc:description/>
  <cp:lastModifiedBy>martiner</cp:lastModifiedBy>
  <cp:revision>39</cp:revision>
  <cp:lastPrinted>2011-05-31T13:02:00Z</cp:lastPrinted>
  <dcterms:created xsi:type="dcterms:W3CDTF">2011-05-25T08:57:00Z</dcterms:created>
  <dcterms:modified xsi:type="dcterms:W3CDTF">2011-05-31T13:04:00Z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