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1E60" w:rsidRDefault="00901E60"/>
    <w:p w:rsidR="00901E60" w:rsidRDefault="00901E60"/>
    <w:p w:rsidR="00901E60" w:rsidRDefault="00901E60"/>
    <w:p w:rsidR="00901E60" w:rsidRDefault="00901E60"/>
    <w:p w:rsidR="00901E60" w:rsidRDefault="00901E60"/>
    <w:p w:rsidR="00901E60" w:rsidRDefault="00901E60"/>
    <w:p w:rsidR="00901E60" w:rsidRDefault="00901E60"/>
    <w:p w:rsidR="00901E60" w:rsidRDefault="00901E60"/>
    <w:p w:rsidR="00901E60" w:rsidRDefault="00901E60"/>
    <w:p w:rsidR="00901E60" w:rsidRDefault="00901E60"/>
    <w:p w:rsidR="00901E60" w:rsidRDefault="00901E60"/>
    <w:p w:rsidR="00901E60" w:rsidRDefault="00901E60"/>
    <w:tbl>
      <w:tblPr>
        <w:tblW w:w="10089" w:type="dxa"/>
        <w:tblLook w:val="01E0"/>
      </w:tblPr>
      <w:tblGrid>
        <w:gridCol w:w="10089"/>
      </w:tblGrid>
      <w:tr w:rsidR="00901E60" w:rsidRPr="00A443C2">
        <w:tc>
          <w:tcPr>
            <w:tcW w:w="10089" w:type="dxa"/>
          </w:tcPr>
          <w:p w:rsidR="00901E60" w:rsidRPr="00B033C8" w:rsidRDefault="00901E60" w:rsidP="00072F09">
            <w:pPr>
              <w:spacing w:before="380" w:line="280" w:lineRule="exact"/>
              <w:jc w:val="right"/>
              <w:rPr>
                <w:rFonts w:ascii="Tahoma" w:hAnsi="Tahoma" w:cs="Tahoma"/>
                <w:b/>
                <w:bCs/>
                <w:iCs/>
                <w:color w:val="243285"/>
                <w:sz w:val="32"/>
                <w:szCs w:val="32"/>
                <w:lang w:val="en-US"/>
              </w:rPr>
            </w:pPr>
          </w:p>
          <w:p w:rsidR="00901E60" w:rsidRPr="00A443C2" w:rsidRDefault="00901E60" w:rsidP="00546764">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sidR="00546764">
              <w:rPr>
                <w:rFonts w:ascii="Tahoma" w:hAnsi="Tahoma" w:cs="Tahoma"/>
                <w:b/>
                <w:bCs/>
                <w:iCs/>
                <w:color w:val="243285"/>
                <w:sz w:val="36"/>
                <w:szCs w:val="36"/>
              </w:rPr>
              <w:t>1677-1</w:t>
            </w:r>
          </w:p>
          <w:p w:rsidR="00901E60" w:rsidRPr="00A443C2" w:rsidRDefault="00901E60" w:rsidP="00546764">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546764">
              <w:rPr>
                <w:rFonts w:ascii="Tahoma" w:hAnsi="Tahoma" w:cs="Tahoma"/>
                <w:b/>
                <w:bCs/>
                <w:iCs/>
                <w:color w:val="243285"/>
                <w:szCs w:val="24"/>
              </w:rPr>
              <w:t>10</w:t>
            </w:r>
            <w:r w:rsidRPr="00A443C2">
              <w:rPr>
                <w:rFonts w:ascii="Tahoma" w:hAnsi="Tahoma" w:cs="Tahoma"/>
                <w:b/>
                <w:bCs/>
                <w:iCs/>
                <w:color w:val="243285"/>
                <w:szCs w:val="24"/>
              </w:rPr>
              <w:t>/</w:t>
            </w:r>
            <w:r w:rsidR="00546764">
              <w:rPr>
                <w:rFonts w:ascii="Tahoma" w:hAnsi="Tahoma" w:cs="Tahoma"/>
                <w:b/>
                <w:bCs/>
                <w:iCs/>
                <w:color w:val="243285"/>
                <w:szCs w:val="24"/>
              </w:rPr>
              <w:t>2009</w:t>
            </w:r>
            <w:r w:rsidRPr="00A443C2">
              <w:rPr>
                <w:rFonts w:ascii="Tahoma" w:hAnsi="Tahoma" w:cs="Tahoma"/>
                <w:b/>
                <w:bCs/>
                <w:iCs/>
                <w:color w:val="243285"/>
                <w:szCs w:val="24"/>
              </w:rPr>
              <w:t>)</w:t>
            </w:r>
          </w:p>
        </w:tc>
      </w:tr>
      <w:tr w:rsidR="00901E60" w:rsidRPr="00F54FBD">
        <w:tc>
          <w:tcPr>
            <w:tcW w:w="10089" w:type="dxa"/>
          </w:tcPr>
          <w:p w:rsidR="00901E60" w:rsidRPr="00546764" w:rsidRDefault="00901E60" w:rsidP="00072F09">
            <w:pPr>
              <w:spacing w:before="80" w:line="500" w:lineRule="exact"/>
              <w:jc w:val="right"/>
              <w:rPr>
                <w:rFonts w:ascii="Tahoma" w:hAnsi="Tahoma" w:cs="Tahoma"/>
                <w:b/>
                <w:bCs/>
                <w:iCs/>
                <w:color w:val="243285"/>
                <w:sz w:val="44"/>
                <w:szCs w:val="44"/>
              </w:rPr>
            </w:pPr>
          </w:p>
          <w:p w:rsidR="00901E60" w:rsidRPr="00546764" w:rsidRDefault="00546764" w:rsidP="00072F09">
            <w:pPr>
              <w:spacing w:before="80" w:line="500" w:lineRule="exact"/>
              <w:jc w:val="right"/>
              <w:rPr>
                <w:rFonts w:ascii="Tahoma" w:hAnsi="Tahoma" w:cs="Tahoma"/>
                <w:b/>
                <w:bCs/>
                <w:iCs/>
                <w:color w:val="243285"/>
                <w:sz w:val="44"/>
                <w:szCs w:val="44"/>
              </w:rPr>
            </w:pPr>
            <w:r w:rsidRPr="00546764">
              <w:rPr>
                <w:rFonts w:ascii="Tahoma" w:hAnsi="Tahoma" w:cs="Tahoma"/>
                <w:b/>
                <w:bCs/>
                <w:color w:val="243285"/>
                <w:sz w:val="44"/>
                <w:szCs w:val="44"/>
              </w:rPr>
              <w:t xml:space="preserve">Code Morse </w:t>
            </w:r>
            <w:r w:rsidRPr="00546764">
              <w:rPr>
                <w:rFonts w:ascii="Tahoma" w:hAnsi="Tahoma" w:cs="Tahoma"/>
                <w:b/>
                <w:bCs/>
                <w:color w:val="243285"/>
                <w:sz w:val="44"/>
                <w:szCs w:val="44"/>
                <w:lang w:val="fr-CH"/>
              </w:rPr>
              <w:t>international</w:t>
            </w:r>
          </w:p>
          <w:p w:rsidR="00901E60" w:rsidRPr="00546764" w:rsidRDefault="00901E60" w:rsidP="00072F09">
            <w:pPr>
              <w:spacing w:before="80" w:line="500" w:lineRule="exact"/>
              <w:jc w:val="right"/>
              <w:rPr>
                <w:rFonts w:ascii="Tahoma" w:hAnsi="Tahoma" w:cs="Tahoma"/>
                <w:b/>
                <w:bCs/>
                <w:iCs/>
                <w:color w:val="243285"/>
                <w:sz w:val="44"/>
                <w:szCs w:val="44"/>
              </w:rPr>
            </w:pPr>
          </w:p>
        </w:tc>
      </w:tr>
      <w:tr w:rsidR="00901E60" w:rsidRPr="00F54FBD">
        <w:tc>
          <w:tcPr>
            <w:tcW w:w="10089" w:type="dxa"/>
          </w:tcPr>
          <w:p w:rsidR="00901E60" w:rsidRPr="00F54FBD" w:rsidRDefault="00901E60" w:rsidP="00072F09">
            <w:pPr>
              <w:spacing w:before="80" w:line="280" w:lineRule="exact"/>
              <w:ind w:right="640"/>
              <w:rPr>
                <w:rFonts w:ascii="Tahoma" w:hAnsi="Tahoma" w:cs="Tahoma"/>
                <w:b/>
                <w:bCs/>
                <w:iCs/>
                <w:color w:val="243285"/>
                <w:sz w:val="32"/>
                <w:szCs w:val="32"/>
              </w:rPr>
            </w:pPr>
          </w:p>
          <w:p w:rsidR="00901E60" w:rsidRPr="00F54FBD" w:rsidRDefault="00901E60" w:rsidP="00072F09">
            <w:pPr>
              <w:spacing w:before="80" w:line="280" w:lineRule="exact"/>
              <w:ind w:right="640"/>
              <w:rPr>
                <w:rFonts w:ascii="Tahoma" w:hAnsi="Tahoma" w:cs="Tahoma"/>
                <w:b/>
                <w:bCs/>
                <w:iCs/>
                <w:color w:val="243285"/>
                <w:sz w:val="32"/>
                <w:szCs w:val="32"/>
              </w:rPr>
            </w:pPr>
          </w:p>
          <w:p w:rsidR="00901E60" w:rsidRPr="00F54FBD" w:rsidRDefault="00901E60" w:rsidP="00072F09">
            <w:pPr>
              <w:spacing w:before="80" w:after="180" w:line="360" w:lineRule="exact"/>
              <w:ind w:right="720"/>
              <w:rPr>
                <w:rFonts w:ascii="Tahoma" w:hAnsi="Tahoma" w:cs="Tahoma"/>
                <w:b/>
                <w:bCs/>
                <w:iCs/>
                <w:color w:val="243285"/>
                <w:sz w:val="36"/>
                <w:szCs w:val="36"/>
              </w:rPr>
            </w:pPr>
          </w:p>
          <w:p w:rsidR="00901E60" w:rsidRPr="00F54FBD" w:rsidRDefault="00901E60" w:rsidP="00072F09">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901E60" w:rsidRPr="00F54FBD" w:rsidRDefault="00901E60" w:rsidP="00072F09">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901E60" w:rsidRPr="00F54FBD" w:rsidRDefault="00901E60" w:rsidP="00072F09">
      <w:pPr>
        <w:spacing w:before="80"/>
        <w:rPr>
          <w:i/>
          <w:sz w:val="22"/>
        </w:rPr>
      </w:pPr>
    </w:p>
    <w:p w:rsidR="00901E60" w:rsidRPr="00F54FBD" w:rsidRDefault="00901E60" w:rsidP="00072F09">
      <w:pPr>
        <w:spacing w:before="80"/>
        <w:rPr>
          <w:i/>
          <w:sz w:val="22"/>
        </w:rPr>
      </w:pPr>
    </w:p>
    <w:p w:rsidR="00901E60" w:rsidRPr="00F54FBD" w:rsidRDefault="00901E60" w:rsidP="00072F09">
      <w:pPr>
        <w:spacing w:before="80"/>
        <w:rPr>
          <w:i/>
          <w:sz w:val="22"/>
        </w:rPr>
      </w:pPr>
    </w:p>
    <w:p w:rsidR="00901E60" w:rsidRPr="00F54FBD" w:rsidRDefault="00901E60" w:rsidP="00072F09">
      <w:pPr>
        <w:spacing w:before="80"/>
        <w:rPr>
          <w:i/>
          <w:sz w:val="22"/>
        </w:rPr>
      </w:pPr>
    </w:p>
    <w:p w:rsidR="00901E60" w:rsidRPr="00F54FBD" w:rsidRDefault="00901E60" w:rsidP="00072F09">
      <w:pPr>
        <w:spacing w:before="80"/>
        <w:rPr>
          <w:i/>
          <w:sz w:val="22"/>
        </w:rPr>
      </w:pPr>
    </w:p>
    <w:p w:rsidR="00901E60" w:rsidRPr="00F54FBD" w:rsidRDefault="00901E60" w:rsidP="00072F09">
      <w:pPr>
        <w:spacing w:before="80"/>
        <w:rPr>
          <w:i/>
          <w:sz w:val="22"/>
        </w:rPr>
      </w:pPr>
    </w:p>
    <w:p w:rsidR="00901E60" w:rsidRPr="00F54FBD" w:rsidRDefault="00901E60" w:rsidP="00072F09">
      <w:pPr>
        <w:pStyle w:val="Equation"/>
        <w:tabs>
          <w:tab w:val="clear" w:pos="4820"/>
          <w:tab w:val="clear" w:pos="9639"/>
          <w:tab w:val="left" w:pos="1191"/>
          <w:tab w:val="left" w:pos="1588"/>
          <w:tab w:val="left" w:pos="1985"/>
        </w:tabs>
        <w:rPr>
          <w:rFonts w:ascii="Palatino Linotype" w:hAnsi="Palatino Linotype"/>
        </w:rPr>
        <w:sectPr w:rsidR="00901E60" w:rsidRPr="00F54FBD" w:rsidSect="00072F09">
          <w:headerReference w:type="even" r:id="rId7"/>
          <w:headerReference w:type="default" r:id="rId8"/>
          <w:pgSz w:w="11907" w:h="16834" w:code="9"/>
          <w:pgMar w:top="1418" w:right="1134" w:bottom="1134" w:left="1134" w:header="720" w:footer="482" w:gutter="0"/>
          <w:paperSrc w:first="15" w:other="15"/>
          <w:cols w:space="720"/>
        </w:sectPr>
      </w:pPr>
    </w:p>
    <w:p w:rsidR="00901E60" w:rsidRPr="00F54FBD" w:rsidRDefault="00901E60" w:rsidP="00072F0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901E60" w:rsidRPr="00F54FBD" w:rsidRDefault="00901E60" w:rsidP="00072F09">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901E60" w:rsidRPr="00F54FBD" w:rsidRDefault="00901E60" w:rsidP="00072F09">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901E60" w:rsidRPr="00E44CBB" w:rsidRDefault="00901E60" w:rsidP="00072F09">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901E60" w:rsidRPr="00E44CBB" w:rsidRDefault="00901E60" w:rsidP="00072F09">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901E60" w:rsidRPr="003A5C37" w:rsidRDefault="00901E60" w:rsidP="00072F09">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901E60" w:rsidRPr="009454F8">
        <w:tc>
          <w:tcPr>
            <w:tcW w:w="9360" w:type="dxa"/>
            <w:gridSpan w:val="2"/>
          </w:tcPr>
          <w:p w:rsidR="00901E60" w:rsidRPr="009454F8" w:rsidRDefault="00901E60" w:rsidP="00072F09">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901E60" w:rsidRPr="009454F8" w:rsidRDefault="00901E60" w:rsidP="00072F0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901E60" w:rsidRPr="00036EE3">
        <w:tc>
          <w:tcPr>
            <w:tcW w:w="1140" w:type="dxa"/>
          </w:tcPr>
          <w:p w:rsidR="00901E60" w:rsidRPr="00614CC6" w:rsidRDefault="00901E60" w:rsidP="00072F09">
            <w:pPr>
              <w:spacing w:before="90" w:after="100"/>
              <w:ind w:left="57"/>
              <w:rPr>
                <w:b/>
                <w:bCs/>
                <w:sz w:val="20"/>
                <w:lang w:val="en-US"/>
              </w:rPr>
            </w:pPr>
            <w:r w:rsidRPr="00614CC6">
              <w:rPr>
                <w:b/>
                <w:bCs/>
                <w:sz w:val="20"/>
                <w:lang w:val="en-US"/>
              </w:rPr>
              <w:t>Séries</w:t>
            </w:r>
          </w:p>
        </w:tc>
        <w:tc>
          <w:tcPr>
            <w:tcW w:w="8220" w:type="dxa"/>
          </w:tcPr>
          <w:p w:rsidR="00901E60" w:rsidRPr="00614CC6" w:rsidRDefault="00901E60" w:rsidP="00072F0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901E60" w:rsidRPr="00036EE3">
        <w:tc>
          <w:tcPr>
            <w:tcW w:w="1140" w:type="dxa"/>
          </w:tcPr>
          <w:p w:rsidR="00901E60" w:rsidRPr="00614CC6" w:rsidRDefault="00901E60" w:rsidP="00072F09">
            <w:pPr>
              <w:spacing w:before="30" w:after="30"/>
              <w:ind w:left="57"/>
              <w:jc w:val="left"/>
              <w:rPr>
                <w:b/>
                <w:bCs/>
                <w:sz w:val="20"/>
                <w:lang w:val="en-US"/>
              </w:rPr>
            </w:pPr>
            <w:r w:rsidRPr="00614CC6">
              <w:rPr>
                <w:b/>
                <w:bCs/>
                <w:sz w:val="20"/>
                <w:lang w:val="en-US"/>
              </w:rPr>
              <w:t>BO</w:t>
            </w:r>
          </w:p>
        </w:tc>
        <w:tc>
          <w:tcPr>
            <w:tcW w:w="8220" w:type="dxa"/>
          </w:tcPr>
          <w:p w:rsidR="00901E60" w:rsidRPr="00614CC6" w:rsidRDefault="00901E60" w:rsidP="00072F0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901E60" w:rsidRPr="009454F8">
        <w:tc>
          <w:tcPr>
            <w:tcW w:w="1140" w:type="dxa"/>
          </w:tcPr>
          <w:p w:rsidR="00901E60" w:rsidRPr="00614CC6" w:rsidRDefault="00901E60" w:rsidP="00072F09">
            <w:pPr>
              <w:spacing w:before="30" w:after="30"/>
              <w:ind w:left="57"/>
              <w:jc w:val="left"/>
              <w:rPr>
                <w:b/>
                <w:bCs/>
                <w:sz w:val="20"/>
                <w:lang w:val="en-US"/>
              </w:rPr>
            </w:pPr>
            <w:r w:rsidRPr="00614CC6">
              <w:rPr>
                <w:b/>
                <w:bCs/>
                <w:sz w:val="20"/>
                <w:lang w:val="en-US"/>
              </w:rPr>
              <w:t>BR</w:t>
            </w:r>
          </w:p>
        </w:tc>
        <w:tc>
          <w:tcPr>
            <w:tcW w:w="8220" w:type="dxa"/>
          </w:tcPr>
          <w:p w:rsidR="00901E60" w:rsidRPr="00614CC6" w:rsidRDefault="00901E60" w:rsidP="00072F0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901E60" w:rsidRPr="00036EE3">
        <w:tc>
          <w:tcPr>
            <w:tcW w:w="1140" w:type="dxa"/>
          </w:tcPr>
          <w:p w:rsidR="00901E60" w:rsidRPr="00614CC6" w:rsidRDefault="00901E60" w:rsidP="00072F09">
            <w:pPr>
              <w:spacing w:before="30" w:after="30"/>
              <w:ind w:left="57"/>
              <w:jc w:val="left"/>
              <w:rPr>
                <w:b/>
                <w:bCs/>
                <w:sz w:val="20"/>
                <w:lang w:val="en-US"/>
              </w:rPr>
            </w:pPr>
            <w:r w:rsidRPr="00614CC6">
              <w:rPr>
                <w:b/>
                <w:bCs/>
                <w:sz w:val="20"/>
                <w:lang w:val="en-US"/>
              </w:rPr>
              <w:t>BS</w:t>
            </w:r>
          </w:p>
        </w:tc>
        <w:tc>
          <w:tcPr>
            <w:tcW w:w="8220" w:type="dxa"/>
          </w:tcPr>
          <w:p w:rsidR="00901E60" w:rsidRPr="00614CC6" w:rsidRDefault="00901E60" w:rsidP="00072F0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901E60" w:rsidRPr="00ED2695">
        <w:tc>
          <w:tcPr>
            <w:tcW w:w="1140" w:type="dxa"/>
            <w:shd w:val="clear" w:color="auto" w:fill="auto"/>
          </w:tcPr>
          <w:p w:rsidR="00901E60" w:rsidRPr="00614CC6" w:rsidRDefault="00901E60" w:rsidP="00072F09">
            <w:pPr>
              <w:spacing w:before="30" w:after="30"/>
              <w:ind w:left="57"/>
              <w:jc w:val="left"/>
              <w:rPr>
                <w:b/>
                <w:bCs/>
                <w:sz w:val="20"/>
                <w:lang w:val="en-US"/>
              </w:rPr>
            </w:pPr>
            <w:r w:rsidRPr="00614CC6">
              <w:rPr>
                <w:b/>
                <w:bCs/>
                <w:sz w:val="20"/>
                <w:lang w:val="en-US"/>
              </w:rPr>
              <w:t>BT</w:t>
            </w:r>
          </w:p>
        </w:tc>
        <w:tc>
          <w:tcPr>
            <w:tcW w:w="8220" w:type="dxa"/>
            <w:shd w:val="clear" w:color="auto" w:fill="auto"/>
          </w:tcPr>
          <w:p w:rsidR="00901E60" w:rsidRPr="00614CC6" w:rsidRDefault="00901E60" w:rsidP="00072F0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901E60" w:rsidRPr="00036EE3">
        <w:tc>
          <w:tcPr>
            <w:tcW w:w="1140" w:type="dxa"/>
            <w:shd w:val="clear" w:color="auto" w:fill="auto"/>
          </w:tcPr>
          <w:p w:rsidR="00901E60" w:rsidRPr="00614CC6" w:rsidRDefault="00901E60" w:rsidP="00072F09">
            <w:pPr>
              <w:spacing w:before="30" w:after="30"/>
              <w:ind w:left="57"/>
              <w:jc w:val="left"/>
              <w:rPr>
                <w:b/>
                <w:bCs/>
                <w:sz w:val="20"/>
                <w:lang w:val="fr-CH"/>
              </w:rPr>
            </w:pPr>
            <w:r w:rsidRPr="00614CC6">
              <w:rPr>
                <w:b/>
                <w:bCs/>
                <w:sz w:val="20"/>
                <w:lang w:val="fr-CH"/>
              </w:rPr>
              <w:t>F</w:t>
            </w:r>
          </w:p>
        </w:tc>
        <w:tc>
          <w:tcPr>
            <w:tcW w:w="8220" w:type="dxa"/>
            <w:shd w:val="clear" w:color="auto" w:fill="auto"/>
          </w:tcPr>
          <w:p w:rsidR="00901E60" w:rsidRPr="00614CC6" w:rsidRDefault="00901E60" w:rsidP="00072F0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901E60" w:rsidRPr="00592F9F">
        <w:tc>
          <w:tcPr>
            <w:tcW w:w="1140" w:type="dxa"/>
            <w:shd w:val="clear" w:color="auto" w:fill="F3F3F3"/>
          </w:tcPr>
          <w:p w:rsidR="00901E60" w:rsidRPr="00592F9F" w:rsidRDefault="00901E60" w:rsidP="00072F09">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901E60" w:rsidRPr="00592F9F" w:rsidRDefault="00901E60" w:rsidP="00072F0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901E60" w:rsidRPr="00036EE3">
        <w:tc>
          <w:tcPr>
            <w:tcW w:w="1140" w:type="dxa"/>
          </w:tcPr>
          <w:p w:rsidR="00901E60" w:rsidRPr="00614CC6" w:rsidRDefault="00901E60" w:rsidP="00072F09">
            <w:pPr>
              <w:spacing w:before="30" w:after="30"/>
              <w:ind w:left="57"/>
              <w:jc w:val="left"/>
              <w:rPr>
                <w:b/>
                <w:bCs/>
                <w:sz w:val="20"/>
                <w:lang w:val="fr-CH"/>
              </w:rPr>
            </w:pPr>
            <w:r w:rsidRPr="00614CC6">
              <w:rPr>
                <w:b/>
                <w:bCs/>
                <w:sz w:val="20"/>
                <w:lang w:val="fr-CH"/>
              </w:rPr>
              <w:t>P</w:t>
            </w:r>
          </w:p>
        </w:tc>
        <w:tc>
          <w:tcPr>
            <w:tcW w:w="8220" w:type="dxa"/>
          </w:tcPr>
          <w:p w:rsidR="00901E60" w:rsidRPr="00614CC6" w:rsidRDefault="00901E60" w:rsidP="00072F09">
            <w:pPr>
              <w:spacing w:before="30" w:after="30"/>
              <w:jc w:val="left"/>
              <w:rPr>
                <w:sz w:val="20"/>
                <w:lang w:val="fr-CH"/>
              </w:rPr>
            </w:pPr>
            <w:r w:rsidRPr="00614CC6">
              <w:rPr>
                <w:sz w:val="20"/>
              </w:rPr>
              <w:t>Propagation des ondes radioélectriques</w:t>
            </w:r>
          </w:p>
        </w:tc>
      </w:tr>
      <w:tr w:rsidR="00901E60" w:rsidRPr="00036EE3">
        <w:tc>
          <w:tcPr>
            <w:tcW w:w="1140" w:type="dxa"/>
          </w:tcPr>
          <w:p w:rsidR="00901E60" w:rsidRPr="00614CC6" w:rsidRDefault="00901E60" w:rsidP="00072F09">
            <w:pPr>
              <w:spacing w:before="30" w:after="30"/>
              <w:ind w:left="57"/>
              <w:jc w:val="left"/>
              <w:rPr>
                <w:b/>
                <w:bCs/>
                <w:sz w:val="20"/>
                <w:lang w:val="en-US"/>
              </w:rPr>
            </w:pPr>
            <w:r w:rsidRPr="00614CC6">
              <w:rPr>
                <w:b/>
                <w:bCs/>
                <w:sz w:val="20"/>
                <w:lang w:val="en-US"/>
              </w:rPr>
              <w:t>RA</w:t>
            </w:r>
          </w:p>
        </w:tc>
        <w:tc>
          <w:tcPr>
            <w:tcW w:w="8220" w:type="dxa"/>
          </w:tcPr>
          <w:p w:rsidR="00901E60" w:rsidRPr="00614CC6" w:rsidRDefault="00901E60" w:rsidP="00072F0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901E60" w:rsidRPr="00036EE3">
        <w:tc>
          <w:tcPr>
            <w:tcW w:w="1140" w:type="dxa"/>
          </w:tcPr>
          <w:p w:rsidR="00901E60" w:rsidRPr="00614CC6" w:rsidRDefault="00901E60" w:rsidP="00072F09">
            <w:pPr>
              <w:spacing w:before="30" w:after="30"/>
              <w:ind w:left="57"/>
              <w:jc w:val="left"/>
              <w:rPr>
                <w:b/>
                <w:bCs/>
                <w:sz w:val="20"/>
                <w:lang w:val="en-US"/>
              </w:rPr>
            </w:pPr>
            <w:r w:rsidRPr="00614CC6">
              <w:rPr>
                <w:b/>
                <w:bCs/>
                <w:sz w:val="20"/>
                <w:lang w:val="en-US"/>
              </w:rPr>
              <w:t>RS</w:t>
            </w:r>
          </w:p>
        </w:tc>
        <w:tc>
          <w:tcPr>
            <w:tcW w:w="8220" w:type="dxa"/>
          </w:tcPr>
          <w:p w:rsidR="00901E60" w:rsidRPr="00614CC6" w:rsidRDefault="00901E60" w:rsidP="00072F0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901E60" w:rsidRPr="00036EE3">
        <w:tc>
          <w:tcPr>
            <w:tcW w:w="1140" w:type="dxa"/>
          </w:tcPr>
          <w:p w:rsidR="00901E60" w:rsidRPr="00614CC6" w:rsidRDefault="00901E60" w:rsidP="00072F09">
            <w:pPr>
              <w:spacing w:before="30" w:after="30"/>
              <w:ind w:left="57"/>
              <w:jc w:val="left"/>
              <w:rPr>
                <w:b/>
                <w:bCs/>
                <w:sz w:val="20"/>
                <w:lang w:val="en-US"/>
              </w:rPr>
            </w:pPr>
            <w:r w:rsidRPr="00614CC6">
              <w:rPr>
                <w:b/>
                <w:bCs/>
                <w:sz w:val="20"/>
                <w:lang w:val="en-US"/>
              </w:rPr>
              <w:t>S</w:t>
            </w:r>
          </w:p>
        </w:tc>
        <w:tc>
          <w:tcPr>
            <w:tcW w:w="8220" w:type="dxa"/>
          </w:tcPr>
          <w:p w:rsidR="00901E60" w:rsidRPr="00614CC6" w:rsidRDefault="00901E60" w:rsidP="00072F09">
            <w:pPr>
              <w:spacing w:before="30" w:after="30"/>
              <w:jc w:val="left"/>
              <w:rPr>
                <w:sz w:val="20"/>
                <w:lang w:val="en-US"/>
              </w:rPr>
            </w:pPr>
            <w:r w:rsidRPr="00614CC6">
              <w:rPr>
                <w:sz w:val="20"/>
              </w:rPr>
              <w:t>Service fixe par satellite</w:t>
            </w:r>
          </w:p>
        </w:tc>
      </w:tr>
      <w:tr w:rsidR="00901E60" w:rsidRPr="00036EE3">
        <w:tc>
          <w:tcPr>
            <w:tcW w:w="1140" w:type="dxa"/>
          </w:tcPr>
          <w:p w:rsidR="00901E60" w:rsidRPr="00614CC6" w:rsidRDefault="00901E60" w:rsidP="00072F09">
            <w:pPr>
              <w:spacing w:before="30" w:after="30"/>
              <w:ind w:left="57"/>
              <w:jc w:val="left"/>
              <w:rPr>
                <w:b/>
                <w:bCs/>
                <w:sz w:val="20"/>
                <w:lang w:val="en-US"/>
              </w:rPr>
            </w:pPr>
            <w:r w:rsidRPr="00614CC6">
              <w:rPr>
                <w:b/>
                <w:bCs/>
                <w:sz w:val="20"/>
                <w:lang w:val="en-US"/>
              </w:rPr>
              <w:t>SA</w:t>
            </w:r>
          </w:p>
        </w:tc>
        <w:tc>
          <w:tcPr>
            <w:tcW w:w="8220" w:type="dxa"/>
          </w:tcPr>
          <w:p w:rsidR="00901E60" w:rsidRPr="00614CC6" w:rsidRDefault="00901E60" w:rsidP="00072F09">
            <w:pPr>
              <w:spacing w:before="30" w:after="30"/>
              <w:jc w:val="left"/>
              <w:rPr>
                <w:sz w:val="20"/>
                <w:lang w:val="en-US"/>
              </w:rPr>
            </w:pPr>
            <w:r w:rsidRPr="00614CC6">
              <w:rPr>
                <w:sz w:val="20"/>
              </w:rPr>
              <w:t>Applications spatiales et météorologie</w:t>
            </w:r>
          </w:p>
        </w:tc>
      </w:tr>
      <w:tr w:rsidR="00901E60" w:rsidRPr="00614CC6">
        <w:tc>
          <w:tcPr>
            <w:tcW w:w="1140" w:type="dxa"/>
          </w:tcPr>
          <w:p w:rsidR="00901E60" w:rsidRPr="00614CC6" w:rsidRDefault="00901E60" w:rsidP="00072F09">
            <w:pPr>
              <w:spacing w:before="30" w:after="30"/>
              <w:ind w:left="57"/>
              <w:jc w:val="left"/>
              <w:rPr>
                <w:b/>
                <w:bCs/>
                <w:sz w:val="20"/>
                <w:lang w:val="en-US"/>
              </w:rPr>
            </w:pPr>
            <w:r w:rsidRPr="00614CC6">
              <w:rPr>
                <w:b/>
                <w:bCs/>
                <w:sz w:val="20"/>
                <w:lang w:val="en-US"/>
              </w:rPr>
              <w:t>SF</w:t>
            </w:r>
          </w:p>
        </w:tc>
        <w:tc>
          <w:tcPr>
            <w:tcW w:w="8220" w:type="dxa"/>
          </w:tcPr>
          <w:p w:rsidR="00901E60" w:rsidRPr="00614CC6" w:rsidRDefault="00901E60" w:rsidP="00072F09">
            <w:pPr>
              <w:spacing w:before="30" w:after="30"/>
              <w:jc w:val="left"/>
              <w:rPr>
                <w:sz w:val="20"/>
              </w:rPr>
            </w:pPr>
            <w:r w:rsidRPr="00614CC6">
              <w:rPr>
                <w:sz w:val="20"/>
              </w:rPr>
              <w:t>Partage des fréquences et coordination entre les systèmes du service fixe par satellite et du service fixe</w:t>
            </w:r>
          </w:p>
        </w:tc>
      </w:tr>
      <w:tr w:rsidR="00901E60" w:rsidRPr="00036EE3">
        <w:tc>
          <w:tcPr>
            <w:tcW w:w="1140" w:type="dxa"/>
            <w:shd w:val="clear" w:color="auto" w:fill="auto"/>
          </w:tcPr>
          <w:p w:rsidR="00901E60" w:rsidRPr="00592F9F" w:rsidRDefault="00901E60" w:rsidP="00072F09">
            <w:pPr>
              <w:spacing w:before="30" w:after="30"/>
              <w:ind w:left="57"/>
              <w:jc w:val="left"/>
              <w:rPr>
                <w:b/>
                <w:bCs/>
                <w:sz w:val="20"/>
                <w:lang w:val="en-US"/>
              </w:rPr>
            </w:pPr>
            <w:r w:rsidRPr="00592F9F">
              <w:rPr>
                <w:b/>
                <w:bCs/>
                <w:sz w:val="20"/>
                <w:lang w:val="en-US"/>
              </w:rPr>
              <w:t>SM</w:t>
            </w:r>
          </w:p>
        </w:tc>
        <w:tc>
          <w:tcPr>
            <w:tcW w:w="8220" w:type="dxa"/>
            <w:shd w:val="clear" w:color="auto" w:fill="auto"/>
          </w:tcPr>
          <w:p w:rsidR="00901E60" w:rsidRPr="00592F9F" w:rsidRDefault="00901E60" w:rsidP="00072F09">
            <w:pPr>
              <w:spacing w:before="30" w:after="30"/>
              <w:jc w:val="left"/>
              <w:rPr>
                <w:sz w:val="20"/>
                <w:lang w:val="en-US"/>
              </w:rPr>
            </w:pPr>
            <w:r w:rsidRPr="00592F9F">
              <w:rPr>
                <w:sz w:val="20"/>
              </w:rPr>
              <w:t>Gestion du spectre</w:t>
            </w:r>
          </w:p>
        </w:tc>
      </w:tr>
      <w:tr w:rsidR="00901E60" w:rsidRPr="00036EE3">
        <w:tc>
          <w:tcPr>
            <w:tcW w:w="1140" w:type="dxa"/>
          </w:tcPr>
          <w:p w:rsidR="00901E60" w:rsidRPr="00614CC6" w:rsidRDefault="00901E60" w:rsidP="00072F09">
            <w:pPr>
              <w:spacing w:before="30" w:after="30"/>
              <w:ind w:left="57"/>
              <w:jc w:val="left"/>
              <w:rPr>
                <w:b/>
                <w:bCs/>
                <w:sz w:val="20"/>
                <w:lang w:val="en-US"/>
              </w:rPr>
            </w:pPr>
            <w:r w:rsidRPr="00614CC6">
              <w:rPr>
                <w:b/>
                <w:bCs/>
                <w:sz w:val="20"/>
                <w:lang w:val="en-US"/>
              </w:rPr>
              <w:t>SNG</w:t>
            </w:r>
          </w:p>
        </w:tc>
        <w:tc>
          <w:tcPr>
            <w:tcW w:w="8220" w:type="dxa"/>
          </w:tcPr>
          <w:p w:rsidR="00901E60" w:rsidRPr="00614CC6" w:rsidRDefault="00901E60" w:rsidP="00072F09">
            <w:pPr>
              <w:spacing w:before="30" w:after="30"/>
              <w:jc w:val="left"/>
              <w:rPr>
                <w:sz w:val="20"/>
                <w:lang w:val="en-US"/>
              </w:rPr>
            </w:pPr>
            <w:r w:rsidRPr="00614CC6">
              <w:rPr>
                <w:sz w:val="20"/>
              </w:rPr>
              <w:t>Reportage d'actualités par satellite</w:t>
            </w:r>
          </w:p>
        </w:tc>
      </w:tr>
      <w:tr w:rsidR="00901E60" w:rsidRPr="00614CC6">
        <w:tc>
          <w:tcPr>
            <w:tcW w:w="1140" w:type="dxa"/>
          </w:tcPr>
          <w:p w:rsidR="00901E60" w:rsidRPr="00614CC6" w:rsidRDefault="00901E60" w:rsidP="00072F09">
            <w:pPr>
              <w:spacing w:before="30" w:after="30"/>
              <w:ind w:left="57"/>
              <w:jc w:val="left"/>
              <w:rPr>
                <w:b/>
                <w:bCs/>
                <w:sz w:val="20"/>
                <w:lang w:val="en-US"/>
              </w:rPr>
            </w:pPr>
            <w:r w:rsidRPr="00614CC6">
              <w:rPr>
                <w:b/>
                <w:bCs/>
                <w:sz w:val="20"/>
                <w:lang w:val="en-US"/>
              </w:rPr>
              <w:t>TF</w:t>
            </w:r>
          </w:p>
        </w:tc>
        <w:tc>
          <w:tcPr>
            <w:tcW w:w="8220" w:type="dxa"/>
          </w:tcPr>
          <w:p w:rsidR="00901E60" w:rsidRPr="00614CC6" w:rsidRDefault="00901E60" w:rsidP="00072F09">
            <w:pPr>
              <w:spacing w:before="30" w:after="30"/>
              <w:jc w:val="left"/>
              <w:rPr>
                <w:sz w:val="20"/>
              </w:rPr>
            </w:pPr>
            <w:r w:rsidRPr="00614CC6">
              <w:rPr>
                <w:sz w:val="20"/>
              </w:rPr>
              <w:t>Emissions de fréquences étalon et de signaux horaires</w:t>
            </w:r>
          </w:p>
        </w:tc>
      </w:tr>
      <w:tr w:rsidR="00901E60" w:rsidRPr="00036EE3">
        <w:tc>
          <w:tcPr>
            <w:tcW w:w="1140" w:type="dxa"/>
          </w:tcPr>
          <w:p w:rsidR="00901E60" w:rsidRPr="00614CC6" w:rsidRDefault="00901E60" w:rsidP="00072F09">
            <w:pPr>
              <w:spacing w:before="30" w:after="30"/>
              <w:ind w:left="57"/>
              <w:jc w:val="left"/>
              <w:rPr>
                <w:b/>
                <w:bCs/>
                <w:sz w:val="20"/>
                <w:lang w:val="en-US"/>
              </w:rPr>
            </w:pPr>
            <w:r w:rsidRPr="00614CC6">
              <w:rPr>
                <w:b/>
                <w:bCs/>
                <w:sz w:val="20"/>
                <w:lang w:val="en-US"/>
              </w:rPr>
              <w:t>V</w:t>
            </w:r>
          </w:p>
        </w:tc>
        <w:tc>
          <w:tcPr>
            <w:tcW w:w="8220" w:type="dxa"/>
          </w:tcPr>
          <w:p w:rsidR="00901E60" w:rsidRPr="00614CC6" w:rsidRDefault="00901E60" w:rsidP="00072F09">
            <w:pPr>
              <w:spacing w:before="30" w:after="140"/>
              <w:jc w:val="left"/>
              <w:rPr>
                <w:sz w:val="20"/>
                <w:lang w:val="en-US"/>
              </w:rPr>
            </w:pPr>
            <w:r w:rsidRPr="00614CC6">
              <w:rPr>
                <w:sz w:val="20"/>
              </w:rPr>
              <w:t>Vocabulaire et sujets associés</w:t>
            </w:r>
          </w:p>
        </w:tc>
      </w:tr>
    </w:tbl>
    <w:p w:rsidR="00901E60" w:rsidRPr="00036EE3" w:rsidRDefault="00901E60" w:rsidP="00072F09">
      <w:pPr>
        <w:spacing w:before="0"/>
        <w:jc w:val="center"/>
        <w:rPr>
          <w:sz w:val="20"/>
          <w:lang w:val="en-US"/>
        </w:rPr>
      </w:pPr>
    </w:p>
    <w:p w:rsidR="00901E60" w:rsidRPr="00036EE3" w:rsidRDefault="00901E60" w:rsidP="00072F09">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901E60" w:rsidRPr="00756B4D">
        <w:tc>
          <w:tcPr>
            <w:tcW w:w="9360" w:type="dxa"/>
          </w:tcPr>
          <w:p w:rsidR="00901E60" w:rsidRPr="00756B4D" w:rsidRDefault="00901E60" w:rsidP="00072F09">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901E60" w:rsidRPr="00756B4D" w:rsidRDefault="00901E60" w:rsidP="00072F09">
      <w:pPr>
        <w:spacing w:before="0"/>
        <w:jc w:val="center"/>
        <w:rPr>
          <w:sz w:val="22"/>
        </w:rPr>
      </w:pPr>
    </w:p>
    <w:p w:rsidR="00901E60" w:rsidRPr="00614CC6" w:rsidRDefault="00901E60" w:rsidP="00072F09">
      <w:pPr>
        <w:spacing w:before="100"/>
        <w:jc w:val="right"/>
        <w:rPr>
          <w:i/>
          <w:iCs/>
          <w:sz w:val="20"/>
        </w:rPr>
      </w:pPr>
      <w:r w:rsidRPr="00614CC6">
        <w:rPr>
          <w:i/>
          <w:iCs/>
          <w:sz w:val="20"/>
        </w:rPr>
        <w:t>Publication électronique</w:t>
      </w:r>
    </w:p>
    <w:p w:rsidR="00901E60" w:rsidRPr="00614CC6" w:rsidRDefault="00901E60" w:rsidP="00072F09">
      <w:pPr>
        <w:spacing w:before="0"/>
        <w:jc w:val="right"/>
        <w:rPr>
          <w:sz w:val="20"/>
        </w:rPr>
      </w:pPr>
      <w:r w:rsidRPr="00614CC6">
        <w:rPr>
          <w:sz w:val="20"/>
        </w:rPr>
        <w:t>Genève, 20</w:t>
      </w:r>
      <w:r>
        <w:rPr>
          <w:sz w:val="20"/>
        </w:rPr>
        <w:t>10</w:t>
      </w:r>
    </w:p>
    <w:p w:rsidR="00901E60" w:rsidRPr="00614CC6" w:rsidRDefault="00901E60" w:rsidP="00072F09">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10</w:t>
      </w:r>
    </w:p>
    <w:p w:rsidR="00901E60" w:rsidRPr="00614CC6" w:rsidRDefault="00901E60" w:rsidP="00072F09">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901E60" w:rsidRPr="00614CC6" w:rsidRDefault="00901E60" w:rsidP="00072F09">
      <w:pPr>
        <w:spacing w:before="160"/>
        <w:rPr>
          <w:i/>
          <w:sz w:val="20"/>
          <w:highlight w:val="yellow"/>
        </w:rPr>
        <w:sectPr w:rsidR="00901E60" w:rsidRPr="00614CC6" w:rsidSect="00072F09">
          <w:headerReference w:type="even" r:id="rId11"/>
          <w:headerReference w:type="default" r:id="rId12"/>
          <w:pgSz w:w="11907" w:h="16834" w:code="9"/>
          <w:pgMar w:top="1418" w:right="1134" w:bottom="1134" w:left="1134" w:header="720" w:footer="482" w:gutter="0"/>
          <w:pgNumType w:fmt="lowerRoman" w:start="2"/>
          <w:cols w:space="720"/>
        </w:sectPr>
      </w:pPr>
    </w:p>
    <w:p w:rsidR="00901E60" w:rsidRDefault="00901E60" w:rsidP="000B7620">
      <w:pPr>
        <w:pStyle w:val="RecNo"/>
        <w:spacing w:before="0"/>
        <w:rPr>
          <w:lang w:val="fr-CH"/>
        </w:rPr>
      </w:pPr>
      <w:bookmarkStart w:id="2" w:name="irecnoe"/>
      <w:bookmarkEnd w:id="2"/>
      <w:r w:rsidRPr="00756B4D">
        <w:lastRenderedPageBreak/>
        <w:t xml:space="preserve">RECOMMANDATION  </w:t>
      </w:r>
      <w:r>
        <w:rPr>
          <w:rStyle w:val="href"/>
        </w:rPr>
        <w:t>UIT</w:t>
      </w:r>
      <w:r w:rsidRPr="00756B4D">
        <w:rPr>
          <w:rStyle w:val="href"/>
        </w:rPr>
        <w:t>-R  M.</w:t>
      </w:r>
      <w:r>
        <w:rPr>
          <w:rStyle w:val="href"/>
        </w:rPr>
        <w:t>1677</w:t>
      </w:r>
      <w:r w:rsidR="003A5C37">
        <w:rPr>
          <w:rStyle w:val="href"/>
        </w:rPr>
        <w:t>-1</w:t>
      </w:r>
      <w:r w:rsidR="000B7620">
        <w:rPr>
          <w:rStyle w:val="FootnoteReference"/>
        </w:rPr>
        <w:footnoteReference w:customMarkFollows="1" w:id="1"/>
        <w:t>*</w:t>
      </w:r>
    </w:p>
    <w:p w:rsidR="00901E60" w:rsidRDefault="00901E60" w:rsidP="00072F09">
      <w:pPr>
        <w:pStyle w:val="Rectitle"/>
        <w:rPr>
          <w:lang w:val="fr-CH"/>
        </w:rPr>
      </w:pPr>
      <w:r>
        <w:t xml:space="preserve">Code Morse </w:t>
      </w:r>
      <w:r>
        <w:rPr>
          <w:lang w:val="fr-CH"/>
        </w:rPr>
        <w:t>international</w:t>
      </w:r>
    </w:p>
    <w:p w:rsidR="00901E60" w:rsidRDefault="00901E60" w:rsidP="00901E60">
      <w:pPr>
        <w:pStyle w:val="Recref"/>
        <w:rPr>
          <w:lang w:val="fr-CH"/>
        </w:rPr>
      </w:pPr>
    </w:p>
    <w:p w:rsidR="00901E60" w:rsidRDefault="00901E60" w:rsidP="00072F09">
      <w:pPr>
        <w:pStyle w:val="Recdate"/>
        <w:rPr>
          <w:lang w:val="fr-CH"/>
        </w:rPr>
      </w:pPr>
      <w:r>
        <w:rPr>
          <w:lang w:val="fr-CH"/>
        </w:rPr>
        <w:t>(2004-2009)</w:t>
      </w:r>
    </w:p>
    <w:p w:rsidR="00072F09" w:rsidRDefault="00072F09" w:rsidP="00072F09"/>
    <w:p w:rsidR="00072F09" w:rsidRDefault="00072F09" w:rsidP="00072F09"/>
    <w:p w:rsidR="00901E60" w:rsidRPr="000123A2" w:rsidRDefault="00901E60" w:rsidP="00072F09">
      <w:pPr>
        <w:pStyle w:val="HeadingSum"/>
        <w:rPr>
          <w:lang w:val="fr-FR"/>
        </w:rPr>
      </w:pPr>
      <w:r w:rsidRPr="000123A2">
        <w:rPr>
          <w:lang w:val="fr-FR"/>
        </w:rPr>
        <w:t>Domaine d'application</w:t>
      </w:r>
    </w:p>
    <w:p w:rsidR="00901E60" w:rsidRPr="000123A2" w:rsidRDefault="00901E60" w:rsidP="000B7620">
      <w:pPr>
        <w:pStyle w:val="Summary"/>
        <w:rPr>
          <w:lang w:val="fr-FR"/>
        </w:rPr>
      </w:pPr>
      <w:r w:rsidRPr="000123A2">
        <w:rPr>
          <w:lang w:val="fr-FR"/>
        </w:rPr>
        <w:t>La présente Recommandation confirme les caractères du code Morse international et les dispositions applicables à leur utilisation dans les services de radiocommunication</w:t>
      </w:r>
      <w:r w:rsidR="000B7620" w:rsidRPr="000B7620">
        <w:rPr>
          <w:vertAlign w:val="superscript"/>
          <w:lang w:val="fr-FR"/>
        </w:rPr>
        <w:t>*</w:t>
      </w:r>
      <w:r w:rsidRPr="000123A2">
        <w:rPr>
          <w:lang w:val="fr-FR"/>
        </w:rPr>
        <w:t>.</w:t>
      </w:r>
    </w:p>
    <w:p w:rsidR="00901E60" w:rsidRDefault="00901E60" w:rsidP="00072F09">
      <w:pPr>
        <w:pStyle w:val="Normalaftertitle"/>
        <w:rPr>
          <w:lang w:val="fr-CH"/>
        </w:rPr>
      </w:pPr>
      <w:r>
        <w:rPr>
          <w:lang w:val="fr-CH"/>
        </w:rPr>
        <w:t>L'Assemblée des radiocommunications de l'UIT,</w:t>
      </w:r>
    </w:p>
    <w:p w:rsidR="00901E60" w:rsidRDefault="00901E60" w:rsidP="00072F09">
      <w:pPr>
        <w:pStyle w:val="Call"/>
        <w:rPr>
          <w:lang w:val="fr-CH"/>
        </w:rPr>
      </w:pPr>
      <w:r>
        <w:rPr>
          <w:lang w:val="fr-CH"/>
        </w:rPr>
        <w:t>considérant</w:t>
      </w:r>
    </w:p>
    <w:p w:rsidR="00901E60" w:rsidRDefault="00901E60" w:rsidP="00072F09">
      <w:pPr>
        <w:rPr>
          <w:lang w:val="fr-CH"/>
        </w:rPr>
      </w:pPr>
      <w:r>
        <w:rPr>
          <w:lang w:val="fr-CH"/>
        </w:rPr>
        <w:t>a)</w:t>
      </w:r>
      <w:r>
        <w:rPr>
          <w:lang w:val="fr-CH"/>
        </w:rPr>
        <w:tab/>
        <w:t>que différentes versions du code Morse sont utilisées depuis 1844;</w:t>
      </w:r>
    </w:p>
    <w:p w:rsidR="00901E60" w:rsidRDefault="00901E60" w:rsidP="00072F09">
      <w:pPr>
        <w:rPr>
          <w:lang w:val="fr-CH"/>
        </w:rPr>
      </w:pPr>
      <w:r>
        <w:rPr>
          <w:lang w:val="fr-CH"/>
        </w:rPr>
        <w:t>b)</w:t>
      </w:r>
      <w:r>
        <w:rPr>
          <w:lang w:val="fr-CH"/>
        </w:rPr>
        <w:tab/>
        <w:t>que le code Morse continue d'être utilisé par certains services de radiocommunication, notamment par les services d'amateur et d'amateur par satellite et, dans une moindre mesure, par les services fixe et mobile;</w:t>
      </w:r>
    </w:p>
    <w:p w:rsidR="00901E60" w:rsidRDefault="00901E60" w:rsidP="00072F09">
      <w:pPr>
        <w:rPr>
          <w:lang w:val="fr-CH"/>
        </w:rPr>
      </w:pPr>
      <w:r>
        <w:rPr>
          <w:lang w:val="fr-CH"/>
        </w:rPr>
        <w:t>c)</w:t>
      </w:r>
      <w:r>
        <w:rPr>
          <w:lang w:val="fr-CH"/>
        </w:rPr>
        <w:tab/>
        <w:t>qu'il est nécessaire d'actualiser de temps en temps le code Morse pour répondre aux besoins des services de radiocommunication,</w:t>
      </w:r>
    </w:p>
    <w:p w:rsidR="00901E60" w:rsidRDefault="00901E60" w:rsidP="00072F09">
      <w:pPr>
        <w:pStyle w:val="Call"/>
        <w:rPr>
          <w:lang w:val="fr-CH"/>
        </w:rPr>
      </w:pPr>
      <w:r>
        <w:rPr>
          <w:lang w:val="fr-CH"/>
        </w:rPr>
        <w:t>recommande</w:t>
      </w:r>
    </w:p>
    <w:p w:rsidR="00901E60" w:rsidRDefault="00901E60" w:rsidP="00072F09">
      <w:pPr>
        <w:rPr>
          <w:lang w:val="fr-CH"/>
        </w:rPr>
      </w:pPr>
      <w:r>
        <w:rPr>
          <w:b/>
          <w:bCs/>
          <w:lang w:val="fr-CH"/>
        </w:rPr>
        <w:t>1</w:t>
      </w:r>
      <w:r>
        <w:rPr>
          <w:b/>
          <w:bCs/>
          <w:lang w:val="fr-CH"/>
        </w:rPr>
        <w:tab/>
      </w:r>
      <w:r>
        <w:rPr>
          <w:lang w:val="fr-CH"/>
        </w:rPr>
        <w:t>de définir dans l'Annexe 1 les caractères du code Morse et leurs applications dans les services de radiocommunication.</w:t>
      </w:r>
    </w:p>
    <w:p w:rsidR="00901E60" w:rsidRDefault="00901E60" w:rsidP="00072F09">
      <w:pPr>
        <w:rPr>
          <w:lang w:val="fr-CH"/>
        </w:rPr>
      </w:pPr>
    </w:p>
    <w:p w:rsidR="00877768" w:rsidRDefault="00877768">
      <w:pPr>
        <w:tabs>
          <w:tab w:val="clear" w:pos="794"/>
          <w:tab w:val="clear" w:pos="1191"/>
          <w:tab w:val="clear" w:pos="1588"/>
          <w:tab w:val="clear" w:pos="1985"/>
        </w:tabs>
        <w:overflowPunct/>
        <w:autoSpaceDE/>
        <w:autoSpaceDN/>
        <w:adjustRightInd/>
        <w:spacing w:before="0"/>
        <w:jc w:val="left"/>
        <w:textAlignment w:val="auto"/>
        <w:rPr>
          <w:b/>
          <w:sz w:val="28"/>
          <w:lang w:val="fr-CH"/>
        </w:rPr>
      </w:pPr>
      <w:r>
        <w:rPr>
          <w:lang w:val="fr-CH"/>
        </w:rPr>
        <w:br w:type="page"/>
      </w:r>
    </w:p>
    <w:p w:rsidR="00901E60" w:rsidRDefault="00901E60" w:rsidP="00072F09">
      <w:pPr>
        <w:pStyle w:val="AnnexNoTitle"/>
      </w:pPr>
      <w:r>
        <w:rPr>
          <w:lang w:val="fr-CH"/>
        </w:rPr>
        <w:lastRenderedPageBreak/>
        <w:t>Annexe 1</w:t>
      </w:r>
      <w:r>
        <w:rPr>
          <w:lang w:val="fr-CH"/>
        </w:rPr>
        <w:br/>
      </w:r>
      <w:r>
        <w:rPr>
          <w:lang w:val="fr-CH"/>
        </w:rPr>
        <w:br/>
      </w:r>
      <w:bookmarkStart w:id="3" w:name="_Toc420231385"/>
      <w:bookmarkStart w:id="4" w:name="_Toc420311497"/>
      <w:bookmarkStart w:id="5" w:name="_Toc420311636"/>
      <w:bookmarkStart w:id="6" w:name="_Toc420312367"/>
      <w:bookmarkStart w:id="7" w:name="_Toc420391914"/>
      <w:bookmarkStart w:id="8" w:name="_Toc421011964"/>
      <w:bookmarkStart w:id="9" w:name="_Toc421081061"/>
      <w:r>
        <w:t>Dispositions applicables à l'exploitation en Morse</w:t>
      </w:r>
      <w:bookmarkEnd w:id="3"/>
      <w:bookmarkEnd w:id="4"/>
      <w:bookmarkEnd w:id="5"/>
      <w:bookmarkEnd w:id="6"/>
      <w:bookmarkEnd w:id="7"/>
      <w:bookmarkEnd w:id="8"/>
      <w:bookmarkEnd w:id="9"/>
    </w:p>
    <w:p w:rsidR="00901E60" w:rsidRDefault="00901E60" w:rsidP="00072F09">
      <w:pPr>
        <w:pStyle w:val="Section1"/>
      </w:pPr>
      <w:bookmarkStart w:id="10" w:name="_Toc415910027"/>
      <w:bookmarkStart w:id="11" w:name="_Toc420231386"/>
      <w:bookmarkStart w:id="12" w:name="_Toc420311498"/>
      <w:bookmarkStart w:id="13" w:name="_Toc420311637"/>
      <w:bookmarkStart w:id="14" w:name="_Toc420312368"/>
      <w:bookmarkStart w:id="15" w:name="_Toc420391915"/>
      <w:bookmarkStart w:id="16" w:name="_Toc421011965"/>
      <w:bookmarkStart w:id="17" w:name="_Toc421081062"/>
      <w:r>
        <w:t>Partie I – Code Morse</w:t>
      </w:r>
      <w:bookmarkEnd w:id="10"/>
      <w:bookmarkEnd w:id="11"/>
      <w:bookmarkEnd w:id="12"/>
      <w:bookmarkEnd w:id="13"/>
      <w:bookmarkEnd w:id="14"/>
      <w:bookmarkEnd w:id="15"/>
      <w:bookmarkEnd w:id="16"/>
      <w:bookmarkEnd w:id="17"/>
    </w:p>
    <w:p w:rsidR="00901E60" w:rsidRDefault="00901E60" w:rsidP="00072F09">
      <w:pPr>
        <w:pStyle w:val="Heading1"/>
      </w:pPr>
      <w:bookmarkStart w:id="18" w:name="_Toc415910028"/>
      <w:bookmarkStart w:id="19" w:name="_Toc420231387"/>
      <w:bookmarkStart w:id="20" w:name="_Toc420311499"/>
      <w:bookmarkStart w:id="21" w:name="_Toc420311638"/>
      <w:bookmarkStart w:id="22" w:name="_Toc420312369"/>
      <w:bookmarkStart w:id="23" w:name="_Toc420391916"/>
      <w:bookmarkStart w:id="24" w:name="_Toc421011966"/>
      <w:bookmarkStart w:id="25" w:name="_Toc421069122"/>
      <w:bookmarkStart w:id="26" w:name="_Toc421081063"/>
      <w:r>
        <w:t>1</w:t>
      </w:r>
      <w:r>
        <w:tab/>
        <w:t>Signaux du code Morse</w:t>
      </w:r>
      <w:bookmarkEnd w:id="18"/>
      <w:bookmarkEnd w:id="19"/>
      <w:bookmarkEnd w:id="20"/>
      <w:bookmarkEnd w:id="21"/>
      <w:bookmarkEnd w:id="22"/>
      <w:bookmarkEnd w:id="23"/>
      <w:bookmarkEnd w:id="24"/>
      <w:bookmarkEnd w:id="25"/>
      <w:bookmarkEnd w:id="26"/>
    </w:p>
    <w:p w:rsidR="00901E60" w:rsidRDefault="00901E60" w:rsidP="00072F09">
      <w:r>
        <w:rPr>
          <w:b/>
          <w:bCs/>
        </w:rPr>
        <w:t>1.1</w:t>
      </w:r>
      <w:r>
        <w:tab/>
        <w:t>Les caractères d'écriture qui peuvent être utilisés et les signaux qui leur correspondent dans le code Morse sont indiqués ci-après:</w:t>
      </w:r>
    </w:p>
    <w:p w:rsidR="00901E60" w:rsidRDefault="00901E60" w:rsidP="00072F09">
      <w:pPr>
        <w:rPr>
          <w:lang w:val="en-US"/>
        </w:rPr>
      </w:pPr>
      <w:r>
        <w:rPr>
          <w:b/>
          <w:bCs/>
          <w:lang w:val="en-US"/>
        </w:rPr>
        <w:t>1.1.1</w:t>
      </w:r>
      <w:r>
        <w:rPr>
          <w:lang w:val="en-US"/>
        </w:rPr>
        <w:tab/>
        <w:t>Lettres</w:t>
      </w:r>
    </w:p>
    <w:p w:rsidR="00901E60" w:rsidRDefault="00901E60" w:rsidP="00072F09">
      <w:pPr>
        <w:pStyle w:val="enumlev2"/>
        <w:tabs>
          <w:tab w:val="left" w:pos="2552"/>
        </w:tabs>
        <w:rPr>
          <w:lang w:val="en-US"/>
        </w:rPr>
      </w:pPr>
      <w:r>
        <w:rPr>
          <w:lang w:val="en-US"/>
        </w:rPr>
        <w:tab/>
      </w:r>
      <w:r>
        <w:rPr>
          <w:lang w:val="en-US"/>
        </w:rPr>
        <w:tab/>
      </w:r>
      <w:r>
        <w:rPr>
          <w:lang w:val="en-US"/>
        </w:rPr>
        <w:tab/>
        <w:t>a</w:t>
      </w:r>
      <w:r>
        <w:rPr>
          <w:lang w:val="en-US"/>
        </w:rPr>
        <w:tab/>
      </w:r>
      <w:r>
        <w:rPr>
          <w:b/>
          <w:lang w:val="en-US"/>
        </w:rPr>
        <w:t xml:space="preserve">. </w:t>
      </w:r>
      <w:r>
        <w:sym w:font="Symbol" w:char="F02D"/>
      </w:r>
      <w:r>
        <w:rPr>
          <w:lang w:val="en-US"/>
        </w:rPr>
        <w:tab/>
      </w:r>
      <w:r>
        <w:rPr>
          <w:lang w:val="en-US"/>
        </w:rPr>
        <w:tab/>
      </w:r>
      <w:r>
        <w:rPr>
          <w:lang w:val="en-US"/>
        </w:rPr>
        <w:tab/>
        <w:t>i</w:t>
      </w:r>
      <w:r>
        <w:rPr>
          <w:lang w:val="en-US"/>
        </w:rPr>
        <w:tab/>
      </w:r>
      <w:r>
        <w:rPr>
          <w:b/>
          <w:lang w:val="en-US"/>
        </w:rPr>
        <w:t>. .</w:t>
      </w:r>
      <w:r>
        <w:rPr>
          <w:b/>
          <w:lang w:val="en-US"/>
        </w:rPr>
        <w:tab/>
      </w:r>
      <w:r>
        <w:rPr>
          <w:b/>
          <w:lang w:val="en-US"/>
        </w:rPr>
        <w:tab/>
      </w:r>
      <w:r>
        <w:rPr>
          <w:lang w:val="en-US"/>
        </w:rPr>
        <w:t>r</w:t>
      </w:r>
      <w:r>
        <w:rPr>
          <w:lang w:val="en-US"/>
        </w:rPr>
        <w:tab/>
      </w:r>
      <w:r>
        <w:rPr>
          <w:b/>
          <w:lang w:val="en-US"/>
        </w:rPr>
        <w:t xml:space="preserve">. </w:t>
      </w:r>
      <w:r>
        <w:sym w:font="Symbol" w:char="F02D"/>
      </w:r>
      <w:r>
        <w:rPr>
          <w:b/>
          <w:lang w:val="en-US"/>
        </w:rPr>
        <w:t xml:space="preserve"> .</w:t>
      </w:r>
    </w:p>
    <w:p w:rsidR="00901E60" w:rsidRDefault="00901E60" w:rsidP="00072F09">
      <w:pPr>
        <w:pStyle w:val="enumlev2"/>
        <w:tabs>
          <w:tab w:val="left" w:pos="2552"/>
        </w:tabs>
        <w:rPr>
          <w:lang w:val="en-US"/>
        </w:rPr>
      </w:pPr>
      <w:r>
        <w:rPr>
          <w:lang w:val="en-US"/>
        </w:rPr>
        <w:tab/>
      </w:r>
      <w:r>
        <w:rPr>
          <w:lang w:val="en-US"/>
        </w:rPr>
        <w:tab/>
      </w:r>
      <w:r>
        <w:rPr>
          <w:lang w:val="en-US"/>
        </w:rPr>
        <w:tab/>
        <w:t>b</w:t>
      </w:r>
      <w:r>
        <w:rPr>
          <w:lang w:val="en-US"/>
        </w:rPr>
        <w:tab/>
      </w:r>
      <w:r>
        <w:sym w:font="Symbol" w:char="F02D"/>
      </w:r>
      <w:r>
        <w:rPr>
          <w:b/>
          <w:lang w:val="en-US"/>
        </w:rPr>
        <w:t xml:space="preserve"> . . .</w:t>
      </w:r>
      <w:r>
        <w:rPr>
          <w:b/>
          <w:lang w:val="en-US"/>
        </w:rPr>
        <w:tab/>
      </w:r>
      <w:r>
        <w:rPr>
          <w:lang w:val="en-US"/>
        </w:rPr>
        <w:tab/>
        <w:t>j</w:t>
      </w:r>
      <w:r>
        <w:rPr>
          <w:lang w:val="en-US"/>
        </w:rPr>
        <w:tab/>
      </w:r>
      <w:r>
        <w:rPr>
          <w:b/>
          <w:lang w:val="en-US"/>
        </w:rPr>
        <w:t xml:space="preserve">. </w:t>
      </w:r>
      <w:r>
        <w:sym w:font="Symbol" w:char="F02D"/>
      </w:r>
      <w:r>
        <w:rPr>
          <w:lang w:val="en-US"/>
        </w:rPr>
        <w:t> </w:t>
      </w:r>
      <w:r>
        <w:sym w:font="Symbol" w:char="F02D"/>
      </w:r>
      <w:r>
        <w:rPr>
          <w:lang w:val="en-US"/>
        </w:rPr>
        <w:t> </w:t>
      </w:r>
      <w:r>
        <w:sym w:font="Symbol" w:char="F02D"/>
      </w:r>
      <w:r>
        <w:rPr>
          <w:lang w:val="en-US"/>
        </w:rPr>
        <w:tab/>
      </w:r>
      <w:r>
        <w:rPr>
          <w:lang w:val="en-US"/>
        </w:rPr>
        <w:tab/>
        <w:t>s</w:t>
      </w:r>
      <w:r>
        <w:rPr>
          <w:lang w:val="en-US"/>
        </w:rPr>
        <w:tab/>
      </w:r>
      <w:r>
        <w:rPr>
          <w:b/>
          <w:lang w:val="en-US"/>
        </w:rPr>
        <w:t>. . .</w:t>
      </w:r>
    </w:p>
    <w:p w:rsidR="00901E60" w:rsidRPr="007906AA" w:rsidRDefault="00901E60" w:rsidP="00072F09">
      <w:pPr>
        <w:pStyle w:val="enumlev2"/>
        <w:tabs>
          <w:tab w:val="left" w:pos="2552"/>
        </w:tabs>
        <w:rPr>
          <w:lang w:val="es-ES_tradnl"/>
        </w:rPr>
      </w:pPr>
      <w:r>
        <w:rPr>
          <w:lang w:val="en-US"/>
        </w:rPr>
        <w:tab/>
      </w:r>
      <w:r>
        <w:rPr>
          <w:lang w:val="en-US"/>
        </w:rPr>
        <w:tab/>
      </w:r>
      <w:r>
        <w:rPr>
          <w:lang w:val="en-US"/>
        </w:rPr>
        <w:tab/>
      </w:r>
      <w:r w:rsidRPr="007906AA">
        <w:rPr>
          <w:lang w:val="es-ES_tradnl"/>
        </w:rPr>
        <w:t>c</w:t>
      </w:r>
      <w:r w:rsidRPr="007906AA">
        <w:rPr>
          <w:lang w:val="es-ES_tradnl"/>
        </w:rPr>
        <w:tab/>
      </w:r>
      <w:r>
        <w:sym w:font="Symbol" w:char="F02D"/>
      </w:r>
      <w:r w:rsidRPr="007906AA">
        <w:rPr>
          <w:b/>
          <w:lang w:val="es-ES_tradnl"/>
        </w:rPr>
        <w:t xml:space="preserve"> . </w:t>
      </w:r>
      <w:r>
        <w:sym w:font="Symbol" w:char="F02D"/>
      </w:r>
      <w:r w:rsidRPr="007906AA">
        <w:rPr>
          <w:b/>
          <w:lang w:val="es-ES_tradnl"/>
        </w:rPr>
        <w:t xml:space="preserve"> .</w:t>
      </w:r>
      <w:r w:rsidRPr="007906AA">
        <w:rPr>
          <w:lang w:val="es-ES_tradnl"/>
        </w:rPr>
        <w:tab/>
      </w:r>
      <w:r w:rsidRPr="007906AA">
        <w:rPr>
          <w:lang w:val="es-ES_tradnl"/>
        </w:rPr>
        <w:tab/>
        <w:t>k</w:t>
      </w:r>
      <w:r w:rsidRPr="007906AA">
        <w:rPr>
          <w:lang w:val="es-ES_tradnl"/>
        </w:rPr>
        <w:tab/>
      </w:r>
      <w:r>
        <w:sym w:font="Symbol" w:char="F02D"/>
      </w:r>
      <w:r w:rsidRPr="007906AA">
        <w:rPr>
          <w:b/>
          <w:lang w:val="es-ES_tradnl"/>
        </w:rPr>
        <w:t xml:space="preserve"> . </w:t>
      </w:r>
      <w:r>
        <w:sym w:font="Symbol" w:char="F02D"/>
      </w:r>
      <w:r w:rsidRPr="007906AA">
        <w:rPr>
          <w:lang w:val="es-ES_tradnl"/>
        </w:rPr>
        <w:tab/>
      </w:r>
      <w:r w:rsidRPr="007906AA">
        <w:rPr>
          <w:lang w:val="es-ES_tradnl"/>
        </w:rPr>
        <w:tab/>
        <w:t>t</w:t>
      </w:r>
      <w:r w:rsidRPr="007906AA">
        <w:rPr>
          <w:lang w:val="es-ES_tradnl"/>
        </w:rPr>
        <w:tab/>
      </w:r>
      <w:r>
        <w:sym w:font="Symbol" w:char="F02D"/>
      </w:r>
    </w:p>
    <w:p w:rsidR="00901E60" w:rsidRDefault="00901E60" w:rsidP="00072F09">
      <w:pPr>
        <w:pStyle w:val="enumlev2"/>
        <w:tabs>
          <w:tab w:val="left" w:pos="2552"/>
        </w:tabs>
        <w:rPr>
          <w:lang w:val="es-ES"/>
        </w:rPr>
      </w:pPr>
      <w:r w:rsidRPr="007906AA">
        <w:rPr>
          <w:lang w:val="es-ES_tradnl"/>
        </w:rPr>
        <w:tab/>
      </w:r>
      <w:r w:rsidRPr="007906AA">
        <w:rPr>
          <w:lang w:val="es-ES_tradnl"/>
        </w:rPr>
        <w:tab/>
      </w:r>
      <w:r w:rsidRPr="007906AA">
        <w:rPr>
          <w:lang w:val="es-ES_tradnl"/>
        </w:rPr>
        <w:tab/>
      </w:r>
      <w:r>
        <w:rPr>
          <w:lang w:val="es-ES"/>
        </w:rPr>
        <w:t>d</w:t>
      </w:r>
      <w:r>
        <w:rPr>
          <w:lang w:val="es-ES"/>
        </w:rPr>
        <w:tab/>
      </w:r>
      <w:r>
        <w:sym w:font="Symbol" w:char="F02D"/>
      </w:r>
      <w:r>
        <w:rPr>
          <w:b/>
          <w:lang w:val="es-ES"/>
        </w:rPr>
        <w:t xml:space="preserve"> . .</w:t>
      </w:r>
      <w:r>
        <w:rPr>
          <w:b/>
          <w:lang w:val="es-ES"/>
        </w:rPr>
        <w:tab/>
      </w:r>
      <w:r>
        <w:rPr>
          <w:lang w:val="es-ES"/>
        </w:rPr>
        <w:tab/>
        <w:t>l</w:t>
      </w:r>
      <w:r>
        <w:rPr>
          <w:lang w:val="es-ES"/>
        </w:rPr>
        <w:tab/>
      </w:r>
      <w:r>
        <w:rPr>
          <w:b/>
          <w:lang w:val="es-ES"/>
        </w:rPr>
        <w:t xml:space="preserve">. </w:t>
      </w:r>
      <w:r>
        <w:sym w:font="Symbol" w:char="F02D"/>
      </w:r>
      <w:r>
        <w:rPr>
          <w:b/>
          <w:lang w:val="es-ES"/>
        </w:rPr>
        <w:t xml:space="preserve"> . .</w:t>
      </w:r>
      <w:r>
        <w:rPr>
          <w:lang w:val="es-ES"/>
        </w:rPr>
        <w:tab/>
      </w:r>
      <w:r>
        <w:rPr>
          <w:lang w:val="es-ES"/>
        </w:rPr>
        <w:tab/>
        <w:t>u</w:t>
      </w:r>
      <w:r>
        <w:rPr>
          <w:lang w:val="es-ES"/>
        </w:rPr>
        <w:tab/>
      </w:r>
      <w:r>
        <w:rPr>
          <w:b/>
          <w:lang w:val="es-ES"/>
        </w:rPr>
        <w:t xml:space="preserve">. . </w:t>
      </w:r>
      <w:r>
        <w:sym w:font="Symbol" w:char="F02D"/>
      </w:r>
    </w:p>
    <w:p w:rsidR="00901E60" w:rsidRDefault="00901E60" w:rsidP="00072F09">
      <w:pPr>
        <w:pStyle w:val="enumlev2"/>
        <w:tabs>
          <w:tab w:val="left" w:pos="2552"/>
        </w:tabs>
        <w:rPr>
          <w:lang w:val="es-ES"/>
        </w:rPr>
      </w:pPr>
      <w:r>
        <w:rPr>
          <w:lang w:val="es-ES"/>
        </w:rPr>
        <w:tab/>
      </w:r>
      <w:r>
        <w:rPr>
          <w:lang w:val="es-ES"/>
        </w:rPr>
        <w:tab/>
      </w:r>
      <w:r>
        <w:rPr>
          <w:lang w:val="es-ES"/>
        </w:rPr>
        <w:tab/>
        <w:t>e</w:t>
      </w:r>
      <w:r>
        <w:rPr>
          <w:lang w:val="es-ES"/>
        </w:rPr>
        <w:tab/>
      </w:r>
      <w:r>
        <w:rPr>
          <w:b/>
          <w:lang w:val="es-ES"/>
        </w:rPr>
        <w:t>.</w:t>
      </w:r>
      <w:r>
        <w:rPr>
          <w:b/>
          <w:lang w:val="es-ES"/>
        </w:rPr>
        <w:tab/>
      </w:r>
      <w:r>
        <w:rPr>
          <w:b/>
          <w:lang w:val="es-ES"/>
        </w:rPr>
        <w:tab/>
      </w:r>
      <w:r>
        <w:rPr>
          <w:b/>
          <w:lang w:val="es-ES"/>
        </w:rPr>
        <w:tab/>
      </w:r>
      <w:r>
        <w:rPr>
          <w:lang w:val="es-ES"/>
        </w:rPr>
        <w:t>m</w:t>
      </w:r>
      <w:r>
        <w:rPr>
          <w:lang w:val="es-ES"/>
        </w:rPr>
        <w:tab/>
      </w:r>
      <w:r>
        <w:sym w:font="Symbol" w:char="F02D"/>
      </w:r>
      <w:r>
        <w:rPr>
          <w:lang w:val="es-ES"/>
        </w:rPr>
        <w:t> </w:t>
      </w:r>
      <w:r>
        <w:sym w:font="Symbol" w:char="F02D"/>
      </w:r>
      <w:r>
        <w:rPr>
          <w:lang w:val="es-ES"/>
        </w:rPr>
        <w:tab/>
      </w:r>
      <w:r>
        <w:rPr>
          <w:lang w:val="es-ES"/>
        </w:rPr>
        <w:tab/>
        <w:t>v</w:t>
      </w:r>
      <w:r>
        <w:rPr>
          <w:lang w:val="es-ES"/>
        </w:rPr>
        <w:tab/>
      </w:r>
      <w:r>
        <w:rPr>
          <w:b/>
          <w:lang w:val="es-ES"/>
        </w:rPr>
        <w:t xml:space="preserve">. . . </w:t>
      </w:r>
      <w:r>
        <w:sym w:font="Symbol" w:char="F02D"/>
      </w:r>
    </w:p>
    <w:p w:rsidR="00901E60" w:rsidRDefault="00901E60" w:rsidP="00072F09">
      <w:pPr>
        <w:pStyle w:val="enumlev1"/>
        <w:tabs>
          <w:tab w:val="left" w:pos="2552"/>
        </w:tabs>
        <w:rPr>
          <w:lang w:val="es-ES"/>
        </w:rPr>
      </w:pPr>
      <w:r>
        <w:rPr>
          <w:lang w:val="es-ES"/>
        </w:rPr>
        <w:tab/>
        <w:t>accentué</w:t>
      </w:r>
      <w:r>
        <w:rPr>
          <w:lang w:val="es-ES"/>
        </w:rPr>
        <w:tab/>
        <w:t>e</w:t>
      </w:r>
      <w:r>
        <w:rPr>
          <w:lang w:val="es-ES"/>
        </w:rPr>
        <w:tab/>
      </w:r>
      <w:r>
        <w:rPr>
          <w:b/>
          <w:lang w:val="es-ES"/>
        </w:rPr>
        <w:t xml:space="preserve">. . </w:t>
      </w:r>
      <w:r>
        <w:sym w:font="Symbol" w:char="F02D"/>
      </w:r>
      <w:r>
        <w:rPr>
          <w:b/>
          <w:lang w:val="es-ES"/>
        </w:rPr>
        <w:t xml:space="preserve"> . .</w:t>
      </w:r>
      <w:r>
        <w:rPr>
          <w:b/>
          <w:lang w:val="es-ES"/>
        </w:rPr>
        <w:tab/>
      </w:r>
      <w:r>
        <w:rPr>
          <w:lang w:val="es-ES"/>
        </w:rPr>
        <w:tab/>
        <w:t>n</w:t>
      </w:r>
      <w:r>
        <w:rPr>
          <w:lang w:val="es-ES"/>
        </w:rPr>
        <w:tab/>
      </w:r>
      <w:r>
        <w:sym w:font="Symbol" w:char="F02D"/>
      </w:r>
      <w:r>
        <w:rPr>
          <w:b/>
          <w:lang w:val="es-ES"/>
        </w:rPr>
        <w:t xml:space="preserve"> .</w:t>
      </w:r>
      <w:r>
        <w:rPr>
          <w:lang w:val="es-ES"/>
        </w:rPr>
        <w:tab/>
      </w:r>
      <w:r>
        <w:rPr>
          <w:lang w:val="es-ES"/>
        </w:rPr>
        <w:tab/>
        <w:t>w</w:t>
      </w:r>
      <w:r>
        <w:rPr>
          <w:lang w:val="es-ES"/>
        </w:rPr>
        <w:tab/>
      </w:r>
      <w:r>
        <w:rPr>
          <w:b/>
          <w:lang w:val="es-ES"/>
        </w:rPr>
        <w:t xml:space="preserve">. </w:t>
      </w:r>
      <w:r>
        <w:sym w:font="Symbol" w:char="F02D"/>
      </w:r>
      <w:r>
        <w:rPr>
          <w:lang w:val="es-ES"/>
        </w:rPr>
        <w:t> </w:t>
      </w:r>
      <w:r>
        <w:sym w:font="Symbol" w:char="F02D"/>
      </w:r>
    </w:p>
    <w:p w:rsidR="00901E60" w:rsidRDefault="00901E60" w:rsidP="00072F09">
      <w:pPr>
        <w:pStyle w:val="enumlev2"/>
        <w:tabs>
          <w:tab w:val="left" w:pos="2552"/>
        </w:tabs>
        <w:rPr>
          <w:lang w:val="es-ES"/>
        </w:rPr>
      </w:pPr>
      <w:r>
        <w:rPr>
          <w:lang w:val="es-ES"/>
        </w:rPr>
        <w:tab/>
      </w:r>
      <w:r>
        <w:rPr>
          <w:lang w:val="es-ES"/>
        </w:rPr>
        <w:tab/>
      </w:r>
      <w:r>
        <w:rPr>
          <w:lang w:val="es-ES"/>
        </w:rPr>
        <w:tab/>
        <w:t>f</w:t>
      </w:r>
      <w:r>
        <w:rPr>
          <w:lang w:val="es-ES"/>
        </w:rPr>
        <w:tab/>
      </w:r>
      <w:r>
        <w:rPr>
          <w:b/>
          <w:lang w:val="es-ES"/>
        </w:rPr>
        <w:t xml:space="preserve">. . </w:t>
      </w:r>
      <w:r>
        <w:sym w:font="Symbol" w:char="F02D"/>
      </w:r>
      <w:r>
        <w:rPr>
          <w:b/>
          <w:lang w:val="es-ES"/>
        </w:rPr>
        <w:t xml:space="preserve"> .</w:t>
      </w:r>
      <w:r>
        <w:rPr>
          <w:lang w:val="es-ES"/>
        </w:rPr>
        <w:tab/>
      </w:r>
      <w:r>
        <w:rPr>
          <w:lang w:val="es-ES"/>
        </w:rPr>
        <w:tab/>
        <w:t>o</w:t>
      </w:r>
      <w:r>
        <w:rPr>
          <w:lang w:val="es-ES"/>
        </w:rPr>
        <w:tab/>
      </w:r>
      <w:r>
        <w:sym w:font="Symbol" w:char="F02D"/>
      </w:r>
      <w:r>
        <w:rPr>
          <w:lang w:val="es-ES"/>
        </w:rPr>
        <w:t> </w:t>
      </w:r>
      <w:r>
        <w:sym w:font="Symbol" w:char="F02D"/>
      </w:r>
      <w:r>
        <w:rPr>
          <w:lang w:val="es-ES"/>
        </w:rPr>
        <w:t> </w:t>
      </w:r>
      <w:r>
        <w:sym w:font="Symbol" w:char="F02D"/>
      </w:r>
      <w:r>
        <w:rPr>
          <w:lang w:val="es-ES"/>
        </w:rPr>
        <w:tab/>
      </w:r>
      <w:r>
        <w:rPr>
          <w:lang w:val="es-ES"/>
        </w:rPr>
        <w:tab/>
        <w:t>x</w:t>
      </w:r>
      <w:r>
        <w:rPr>
          <w:lang w:val="es-ES"/>
        </w:rPr>
        <w:tab/>
      </w:r>
      <w:r>
        <w:sym w:font="Symbol" w:char="F02D"/>
      </w:r>
      <w:r>
        <w:rPr>
          <w:b/>
          <w:lang w:val="es-ES"/>
        </w:rPr>
        <w:t xml:space="preserve"> . . </w:t>
      </w:r>
      <w:r>
        <w:sym w:font="Symbol" w:char="F02D"/>
      </w:r>
    </w:p>
    <w:p w:rsidR="00901E60" w:rsidRDefault="00901E60" w:rsidP="00072F09">
      <w:pPr>
        <w:pStyle w:val="enumlev2"/>
        <w:tabs>
          <w:tab w:val="left" w:pos="2552"/>
        </w:tabs>
        <w:rPr>
          <w:lang w:val="es-ES"/>
        </w:rPr>
      </w:pPr>
      <w:r>
        <w:rPr>
          <w:lang w:val="es-ES"/>
        </w:rPr>
        <w:tab/>
      </w:r>
      <w:r>
        <w:rPr>
          <w:lang w:val="es-ES"/>
        </w:rPr>
        <w:tab/>
      </w:r>
      <w:r>
        <w:rPr>
          <w:lang w:val="es-ES"/>
        </w:rPr>
        <w:tab/>
        <w:t>g</w:t>
      </w:r>
      <w:r>
        <w:rPr>
          <w:lang w:val="es-ES"/>
        </w:rPr>
        <w:tab/>
      </w:r>
      <w:r>
        <w:sym w:font="Symbol" w:char="F02D"/>
      </w:r>
      <w:r>
        <w:rPr>
          <w:lang w:val="es-ES"/>
        </w:rPr>
        <w:t> </w:t>
      </w:r>
      <w:r>
        <w:sym w:font="Symbol" w:char="F02D"/>
      </w:r>
      <w:r>
        <w:rPr>
          <w:b/>
          <w:lang w:val="es-ES"/>
        </w:rPr>
        <w:t xml:space="preserve"> .</w:t>
      </w:r>
      <w:r>
        <w:rPr>
          <w:b/>
          <w:lang w:val="es-ES"/>
        </w:rPr>
        <w:tab/>
      </w:r>
      <w:r>
        <w:rPr>
          <w:lang w:val="es-ES"/>
        </w:rPr>
        <w:tab/>
        <w:t>p</w:t>
      </w:r>
      <w:r>
        <w:rPr>
          <w:lang w:val="es-ES"/>
        </w:rPr>
        <w:tab/>
      </w:r>
      <w:r>
        <w:rPr>
          <w:b/>
          <w:lang w:val="es-ES"/>
        </w:rPr>
        <w:t xml:space="preserve">. </w:t>
      </w:r>
      <w:r>
        <w:sym w:font="Symbol" w:char="F02D"/>
      </w:r>
      <w:r>
        <w:rPr>
          <w:lang w:val="es-ES"/>
        </w:rPr>
        <w:t> </w:t>
      </w:r>
      <w:r>
        <w:sym w:font="Symbol" w:char="F02D"/>
      </w:r>
      <w:r>
        <w:rPr>
          <w:b/>
          <w:lang w:val="es-ES"/>
        </w:rPr>
        <w:t xml:space="preserve"> .</w:t>
      </w:r>
      <w:r>
        <w:rPr>
          <w:lang w:val="es-ES"/>
        </w:rPr>
        <w:tab/>
      </w:r>
      <w:r>
        <w:rPr>
          <w:lang w:val="es-ES"/>
        </w:rPr>
        <w:tab/>
        <w:t>y</w:t>
      </w:r>
      <w:r>
        <w:rPr>
          <w:lang w:val="es-ES"/>
        </w:rPr>
        <w:tab/>
      </w:r>
      <w:r>
        <w:sym w:font="Symbol" w:char="F02D"/>
      </w:r>
      <w:r>
        <w:rPr>
          <w:b/>
          <w:lang w:val="es-ES"/>
        </w:rPr>
        <w:t xml:space="preserve"> . </w:t>
      </w:r>
      <w:r>
        <w:sym w:font="Symbol" w:char="F02D"/>
      </w:r>
      <w:r>
        <w:rPr>
          <w:lang w:val="es-ES"/>
        </w:rPr>
        <w:t> </w:t>
      </w:r>
      <w:r>
        <w:sym w:font="Symbol" w:char="F02D"/>
      </w:r>
    </w:p>
    <w:p w:rsidR="00901E60" w:rsidRDefault="00901E60" w:rsidP="00072F09">
      <w:pPr>
        <w:pStyle w:val="enumlev2"/>
        <w:tabs>
          <w:tab w:val="left" w:pos="2552"/>
        </w:tabs>
      </w:pPr>
      <w:r>
        <w:rPr>
          <w:lang w:val="es-ES"/>
        </w:rPr>
        <w:tab/>
      </w:r>
      <w:r>
        <w:rPr>
          <w:lang w:val="es-ES"/>
        </w:rPr>
        <w:tab/>
      </w:r>
      <w:r>
        <w:rPr>
          <w:lang w:val="es-ES"/>
        </w:rPr>
        <w:tab/>
      </w:r>
      <w:r w:rsidRPr="007906AA">
        <w:rPr>
          <w:lang w:val="es-ES_tradnl"/>
        </w:rPr>
        <w:t>h</w:t>
      </w:r>
      <w:r w:rsidRPr="007906AA">
        <w:rPr>
          <w:lang w:val="es-ES_tradnl"/>
        </w:rPr>
        <w:tab/>
      </w:r>
      <w:r w:rsidRPr="007906AA">
        <w:rPr>
          <w:b/>
          <w:lang w:val="es-ES_tradnl"/>
        </w:rPr>
        <w:t>. . . .</w:t>
      </w:r>
      <w:r w:rsidRPr="007906AA">
        <w:rPr>
          <w:lang w:val="es-ES_tradnl"/>
        </w:rPr>
        <w:tab/>
      </w:r>
      <w:r w:rsidRPr="007906AA">
        <w:rPr>
          <w:lang w:val="es-ES_tradnl"/>
        </w:rPr>
        <w:tab/>
        <w:t>q</w:t>
      </w:r>
      <w:r w:rsidRPr="007906AA">
        <w:rPr>
          <w:lang w:val="es-ES_tradnl"/>
        </w:rPr>
        <w:tab/>
      </w:r>
      <w:r>
        <w:sym w:font="Symbol" w:char="F02D"/>
      </w:r>
      <w:r w:rsidRPr="007906AA">
        <w:rPr>
          <w:lang w:val="es-ES_tradnl"/>
        </w:rPr>
        <w:t> </w:t>
      </w:r>
      <w:r>
        <w:sym w:font="Symbol" w:char="F02D"/>
      </w:r>
      <w:r w:rsidRPr="007906AA">
        <w:rPr>
          <w:b/>
          <w:lang w:val="es-ES_tradnl"/>
        </w:rPr>
        <w:t xml:space="preserve"> . </w:t>
      </w:r>
      <w:r>
        <w:sym w:font="Symbol" w:char="F02D"/>
      </w:r>
      <w:r w:rsidRPr="007906AA">
        <w:rPr>
          <w:lang w:val="es-ES_tradnl"/>
        </w:rPr>
        <w:tab/>
      </w:r>
      <w:r w:rsidRPr="007906AA">
        <w:rPr>
          <w:lang w:val="es-ES_tradnl"/>
        </w:rPr>
        <w:tab/>
      </w:r>
      <w:r>
        <w:t>z</w:t>
      </w:r>
      <w:r>
        <w:tab/>
      </w:r>
      <w:r>
        <w:sym w:font="Symbol" w:char="F02D"/>
      </w:r>
      <w:r>
        <w:t> </w:t>
      </w:r>
      <w:r>
        <w:sym w:font="Symbol" w:char="F02D"/>
      </w:r>
      <w:r>
        <w:rPr>
          <w:b/>
        </w:rPr>
        <w:t xml:space="preserve"> . .</w:t>
      </w:r>
    </w:p>
    <w:p w:rsidR="00901E60" w:rsidRDefault="00901E60" w:rsidP="00072F09">
      <w:r>
        <w:rPr>
          <w:b/>
          <w:bCs/>
        </w:rPr>
        <w:t>1.1.2</w:t>
      </w:r>
      <w:r>
        <w:tab/>
        <w:t>Chiffres</w:t>
      </w:r>
    </w:p>
    <w:p w:rsidR="00901E60" w:rsidRDefault="00901E60" w:rsidP="00072F09">
      <w:pPr>
        <w:pStyle w:val="enumlev2"/>
        <w:tabs>
          <w:tab w:val="left" w:pos="2552"/>
        </w:tabs>
      </w:pPr>
      <w:r>
        <w:tab/>
      </w:r>
      <w:r>
        <w:tab/>
      </w:r>
      <w:r>
        <w:tab/>
        <w:t>1</w:t>
      </w:r>
      <w:r>
        <w:tab/>
      </w:r>
      <w:r>
        <w:rPr>
          <w:b/>
        </w:rPr>
        <w:t xml:space="preserve">. </w:t>
      </w:r>
      <w:r>
        <w:sym w:font="Symbol" w:char="F02D"/>
      </w:r>
      <w:r>
        <w:t> </w:t>
      </w:r>
      <w:r>
        <w:sym w:font="Symbol" w:char="F02D"/>
      </w:r>
      <w:r>
        <w:t> </w:t>
      </w:r>
      <w:r>
        <w:sym w:font="Symbol" w:char="F02D"/>
      </w:r>
      <w:r>
        <w:t> </w:t>
      </w:r>
      <w:r>
        <w:sym w:font="Symbol" w:char="F02D"/>
      </w:r>
      <w:r>
        <w:tab/>
      </w:r>
      <w:r>
        <w:tab/>
        <w:t>6</w:t>
      </w:r>
      <w:r>
        <w:tab/>
      </w:r>
      <w:r>
        <w:sym w:font="Symbol" w:char="F02D"/>
      </w:r>
      <w:r>
        <w:rPr>
          <w:b/>
        </w:rPr>
        <w:t xml:space="preserve"> . . . .</w:t>
      </w:r>
    </w:p>
    <w:p w:rsidR="00901E60" w:rsidRDefault="00901E60" w:rsidP="00072F09">
      <w:pPr>
        <w:pStyle w:val="enumlev2"/>
        <w:tabs>
          <w:tab w:val="left" w:pos="2552"/>
        </w:tabs>
      </w:pPr>
      <w:r>
        <w:tab/>
      </w:r>
      <w:r>
        <w:tab/>
      </w:r>
      <w:r>
        <w:tab/>
        <w:t>2</w:t>
      </w:r>
      <w:r>
        <w:tab/>
      </w:r>
      <w:r>
        <w:rPr>
          <w:b/>
        </w:rPr>
        <w:t xml:space="preserve">. . </w:t>
      </w:r>
      <w:r>
        <w:sym w:font="Symbol" w:char="F02D"/>
      </w:r>
      <w:r>
        <w:t> </w:t>
      </w:r>
      <w:r>
        <w:sym w:font="Symbol" w:char="F02D"/>
      </w:r>
      <w:r>
        <w:t> </w:t>
      </w:r>
      <w:r>
        <w:sym w:font="Symbol" w:char="F02D"/>
      </w:r>
      <w:r>
        <w:tab/>
      </w:r>
      <w:r>
        <w:tab/>
        <w:t>7</w:t>
      </w:r>
      <w:r>
        <w:tab/>
      </w:r>
      <w:r>
        <w:sym w:font="Symbol" w:char="F02D"/>
      </w:r>
      <w:r>
        <w:t> </w:t>
      </w:r>
      <w:r>
        <w:sym w:font="Symbol" w:char="F02D"/>
      </w:r>
      <w:r>
        <w:rPr>
          <w:b/>
        </w:rPr>
        <w:t xml:space="preserve"> . . .</w:t>
      </w:r>
    </w:p>
    <w:p w:rsidR="00901E60" w:rsidRDefault="00901E60" w:rsidP="00072F09">
      <w:pPr>
        <w:pStyle w:val="enumlev2"/>
        <w:tabs>
          <w:tab w:val="left" w:pos="2552"/>
        </w:tabs>
      </w:pPr>
      <w:r>
        <w:tab/>
      </w:r>
      <w:r>
        <w:tab/>
      </w:r>
      <w:r>
        <w:tab/>
        <w:t>3</w:t>
      </w:r>
      <w:r>
        <w:tab/>
      </w:r>
      <w:r>
        <w:rPr>
          <w:b/>
        </w:rPr>
        <w:t xml:space="preserve">. . .  </w:t>
      </w:r>
      <w:r>
        <w:sym w:font="Symbol" w:char="F02D"/>
      </w:r>
      <w:r>
        <w:t> </w:t>
      </w:r>
      <w:r>
        <w:sym w:font="Symbol" w:char="F02D"/>
      </w:r>
      <w:r>
        <w:tab/>
      </w:r>
      <w:r>
        <w:tab/>
        <w:t>8</w:t>
      </w:r>
      <w:r>
        <w:tab/>
      </w:r>
      <w:r>
        <w:sym w:font="Symbol" w:char="F02D"/>
      </w:r>
      <w:r>
        <w:t> </w:t>
      </w:r>
      <w:r>
        <w:sym w:font="Symbol" w:char="F02D"/>
      </w:r>
      <w:r>
        <w:t> </w:t>
      </w:r>
      <w:r>
        <w:sym w:font="Symbol" w:char="F02D"/>
      </w:r>
      <w:r>
        <w:t> </w:t>
      </w:r>
      <w:r>
        <w:rPr>
          <w:b/>
        </w:rPr>
        <w:t xml:space="preserve"> . .</w:t>
      </w:r>
    </w:p>
    <w:p w:rsidR="00901E60" w:rsidRDefault="00901E60" w:rsidP="00072F09">
      <w:pPr>
        <w:pStyle w:val="enumlev2"/>
        <w:tabs>
          <w:tab w:val="left" w:pos="2552"/>
        </w:tabs>
      </w:pPr>
      <w:r>
        <w:tab/>
      </w:r>
      <w:r>
        <w:tab/>
      </w:r>
      <w:r>
        <w:tab/>
        <w:t>4</w:t>
      </w:r>
      <w:r>
        <w:tab/>
      </w:r>
      <w:r>
        <w:rPr>
          <w:b/>
        </w:rPr>
        <w:t xml:space="preserve">. . . . </w:t>
      </w:r>
      <w:r>
        <w:sym w:font="Symbol" w:char="F02D"/>
      </w:r>
      <w:r>
        <w:tab/>
      </w:r>
      <w:r>
        <w:tab/>
        <w:t>9</w:t>
      </w:r>
      <w:r>
        <w:tab/>
      </w:r>
      <w:r>
        <w:sym w:font="Symbol" w:char="F02D"/>
      </w:r>
      <w:r>
        <w:t> </w:t>
      </w:r>
      <w:r>
        <w:sym w:font="Symbol" w:char="F02D"/>
      </w:r>
      <w:r>
        <w:t> </w:t>
      </w:r>
      <w:r>
        <w:sym w:font="Symbol" w:char="F02D"/>
      </w:r>
      <w:r>
        <w:t> </w:t>
      </w:r>
      <w:r>
        <w:sym w:font="Symbol" w:char="F02D"/>
      </w:r>
      <w:r>
        <w:rPr>
          <w:b/>
        </w:rPr>
        <w:t xml:space="preserve"> .</w:t>
      </w:r>
    </w:p>
    <w:p w:rsidR="00901E60" w:rsidRDefault="00901E60" w:rsidP="00072F09">
      <w:pPr>
        <w:pStyle w:val="enumlev2"/>
        <w:tabs>
          <w:tab w:val="left" w:pos="2552"/>
        </w:tabs>
      </w:pPr>
      <w:r>
        <w:tab/>
      </w:r>
      <w:r>
        <w:tab/>
      </w:r>
      <w:r>
        <w:tab/>
        <w:t>5</w:t>
      </w:r>
      <w:r>
        <w:tab/>
      </w:r>
      <w:r>
        <w:rPr>
          <w:b/>
        </w:rPr>
        <w:t>. . . . .</w:t>
      </w:r>
      <w:r>
        <w:tab/>
      </w:r>
      <w:r>
        <w:tab/>
        <w:t>0</w:t>
      </w:r>
      <w:r>
        <w:tab/>
      </w:r>
      <w:r>
        <w:sym w:font="Symbol" w:char="F02D"/>
      </w:r>
      <w:r>
        <w:t> </w:t>
      </w:r>
      <w:r>
        <w:sym w:font="Symbol" w:char="F02D"/>
      </w:r>
      <w:r>
        <w:t> </w:t>
      </w:r>
      <w:r>
        <w:sym w:font="Symbol" w:char="F02D"/>
      </w:r>
      <w:r>
        <w:t> </w:t>
      </w:r>
      <w:r>
        <w:sym w:font="Symbol" w:char="F02D"/>
      </w:r>
      <w:r>
        <w:t> </w:t>
      </w:r>
      <w:r>
        <w:sym w:font="Symbol" w:char="F02D"/>
      </w:r>
    </w:p>
    <w:p w:rsidR="00877768" w:rsidRDefault="00877768">
      <w:pPr>
        <w:tabs>
          <w:tab w:val="clear" w:pos="794"/>
          <w:tab w:val="clear" w:pos="1191"/>
          <w:tab w:val="clear" w:pos="1588"/>
          <w:tab w:val="clear" w:pos="1985"/>
        </w:tabs>
        <w:overflowPunct/>
        <w:autoSpaceDE/>
        <w:autoSpaceDN/>
        <w:adjustRightInd/>
        <w:spacing w:before="0"/>
        <w:jc w:val="left"/>
        <w:textAlignment w:val="auto"/>
        <w:rPr>
          <w:b/>
          <w:bCs/>
        </w:rPr>
      </w:pPr>
      <w:r>
        <w:rPr>
          <w:b/>
          <w:bCs/>
        </w:rPr>
        <w:br w:type="page"/>
      </w:r>
    </w:p>
    <w:p w:rsidR="00901E60" w:rsidRDefault="00901E60" w:rsidP="00072F09">
      <w:r>
        <w:rPr>
          <w:b/>
          <w:bCs/>
        </w:rPr>
        <w:lastRenderedPageBreak/>
        <w:t>1.1.3</w:t>
      </w:r>
      <w:r>
        <w:tab/>
        <w:t>Signes de ponctuation et signes divers</w:t>
      </w:r>
    </w:p>
    <w:p w:rsidR="00901E60" w:rsidRDefault="00901E60" w:rsidP="00072F09">
      <w:pPr>
        <w:tabs>
          <w:tab w:val="clear" w:pos="1588"/>
          <w:tab w:val="clear" w:pos="1985"/>
          <w:tab w:val="right" w:leader="dot" w:pos="6096"/>
          <w:tab w:val="left" w:pos="6804"/>
          <w:tab w:val="left" w:pos="7372"/>
        </w:tabs>
      </w:pPr>
      <w:r>
        <w:tab/>
        <w:t xml:space="preserve">Point </w:t>
      </w:r>
      <w:r>
        <w:tab/>
      </w:r>
      <w:r>
        <w:tab/>
        <w:t>[</w:t>
      </w:r>
      <w:r>
        <w:rPr>
          <w:sz w:val="8"/>
        </w:rPr>
        <w:t> </w:t>
      </w:r>
      <w:r>
        <w:t>.</w:t>
      </w:r>
      <w:r>
        <w:rPr>
          <w:sz w:val="8"/>
        </w:rPr>
        <w:t> </w:t>
      </w:r>
      <w:r>
        <w:t>]</w:t>
      </w:r>
      <w:r>
        <w:tab/>
      </w:r>
      <w:r>
        <w:rPr>
          <w:b/>
        </w:rPr>
        <w:t xml:space="preserve">. </w:t>
      </w:r>
      <w:r>
        <w:sym w:font="Symbol" w:char="F02D"/>
      </w:r>
      <w:r>
        <w:rPr>
          <w:b/>
        </w:rPr>
        <w:t xml:space="preserve"> . </w:t>
      </w:r>
      <w:r>
        <w:sym w:font="Symbol" w:char="F02D"/>
      </w:r>
      <w:r>
        <w:rPr>
          <w:b/>
        </w:rPr>
        <w:t xml:space="preserve"> . </w:t>
      </w:r>
      <w:r>
        <w:sym w:font="Symbol" w:char="F02D"/>
      </w:r>
    </w:p>
    <w:p w:rsidR="00901E60" w:rsidRDefault="00901E60" w:rsidP="007E3B9C">
      <w:pPr>
        <w:tabs>
          <w:tab w:val="clear" w:pos="1588"/>
          <w:tab w:val="clear" w:pos="1985"/>
          <w:tab w:val="right" w:leader="dot" w:pos="6096"/>
          <w:tab w:val="left" w:pos="6804"/>
          <w:tab w:val="left" w:pos="7371"/>
        </w:tabs>
        <w:spacing w:before="60"/>
      </w:pPr>
      <w:r>
        <w:tab/>
        <w:t xml:space="preserve">Virgule </w:t>
      </w:r>
      <w:r>
        <w:tab/>
      </w:r>
      <w:r>
        <w:tab/>
        <w:t>[</w:t>
      </w:r>
      <w:r>
        <w:rPr>
          <w:sz w:val="8"/>
        </w:rPr>
        <w:t> </w:t>
      </w:r>
      <w:r>
        <w:t>,</w:t>
      </w:r>
      <w:r>
        <w:rPr>
          <w:sz w:val="8"/>
        </w:rPr>
        <w:t> </w:t>
      </w:r>
      <w:r>
        <w:t>]</w:t>
      </w:r>
      <w:r>
        <w:tab/>
      </w:r>
      <w:r>
        <w:sym w:font="Symbol" w:char="F02D"/>
      </w:r>
      <w:r>
        <w:t> </w:t>
      </w:r>
      <w:r>
        <w:sym w:font="Symbol" w:char="F02D"/>
      </w:r>
      <w:r>
        <w:rPr>
          <w:b/>
        </w:rPr>
        <w:t xml:space="preserve"> . . </w:t>
      </w:r>
      <w:r>
        <w:sym w:font="Symbol" w:char="F02D"/>
      </w:r>
      <w:r>
        <w:t> </w:t>
      </w:r>
      <w:r>
        <w:sym w:font="Symbol" w:char="F02D"/>
      </w:r>
    </w:p>
    <w:p w:rsidR="00901E60" w:rsidRDefault="00901E60" w:rsidP="007E3B9C">
      <w:pPr>
        <w:tabs>
          <w:tab w:val="clear" w:pos="1588"/>
          <w:tab w:val="clear" w:pos="1985"/>
          <w:tab w:val="right" w:leader="dot" w:pos="6096"/>
          <w:tab w:val="left" w:pos="6804"/>
          <w:tab w:val="left" w:pos="7371"/>
        </w:tabs>
        <w:spacing w:before="60"/>
      </w:pPr>
      <w:r>
        <w:tab/>
        <w:t xml:space="preserve">Deux-points ou signe de division </w:t>
      </w:r>
      <w:r>
        <w:tab/>
      </w:r>
      <w:r>
        <w:tab/>
        <w:t>[</w:t>
      </w:r>
      <w:r>
        <w:rPr>
          <w:sz w:val="8"/>
        </w:rPr>
        <w:t> </w:t>
      </w:r>
      <w:r>
        <w:t>:</w:t>
      </w:r>
      <w:r>
        <w:rPr>
          <w:sz w:val="8"/>
        </w:rPr>
        <w:t> </w:t>
      </w:r>
      <w:r>
        <w:t>]</w:t>
      </w:r>
      <w:r>
        <w:tab/>
      </w:r>
      <w:r>
        <w:sym w:font="Symbol" w:char="F02D"/>
      </w:r>
      <w:r>
        <w:t> </w:t>
      </w:r>
      <w:r>
        <w:sym w:font="Symbol" w:char="F02D"/>
      </w:r>
      <w:r>
        <w:t> </w:t>
      </w:r>
      <w:r>
        <w:sym w:font="Symbol" w:char="F02D"/>
      </w:r>
      <w:r>
        <w:rPr>
          <w:b/>
        </w:rPr>
        <w:t xml:space="preserve"> . . .</w:t>
      </w:r>
    </w:p>
    <w:p w:rsidR="00901E60" w:rsidRDefault="00901E60" w:rsidP="007E3B9C">
      <w:pPr>
        <w:tabs>
          <w:tab w:val="clear" w:pos="1588"/>
          <w:tab w:val="clear" w:pos="1985"/>
          <w:tab w:val="right" w:leader="dot" w:pos="6096"/>
          <w:tab w:val="left" w:pos="6804"/>
          <w:tab w:val="left" w:pos="7371"/>
        </w:tabs>
        <w:spacing w:before="60"/>
        <w:jc w:val="left"/>
      </w:pPr>
      <w:r>
        <w:tab/>
        <w:t>Point d'interrogation ou demande de répétition d'une</w:t>
      </w:r>
      <w:r>
        <w:br/>
      </w:r>
      <w:r>
        <w:tab/>
        <w:t>transmission non comprise</w:t>
      </w:r>
      <w:r>
        <w:tab/>
      </w:r>
      <w:r>
        <w:tab/>
        <w:t>[?]</w:t>
      </w:r>
      <w:r>
        <w:tab/>
      </w:r>
      <w:r>
        <w:rPr>
          <w:b/>
        </w:rPr>
        <w:t xml:space="preserve">. . </w:t>
      </w:r>
      <w:r>
        <w:sym w:font="Symbol" w:char="F02D"/>
      </w:r>
      <w:r>
        <w:t> </w:t>
      </w:r>
      <w:r>
        <w:sym w:font="Symbol" w:char="F02D"/>
      </w:r>
      <w:r>
        <w:rPr>
          <w:b/>
        </w:rPr>
        <w:t xml:space="preserve"> . .</w:t>
      </w:r>
    </w:p>
    <w:p w:rsidR="00901E60" w:rsidRDefault="00901E60" w:rsidP="007E3B9C">
      <w:pPr>
        <w:tabs>
          <w:tab w:val="clear" w:pos="1588"/>
          <w:tab w:val="clear" w:pos="1985"/>
          <w:tab w:val="right" w:leader="dot" w:pos="6096"/>
          <w:tab w:val="left" w:pos="6804"/>
          <w:tab w:val="left" w:pos="7371"/>
        </w:tabs>
        <w:spacing w:before="60"/>
      </w:pPr>
      <w:r>
        <w:tab/>
        <w:t xml:space="preserve">Apostrophe </w:t>
      </w:r>
      <w:r>
        <w:tab/>
      </w:r>
      <w:r>
        <w:tab/>
        <w:t>[</w:t>
      </w:r>
      <w:r>
        <w:rPr>
          <w:sz w:val="8"/>
        </w:rPr>
        <w:t> </w:t>
      </w:r>
      <w:r>
        <w:t>'</w:t>
      </w:r>
      <w:r>
        <w:rPr>
          <w:sz w:val="8"/>
        </w:rPr>
        <w:t> </w:t>
      </w:r>
      <w:r>
        <w:t>]</w:t>
      </w:r>
      <w:r>
        <w:tab/>
      </w:r>
      <w:r>
        <w:rPr>
          <w:b/>
        </w:rPr>
        <w:t xml:space="preserve">. </w:t>
      </w:r>
      <w:r>
        <w:sym w:font="Symbol" w:char="F02D"/>
      </w:r>
      <w:r>
        <w:t> </w:t>
      </w:r>
      <w:r>
        <w:sym w:font="Symbol" w:char="F02D"/>
      </w:r>
      <w:r>
        <w:t> </w:t>
      </w:r>
      <w:r>
        <w:sym w:font="Symbol" w:char="F02D"/>
      </w:r>
      <w:r>
        <w:t> </w:t>
      </w:r>
      <w:r>
        <w:sym w:font="Symbol" w:char="F02D"/>
      </w:r>
      <w:r>
        <w:rPr>
          <w:b/>
        </w:rPr>
        <w:t xml:space="preserve"> .</w:t>
      </w:r>
    </w:p>
    <w:p w:rsidR="00901E60" w:rsidRDefault="00901E60" w:rsidP="007E3B9C">
      <w:pPr>
        <w:tabs>
          <w:tab w:val="clear" w:pos="1588"/>
          <w:tab w:val="clear" w:pos="1985"/>
          <w:tab w:val="right" w:leader="dot" w:pos="6096"/>
          <w:tab w:val="left" w:pos="6804"/>
          <w:tab w:val="left" w:pos="7371"/>
        </w:tabs>
        <w:spacing w:before="60"/>
      </w:pPr>
      <w:r>
        <w:tab/>
        <w:t xml:space="preserve">Trait d'union, tiret ou signe de soustraction </w:t>
      </w:r>
      <w:r>
        <w:tab/>
      </w:r>
      <w:r>
        <w:tab/>
        <w:t>[</w:t>
      </w:r>
      <w:r>
        <w:rPr>
          <w:sz w:val="8"/>
        </w:rPr>
        <w:t> </w:t>
      </w:r>
      <w:r>
        <w:t>–</w:t>
      </w:r>
      <w:r>
        <w:rPr>
          <w:sz w:val="8"/>
        </w:rPr>
        <w:t> </w:t>
      </w:r>
      <w:r>
        <w:t>]</w:t>
      </w:r>
      <w:r>
        <w:tab/>
      </w:r>
      <w:r>
        <w:sym w:font="Symbol" w:char="F02D"/>
      </w:r>
      <w:r>
        <w:rPr>
          <w:b/>
        </w:rPr>
        <w:t xml:space="preserve"> . . . . </w:t>
      </w:r>
      <w:r>
        <w:sym w:font="Symbol" w:char="F02D"/>
      </w:r>
    </w:p>
    <w:p w:rsidR="00901E60" w:rsidRDefault="00901E60" w:rsidP="007E3B9C">
      <w:pPr>
        <w:tabs>
          <w:tab w:val="clear" w:pos="1588"/>
          <w:tab w:val="clear" w:pos="1985"/>
          <w:tab w:val="right" w:leader="dot" w:pos="6096"/>
          <w:tab w:val="left" w:pos="6804"/>
          <w:tab w:val="left" w:pos="7371"/>
        </w:tabs>
        <w:spacing w:before="60"/>
      </w:pPr>
      <w:r>
        <w:tab/>
        <w:t xml:space="preserve">Barre de fraction ou signe de division  </w:t>
      </w:r>
      <w:r>
        <w:tab/>
      </w:r>
      <w:r>
        <w:tab/>
        <w:t>[</w:t>
      </w:r>
      <w:r>
        <w:rPr>
          <w:sz w:val="8"/>
        </w:rPr>
        <w:t> </w:t>
      </w:r>
      <w:r>
        <w:t>/</w:t>
      </w:r>
      <w:r>
        <w:rPr>
          <w:sz w:val="8"/>
        </w:rPr>
        <w:t> </w:t>
      </w:r>
      <w:r>
        <w:t>]</w:t>
      </w:r>
      <w:r>
        <w:tab/>
      </w:r>
      <w:r>
        <w:sym w:font="Symbol" w:char="F02D"/>
      </w:r>
      <w:r>
        <w:rPr>
          <w:b/>
        </w:rPr>
        <w:t xml:space="preserve"> . . </w:t>
      </w:r>
      <w:r>
        <w:sym w:font="Symbol" w:char="F02D"/>
      </w:r>
      <w:r>
        <w:rPr>
          <w:b/>
        </w:rPr>
        <w:t xml:space="preserve"> .</w:t>
      </w:r>
    </w:p>
    <w:p w:rsidR="00901E60" w:rsidRDefault="00901E60" w:rsidP="007E3B9C">
      <w:pPr>
        <w:tabs>
          <w:tab w:val="clear" w:pos="1588"/>
          <w:tab w:val="clear" w:pos="1985"/>
          <w:tab w:val="right" w:leader="dot" w:pos="6096"/>
          <w:tab w:val="left" w:pos="6804"/>
          <w:tab w:val="left" w:pos="7371"/>
        </w:tabs>
        <w:spacing w:before="60"/>
      </w:pPr>
      <w:r>
        <w:tab/>
        <w:t xml:space="preserve">Parenthèse de gauche (ouverte) </w:t>
      </w:r>
      <w:r>
        <w:tab/>
      </w:r>
      <w:r>
        <w:tab/>
        <w:t>[</w:t>
      </w:r>
      <w:r>
        <w:rPr>
          <w:sz w:val="8"/>
        </w:rPr>
        <w:t> </w:t>
      </w:r>
      <w:r>
        <w:t>(</w:t>
      </w:r>
      <w:r>
        <w:rPr>
          <w:sz w:val="8"/>
        </w:rPr>
        <w:t> </w:t>
      </w:r>
      <w:r>
        <w:t>]</w:t>
      </w:r>
      <w:r>
        <w:tab/>
      </w:r>
      <w:r>
        <w:sym w:font="Symbol" w:char="F02D"/>
      </w:r>
      <w:r>
        <w:rPr>
          <w:b/>
        </w:rPr>
        <w:t xml:space="preserve"> . </w:t>
      </w:r>
      <w:r>
        <w:sym w:font="Symbol" w:char="F02D"/>
      </w:r>
      <w:r>
        <w:t> </w:t>
      </w:r>
      <w:r>
        <w:sym w:font="Symbol" w:char="F02D"/>
      </w:r>
      <w:r>
        <w:rPr>
          <w:b/>
        </w:rPr>
        <w:t xml:space="preserve"> .</w:t>
      </w:r>
    </w:p>
    <w:p w:rsidR="00901E60" w:rsidRDefault="00901E60" w:rsidP="007E3B9C">
      <w:pPr>
        <w:tabs>
          <w:tab w:val="clear" w:pos="1588"/>
          <w:tab w:val="clear" w:pos="1985"/>
          <w:tab w:val="right" w:leader="dot" w:pos="6096"/>
          <w:tab w:val="left" w:pos="6804"/>
          <w:tab w:val="left" w:pos="7371"/>
        </w:tabs>
        <w:spacing w:before="60"/>
      </w:pPr>
      <w:r>
        <w:tab/>
        <w:t xml:space="preserve">Parenthèse de droite (fermée) </w:t>
      </w:r>
      <w:r>
        <w:tab/>
      </w:r>
      <w:r>
        <w:tab/>
        <w:t>[</w:t>
      </w:r>
      <w:r>
        <w:rPr>
          <w:sz w:val="8"/>
        </w:rPr>
        <w:t> </w:t>
      </w:r>
      <w:r>
        <w:t>)</w:t>
      </w:r>
      <w:r>
        <w:rPr>
          <w:sz w:val="8"/>
        </w:rPr>
        <w:t> </w:t>
      </w:r>
      <w:r>
        <w:t>]</w:t>
      </w:r>
      <w:r>
        <w:tab/>
      </w:r>
      <w:r>
        <w:sym w:font="Symbol" w:char="F02D"/>
      </w:r>
      <w:r>
        <w:rPr>
          <w:b/>
        </w:rPr>
        <w:t xml:space="preserve"> . </w:t>
      </w:r>
      <w:r>
        <w:sym w:font="Symbol" w:char="F02D"/>
      </w:r>
      <w:r>
        <w:t> </w:t>
      </w:r>
      <w:r>
        <w:sym w:font="Symbol" w:char="F02D"/>
      </w:r>
      <w:r>
        <w:rPr>
          <w:b/>
        </w:rPr>
        <w:t xml:space="preserve"> . </w:t>
      </w:r>
      <w:r>
        <w:sym w:font="Symbol" w:char="F02D"/>
      </w:r>
    </w:p>
    <w:p w:rsidR="00901E60" w:rsidRDefault="00901E60" w:rsidP="007E3B9C">
      <w:pPr>
        <w:tabs>
          <w:tab w:val="clear" w:pos="1588"/>
          <w:tab w:val="clear" w:pos="1985"/>
          <w:tab w:val="right" w:leader="dot" w:pos="6096"/>
          <w:tab w:val="left" w:pos="6804"/>
          <w:tab w:val="left" w:pos="7371"/>
        </w:tabs>
        <w:spacing w:before="60"/>
      </w:pPr>
      <w:r>
        <w:tab/>
        <w:t xml:space="preserve">Guillemets (avant et après les mots) </w:t>
      </w:r>
      <w:r>
        <w:tab/>
      </w:r>
      <w:r>
        <w:tab/>
        <w:t>[" "]</w:t>
      </w:r>
      <w:r>
        <w:tab/>
      </w:r>
      <w:r>
        <w:rPr>
          <w:b/>
        </w:rPr>
        <w:t xml:space="preserve">. </w:t>
      </w:r>
      <w:r>
        <w:sym w:font="Symbol" w:char="F02D"/>
      </w:r>
      <w:r>
        <w:rPr>
          <w:b/>
        </w:rPr>
        <w:t xml:space="preserve"> . . </w:t>
      </w:r>
      <w:r>
        <w:sym w:font="Symbol" w:char="F02D"/>
      </w:r>
      <w:r>
        <w:rPr>
          <w:b/>
        </w:rPr>
        <w:t xml:space="preserve"> .</w:t>
      </w:r>
    </w:p>
    <w:p w:rsidR="00901E60" w:rsidRDefault="00901E60" w:rsidP="007E3B9C">
      <w:pPr>
        <w:tabs>
          <w:tab w:val="clear" w:pos="1588"/>
          <w:tab w:val="clear" w:pos="1985"/>
          <w:tab w:val="right" w:leader="dot" w:pos="6096"/>
          <w:tab w:val="left" w:pos="6804"/>
          <w:tab w:val="left" w:pos="7371"/>
        </w:tabs>
        <w:spacing w:before="60"/>
      </w:pPr>
      <w:r>
        <w:tab/>
        <w:t xml:space="preserve">Double trait </w:t>
      </w:r>
      <w:r>
        <w:tab/>
      </w:r>
      <w:r>
        <w:tab/>
        <w:t>[=]</w:t>
      </w:r>
      <w:r>
        <w:tab/>
      </w:r>
      <w:r>
        <w:sym w:font="Symbol" w:char="F02D"/>
      </w:r>
      <w:r>
        <w:rPr>
          <w:b/>
        </w:rPr>
        <w:t xml:space="preserve"> . . . </w:t>
      </w:r>
      <w:r>
        <w:sym w:font="Symbol" w:char="F02D"/>
      </w:r>
    </w:p>
    <w:p w:rsidR="00901E60" w:rsidRDefault="00901E60" w:rsidP="007E3B9C">
      <w:pPr>
        <w:tabs>
          <w:tab w:val="clear" w:pos="1588"/>
          <w:tab w:val="clear" w:pos="1985"/>
          <w:tab w:val="right" w:leader="dot" w:pos="6096"/>
          <w:tab w:val="left" w:pos="6804"/>
          <w:tab w:val="left" w:pos="7371"/>
        </w:tabs>
        <w:spacing w:before="60"/>
      </w:pPr>
      <w:r>
        <w:tab/>
        <w:t xml:space="preserve">Compris </w:t>
      </w:r>
      <w:r>
        <w:tab/>
      </w:r>
      <w:r>
        <w:tab/>
      </w:r>
      <w:r>
        <w:rPr>
          <w:b/>
        </w:rPr>
        <w:t xml:space="preserve">. . . </w:t>
      </w:r>
      <w:r>
        <w:sym w:font="Symbol" w:char="F02D"/>
      </w:r>
      <w:r>
        <w:rPr>
          <w:b/>
        </w:rPr>
        <w:t xml:space="preserve"> .</w:t>
      </w:r>
    </w:p>
    <w:p w:rsidR="00901E60" w:rsidRDefault="00901E60" w:rsidP="007E3B9C">
      <w:pPr>
        <w:tabs>
          <w:tab w:val="clear" w:pos="1588"/>
          <w:tab w:val="clear" w:pos="1985"/>
          <w:tab w:val="right" w:leader="dot" w:pos="6096"/>
          <w:tab w:val="left" w:pos="6804"/>
          <w:tab w:val="left" w:pos="7371"/>
        </w:tabs>
        <w:spacing w:before="60"/>
      </w:pPr>
      <w:r>
        <w:tab/>
        <w:t xml:space="preserve">Erreur (huit points) </w:t>
      </w:r>
      <w:r>
        <w:tab/>
      </w:r>
      <w:r>
        <w:tab/>
      </w:r>
      <w:r>
        <w:rPr>
          <w:b/>
        </w:rPr>
        <w:t>. . . . . . . .</w:t>
      </w:r>
    </w:p>
    <w:p w:rsidR="00901E60" w:rsidRDefault="00901E60" w:rsidP="007E3B9C">
      <w:pPr>
        <w:tabs>
          <w:tab w:val="clear" w:pos="1588"/>
          <w:tab w:val="clear" w:pos="1985"/>
          <w:tab w:val="right" w:leader="dot" w:pos="6096"/>
          <w:tab w:val="left" w:pos="6804"/>
          <w:tab w:val="left" w:pos="7371"/>
        </w:tabs>
        <w:spacing w:before="60"/>
      </w:pPr>
      <w:r>
        <w:tab/>
        <w:t xml:space="preserve">Croix ou signe d'addition </w:t>
      </w:r>
      <w:r>
        <w:tab/>
      </w:r>
      <w:r>
        <w:tab/>
        <w:t>[+]</w:t>
      </w:r>
      <w:r>
        <w:tab/>
      </w:r>
      <w:r>
        <w:rPr>
          <w:b/>
        </w:rPr>
        <w:t xml:space="preserve">. </w:t>
      </w:r>
      <w:r>
        <w:sym w:font="Symbol" w:char="F02D"/>
      </w:r>
      <w:r>
        <w:rPr>
          <w:b/>
        </w:rPr>
        <w:t xml:space="preserve"> . </w:t>
      </w:r>
      <w:r>
        <w:sym w:font="Symbol" w:char="F02D"/>
      </w:r>
      <w:r>
        <w:rPr>
          <w:b/>
        </w:rPr>
        <w:t xml:space="preserve"> .</w:t>
      </w:r>
    </w:p>
    <w:p w:rsidR="00901E60" w:rsidRDefault="00901E60" w:rsidP="007E3B9C">
      <w:pPr>
        <w:tabs>
          <w:tab w:val="clear" w:pos="1588"/>
          <w:tab w:val="clear" w:pos="1985"/>
          <w:tab w:val="right" w:leader="dot" w:pos="6096"/>
          <w:tab w:val="left" w:pos="6804"/>
          <w:tab w:val="left" w:pos="7371"/>
        </w:tabs>
        <w:spacing w:before="60"/>
      </w:pPr>
      <w:r>
        <w:tab/>
        <w:t xml:space="preserve">Invitation à transmettre </w:t>
      </w:r>
      <w:r>
        <w:tab/>
      </w:r>
      <w:r>
        <w:tab/>
      </w:r>
      <w:r>
        <w:sym w:font="Symbol" w:char="F02D"/>
      </w:r>
      <w:r>
        <w:rPr>
          <w:b/>
        </w:rPr>
        <w:t xml:space="preserve"> . </w:t>
      </w:r>
      <w:r>
        <w:sym w:font="Symbol" w:char="F02D"/>
      </w:r>
    </w:p>
    <w:p w:rsidR="00901E60" w:rsidRDefault="00901E60" w:rsidP="007E3B9C">
      <w:pPr>
        <w:tabs>
          <w:tab w:val="clear" w:pos="1588"/>
          <w:tab w:val="clear" w:pos="1985"/>
          <w:tab w:val="right" w:leader="dot" w:pos="6096"/>
          <w:tab w:val="left" w:pos="6804"/>
          <w:tab w:val="left" w:pos="7371"/>
        </w:tabs>
        <w:spacing w:before="60"/>
      </w:pPr>
      <w:r>
        <w:tab/>
        <w:t xml:space="preserve">Attente </w:t>
      </w:r>
      <w:r>
        <w:tab/>
      </w:r>
      <w:r>
        <w:tab/>
      </w:r>
      <w:r>
        <w:rPr>
          <w:b/>
        </w:rPr>
        <w:t xml:space="preserve">. </w:t>
      </w:r>
      <w:r>
        <w:sym w:font="Symbol" w:char="F02D"/>
      </w:r>
      <w:r>
        <w:rPr>
          <w:b/>
        </w:rPr>
        <w:t xml:space="preserve"> . . .</w:t>
      </w:r>
    </w:p>
    <w:p w:rsidR="00901E60" w:rsidRDefault="00901E60" w:rsidP="007E3B9C">
      <w:pPr>
        <w:tabs>
          <w:tab w:val="clear" w:pos="1588"/>
          <w:tab w:val="clear" w:pos="1985"/>
          <w:tab w:val="right" w:leader="dot" w:pos="6096"/>
          <w:tab w:val="left" w:pos="6804"/>
          <w:tab w:val="left" w:pos="7371"/>
        </w:tabs>
        <w:spacing w:before="60"/>
      </w:pPr>
      <w:r>
        <w:tab/>
        <w:t xml:space="preserve">Fin de travail </w:t>
      </w:r>
      <w:r>
        <w:tab/>
      </w:r>
      <w:r>
        <w:tab/>
      </w:r>
      <w:r>
        <w:rPr>
          <w:b/>
        </w:rPr>
        <w:t xml:space="preserve">. . . </w:t>
      </w:r>
      <w:r>
        <w:sym w:font="Symbol" w:char="F02D"/>
      </w:r>
      <w:r>
        <w:rPr>
          <w:b/>
        </w:rPr>
        <w:t xml:space="preserve"> . </w:t>
      </w:r>
      <w:r>
        <w:sym w:font="Symbol" w:char="F02D"/>
      </w:r>
    </w:p>
    <w:p w:rsidR="00901E60" w:rsidRDefault="00901E60" w:rsidP="007E3B9C">
      <w:pPr>
        <w:tabs>
          <w:tab w:val="clear" w:pos="1588"/>
          <w:tab w:val="clear" w:pos="1985"/>
          <w:tab w:val="right" w:leader="dot" w:pos="6096"/>
          <w:tab w:val="left" w:pos="6804"/>
          <w:tab w:val="left" w:pos="7371"/>
        </w:tabs>
        <w:spacing w:before="60"/>
        <w:ind w:left="794" w:right="3686" w:hanging="794"/>
      </w:pPr>
      <w:r>
        <w:tab/>
        <w:t xml:space="preserve">Signal de commencement (commencement de toute transmission) </w:t>
      </w:r>
      <w:r>
        <w:tab/>
      </w:r>
      <w:r>
        <w:tab/>
      </w:r>
      <w:r>
        <w:sym w:font="Symbol" w:char="F02D"/>
      </w:r>
      <w:r>
        <w:rPr>
          <w:b/>
        </w:rPr>
        <w:t xml:space="preserve"> . </w:t>
      </w:r>
      <w:r>
        <w:sym w:font="Symbol" w:char="F02D"/>
      </w:r>
      <w:r>
        <w:rPr>
          <w:b/>
        </w:rPr>
        <w:t xml:space="preserve"> . </w:t>
      </w:r>
      <w:r>
        <w:sym w:font="Symbol" w:char="F02D"/>
      </w:r>
    </w:p>
    <w:p w:rsidR="00901E60" w:rsidRDefault="00901E60" w:rsidP="007E3B9C">
      <w:pPr>
        <w:tabs>
          <w:tab w:val="clear" w:pos="1588"/>
          <w:tab w:val="clear" w:pos="1985"/>
          <w:tab w:val="right" w:leader="dot" w:pos="6096"/>
          <w:tab w:val="left" w:pos="6804"/>
          <w:tab w:val="left" w:pos="7371"/>
        </w:tabs>
        <w:spacing w:before="60"/>
      </w:pPr>
      <w:r>
        <w:tab/>
        <w:t xml:space="preserve">Signe de multiplication </w:t>
      </w:r>
      <w:r>
        <w:tab/>
      </w:r>
      <w:r>
        <w:tab/>
        <w:t>[×]</w:t>
      </w:r>
      <w:r>
        <w:tab/>
      </w:r>
      <w:r>
        <w:sym w:font="Symbol" w:char="F02D"/>
      </w:r>
      <w:r>
        <w:rPr>
          <w:b/>
        </w:rPr>
        <w:t xml:space="preserve"> . . </w:t>
      </w:r>
      <w:r>
        <w:sym w:font="Symbol" w:char="F02D"/>
      </w:r>
    </w:p>
    <w:p w:rsidR="00901E60" w:rsidRDefault="00901E60" w:rsidP="007E3B9C">
      <w:pPr>
        <w:tabs>
          <w:tab w:val="clear" w:pos="1588"/>
          <w:tab w:val="clear" w:pos="1985"/>
          <w:tab w:val="right" w:leader="dot" w:pos="6096"/>
          <w:tab w:val="left" w:pos="6804"/>
          <w:tab w:val="left" w:pos="7371"/>
        </w:tabs>
        <w:spacing w:before="60"/>
      </w:pPr>
      <w:r>
        <w:tab/>
        <w:t>a commercial</w:t>
      </w:r>
      <w:r>
        <w:rPr>
          <w:rStyle w:val="FootnoteReference"/>
        </w:rPr>
        <w:footnoteReference w:customMarkFollows="1" w:id="2"/>
        <w:t>1</w:t>
      </w:r>
      <w:r>
        <w:tab/>
      </w:r>
      <w:r>
        <w:tab/>
        <w:t>[@]</w:t>
      </w:r>
      <w:r>
        <w:tab/>
      </w:r>
      <w:r>
        <w:rPr>
          <w:b/>
        </w:rPr>
        <w:t>.</w:t>
      </w:r>
      <w:r>
        <w:sym w:font="Symbol" w:char="F02D"/>
      </w:r>
      <w:r>
        <w:rPr>
          <w:b/>
        </w:rPr>
        <w:t xml:space="preserve"> </w:t>
      </w:r>
      <w:r>
        <w:sym w:font="Symbol" w:char="F02D"/>
      </w:r>
      <w:r>
        <w:t xml:space="preserve"> </w:t>
      </w:r>
      <w:r>
        <w:rPr>
          <w:b/>
        </w:rPr>
        <w:t xml:space="preserve">. </w:t>
      </w:r>
      <w:r>
        <w:sym w:font="Symbol" w:char="F02D"/>
      </w:r>
      <w:r>
        <w:t xml:space="preserve"> </w:t>
      </w:r>
      <w:r>
        <w:rPr>
          <w:b/>
        </w:rPr>
        <w:t>.</w:t>
      </w:r>
    </w:p>
    <w:p w:rsidR="00901E60" w:rsidRDefault="00901E60" w:rsidP="00072F09">
      <w:pPr>
        <w:pStyle w:val="Heading1"/>
      </w:pPr>
      <w:bookmarkStart w:id="27" w:name="_Toc415910029"/>
      <w:bookmarkStart w:id="28" w:name="_Toc420231388"/>
      <w:bookmarkStart w:id="29" w:name="_Toc420311500"/>
      <w:bookmarkStart w:id="30" w:name="_Toc420311639"/>
      <w:bookmarkStart w:id="31" w:name="_Toc420312370"/>
      <w:bookmarkStart w:id="32" w:name="_Toc420391917"/>
      <w:bookmarkStart w:id="33" w:name="_Toc421011967"/>
      <w:bookmarkStart w:id="34" w:name="_Toc421069123"/>
      <w:bookmarkStart w:id="35" w:name="_Toc421081064"/>
      <w:r>
        <w:t>2</w:t>
      </w:r>
      <w:r>
        <w:tab/>
        <w:t>Espacement et longueur des signaux</w:t>
      </w:r>
      <w:bookmarkEnd w:id="27"/>
      <w:bookmarkEnd w:id="28"/>
      <w:bookmarkEnd w:id="29"/>
      <w:bookmarkEnd w:id="30"/>
      <w:bookmarkEnd w:id="31"/>
      <w:bookmarkEnd w:id="32"/>
      <w:bookmarkEnd w:id="33"/>
      <w:bookmarkEnd w:id="34"/>
      <w:bookmarkEnd w:id="35"/>
    </w:p>
    <w:p w:rsidR="00901E60" w:rsidRDefault="00901E60" w:rsidP="00072F09">
      <w:pPr>
        <w:ind w:left="794" w:hanging="794"/>
      </w:pPr>
      <w:r>
        <w:rPr>
          <w:b/>
          <w:bCs/>
        </w:rPr>
        <w:t>2.1</w:t>
      </w:r>
      <w:r>
        <w:tab/>
        <w:t>Un trait est égal à trois points.</w:t>
      </w:r>
    </w:p>
    <w:p w:rsidR="00901E60" w:rsidRDefault="00901E60" w:rsidP="00072F09">
      <w:pPr>
        <w:ind w:left="794" w:hanging="794"/>
      </w:pPr>
      <w:r>
        <w:rPr>
          <w:b/>
          <w:bCs/>
        </w:rPr>
        <w:t>2.2</w:t>
      </w:r>
      <w:r>
        <w:tab/>
        <w:t>L'espace entre les signaux d'une même lettre est égal à un point.</w:t>
      </w:r>
    </w:p>
    <w:p w:rsidR="00901E60" w:rsidRDefault="00901E60" w:rsidP="00072F09">
      <w:pPr>
        <w:pStyle w:val="enumlev1"/>
        <w:spacing w:before="120"/>
      </w:pPr>
      <w:r>
        <w:rPr>
          <w:b/>
          <w:bCs/>
        </w:rPr>
        <w:t>2.3</w:t>
      </w:r>
      <w:r>
        <w:tab/>
        <w:t>L'espace entre deux lettres est égal à trois points.</w:t>
      </w:r>
    </w:p>
    <w:p w:rsidR="00901E60" w:rsidRDefault="00901E60" w:rsidP="00072F09">
      <w:pPr>
        <w:ind w:left="794" w:hanging="794"/>
      </w:pPr>
      <w:r>
        <w:rPr>
          <w:b/>
          <w:bCs/>
        </w:rPr>
        <w:t>2.4</w:t>
      </w:r>
      <w:r>
        <w:tab/>
        <w:t>L'espace entre deux mots est égal à sept points.</w:t>
      </w:r>
    </w:p>
    <w:p w:rsidR="00877768" w:rsidRDefault="00877768">
      <w:pPr>
        <w:tabs>
          <w:tab w:val="clear" w:pos="794"/>
          <w:tab w:val="clear" w:pos="1191"/>
          <w:tab w:val="clear" w:pos="1588"/>
          <w:tab w:val="clear" w:pos="1985"/>
        </w:tabs>
        <w:overflowPunct/>
        <w:autoSpaceDE/>
        <w:autoSpaceDN/>
        <w:adjustRightInd/>
        <w:spacing w:before="0"/>
        <w:jc w:val="left"/>
        <w:textAlignment w:val="auto"/>
        <w:rPr>
          <w:b/>
        </w:rPr>
      </w:pPr>
      <w:bookmarkStart w:id="36" w:name="_Toc415910030"/>
      <w:bookmarkStart w:id="37" w:name="_Toc420231389"/>
      <w:bookmarkStart w:id="38" w:name="_Toc420311501"/>
      <w:bookmarkStart w:id="39" w:name="_Toc420311640"/>
      <w:bookmarkStart w:id="40" w:name="_Toc420312371"/>
      <w:bookmarkStart w:id="41" w:name="_Toc420391918"/>
      <w:bookmarkStart w:id="42" w:name="_Toc421011968"/>
      <w:bookmarkStart w:id="43" w:name="_Toc421069124"/>
      <w:bookmarkStart w:id="44" w:name="_Toc421081065"/>
      <w:r>
        <w:br w:type="page"/>
      </w:r>
    </w:p>
    <w:p w:rsidR="00901E60" w:rsidRDefault="00901E60" w:rsidP="00072F09">
      <w:pPr>
        <w:pStyle w:val="Heading1"/>
      </w:pPr>
      <w:r>
        <w:lastRenderedPageBreak/>
        <w:t>3</w:t>
      </w:r>
      <w:r>
        <w:tab/>
        <w:t>Transmission de signes auxquels ne correspondent pas de signaux dans le code Morse</w:t>
      </w:r>
      <w:bookmarkEnd w:id="36"/>
      <w:bookmarkEnd w:id="37"/>
      <w:bookmarkEnd w:id="38"/>
      <w:bookmarkEnd w:id="39"/>
      <w:bookmarkEnd w:id="40"/>
      <w:bookmarkEnd w:id="41"/>
      <w:bookmarkEnd w:id="42"/>
      <w:bookmarkEnd w:id="43"/>
      <w:bookmarkEnd w:id="44"/>
    </w:p>
    <w:p w:rsidR="00901E60" w:rsidRDefault="00901E60" w:rsidP="00072F09">
      <w:r>
        <w:rPr>
          <w:b/>
          <w:bCs/>
        </w:rPr>
        <w:t>3.1</w:t>
      </w:r>
      <w:r>
        <w:tab/>
        <w:t>Les signes auxquels ne correspondent pas de signaux dans le code Morse, mais qui sont admis pour l'écriture des télégrammes, sont transmis de la manière suivante:</w:t>
      </w:r>
    </w:p>
    <w:p w:rsidR="00901E60" w:rsidRDefault="00901E60" w:rsidP="00072F09">
      <w:pPr>
        <w:pStyle w:val="Heading2"/>
      </w:pPr>
      <w:bookmarkStart w:id="45" w:name="_Toc415910031"/>
      <w:bookmarkStart w:id="46" w:name="_Toc420231390"/>
      <w:bookmarkStart w:id="47" w:name="_Toc420311502"/>
      <w:bookmarkStart w:id="48" w:name="_Toc420311641"/>
      <w:bookmarkStart w:id="49" w:name="_Toc420312372"/>
      <w:bookmarkStart w:id="50" w:name="_Toc420391919"/>
      <w:bookmarkStart w:id="51" w:name="_Toc421011969"/>
      <w:bookmarkStart w:id="52" w:name="_Toc421069125"/>
      <w:bookmarkStart w:id="53" w:name="_Toc421081066"/>
      <w:r>
        <w:t>3.2</w:t>
      </w:r>
      <w:r>
        <w:tab/>
        <w:t>Signe de multiplication</w:t>
      </w:r>
      <w:bookmarkEnd w:id="45"/>
      <w:bookmarkEnd w:id="46"/>
      <w:bookmarkEnd w:id="47"/>
      <w:bookmarkEnd w:id="48"/>
      <w:bookmarkEnd w:id="49"/>
      <w:bookmarkEnd w:id="50"/>
      <w:bookmarkEnd w:id="51"/>
      <w:bookmarkEnd w:id="52"/>
      <w:bookmarkEnd w:id="53"/>
    </w:p>
    <w:p w:rsidR="00901E60" w:rsidRDefault="00901E60" w:rsidP="00072F09">
      <w:r>
        <w:rPr>
          <w:b/>
          <w:bCs/>
        </w:rPr>
        <w:t>3.2.1</w:t>
      </w:r>
      <w:r>
        <w:tab/>
        <w:t>Pour le signe de multiplication, on transmet le signal correspondant à la lettre X.</w:t>
      </w:r>
    </w:p>
    <w:p w:rsidR="00901E60" w:rsidRDefault="00901E60" w:rsidP="00072F09">
      <w:pPr>
        <w:pStyle w:val="Heading2"/>
      </w:pPr>
      <w:bookmarkStart w:id="54" w:name="_Toc415910032"/>
      <w:bookmarkStart w:id="55" w:name="_Toc420231391"/>
      <w:bookmarkStart w:id="56" w:name="_Toc420311503"/>
      <w:bookmarkStart w:id="57" w:name="_Toc420311642"/>
      <w:bookmarkStart w:id="58" w:name="_Toc420312373"/>
      <w:bookmarkStart w:id="59" w:name="_Toc420391920"/>
      <w:bookmarkStart w:id="60" w:name="_Toc421011970"/>
      <w:bookmarkStart w:id="61" w:name="_Toc421069126"/>
      <w:bookmarkStart w:id="62" w:name="_Toc421081067"/>
      <w:r>
        <w:t>3.3</w:t>
      </w:r>
      <w:r>
        <w:tab/>
        <w:t>Signe pour cent ou pour mille</w:t>
      </w:r>
      <w:bookmarkEnd w:id="54"/>
      <w:bookmarkEnd w:id="55"/>
      <w:bookmarkEnd w:id="56"/>
      <w:bookmarkEnd w:id="57"/>
      <w:bookmarkEnd w:id="58"/>
      <w:bookmarkEnd w:id="59"/>
      <w:bookmarkEnd w:id="60"/>
      <w:bookmarkEnd w:id="61"/>
      <w:bookmarkEnd w:id="62"/>
    </w:p>
    <w:p w:rsidR="00901E60" w:rsidRDefault="00901E60" w:rsidP="00072F09">
      <w:r>
        <w:rPr>
          <w:b/>
          <w:bCs/>
        </w:rPr>
        <w:t>3.3.1</w:t>
      </w:r>
      <w:r>
        <w:tab/>
        <w:t>Pour transmettre le signe % ou ‰, on transmet successivement le chiffre</w:t>
      </w:r>
      <w:r>
        <w:rPr>
          <w:b/>
        </w:rPr>
        <w:t xml:space="preserve"> 0</w:t>
      </w:r>
      <w:r>
        <w:t>, la barre de fraction et le chiffre</w:t>
      </w:r>
      <w:r>
        <w:rPr>
          <w:b/>
        </w:rPr>
        <w:t xml:space="preserve"> 0</w:t>
      </w:r>
      <w:r>
        <w:t xml:space="preserve"> ou les chiffres</w:t>
      </w:r>
      <w:r>
        <w:rPr>
          <w:b/>
        </w:rPr>
        <w:t xml:space="preserve"> 00</w:t>
      </w:r>
      <w:r>
        <w:t xml:space="preserve"> (c'est-à-dire:</w:t>
      </w:r>
      <w:r>
        <w:rPr>
          <w:b/>
        </w:rPr>
        <w:t xml:space="preserve"> 0/0</w:t>
      </w:r>
      <w:r>
        <w:t>,</w:t>
      </w:r>
      <w:r>
        <w:rPr>
          <w:b/>
        </w:rPr>
        <w:t xml:space="preserve"> 0/00</w:t>
      </w:r>
      <w:r>
        <w:t>).</w:t>
      </w:r>
    </w:p>
    <w:p w:rsidR="00901E60" w:rsidRDefault="00901E60" w:rsidP="00072F09">
      <w:r>
        <w:rPr>
          <w:b/>
          <w:bCs/>
        </w:rPr>
        <w:t>3.3.2</w:t>
      </w:r>
      <w:r>
        <w:tab/>
        <w:t>Un nombre entier, un nombre fractionnaire ou une fraction suivis du signe % ou ‰ sont transmis en liant le nombre entier, le nombre fractionnaire ou la fraction au signe % ou au signe ‰ par un tiret.</w:t>
      </w:r>
    </w:p>
    <w:p w:rsidR="00901E60" w:rsidRDefault="00901E60" w:rsidP="00072F09">
      <w:pPr>
        <w:pStyle w:val="enumlev2"/>
        <w:rPr>
          <w:b/>
        </w:rPr>
      </w:pPr>
      <w:r>
        <w:t>Exemples:</w:t>
      </w:r>
      <w:r>
        <w:tab/>
        <w:t>pour 2%, transmettre:</w:t>
      </w:r>
      <w:r>
        <w:rPr>
          <w:b/>
        </w:rPr>
        <w:t xml:space="preserve"> 2-0/0,</w:t>
      </w:r>
      <w:r>
        <w:t xml:space="preserve"> et non</w:t>
      </w:r>
      <w:r>
        <w:rPr>
          <w:b/>
        </w:rPr>
        <w:t xml:space="preserve"> 20/0</w:t>
      </w:r>
    </w:p>
    <w:p w:rsidR="00901E60" w:rsidRDefault="00901E60" w:rsidP="00072F09">
      <w:pPr>
        <w:pStyle w:val="enumlev2"/>
      </w:pPr>
      <w:r>
        <w:tab/>
      </w:r>
      <w:r>
        <w:tab/>
      </w:r>
      <w:r>
        <w:tab/>
        <w:t>pour 4½‰, transmettre:</w:t>
      </w:r>
      <w:r>
        <w:rPr>
          <w:b/>
        </w:rPr>
        <w:t xml:space="preserve"> 4-1/2-0/00,</w:t>
      </w:r>
      <w:r>
        <w:t xml:space="preserve"> et non</w:t>
      </w:r>
      <w:r>
        <w:rPr>
          <w:b/>
        </w:rPr>
        <w:t xml:space="preserve"> 41/20/00</w:t>
      </w:r>
    </w:p>
    <w:p w:rsidR="00901E60" w:rsidRDefault="00901E60" w:rsidP="00072F09">
      <w:pPr>
        <w:pStyle w:val="Heading2"/>
      </w:pPr>
      <w:bookmarkStart w:id="63" w:name="_Toc415910033"/>
      <w:bookmarkStart w:id="64" w:name="_Toc420231392"/>
      <w:bookmarkStart w:id="65" w:name="_Toc420311504"/>
      <w:bookmarkStart w:id="66" w:name="_Toc420311643"/>
      <w:bookmarkStart w:id="67" w:name="_Toc420312374"/>
      <w:bookmarkStart w:id="68" w:name="_Toc420391921"/>
      <w:bookmarkStart w:id="69" w:name="_Toc421011971"/>
      <w:bookmarkStart w:id="70" w:name="_Toc421069127"/>
      <w:bookmarkStart w:id="71" w:name="_Toc421081068"/>
      <w:r>
        <w:t>3.4</w:t>
      </w:r>
      <w:r>
        <w:tab/>
        <w:t>Guillemets</w:t>
      </w:r>
      <w:bookmarkEnd w:id="63"/>
      <w:bookmarkEnd w:id="64"/>
      <w:bookmarkEnd w:id="65"/>
      <w:bookmarkEnd w:id="66"/>
      <w:bookmarkEnd w:id="67"/>
      <w:bookmarkEnd w:id="68"/>
      <w:bookmarkEnd w:id="69"/>
      <w:bookmarkEnd w:id="70"/>
      <w:bookmarkEnd w:id="71"/>
    </w:p>
    <w:p w:rsidR="00901E60" w:rsidRDefault="00901E60" w:rsidP="00072F09">
      <w:r>
        <w:rPr>
          <w:b/>
          <w:bCs/>
        </w:rPr>
        <w:t>3.4.1</w:t>
      </w:r>
      <w:r>
        <w:tab/>
        <w:t>On transmet le signal spécial guillemets avant et après le ou les mots. Toutefois, lorsqu'on utilise des convertisseurs de code, on peut transmettre les guillemets en répétant deux fois le signe apostrophe avant et après le ou les mots.</w:t>
      </w:r>
    </w:p>
    <w:p w:rsidR="00901E60" w:rsidRDefault="00901E60" w:rsidP="00072F09">
      <w:pPr>
        <w:pStyle w:val="Heading2"/>
      </w:pPr>
      <w:bookmarkStart w:id="72" w:name="_Toc415910034"/>
      <w:bookmarkStart w:id="73" w:name="_Toc420231393"/>
      <w:bookmarkStart w:id="74" w:name="_Toc420311505"/>
      <w:bookmarkStart w:id="75" w:name="_Toc420311644"/>
      <w:bookmarkStart w:id="76" w:name="_Toc420312375"/>
      <w:bookmarkStart w:id="77" w:name="_Toc420391922"/>
      <w:bookmarkStart w:id="78" w:name="_Toc421011972"/>
      <w:bookmarkStart w:id="79" w:name="_Toc421069128"/>
      <w:bookmarkStart w:id="80" w:name="_Toc421081069"/>
      <w:r>
        <w:t>3.5</w:t>
      </w:r>
      <w:r>
        <w:tab/>
        <w:t>Signes minute et seconde</w:t>
      </w:r>
      <w:bookmarkEnd w:id="72"/>
      <w:bookmarkEnd w:id="73"/>
      <w:bookmarkEnd w:id="74"/>
      <w:bookmarkEnd w:id="75"/>
      <w:bookmarkEnd w:id="76"/>
      <w:bookmarkEnd w:id="77"/>
      <w:bookmarkEnd w:id="78"/>
      <w:bookmarkEnd w:id="79"/>
      <w:bookmarkEnd w:id="80"/>
    </w:p>
    <w:p w:rsidR="00901E60" w:rsidRDefault="00901E60" w:rsidP="00072F09">
      <w:r>
        <w:rPr>
          <w:b/>
          <w:bCs/>
        </w:rPr>
        <w:t>3.5.1</w:t>
      </w:r>
      <w:r>
        <w:tab/>
        <w:t>Pour transmettre les signes minute (</w:t>
      </w:r>
      <w:r>
        <w:rPr>
          <w:sz w:val="12"/>
        </w:rPr>
        <w:t xml:space="preserve"> </w:t>
      </w:r>
      <w:r>
        <w:rPr>
          <w:rFonts w:ascii="Symbol" w:hAnsi="Symbol"/>
        </w:rPr>
        <w:t></w:t>
      </w:r>
      <w:r>
        <w:rPr>
          <w:sz w:val="12"/>
        </w:rPr>
        <w:t xml:space="preserve"> </w:t>
      </w:r>
      <w:r>
        <w:t>) ou seconde (</w:t>
      </w:r>
      <w:r>
        <w:rPr>
          <w:sz w:val="12"/>
        </w:rPr>
        <w:t xml:space="preserve"> </w:t>
      </w:r>
      <w:r>
        <w:rPr>
          <w:rFonts w:ascii="Symbol" w:hAnsi="Symbol"/>
        </w:rPr>
        <w:t></w:t>
      </w:r>
      <w:r>
        <w:rPr>
          <w:sz w:val="12"/>
        </w:rPr>
        <w:t xml:space="preserve"> </w:t>
      </w:r>
      <w:r>
        <w:t>) lorsque ces signes suivent des chiffres – par exemple 1</w:t>
      </w:r>
      <w:r>
        <w:rPr>
          <w:rFonts w:ascii="Symbol" w:hAnsi="Symbol"/>
        </w:rPr>
        <w:t></w:t>
      </w:r>
      <w:r>
        <w:t>15</w:t>
      </w:r>
      <w:r>
        <w:rPr>
          <w:rFonts w:ascii="Symbol" w:hAnsi="Symbol"/>
        </w:rPr>
        <w:t></w:t>
      </w:r>
      <w:r>
        <w:t xml:space="preserve"> – on doit utiliser le signal apostrophe (</w:t>
      </w:r>
      <w:r>
        <w:rPr>
          <w:b/>
        </w:rPr>
        <w:t xml:space="preserve">. </w:t>
      </w:r>
      <w:r>
        <w:sym w:font="Symbol" w:char="F02D"/>
      </w:r>
      <w:r>
        <w:t> </w:t>
      </w:r>
      <w:r>
        <w:sym w:font="Symbol" w:char="F02D"/>
      </w:r>
      <w:r>
        <w:t> </w:t>
      </w:r>
      <w:r>
        <w:sym w:font="Symbol" w:char="F02D"/>
      </w:r>
      <w:r>
        <w:t> </w:t>
      </w:r>
      <w:r>
        <w:sym w:font="Symbol" w:char="F02D"/>
      </w:r>
      <w:r>
        <w:rPr>
          <w:b/>
        </w:rPr>
        <w:t xml:space="preserve"> .</w:t>
      </w:r>
      <w:r>
        <w:t>) une ou deux fois selon le cas. Le signal (</w:t>
      </w:r>
      <w:r>
        <w:rPr>
          <w:b/>
        </w:rPr>
        <w:t xml:space="preserve">. </w:t>
      </w:r>
      <w:r>
        <w:sym w:font="Symbol" w:char="F02D"/>
      </w:r>
      <w:r>
        <w:rPr>
          <w:b/>
        </w:rPr>
        <w:t xml:space="preserve"> . . </w:t>
      </w:r>
      <w:r>
        <w:sym w:font="Symbol" w:char="F02D"/>
      </w:r>
      <w:r>
        <w:rPr>
          <w:b/>
        </w:rPr>
        <w:t xml:space="preserve"> .</w:t>
      </w:r>
      <w:r>
        <w:t>), réservé aux guillemets, ne peut être utilisé pour le signe seconde.</w:t>
      </w:r>
    </w:p>
    <w:p w:rsidR="00901E60" w:rsidRDefault="00901E60" w:rsidP="00072F09">
      <w:pPr>
        <w:pStyle w:val="Heading1"/>
      </w:pPr>
      <w:bookmarkStart w:id="81" w:name="_Toc415910035"/>
      <w:bookmarkStart w:id="82" w:name="_Toc420231394"/>
      <w:bookmarkStart w:id="83" w:name="_Toc420311506"/>
      <w:bookmarkStart w:id="84" w:name="_Toc420311645"/>
      <w:bookmarkStart w:id="85" w:name="_Toc420312376"/>
      <w:bookmarkStart w:id="86" w:name="_Toc420391923"/>
      <w:bookmarkStart w:id="87" w:name="_Toc421011973"/>
      <w:bookmarkStart w:id="88" w:name="_Toc421069129"/>
      <w:bookmarkStart w:id="89" w:name="_Toc421081070"/>
      <w:r>
        <w:t>4</w:t>
      </w:r>
      <w:r>
        <w:tab/>
        <w:t>Transmission des groupes de chiffres et de lettres, des nombres ordinaux ou des nombres fractionnaires</w:t>
      </w:r>
      <w:bookmarkEnd w:id="81"/>
      <w:bookmarkEnd w:id="82"/>
      <w:bookmarkEnd w:id="83"/>
      <w:bookmarkEnd w:id="84"/>
      <w:bookmarkEnd w:id="85"/>
      <w:bookmarkEnd w:id="86"/>
      <w:bookmarkEnd w:id="87"/>
      <w:bookmarkEnd w:id="88"/>
      <w:bookmarkEnd w:id="89"/>
    </w:p>
    <w:p w:rsidR="00901E60" w:rsidRDefault="00901E60" w:rsidP="00072F09">
      <w:r>
        <w:rPr>
          <w:b/>
          <w:bCs/>
        </w:rPr>
        <w:t>4.1</w:t>
      </w:r>
      <w:r>
        <w:tab/>
        <w:t>Un groupe formé de chiffres et de lettres doit être transmis sans espace entre les chiffres et les lettres.</w:t>
      </w:r>
    </w:p>
    <w:p w:rsidR="00901E60" w:rsidRDefault="00901E60" w:rsidP="00072F09">
      <w:r>
        <w:rPr>
          <w:b/>
          <w:bCs/>
        </w:rPr>
        <w:t>4.2</w:t>
      </w:r>
      <w:r>
        <w:tab/>
        <w:t>Les nombres ordinaux composés de chiffres et de lettres: 30</w:t>
      </w:r>
      <w:r>
        <w:rPr>
          <w:vertAlign w:val="superscript"/>
        </w:rPr>
        <w:t>me</w:t>
      </w:r>
      <w:r>
        <w:t>, 25</w:t>
      </w:r>
      <w:r>
        <w:rPr>
          <w:vertAlign w:val="superscript"/>
        </w:rPr>
        <w:t>th</w:t>
      </w:r>
      <w:r>
        <w:t>, etc., sont transmis sous la forme</w:t>
      </w:r>
      <w:r>
        <w:rPr>
          <w:b/>
        </w:rPr>
        <w:t xml:space="preserve"> 30ME</w:t>
      </w:r>
      <w:r>
        <w:t>,</w:t>
      </w:r>
      <w:r>
        <w:rPr>
          <w:b/>
        </w:rPr>
        <w:t xml:space="preserve"> 25TH</w:t>
      </w:r>
      <w:r>
        <w:t>, etc.</w:t>
      </w:r>
    </w:p>
    <w:p w:rsidR="00901E60" w:rsidRDefault="00901E60" w:rsidP="00072F09">
      <w:r>
        <w:rPr>
          <w:b/>
          <w:bCs/>
        </w:rPr>
        <w:t>4.3</w:t>
      </w:r>
      <w:r>
        <w:tab/>
        <w:t>Un nombre dans lequel entre une fraction est transmis en liant la fraction au nombre entier par un tiret.</w:t>
      </w:r>
    </w:p>
    <w:p w:rsidR="00901E60" w:rsidRDefault="00901E60" w:rsidP="00072F09">
      <w:pPr>
        <w:pStyle w:val="enumlev2"/>
      </w:pPr>
      <w:r>
        <w:t>Exemples:</w:t>
      </w:r>
      <w:r>
        <w:tab/>
        <w:t>pour 1¾, transmettre</w:t>
      </w:r>
      <w:r>
        <w:rPr>
          <w:b/>
        </w:rPr>
        <w:t xml:space="preserve"> 1-3/4</w:t>
      </w:r>
      <w:r>
        <w:t xml:space="preserve"> et non</w:t>
      </w:r>
      <w:r>
        <w:rPr>
          <w:b/>
        </w:rPr>
        <w:t xml:space="preserve"> 13/4</w:t>
      </w:r>
    </w:p>
    <w:p w:rsidR="007E3B9C" w:rsidRDefault="00901E60" w:rsidP="007E3B9C">
      <w:pPr>
        <w:pStyle w:val="enumlev2"/>
        <w:jc w:val="left"/>
      </w:pPr>
      <w:r>
        <w:tab/>
      </w:r>
      <w:r>
        <w:tab/>
      </w:r>
      <w:r>
        <w:tab/>
        <w:t>pour ¾ 8, transmettre</w:t>
      </w:r>
      <w:r>
        <w:rPr>
          <w:b/>
        </w:rPr>
        <w:t xml:space="preserve"> 3/4-8</w:t>
      </w:r>
      <w:r>
        <w:t xml:space="preserve"> et non</w:t>
      </w:r>
      <w:r>
        <w:rPr>
          <w:b/>
        </w:rPr>
        <w:t xml:space="preserve"> 3/48</w:t>
      </w:r>
    </w:p>
    <w:p w:rsidR="00901E60" w:rsidRDefault="00901E60" w:rsidP="007E3B9C">
      <w:pPr>
        <w:pStyle w:val="enumlev2"/>
        <w:jc w:val="left"/>
      </w:pPr>
      <w:r>
        <w:tab/>
      </w:r>
      <w:r>
        <w:tab/>
      </w:r>
      <w:r w:rsidR="007E3B9C">
        <w:tab/>
      </w:r>
      <w:r>
        <w:t>pour 363½ 4</w:t>
      </w:r>
      <w:r>
        <w:rPr>
          <w:rFonts w:ascii="Tms Rmn" w:hAnsi="Tms Rmn"/>
          <w:sz w:val="12"/>
        </w:rPr>
        <w:t> </w:t>
      </w:r>
      <w:r>
        <w:t>5642, transmettre</w:t>
      </w:r>
      <w:r>
        <w:rPr>
          <w:b/>
        </w:rPr>
        <w:t xml:space="preserve"> 363-1/2 4</w:t>
      </w:r>
      <w:r>
        <w:rPr>
          <w:sz w:val="12"/>
        </w:rPr>
        <w:t xml:space="preserve"> </w:t>
      </w:r>
      <w:r>
        <w:rPr>
          <w:b/>
        </w:rPr>
        <w:t>5642,</w:t>
      </w:r>
      <w:r>
        <w:t xml:space="preserve"> et non</w:t>
      </w:r>
      <w:r>
        <w:rPr>
          <w:b/>
        </w:rPr>
        <w:t xml:space="preserve"> 3631/2 4</w:t>
      </w:r>
      <w:r>
        <w:rPr>
          <w:sz w:val="12"/>
        </w:rPr>
        <w:t xml:space="preserve"> </w:t>
      </w:r>
      <w:r>
        <w:rPr>
          <w:b/>
        </w:rPr>
        <w:t>5642</w:t>
      </w:r>
    </w:p>
    <w:p w:rsidR="00877768" w:rsidRDefault="00877768">
      <w:pPr>
        <w:tabs>
          <w:tab w:val="clear" w:pos="794"/>
          <w:tab w:val="clear" w:pos="1191"/>
          <w:tab w:val="clear" w:pos="1588"/>
          <w:tab w:val="clear" w:pos="1985"/>
        </w:tabs>
        <w:overflowPunct/>
        <w:autoSpaceDE/>
        <w:autoSpaceDN/>
        <w:adjustRightInd/>
        <w:spacing w:before="0"/>
        <w:jc w:val="left"/>
        <w:textAlignment w:val="auto"/>
        <w:rPr>
          <w:b/>
        </w:rPr>
      </w:pPr>
      <w:bookmarkStart w:id="90" w:name="_Toc415910036"/>
      <w:bookmarkStart w:id="91" w:name="_Toc420231395"/>
      <w:bookmarkStart w:id="92" w:name="_Toc420311507"/>
      <w:bookmarkStart w:id="93" w:name="_Toc420311646"/>
      <w:bookmarkStart w:id="94" w:name="_Toc420312377"/>
      <w:bookmarkStart w:id="95" w:name="_Toc420391924"/>
      <w:bookmarkStart w:id="96" w:name="_Toc421011974"/>
      <w:bookmarkStart w:id="97" w:name="_Toc421081071"/>
      <w:r>
        <w:br w:type="page"/>
      </w:r>
    </w:p>
    <w:p w:rsidR="00901E60" w:rsidRDefault="00901E60" w:rsidP="00072F09">
      <w:pPr>
        <w:pStyle w:val="Section1"/>
      </w:pPr>
      <w:r>
        <w:lastRenderedPageBreak/>
        <w:t>Partie II – Règles générales de transmission</w:t>
      </w:r>
      <w:bookmarkEnd w:id="90"/>
      <w:bookmarkEnd w:id="91"/>
      <w:bookmarkEnd w:id="92"/>
      <w:bookmarkEnd w:id="93"/>
      <w:bookmarkEnd w:id="94"/>
      <w:bookmarkEnd w:id="95"/>
      <w:bookmarkEnd w:id="96"/>
      <w:bookmarkEnd w:id="97"/>
    </w:p>
    <w:p w:rsidR="00901E60" w:rsidRDefault="00901E60" w:rsidP="00072F09">
      <w:pPr>
        <w:pStyle w:val="Normalaftertitle"/>
      </w:pPr>
      <w:r>
        <w:rPr>
          <w:b/>
        </w:rPr>
        <w:t>1</w:t>
      </w:r>
      <w:r>
        <w:tab/>
        <w:t>Toute correspondance entre deux stations commence par l'appel.</w:t>
      </w:r>
    </w:p>
    <w:p w:rsidR="00901E60" w:rsidRDefault="00901E60" w:rsidP="00072F09">
      <w:r>
        <w:rPr>
          <w:b/>
          <w:bCs/>
        </w:rPr>
        <w:t>1.1</w:t>
      </w:r>
      <w:r>
        <w:tab/>
        <w:t>Pour l'appel, la station appelante transmet l'indicatif d'appel de la station appelée (deux fois au plus), le mot</w:t>
      </w:r>
      <w:r>
        <w:rPr>
          <w:b/>
        </w:rPr>
        <w:t xml:space="preserve"> DE</w:t>
      </w:r>
      <w:r>
        <w:t xml:space="preserve"> suivi de son propre indicatif, l'abréviation réglementaire servant à indiquer un télégramme avec priorité, une indication du motif de l'appel et le signal </w:t>
      </w:r>
      <w:r w:rsidR="002E6F70">
        <w:fldChar w:fldCharType="begin"/>
      </w:r>
      <w:r>
        <w:instrText>eq \s\do1(–)</w:instrText>
      </w:r>
      <w:r w:rsidR="002E6F70">
        <w:fldChar w:fldCharType="end"/>
      </w:r>
      <w:r>
        <w:rPr>
          <w:b/>
        </w:rPr>
        <w:t xml:space="preserve"> . </w:t>
      </w:r>
      <w:r w:rsidR="002E6F70">
        <w:fldChar w:fldCharType="begin"/>
      </w:r>
      <w:r>
        <w:instrText>eq \s\do1(–)</w:instrText>
      </w:r>
      <w:r w:rsidR="002E6F70">
        <w:fldChar w:fldCharType="end"/>
      </w:r>
      <w:r w:rsidR="007E3B9C">
        <w:t xml:space="preserve"> </w:t>
      </w:r>
      <w:r>
        <w:t>à moins qu'il n'y ait des règles spéciales, particulières au genre d'appareil utilisé. L'appel est toujours effectué à vitesse manuelle.</w:t>
      </w:r>
    </w:p>
    <w:p w:rsidR="00901E60" w:rsidRDefault="00901E60" w:rsidP="00072F09">
      <w:r>
        <w:rPr>
          <w:b/>
        </w:rPr>
        <w:t>2</w:t>
      </w:r>
      <w:r>
        <w:tab/>
        <w:t>La station appelée doit répondre immédiatement en transmettant l'indicatif d'appel de la station appelante, le mot</w:t>
      </w:r>
      <w:r>
        <w:rPr>
          <w:b/>
        </w:rPr>
        <w:t xml:space="preserve"> DE</w:t>
      </w:r>
      <w:r>
        <w:t xml:space="preserve"> suivi de son propre indicatif et le signal</w:t>
      </w:r>
      <w:r>
        <w:rPr>
          <w:b/>
        </w:rPr>
        <w:t xml:space="preserve"> </w:t>
      </w:r>
      <w:r w:rsidR="002E6F70">
        <w:fldChar w:fldCharType="begin"/>
      </w:r>
      <w:r>
        <w:instrText>eq \s\do1(–)</w:instrText>
      </w:r>
      <w:r w:rsidR="002E6F70">
        <w:fldChar w:fldCharType="end"/>
      </w:r>
      <w:r>
        <w:rPr>
          <w:b/>
        </w:rPr>
        <w:t xml:space="preserve"> . </w:t>
      </w:r>
      <w:r w:rsidR="002E6F70">
        <w:fldChar w:fldCharType="begin"/>
      </w:r>
      <w:r>
        <w:instrText>eq \s\do1(–)</w:instrText>
      </w:r>
      <w:r w:rsidR="002E6F70">
        <w:fldChar w:fldCharType="end"/>
      </w:r>
    </w:p>
    <w:p w:rsidR="00901E60" w:rsidRDefault="00901E60" w:rsidP="00072F09">
      <w:r>
        <w:rPr>
          <w:b/>
          <w:bCs/>
        </w:rPr>
        <w:t>2.1</w:t>
      </w:r>
      <w:r>
        <w:tab/>
        <w:t>Si la station appelée n'est pas en mesure de recevoir, elle donne le signal d'</w:t>
      </w:r>
      <w:r>
        <w:rPr>
          <w:i/>
        </w:rPr>
        <w:t>attente</w:t>
      </w:r>
      <w:r>
        <w:t>. Si l'attente présumée dépasse dix minutes, elle en indique le motif et la durée probable.</w:t>
      </w:r>
    </w:p>
    <w:p w:rsidR="00901E60" w:rsidRDefault="00901E60" w:rsidP="00072F09">
      <w:r>
        <w:rPr>
          <w:b/>
          <w:bCs/>
        </w:rPr>
        <w:t>2.2</w:t>
      </w:r>
      <w:r>
        <w:tab/>
        <w:t>Lorsqu'une station appelée ne répond pas à l'appel, celui-ci peut être répété à intervalles appropriés.</w:t>
      </w:r>
    </w:p>
    <w:p w:rsidR="00901E60" w:rsidRDefault="00901E60" w:rsidP="00072F09">
      <w:r>
        <w:rPr>
          <w:b/>
          <w:bCs/>
        </w:rPr>
        <w:t>2.3</w:t>
      </w:r>
      <w:r>
        <w:tab/>
        <w:t>Lorsque la station appelée ne répond pas à l'appel répété, il y a lieu d'examiner l'état du circuit.</w:t>
      </w:r>
    </w:p>
    <w:p w:rsidR="00901E60" w:rsidRDefault="00901E60" w:rsidP="00072F09">
      <w:pPr>
        <w:ind w:left="794" w:hanging="794"/>
      </w:pPr>
      <w:r>
        <w:rPr>
          <w:b/>
        </w:rPr>
        <w:t>3</w:t>
      </w:r>
      <w:r>
        <w:tab/>
        <w:t>Le double trait (</w:t>
      </w:r>
      <w:r w:rsidR="002E6F70">
        <w:fldChar w:fldCharType="begin"/>
      </w:r>
      <w:r>
        <w:instrText>eq \s\do1(–)</w:instrText>
      </w:r>
      <w:r w:rsidR="002E6F70">
        <w:fldChar w:fldCharType="end"/>
      </w:r>
      <w:r>
        <w:rPr>
          <w:b/>
        </w:rPr>
        <w:t xml:space="preserve"> . . . </w:t>
      </w:r>
      <w:r w:rsidR="002E6F70">
        <w:fldChar w:fldCharType="begin"/>
      </w:r>
      <w:r>
        <w:instrText>eq \s\do1(–)</w:instrText>
      </w:r>
      <w:r w:rsidR="002E6F70">
        <w:fldChar w:fldCharType="end"/>
      </w:r>
      <w:r>
        <w:t>) est transmis pour séparer:</w:t>
      </w:r>
    </w:p>
    <w:p w:rsidR="00901E60" w:rsidRDefault="00901E60" w:rsidP="00072F09">
      <w:pPr>
        <w:ind w:left="794" w:hanging="794"/>
      </w:pPr>
      <w:r>
        <w:rPr>
          <w:b/>
          <w:bCs/>
        </w:rPr>
        <w:t>3.1</w:t>
      </w:r>
      <w:r>
        <w:tab/>
        <w:t>le préambule des indications de service;</w:t>
      </w:r>
    </w:p>
    <w:p w:rsidR="00901E60" w:rsidRDefault="00901E60" w:rsidP="00072F09">
      <w:pPr>
        <w:ind w:left="794" w:hanging="794"/>
      </w:pPr>
      <w:r>
        <w:rPr>
          <w:b/>
          <w:bCs/>
        </w:rPr>
        <w:t>3.2</w:t>
      </w:r>
      <w:r>
        <w:tab/>
        <w:t>les indications de service entre elles;</w:t>
      </w:r>
    </w:p>
    <w:p w:rsidR="00901E60" w:rsidRDefault="00901E60" w:rsidP="00072F09">
      <w:pPr>
        <w:ind w:left="794" w:hanging="794"/>
      </w:pPr>
      <w:r>
        <w:rPr>
          <w:b/>
          <w:bCs/>
        </w:rPr>
        <w:t>3.3</w:t>
      </w:r>
      <w:r>
        <w:tab/>
        <w:t>les indications de service de l'adresse;</w:t>
      </w:r>
    </w:p>
    <w:p w:rsidR="00901E60" w:rsidRDefault="00901E60" w:rsidP="00072F09">
      <w:pPr>
        <w:ind w:left="794" w:hanging="794"/>
      </w:pPr>
      <w:r>
        <w:rPr>
          <w:b/>
          <w:bCs/>
        </w:rPr>
        <w:t>3.4</w:t>
      </w:r>
      <w:r>
        <w:tab/>
        <w:t>le bureau de destination du texte;</w:t>
      </w:r>
    </w:p>
    <w:p w:rsidR="00901E60" w:rsidRDefault="00901E60" w:rsidP="00072F09">
      <w:pPr>
        <w:pStyle w:val="enumlev1"/>
        <w:spacing w:before="120"/>
      </w:pPr>
      <w:r>
        <w:rPr>
          <w:b/>
          <w:bCs/>
        </w:rPr>
        <w:t>3.5</w:t>
      </w:r>
      <w:r>
        <w:tab/>
        <w:t>le texte de la signature.</w:t>
      </w:r>
    </w:p>
    <w:p w:rsidR="00901E60" w:rsidRDefault="00901E60" w:rsidP="00072F09">
      <w:r>
        <w:rPr>
          <w:b/>
        </w:rPr>
        <w:t>4</w:t>
      </w:r>
      <w:r>
        <w:tab/>
        <w:t>Une transmission commencée ne peut être interrompue pour faire place à une communication d'un rang supérieur qu'en cas d'urgence absolue.</w:t>
      </w:r>
    </w:p>
    <w:p w:rsidR="00901E60" w:rsidRDefault="00901E60" w:rsidP="00072F09">
      <w:pPr>
        <w:ind w:left="794" w:hanging="794"/>
      </w:pPr>
      <w:r>
        <w:rPr>
          <w:b/>
        </w:rPr>
        <w:t>5</w:t>
      </w:r>
      <w:r>
        <w:tab/>
        <w:t>On termine chaque télégramme par le signal croix (</w:t>
      </w:r>
      <w:r>
        <w:rPr>
          <w:b/>
        </w:rPr>
        <w:t xml:space="preserve">. </w:t>
      </w:r>
      <w:r w:rsidR="002E6F70">
        <w:fldChar w:fldCharType="begin"/>
      </w:r>
      <w:r>
        <w:instrText>eq \s\do1(–)</w:instrText>
      </w:r>
      <w:r w:rsidR="002E6F70">
        <w:fldChar w:fldCharType="end"/>
      </w:r>
      <w:r>
        <w:rPr>
          <w:b/>
        </w:rPr>
        <w:t xml:space="preserve"> . </w:t>
      </w:r>
      <w:r w:rsidR="002E6F70">
        <w:fldChar w:fldCharType="begin"/>
      </w:r>
      <w:r>
        <w:instrText>eq \s\do1(–)</w:instrText>
      </w:r>
      <w:r w:rsidR="002E6F70">
        <w:fldChar w:fldCharType="end"/>
      </w:r>
      <w:r>
        <w:rPr>
          <w:b/>
        </w:rPr>
        <w:t xml:space="preserve"> .</w:t>
      </w:r>
      <w:r>
        <w:t>).</w:t>
      </w:r>
    </w:p>
    <w:p w:rsidR="00901E60" w:rsidRDefault="00901E60" w:rsidP="00072F09">
      <w:r>
        <w:rPr>
          <w:b/>
        </w:rPr>
        <w:t>6</w:t>
      </w:r>
      <w:r>
        <w:tab/>
        <w:t>La fin de la transmission est indiquée par le signal croix (</w:t>
      </w:r>
      <w:r>
        <w:rPr>
          <w:b/>
        </w:rPr>
        <w:t xml:space="preserve">. </w:t>
      </w:r>
      <w:r w:rsidR="002E6F70">
        <w:fldChar w:fldCharType="begin"/>
      </w:r>
      <w:r>
        <w:instrText>eq \s\do1(–)</w:instrText>
      </w:r>
      <w:r w:rsidR="002E6F70">
        <w:fldChar w:fldCharType="end"/>
      </w:r>
      <w:r>
        <w:rPr>
          <w:b/>
        </w:rPr>
        <w:t xml:space="preserve"> . </w:t>
      </w:r>
      <w:r w:rsidR="002E6F70">
        <w:fldChar w:fldCharType="begin"/>
      </w:r>
      <w:r>
        <w:instrText>eq \s\do1(–)</w:instrText>
      </w:r>
      <w:r w:rsidR="002E6F70">
        <w:fldChar w:fldCharType="end"/>
      </w:r>
      <w:r>
        <w:rPr>
          <w:b/>
        </w:rPr>
        <w:t xml:space="preserve"> .</w:t>
      </w:r>
      <w:r>
        <w:t>) suivi du signal</w:t>
      </w:r>
      <w:r>
        <w:rPr>
          <w:b/>
        </w:rPr>
        <w:t> K</w:t>
      </w:r>
      <w:r>
        <w:t xml:space="preserve"> (</w:t>
      </w:r>
      <w:r w:rsidR="002E6F70">
        <w:fldChar w:fldCharType="begin"/>
      </w:r>
      <w:r>
        <w:instrText>eq \s\do1(–)</w:instrText>
      </w:r>
      <w:r w:rsidR="002E6F70">
        <w:fldChar w:fldCharType="end"/>
      </w:r>
      <w:r>
        <w:rPr>
          <w:b/>
        </w:rPr>
        <w:t xml:space="preserve"> . </w:t>
      </w:r>
      <w:r w:rsidR="002E6F70">
        <w:fldChar w:fldCharType="begin"/>
      </w:r>
      <w:r>
        <w:instrText>eq \s\do1(–)</w:instrText>
      </w:r>
      <w:r w:rsidR="002E6F70">
        <w:fldChar w:fldCharType="end"/>
      </w:r>
      <w:r>
        <w:t>) d'</w:t>
      </w:r>
      <w:r>
        <w:rPr>
          <w:i/>
        </w:rPr>
        <w:t>invitation à transmettre</w:t>
      </w:r>
      <w:r>
        <w:t>.</w:t>
      </w:r>
    </w:p>
    <w:p w:rsidR="00901E60" w:rsidRDefault="00901E60" w:rsidP="00072F09">
      <w:r>
        <w:rPr>
          <w:b/>
        </w:rPr>
        <w:t>7</w:t>
      </w:r>
      <w:r>
        <w:tab/>
        <w:t>La fin de travail est donnée par la station qui a transmis le dernier télégramme. L'indication correspondante est le signal de</w:t>
      </w:r>
      <w:r>
        <w:rPr>
          <w:i/>
        </w:rPr>
        <w:t xml:space="preserve"> fin de travail</w:t>
      </w:r>
      <w:r>
        <w:t xml:space="preserve"> (</w:t>
      </w:r>
      <w:r>
        <w:rPr>
          <w:b/>
        </w:rPr>
        <w:t xml:space="preserve">. . . </w:t>
      </w:r>
      <w:r w:rsidR="002E6F70">
        <w:fldChar w:fldCharType="begin"/>
      </w:r>
      <w:r>
        <w:instrText>eq \s\do1(–)</w:instrText>
      </w:r>
      <w:r w:rsidR="002E6F70">
        <w:fldChar w:fldCharType="end"/>
      </w:r>
      <w:r>
        <w:rPr>
          <w:b/>
        </w:rPr>
        <w:t xml:space="preserve"> . </w:t>
      </w:r>
      <w:r w:rsidR="002E6F70">
        <w:fldChar w:fldCharType="begin"/>
      </w:r>
      <w:r>
        <w:instrText>eq \s\do1(–)</w:instrText>
      </w:r>
      <w:r w:rsidR="002E6F70">
        <w:fldChar w:fldCharType="end"/>
      </w:r>
      <w:r>
        <w:t>).</w:t>
      </w:r>
    </w:p>
    <w:p w:rsidR="00A6617B" w:rsidRDefault="00A6617B" w:rsidP="00A6617B">
      <w:pPr>
        <w:rPr>
          <w:lang w:val="en-US"/>
        </w:rPr>
      </w:pPr>
    </w:p>
    <w:p w:rsidR="00877768" w:rsidRPr="00A6617B" w:rsidRDefault="00877768" w:rsidP="00877768">
      <w:pPr>
        <w:pStyle w:val="Line"/>
      </w:pPr>
    </w:p>
    <w:sectPr w:rsidR="00877768" w:rsidRPr="00A6617B" w:rsidSect="006C7ED2">
      <w:headerReference w:type="even" r:id="rId13"/>
      <w:headerReference w:type="default" r:id="rId14"/>
      <w:footnotePr>
        <w:numFmt w:val="chicago"/>
      </w:footnotePr>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2F09" w:rsidRDefault="00072F09">
      <w:r>
        <w:separator/>
      </w:r>
    </w:p>
  </w:endnote>
  <w:endnote w:type="continuationSeparator" w:id="0">
    <w:p w:rsidR="00072F09" w:rsidRDefault="00072F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2F09" w:rsidRDefault="00072F09">
      <w:r>
        <w:separator/>
      </w:r>
    </w:p>
  </w:footnote>
  <w:footnote w:type="continuationSeparator" w:id="0">
    <w:p w:rsidR="00072F09" w:rsidRDefault="00072F09">
      <w:r>
        <w:continuationSeparator/>
      </w:r>
    </w:p>
  </w:footnote>
  <w:footnote w:id="1">
    <w:p w:rsidR="00072F09" w:rsidRPr="000B7620" w:rsidRDefault="00072F09">
      <w:pPr>
        <w:pStyle w:val="FootnoteText"/>
      </w:pPr>
      <w:r>
        <w:rPr>
          <w:rStyle w:val="FootnoteReference"/>
        </w:rPr>
        <w:t>*</w:t>
      </w:r>
      <w:r>
        <w:tab/>
        <w:t>La Division B de la Recommandation UIT-T F.1, qui traitait également du code Morse, a été supprimée.</w:t>
      </w:r>
    </w:p>
  </w:footnote>
  <w:footnote w:id="2">
    <w:p w:rsidR="00072F09" w:rsidRDefault="00072F09" w:rsidP="00072F09">
      <w:pPr>
        <w:pStyle w:val="FootnoteText"/>
      </w:pPr>
      <w:r>
        <w:rPr>
          <w:rStyle w:val="FootnoteReference"/>
        </w:rPr>
        <w:t>1</w:t>
      </w:r>
      <w:r>
        <w:tab/>
        <w:t xml:space="preserve">Note concernant le vocabulaire: en décembre 2002, la Commission générale de terminologie et de néologie (France) a approuvé le terme «arobase» pour désigner le symbole "@" utilisé dans les adresses de courrier électronique.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F09" w:rsidRDefault="00072F09">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F09" w:rsidRDefault="002E6F70" w:rsidP="00072F09">
    <w:pPr>
      <w:pStyle w:val="Header"/>
      <w:ind w:right="360" w:firstLine="360"/>
    </w:pPr>
    <w:r w:rsidRPr="002E6F7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97.8pt;height:847.25pt;z-index:-251658752;mso-position-horizontal-relative:page;mso-position-vertical-relative:page">
          <v:imagedata r:id="rId1" o:title="rec_F_2009"/>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F09" w:rsidRPr="00837CB5" w:rsidRDefault="002E6F70">
    <w:pPr>
      <w:pStyle w:val="Header"/>
      <w:jc w:val="left"/>
    </w:pPr>
    <w:r>
      <w:rPr>
        <w:rStyle w:val="PageNumber"/>
        <w:b/>
        <w:bCs/>
      </w:rPr>
      <w:fldChar w:fldCharType="begin"/>
    </w:r>
    <w:r w:rsidR="00072F09" w:rsidRPr="00837CB5">
      <w:rPr>
        <w:rStyle w:val="PageNumber"/>
        <w:b/>
        <w:bCs/>
      </w:rPr>
      <w:instrText xml:space="preserve"> PAGE </w:instrText>
    </w:r>
    <w:r>
      <w:rPr>
        <w:rStyle w:val="PageNumber"/>
        <w:b/>
        <w:bCs/>
      </w:rPr>
      <w:fldChar w:fldCharType="separate"/>
    </w:r>
    <w:r w:rsidR="007E3B9C">
      <w:rPr>
        <w:rStyle w:val="PageNumber"/>
        <w:b/>
        <w:bCs/>
        <w:noProof/>
      </w:rPr>
      <w:t>ii</w:t>
    </w:r>
    <w:r>
      <w:rPr>
        <w:rStyle w:val="PageNumber"/>
        <w:b/>
        <w:bCs/>
      </w:rPr>
      <w:fldChar w:fldCharType="end"/>
    </w:r>
    <w:r w:rsidR="00072F09" w:rsidRPr="00837CB5">
      <w:tab/>
    </w:r>
    <w:fldSimple w:instr=" DOCPROPERTY &quot;Header&quot; \* MERGEFORMAT ">
      <w:r w:rsidR="007E3B9C" w:rsidRPr="007E3B9C">
        <w:rPr>
          <w:b/>
          <w:bCs/>
        </w:rPr>
        <w:t xml:space="preserve">Rec. </w:t>
      </w:r>
    </w:fldSimple>
    <w:r w:rsidR="00072F09">
      <w:rPr>
        <w:b/>
        <w:bCs/>
      </w:rPr>
      <w:t xml:space="preserve"> </w:t>
    </w:r>
    <w:r>
      <w:rPr>
        <w:b/>
        <w:bCs/>
      </w:rPr>
      <w:fldChar w:fldCharType="begin"/>
    </w:r>
    <w:r w:rsidR="00072F09" w:rsidRPr="00837CB5">
      <w:rPr>
        <w:b/>
        <w:bCs/>
      </w:rPr>
      <w:instrText>styleref href</w:instrText>
    </w:r>
    <w:r>
      <w:rPr>
        <w:b/>
        <w:bCs/>
      </w:rPr>
      <w:fldChar w:fldCharType="separate"/>
    </w:r>
    <w:r w:rsidR="007E3B9C">
      <w:rPr>
        <w:b/>
        <w:bCs/>
        <w:noProof/>
      </w:rPr>
      <w:t>UIT-R  M.1677-1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F09" w:rsidRDefault="00072F09">
    <w:pPr>
      <w:pStyle w:val="Header"/>
    </w:pPr>
    <w:r>
      <w:tab/>
    </w:r>
    <w:fldSimple w:instr=" DOCPROPERTY &quot;Header&quot; \* MERGEFORMAT ">
      <w:r w:rsidR="007E3B9C" w:rsidRPr="007E3B9C">
        <w:rPr>
          <w:b/>
          <w:bCs/>
        </w:rPr>
        <w:t xml:space="preserve">Rec. </w:t>
      </w:r>
    </w:fldSimple>
    <w:r>
      <w:rPr>
        <w:b/>
        <w:bCs/>
      </w:rPr>
      <w:t xml:space="preserve"> </w:t>
    </w:r>
    <w:r w:rsidR="002E6F70">
      <w:rPr>
        <w:b/>
        <w:bCs/>
      </w:rPr>
      <w:fldChar w:fldCharType="begin"/>
    </w:r>
    <w:r>
      <w:rPr>
        <w:b/>
        <w:bCs/>
      </w:rPr>
      <w:instrText>styleref href</w:instrText>
    </w:r>
    <w:r w:rsidR="002E6F70">
      <w:rPr>
        <w:b/>
        <w:bCs/>
      </w:rPr>
      <w:fldChar w:fldCharType="separate"/>
    </w:r>
    <w:r w:rsidR="007E3B9C">
      <w:rPr>
        <w:b/>
        <w:bCs/>
        <w:noProof/>
      </w:rPr>
      <w:t>UIT-R  M.1677-1</w:t>
    </w:r>
    <w:r w:rsidR="002E6F70">
      <w:rPr>
        <w:b/>
        <w:bCs/>
      </w:rPr>
      <w:fldChar w:fldCharType="end"/>
    </w:r>
    <w:r>
      <w:tab/>
    </w:r>
    <w:r w:rsidR="002E6F70">
      <w:rPr>
        <w:rStyle w:val="PageNumber"/>
        <w:b/>
        <w:bCs/>
      </w:rPr>
      <w:fldChar w:fldCharType="begin"/>
    </w:r>
    <w:r>
      <w:rPr>
        <w:rStyle w:val="PageNumber"/>
        <w:b/>
        <w:bCs/>
      </w:rPr>
      <w:instrText xml:space="preserve"> PAGE </w:instrText>
    </w:r>
    <w:r w:rsidR="002E6F70">
      <w:rPr>
        <w:rStyle w:val="PageNumber"/>
        <w:b/>
        <w:bCs/>
      </w:rPr>
      <w:fldChar w:fldCharType="separate"/>
    </w:r>
    <w:r>
      <w:rPr>
        <w:rStyle w:val="PageNumber"/>
        <w:b/>
        <w:bCs/>
        <w:noProof/>
      </w:rPr>
      <w:t>1</w:t>
    </w:r>
    <w:r w:rsidR="002E6F70">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F09" w:rsidRDefault="002E6F70">
    <w:pPr>
      <w:pStyle w:val="Header"/>
      <w:jc w:val="left"/>
      <w:rPr>
        <w:lang w:val="en-US"/>
      </w:rPr>
    </w:pPr>
    <w:r>
      <w:rPr>
        <w:rStyle w:val="PageNumber"/>
        <w:b/>
        <w:bCs/>
      </w:rPr>
      <w:fldChar w:fldCharType="begin"/>
    </w:r>
    <w:r w:rsidR="00072F09">
      <w:rPr>
        <w:rStyle w:val="PageNumber"/>
        <w:b/>
        <w:bCs/>
        <w:lang w:val="en-US"/>
      </w:rPr>
      <w:instrText xml:space="preserve"> PAGE </w:instrText>
    </w:r>
    <w:r>
      <w:rPr>
        <w:rStyle w:val="PageNumber"/>
        <w:b/>
        <w:bCs/>
      </w:rPr>
      <w:fldChar w:fldCharType="separate"/>
    </w:r>
    <w:r w:rsidR="007E3B9C">
      <w:rPr>
        <w:rStyle w:val="PageNumber"/>
        <w:b/>
        <w:bCs/>
        <w:noProof/>
        <w:lang w:val="en-US"/>
      </w:rPr>
      <w:t>4</w:t>
    </w:r>
    <w:r>
      <w:rPr>
        <w:rStyle w:val="PageNumber"/>
        <w:b/>
        <w:bCs/>
      </w:rPr>
      <w:fldChar w:fldCharType="end"/>
    </w:r>
    <w:r w:rsidR="00072F09">
      <w:rPr>
        <w:lang w:val="en-US"/>
      </w:rPr>
      <w:tab/>
    </w:r>
    <w:fldSimple w:instr=" DOCPROPERTY &quot;Header&quot; \* MERGEFORMAT ">
      <w:r w:rsidR="007E3B9C" w:rsidRPr="007E3B9C">
        <w:rPr>
          <w:b/>
          <w:bCs/>
          <w:lang w:val="en-US"/>
        </w:rPr>
        <w:t xml:space="preserve">Rec. </w:t>
      </w:r>
    </w:fldSimple>
    <w:r w:rsidR="00072F09">
      <w:rPr>
        <w:b/>
        <w:bCs/>
      </w:rPr>
      <w:t xml:space="preserve"> </w:t>
    </w:r>
    <w:r>
      <w:rPr>
        <w:b/>
        <w:bCs/>
      </w:rPr>
      <w:fldChar w:fldCharType="begin"/>
    </w:r>
    <w:r w:rsidR="00072F09">
      <w:rPr>
        <w:b/>
        <w:bCs/>
        <w:lang w:val="en-US"/>
      </w:rPr>
      <w:instrText>styleref href</w:instrText>
    </w:r>
    <w:r>
      <w:rPr>
        <w:b/>
        <w:bCs/>
      </w:rPr>
      <w:fldChar w:fldCharType="separate"/>
    </w:r>
    <w:r w:rsidR="007E3B9C">
      <w:rPr>
        <w:b/>
        <w:bCs/>
        <w:noProof/>
      </w:rPr>
      <w:t>UIT-R  M.1677-1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F09" w:rsidRDefault="00072F09">
    <w:pPr>
      <w:pStyle w:val="Header"/>
    </w:pPr>
    <w:r>
      <w:tab/>
    </w:r>
    <w:fldSimple w:instr=" DOCPROPERTY &quot;Header&quot; \* MERGEFORMAT ">
      <w:r w:rsidR="007E3B9C" w:rsidRPr="007E3B9C">
        <w:rPr>
          <w:b/>
          <w:bCs/>
        </w:rPr>
        <w:t xml:space="preserve">Rec. </w:t>
      </w:r>
    </w:fldSimple>
    <w:r>
      <w:rPr>
        <w:b/>
        <w:bCs/>
      </w:rPr>
      <w:t xml:space="preserve"> </w:t>
    </w:r>
    <w:r w:rsidR="002E6F70">
      <w:rPr>
        <w:b/>
        <w:bCs/>
      </w:rPr>
      <w:fldChar w:fldCharType="begin"/>
    </w:r>
    <w:r>
      <w:rPr>
        <w:b/>
        <w:bCs/>
      </w:rPr>
      <w:instrText>styleref href</w:instrText>
    </w:r>
    <w:r w:rsidR="002E6F70">
      <w:rPr>
        <w:b/>
        <w:bCs/>
      </w:rPr>
      <w:fldChar w:fldCharType="separate"/>
    </w:r>
    <w:r w:rsidR="007E3B9C">
      <w:rPr>
        <w:b/>
        <w:bCs/>
        <w:noProof/>
      </w:rPr>
      <w:t>UIT-R  M.1677-1</w:t>
    </w:r>
    <w:r w:rsidR="002E6F70">
      <w:rPr>
        <w:b/>
        <w:bCs/>
      </w:rPr>
      <w:fldChar w:fldCharType="end"/>
    </w:r>
    <w:r>
      <w:tab/>
    </w:r>
    <w:r w:rsidR="002E6F70">
      <w:rPr>
        <w:rStyle w:val="PageNumber"/>
        <w:b/>
        <w:bCs/>
      </w:rPr>
      <w:fldChar w:fldCharType="begin"/>
    </w:r>
    <w:r>
      <w:rPr>
        <w:rStyle w:val="PageNumber"/>
        <w:b/>
        <w:bCs/>
      </w:rPr>
      <w:instrText xml:space="preserve"> PAGE </w:instrText>
    </w:r>
    <w:r w:rsidR="002E6F70">
      <w:rPr>
        <w:rStyle w:val="PageNumber"/>
        <w:b/>
        <w:bCs/>
      </w:rPr>
      <w:fldChar w:fldCharType="separate"/>
    </w:r>
    <w:r w:rsidR="007E3B9C">
      <w:rPr>
        <w:rStyle w:val="PageNumber"/>
        <w:b/>
        <w:bCs/>
        <w:noProof/>
      </w:rPr>
      <w:t>5</w:t>
    </w:r>
    <w:r w:rsidR="002E6F70">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0B7620"/>
    <w:rsid w:val="00072F09"/>
    <w:rsid w:val="000B7620"/>
    <w:rsid w:val="00217EBF"/>
    <w:rsid w:val="002D76C4"/>
    <w:rsid w:val="002E6F70"/>
    <w:rsid w:val="003A5C37"/>
    <w:rsid w:val="003D0E5A"/>
    <w:rsid w:val="00546764"/>
    <w:rsid w:val="00607D68"/>
    <w:rsid w:val="006700D1"/>
    <w:rsid w:val="006C7ED2"/>
    <w:rsid w:val="007468DA"/>
    <w:rsid w:val="007E3B9C"/>
    <w:rsid w:val="00877768"/>
    <w:rsid w:val="00901E60"/>
    <w:rsid w:val="00A6617B"/>
    <w:rsid w:val="00AB0DC8"/>
    <w:rsid w:val="00B44E24"/>
    <w:rsid w:val="00DF4176"/>
    <w:rsid w:val="00E63C06"/>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3C0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63C06"/>
    <w:pPr>
      <w:keepNext/>
      <w:keepLines/>
      <w:spacing w:before="480"/>
      <w:ind w:left="794" w:hanging="794"/>
      <w:outlineLvl w:val="0"/>
    </w:pPr>
    <w:rPr>
      <w:b/>
    </w:rPr>
  </w:style>
  <w:style w:type="paragraph" w:styleId="Heading2">
    <w:name w:val="heading 2"/>
    <w:basedOn w:val="Heading1"/>
    <w:next w:val="Normal"/>
    <w:qFormat/>
    <w:rsid w:val="00E63C06"/>
    <w:pPr>
      <w:spacing w:before="320"/>
      <w:outlineLvl w:val="1"/>
    </w:pPr>
  </w:style>
  <w:style w:type="paragraph" w:styleId="Heading3">
    <w:name w:val="heading 3"/>
    <w:basedOn w:val="Heading1"/>
    <w:next w:val="Normal"/>
    <w:qFormat/>
    <w:rsid w:val="00E63C06"/>
    <w:pPr>
      <w:spacing w:before="200"/>
      <w:outlineLvl w:val="2"/>
    </w:pPr>
  </w:style>
  <w:style w:type="paragraph" w:styleId="Heading4">
    <w:name w:val="heading 4"/>
    <w:basedOn w:val="Heading3"/>
    <w:next w:val="Normal"/>
    <w:qFormat/>
    <w:rsid w:val="00E63C06"/>
    <w:pPr>
      <w:tabs>
        <w:tab w:val="clear" w:pos="794"/>
        <w:tab w:val="left" w:pos="992"/>
      </w:tabs>
      <w:ind w:left="992" w:hanging="992"/>
      <w:outlineLvl w:val="3"/>
    </w:pPr>
  </w:style>
  <w:style w:type="paragraph" w:styleId="Heading5">
    <w:name w:val="heading 5"/>
    <w:basedOn w:val="Heading4"/>
    <w:next w:val="Normal"/>
    <w:qFormat/>
    <w:rsid w:val="00E63C06"/>
    <w:pPr>
      <w:outlineLvl w:val="4"/>
    </w:pPr>
  </w:style>
  <w:style w:type="paragraph" w:styleId="Heading6">
    <w:name w:val="heading 6"/>
    <w:basedOn w:val="Heading4"/>
    <w:next w:val="Normal"/>
    <w:qFormat/>
    <w:rsid w:val="00E63C06"/>
    <w:pPr>
      <w:tabs>
        <w:tab w:val="clear" w:pos="992"/>
        <w:tab w:val="clear" w:pos="1191"/>
      </w:tabs>
      <w:ind w:left="1588" w:hanging="1588"/>
      <w:outlineLvl w:val="5"/>
    </w:pPr>
  </w:style>
  <w:style w:type="paragraph" w:styleId="Heading7">
    <w:name w:val="heading 7"/>
    <w:basedOn w:val="Heading6"/>
    <w:next w:val="Normal"/>
    <w:qFormat/>
    <w:rsid w:val="00E63C06"/>
    <w:pPr>
      <w:outlineLvl w:val="6"/>
    </w:pPr>
  </w:style>
  <w:style w:type="paragraph" w:styleId="Heading8">
    <w:name w:val="heading 8"/>
    <w:basedOn w:val="Heading6"/>
    <w:next w:val="Normal"/>
    <w:qFormat/>
    <w:rsid w:val="00E63C06"/>
    <w:pPr>
      <w:outlineLvl w:val="7"/>
    </w:pPr>
  </w:style>
  <w:style w:type="paragraph" w:styleId="Heading9">
    <w:name w:val="heading 9"/>
    <w:basedOn w:val="Heading6"/>
    <w:next w:val="Normal"/>
    <w:qFormat/>
    <w:rsid w:val="00E63C0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E63C0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63C0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63C06"/>
  </w:style>
  <w:style w:type="paragraph" w:customStyle="1" w:styleId="Headingb">
    <w:name w:val="Heading_b"/>
    <w:basedOn w:val="Heading3"/>
    <w:next w:val="Normal"/>
    <w:rsid w:val="00E63C06"/>
    <w:pPr>
      <w:spacing w:before="160"/>
      <w:ind w:left="0" w:firstLine="0"/>
      <w:outlineLvl w:val="9"/>
    </w:pPr>
  </w:style>
  <w:style w:type="paragraph" w:customStyle="1" w:styleId="Headingi">
    <w:name w:val="Heading_i"/>
    <w:basedOn w:val="Heading3"/>
    <w:next w:val="Normal"/>
    <w:rsid w:val="00E63C06"/>
    <w:pPr>
      <w:spacing w:before="160"/>
      <w:ind w:left="0" w:firstLine="0"/>
    </w:pPr>
    <w:rPr>
      <w:b w:val="0"/>
      <w:i/>
    </w:rPr>
  </w:style>
  <w:style w:type="character" w:customStyle="1" w:styleId="href">
    <w:name w:val="href"/>
    <w:basedOn w:val="DefaultParagraphFont"/>
    <w:rsid w:val="00E63C06"/>
  </w:style>
  <w:style w:type="paragraph" w:customStyle="1" w:styleId="enumlev1">
    <w:name w:val="enumlev1"/>
    <w:basedOn w:val="Normal"/>
    <w:rsid w:val="00E63C06"/>
    <w:pPr>
      <w:spacing w:before="80"/>
      <w:ind w:left="794" w:hanging="794"/>
    </w:pPr>
  </w:style>
  <w:style w:type="paragraph" w:customStyle="1" w:styleId="enumlev2">
    <w:name w:val="enumlev2"/>
    <w:basedOn w:val="enumlev1"/>
    <w:rsid w:val="00E63C06"/>
    <w:pPr>
      <w:ind w:left="1191" w:hanging="397"/>
    </w:pPr>
  </w:style>
  <w:style w:type="paragraph" w:customStyle="1" w:styleId="enumlev3">
    <w:name w:val="enumlev3"/>
    <w:basedOn w:val="enumlev2"/>
    <w:rsid w:val="00E63C06"/>
    <w:pPr>
      <w:ind w:left="1588"/>
    </w:pPr>
  </w:style>
  <w:style w:type="paragraph" w:customStyle="1" w:styleId="Normalaftertitle">
    <w:name w:val="Normal_after_title"/>
    <w:basedOn w:val="Normal"/>
    <w:next w:val="Normal"/>
    <w:rsid w:val="00E63C06"/>
    <w:pPr>
      <w:spacing w:before="320"/>
    </w:pPr>
  </w:style>
  <w:style w:type="paragraph" w:customStyle="1" w:styleId="Note">
    <w:name w:val="Note"/>
    <w:basedOn w:val="Normal"/>
    <w:rsid w:val="00E63C0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63C0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E63C06"/>
    <w:pPr>
      <w:spacing w:before="240"/>
    </w:pPr>
    <w:rPr>
      <w:sz w:val="22"/>
      <w:lang w:val="es-ES_tradnl"/>
    </w:rPr>
  </w:style>
  <w:style w:type="paragraph" w:customStyle="1" w:styleId="Recref">
    <w:name w:val="Rec_ref"/>
    <w:basedOn w:val="Normal"/>
    <w:next w:val="Recdate"/>
    <w:rsid w:val="00E63C06"/>
    <w:pPr>
      <w:jc w:val="center"/>
    </w:pPr>
  </w:style>
  <w:style w:type="paragraph" w:customStyle="1" w:styleId="Recdate">
    <w:name w:val="Rec_date"/>
    <w:basedOn w:val="Recref"/>
    <w:next w:val="Normalaftertitle"/>
    <w:rsid w:val="00E63C06"/>
    <w:pPr>
      <w:jc w:val="right"/>
    </w:pPr>
  </w:style>
  <w:style w:type="paragraph" w:customStyle="1" w:styleId="AnnexNoTitle">
    <w:name w:val="Annex_NoTitle"/>
    <w:basedOn w:val="Normal"/>
    <w:next w:val="Normalaftertitle"/>
    <w:rsid w:val="00E63C06"/>
    <w:pPr>
      <w:keepNext/>
      <w:keepLines/>
      <w:spacing w:before="480" w:after="80"/>
      <w:jc w:val="center"/>
    </w:pPr>
    <w:rPr>
      <w:b/>
      <w:sz w:val="28"/>
    </w:rPr>
  </w:style>
  <w:style w:type="paragraph" w:customStyle="1" w:styleId="AppendixNoTitle">
    <w:name w:val="Appendix_NoTitle"/>
    <w:basedOn w:val="AnnexNoTitle"/>
    <w:next w:val="Normal"/>
    <w:rsid w:val="00E63C06"/>
  </w:style>
  <w:style w:type="paragraph" w:customStyle="1" w:styleId="Tablefin">
    <w:name w:val="Table_fin"/>
    <w:basedOn w:val="Normal"/>
    <w:next w:val="Normal"/>
    <w:rsid w:val="00E63C06"/>
    <w:pPr>
      <w:spacing w:before="0"/>
    </w:pPr>
    <w:rPr>
      <w:sz w:val="20"/>
      <w:lang w:val="en-GB"/>
    </w:rPr>
  </w:style>
  <w:style w:type="paragraph" w:customStyle="1" w:styleId="Tablehead">
    <w:name w:val="Table_head"/>
    <w:basedOn w:val="Normal"/>
    <w:next w:val="Normal"/>
    <w:rsid w:val="00E63C0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63C0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63C06"/>
    <w:pPr>
      <w:keepNext/>
      <w:spacing w:before="360" w:after="120"/>
      <w:jc w:val="center"/>
    </w:pPr>
  </w:style>
  <w:style w:type="paragraph" w:customStyle="1" w:styleId="Tabletext">
    <w:name w:val="Table_text"/>
    <w:basedOn w:val="Normal"/>
    <w:rsid w:val="00E63C0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63C06"/>
    <w:pPr>
      <w:tabs>
        <w:tab w:val="clear" w:pos="1191"/>
        <w:tab w:val="clear" w:pos="1588"/>
        <w:tab w:val="clear" w:pos="1985"/>
        <w:tab w:val="center" w:pos="4820"/>
        <w:tab w:val="right" w:pos="9639"/>
      </w:tabs>
    </w:pPr>
  </w:style>
  <w:style w:type="paragraph" w:customStyle="1" w:styleId="Equationlegend">
    <w:name w:val="Equation_legend"/>
    <w:basedOn w:val="NormalIndent"/>
    <w:rsid w:val="00E63C0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63C06"/>
    <w:pPr>
      <w:ind w:left="794"/>
    </w:pPr>
  </w:style>
  <w:style w:type="paragraph" w:customStyle="1" w:styleId="Figurelegend">
    <w:name w:val="Figure_legend"/>
    <w:basedOn w:val="Normal"/>
    <w:rsid w:val="00E63C0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E63C0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63C06"/>
    <w:pPr>
      <w:keepNext/>
      <w:keepLines/>
      <w:spacing w:before="480"/>
      <w:jc w:val="center"/>
    </w:pPr>
    <w:rPr>
      <w:sz w:val="28"/>
    </w:rPr>
  </w:style>
  <w:style w:type="paragraph" w:customStyle="1" w:styleId="Arttitle">
    <w:name w:val="Art_title"/>
    <w:basedOn w:val="Normal"/>
    <w:next w:val="Normalaftertitle"/>
    <w:rsid w:val="00E63C06"/>
    <w:pPr>
      <w:keepNext/>
      <w:keepLines/>
      <w:spacing w:before="240"/>
      <w:jc w:val="center"/>
    </w:pPr>
    <w:rPr>
      <w:b/>
      <w:sz w:val="28"/>
    </w:rPr>
  </w:style>
  <w:style w:type="paragraph" w:customStyle="1" w:styleId="Blanc">
    <w:name w:val="Blanc"/>
    <w:basedOn w:val="Normal"/>
    <w:next w:val="Tabletext"/>
    <w:rsid w:val="00E63C0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63C0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63C06"/>
    <w:pPr>
      <w:keepNext/>
      <w:keepLines/>
      <w:spacing w:before="160"/>
      <w:ind w:left="794"/>
    </w:pPr>
    <w:rPr>
      <w:i/>
    </w:rPr>
  </w:style>
  <w:style w:type="paragraph" w:customStyle="1" w:styleId="ChapNo">
    <w:name w:val="Chap_No"/>
    <w:basedOn w:val="ArtNo"/>
    <w:next w:val="Chaptitle"/>
    <w:rsid w:val="00E63C06"/>
    <w:rPr>
      <w:b/>
    </w:rPr>
  </w:style>
  <w:style w:type="paragraph" w:customStyle="1" w:styleId="Chaptitle">
    <w:name w:val="Chap_title"/>
    <w:basedOn w:val="Arttitle"/>
    <w:next w:val="Normalaftertitle"/>
    <w:rsid w:val="00E63C06"/>
  </w:style>
  <w:style w:type="character" w:styleId="FootnoteReference">
    <w:name w:val="footnote reference"/>
    <w:basedOn w:val="DefaultParagraphFont"/>
    <w:semiHidden/>
    <w:rsid w:val="00E63C06"/>
    <w:rPr>
      <w:position w:val="6"/>
      <w:sz w:val="18"/>
    </w:rPr>
  </w:style>
  <w:style w:type="paragraph" w:styleId="FootnoteText">
    <w:name w:val="footnote text"/>
    <w:basedOn w:val="Normal"/>
    <w:semiHidden/>
    <w:rsid w:val="00E63C06"/>
    <w:pPr>
      <w:keepLines/>
      <w:tabs>
        <w:tab w:val="left" w:pos="255"/>
      </w:tabs>
      <w:ind w:left="255" w:hanging="255"/>
    </w:pPr>
    <w:rPr>
      <w:sz w:val="22"/>
    </w:rPr>
  </w:style>
  <w:style w:type="paragraph" w:styleId="Index1">
    <w:name w:val="index 1"/>
    <w:basedOn w:val="Normal"/>
    <w:next w:val="Normal"/>
    <w:semiHidden/>
    <w:rsid w:val="00E63C06"/>
  </w:style>
  <w:style w:type="paragraph" w:styleId="Index2">
    <w:name w:val="index 2"/>
    <w:basedOn w:val="Normal"/>
    <w:next w:val="Normal"/>
    <w:semiHidden/>
    <w:rsid w:val="00E63C06"/>
    <w:pPr>
      <w:ind w:left="283"/>
    </w:pPr>
  </w:style>
  <w:style w:type="paragraph" w:styleId="Index3">
    <w:name w:val="index 3"/>
    <w:basedOn w:val="Normal"/>
    <w:next w:val="Normal"/>
    <w:semiHidden/>
    <w:rsid w:val="00E63C06"/>
    <w:pPr>
      <w:ind w:left="566"/>
    </w:pPr>
  </w:style>
  <w:style w:type="paragraph" w:styleId="IndexHeading">
    <w:name w:val="index heading"/>
    <w:basedOn w:val="Normal"/>
    <w:next w:val="Index1"/>
    <w:semiHidden/>
    <w:rsid w:val="00E63C06"/>
  </w:style>
  <w:style w:type="paragraph" w:customStyle="1" w:styleId="Line">
    <w:name w:val="Line"/>
    <w:basedOn w:val="Normal"/>
    <w:next w:val="Normal"/>
    <w:rsid w:val="00E63C0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63C0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63C06"/>
  </w:style>
  <w:style w:type="paragraph" w:customStyle="1" w:styleId="Partref">
    <w:name w:val="Part_ref"/>
    <w:basedOn w:val="Normal"/>
    <w:next w:val="Normal"/>
    <w:rsid w:val="00E63C06"/>
    <w:pPr>
      <w:keepNext/>
      <w:keepLines/>
      <w:spacing w:after="280"/>
      <w:jc w:val="center"/>
    </w:pPr>
  </w:style>
  <w:style w:type="paragraph" w:customStyle="1" w:styleId="Parttitle">
    <w:name w:val="Part_title"/>
    <w:basedOn w:val="Normal"/>
    <w:next w:val="Normalaftertitle"/>
    <w:rsid w:val="00E63C0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63C06"/>
  </w:style>
  <w:style w:type="paragraph" w:customStyle="1" w:styleId="QuestionNo">
    <w:name w:val="Question_No"/>
    <w:basedOn w:val="RecNo"/>
    <w:next w:val="Normal"/>
    <w:rsid w:val="00E63C06"/>
  </w:style>
  <w:style w:type="paragraph" w:customStyle="1" w:styleId="Questionref">
    <w:name w:val="Question_ref"/>
    <w:basedOn w:val="Recref"/>
    <w:next w:val="Questiondate"/>
    <w:rsid w:val="00E63C06"/>
  </w:style>
  <w:style w:type="paragraph" w:customStyle="1" w:styleId="Questiontitle">
    <w:name w:val="Question_title"/>
    <w:basedOn w:val="Normal"/>
    <w:next w:val="Questionref"/>
    <w:rsid w:val="00E63C06"/>
  </w:style>
  <w:style w:type="paragraph" w:customStyle="1" w:styleId="Reftext">
    <w:name w:val="Ref_text"/>
    <w:basedOn w:val="Normal"/>
    <w:rsid w:val="00E63C06"/>
    <w:pPr>
      <w:ind w:left="794" w:hanging="794"/>
    </w:pPr>
    <w:rPr>
      <w:sz w:val="22"/>
    </w:rPr>
  </w:style>
  <w:style w:type="paragraph" w:customStyle="1" w:styleId="Reftitle">
    <w:name w:val="Ref_title"/>
    <w:basedOn w:val="Normal"/>
    <w:next w:val="Reftext"/>
    <w:rsid w:val="00E63C0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63C06"/>
  </w:style>
  <w:style w:type="paragraph" w:customStyle="1" w:styleId="RepNo">
    <w:name w:val="Rep_No"/>
    <w:basedOn w:val="RecNo"/>
    <w:next w:val="Reptitle"/>
    <w:rsid w:val="00E63C06"/>
  </w:style>
  <w:style w:type="paragraph" w:customStyle="1" w:styleId="Repref">
    <w:name w:val="Rep_ref"/>
    <w:basedOn w:val="Recref"/>
    <w:next w:val="Repdate"/>
    <w:rsid w:val="00E63C06"/>
  </w:style>
  <w:style w:type="paragraph" w:customStyle="1" w:styleId="Reptitle">
    <w:name w:val="Rep_title"/>
    <w:basedOn w:val="Rectitle"/>
    <w:next w:val="Repref"/>
    <w:rsid w:val="00E63C06"/>
  </w:style>
  <w:style w:type="paragraph" w:customStyle="1" w:styleId="Resdate">
    <w:name w:val="Res_date"/>
    <w:basedOn w:val="Recdate"/>
    <w:next w:val="Normalaftertitle"/>
    <w:rsid w:val="00E63C06"/>
  </w:style>
  <w:style w:type="paragraph" w:customStyle="1" w:styleId="ResNo">
    <w:name w:val="Res_No"/>
    <w:basedOn w:val="RecNo"/>
    <w:next w:val="Restitle"/>
    <w:rsid w:val="00E63C06"/>
  </w:style>
  <w:style w:type="paragraph" w:customStyle="1" w:styleId="Resref">
    <w:name w:val="Res_ref"/>
    <w:basedOn w:val="Recref"/>
    <w:next w:val="Resdate"/>
    <w:rsid w:val="00E63C06"/>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E63C06"/>
  </w:style>
  <w:style w:type="paragraph" w:customStyle="1" w:styleId="Sectiontitle">
    <w:name w:val="Section_title"/>
    <w:basedOn w:val="Normal"/>
    <w:next w:val="Normalaftertitle"/>
    <w:rsid w:val="00E63C0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63C06"/>
    <w:pPr>
      <w:tabs>
        <w:tab w:val="clear" w:pos="794"/>
        <w:tab w:val="clear" w:pos="1191"/>
        <w:tab w:val="clear" w:pos="1588"/>
        <w:tab w:val="clear" w:pos="1985"/>
        <w:tab w:val="right" w:pos="9611"/>
      </w:tabs>
    </w:pPr>
    <w:rPr>
      <w:i/>
    </w:rPr>
  </w:style>
  <w:style w:type="paragraph" w:styleId="TOC1">
    <w:name w:val="toc 1"/>
    <w:basedOn w:val="Normal"/>
    <w:semiHidden/>
    <w:rsid w:val="00E63C0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63C06"/>
    <w:pPr>
      <w:tabs>
        <w:tab w:val="clear" w:pos="567"/>
        <w:tab w:val="left" w:pos="1276"/>
      </w:tabs>
      <w:spacing w:before="160"/>
      <w:ind w:left="1276" w:hanging="709"/>
    </w:pPr>
  </w:style>
  <w:style w:type="paragraph" w:styleId="TOC3">
    <w:name w:val="toc 3"/>
    <w:basedOn w:val="TOC2"/>
    <w:semiHidden/>
    <w:rsid w:val="00E63C06"/>
    <w:pPr>
      <w:tabs>
        <w:tab w:val="clear" w:pos="1276"/>
        <w:tab w:val="left" w:pos="2155"/>
      </w:tabs>
      <w:ind w:left="2155" w:hanging="879"/>
    </w:pPr>
  </w:style>
  <w:style w:type="paragraph" w:styleId="TOC4">
    <w:name w:val="toc 4"/>
    <w:basedOn w:val="TOC3"/>
    <w:semiHidden/>
    <w:rsid w:val="00E63C06"/>
    <w:pPr>
      <w:tabs>
        <w:tab w:val="left" w:pos="3261"/>
      </w:tabs>
      <w:spacing w:before="80"/>
      <w:ind w:left="3261" w:hanging="993"/>
    </w:pPr>
  </w:style>
  <w:style w:type="paragraph" w:styleId="TOC5">
    <w:name w:val="toc 5"/>
    <w:basedOn w:val="TOC4"/>
    <w:semiHidden/>
    <w:rsid w:val="00E63C06"/>
  </w:style>
  <w:style w:type="paragraph" w:styleId="TOC6">
    <w:name w:val="toc 6"/>
    <w:basedOn w:val="TOC4"/>
    <w:semiHidden/>
    <w:rsid w:val="00E63C06"/>
  </w:style>
  <w:style w:type="paragraph" w:styleId="TOC7">
    <w:name w:val="toc 7"/>
    <w:basedOn w:val="TOC4"/>
    <w:semiHidden/>
    <w:rsid w:val="00E63C06"/>
  </w:style>
  <w:style w:type="paragraph" w:styleId="TOC8">
    <w:name w:val="toc 8"/>
    <w:basedOn w:val="TOC4"/>
    <w:semiHidden/>
    <w:rsid w:val="00E63C06"/>
  </w:style>
  <w:style w:type="paragraph" w:customStyle="1" w:styleId="Rectitle">
    <w:name w:val="Rec_title"/>
    <w:basedOn w:val="Normal"/>
    <w:next w:val="Recref"/>
    <w:rsid w:val="00E63C06"/>
    <w:pPr>
      <w:keepNext/>
      <w:keepLines/>
      <w:spacing w:before="240"/>
      <w:jc w:val="center"/>
    </w:pPr>
    <w:rPr>
      <w:b/>
      <w:sz w:val="28"/>
    </w:rPr>
  </w:style>
  <w:style w:type="paragraph" w:customStyle="1" w:styleId="Annexref">
    <w:name w:val="Annex_ref"/>
    <w:basedOn w:val="Normal"/>
    <w:next w:val="Normalaftertitle"/>
    <w:rsid w:val="00E63C06"/>
    <w:pPr>
      <w:keepNext/>
      <w:keepLines/>
      <w:spacing w:after="280"/>
      <w:jc w:val="center"/>
    </w:pPr>
  </w:style>
  <w:style w:type="paragraph" w:customStyle="1" w:styleId="Appendixref">
    <w:name w:val="Appendix_ref"/>
    <w:basedOn w:val="Annexref"/>
    <w:next w:val="Normalaftertitle"/>
    <w:rsid w:val="00E63C06"/>
  </w:style>
  <w:style w:type="paragraph" w:customStyle="1" w:styleId="Figuretitle">
    <w:name w:val="Figure_title"/>
    <w:basedOn w:val="Normal"/>
    <w:next w:val="Figure"/>
    <w:rsid w:val="00E63C0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E63C06"/>
    <w:pPr>
      <w:keepNext/>
      <w:spacing w:before="0" w:after="120"/>
      <w:jc w:val="center"/>
    </w:pPr>
    <w:rPr>
      <w:b/>
    </w:rPr>
  </w:style>
  <w:style w:type="paragraph" w:customStyle="1" w:styleId="Summary">
    <w:name w:val="Summary"/>
    <w:basedOn w:val="Normal"/>
    <w:next w:val="Normalaftertitle"/>
    <w:rsid w:val="00E63C06"/>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01E60"/>
    <w:rPr>
      <w:color w:val="0000FF"/>
      <w:u w:val="single"/>
    </w:rPr>
  </w:style>
  <w:style w:type="table" w:styleId="TableGrid">
    <w:name w:val="Table Grid"/>
    <w:basedOn w:val="TableNormal"/>
    <w:rsid w:val="00901E6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901E60"/>
    <w:rPr>
      <w:b/>
      <w:sz w:val="24"/>
      <w:lang w:val="fr-FR" w:eastAsia="en-US"/>
    </w:rPr>
  </w:style>
  <w:style w:type="paragraph" w:customStyle="1" w:styleId="Section1">
    <w:name w:val="Section 1"/>
    <w:basedOn w:val="Normal"/>
    <w:next w:val="Normal"/>
    <w:rsid w:val="00901E60"/>
    <w:pPr>
      <w:tabs>
        <w:tab w:val="clear" w:pos="794"/>
        <w:tab w:val="clear" w:pos="1191"/>
        <w:tab w:val="clear" w:pos="1588"/>
        <w:tab w:val="clear" w:pos="1985"/>
      </w:tabs>
      <w:spacing w:before="624"/>
      <w:jc w:val="center"/>
    </w:pPr>
    <w:rPr>
      <w: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A7ABF-507E-41B6-9CFB-BF4979789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TotalTime>
  <Pages>7</Pages>
  <Words>1664</Words>
  <Characters>8044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brice</cp:lastModifiedBy>
  <cp:revision>8</cp:revision>
  <cp:lastPrinted>2005-02-10T15:54:00Z</cp:lastPrinted>
  <dcterms:created xsi:type="dcterms:W3CDTF">2010-06-30T13:31:00Z</dcterms:created>
  <dcterms:modified xsi:type="dcterms:W3CDTF">2010-08-09T12:36:00Z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