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749" w:rsidRDefault="00197749" w:rsidP="00197749"/>
    <w:p w:rsidR="005E066B" w:rsidRDefault="004400BC"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w:pict>
          <v:shapetype id="_x0000_t202" coordsize="21600,21600" o:spt="202" path="m,l,21600r21600,l21600,xe">
            <v:stroke joinstyle="miter"/>
            <v:path gradientshapeok="t" o:connecttype="rect"/>
          </v:shapetype>
          <v:shape id="_x0000_s3886" type="#_x0000_t202" style="position:absolute;left:0;text-align:left;margin-left:29.7pt;margin-top:538.85pt;width:396.45pt;height:108pt;z-index:251658752" filled="f" stroked="f">
            <v:textbox style="mso-next-textbox:#_x0000_s3886">
              <w:txbxContent>
                <w:p w:rsidR="00197749" w:rsidRPr="005F01A2" w:rsidRDefault="00197749" w:rsidP="004400BC">
                  <w:pPr>
                    <w:spacing w:line="168" w:lineRule="auto"/>
                    <w:ind w:right="-126"/>
                    <w:jc w:val="right"/>
                    <w:rPr>
                      <w:rFonts w:ascii="Tahoma" w:hAnsi="Tahoma"/>
                      <w:b/>
                      <w:bCs/>
                      <w:color w:val="000068"/>
                      <w:sz w:val="36"/>
                      <w:szCs w:val="56"/>
                      <w:rtl/>
                      <w:lang w:bidi="ar-EG"/>
                    </w:rPr>
                  </w:pPr>
                  <w:proofErr w:type="gramStart"/>
                  <w:r w:rsidRPr="005F01A2">
                    <w:rPr>
                      <w:rFonts w:ascii="Tahoma" w:hAnsi="Tahoma" w:hint="cs"/>
                      <w:b/>
                      <w:bCs/>
                      <w:color w:val="000068"/>
                      <w:sz w:val="36"/>
                      <w:szCs w:val="56"/>
                      <w:rtl/>
                      <w:lang w:bidi="ar-EG"/>
                    </w:rPr>
                    <w:t>السلسلة</w:t>
                  </w:r>
                  <w:proofErr w:type="gramEnd"/>
                  <w:r w:rsidRPr="005F01A2">
                    <w:rPr>
                      <w:rFonts w:ascii="Tahoma" w:hAnsi="Tahoma" w:hint="cs"/>
                      <w:b/>
                      <w:bCs/>
                      <w:color w:val="000068"/>
                      <w:sz w:val="36"/>
                      <w:szCs w:val="56"/>
                      <w:rtl/>
                      <w:lang w:bidi="ar-EG"/>
                    </w:rPr>
                    <w:t xml:space="preserve"> </w:t>
                  </w:r>
                  <w:r w:rsidR="004400BC" w:rsidRPr="004400BC">
                    <w:rPr>
                      <w:rFonts w:ascii="Tahoma" w:hAnsi="Tahoma"/>
                      <w:b/>
                      <w:bCs/>
                      <w:color w:val="000068"/>
                      <w:sz w:val="34"/>
                      <w:szCs w:val="54"/>
                      <w:lang w:bidi="ar-EG"/>
                    </w:rPr>
                    <w:t>M</w:t>
                  </w:r>
                </w:p>
                <w:p w:rsidR="00197749" w:rsidRPr="005F01A2" w:rsidRDefault="004400BC" w:rsidP="004400BC">
                  <w:pPr>
                    <w:spacing w:line="168" w:lineRule="auto"/>
                    <w:ind w:right="-126"/>
                    <w:jc w:val="right"/>
                    <w:rPr>
                      <w:rFonts w:ascii="Tahoma" w:hAnsi="Tahoma"/>
                      <w:b/>
                      <w:bCs/>
                      <w:color w:val="000068"/>
                      <w:sz w:val="36"/>
                      <w:szCs w:val="56"/>
                      <w:rtl/>
                    </w:rPr>
                  </w:pPr>
                  <w:r w:rsidRPr="004400BC">
                    <w:rPr>
                      <w:rFonts w:ascii="Tahoma" w:hAnsi="Tahoma" w:hint="cs"/>
                      <w:b/>
                      <w:bCs/>
                      <w:color w:val="000068"/>
                      <w:sz w:val="36"/>
                      <w:szCs w:val="56"/>
                      <w:rtl/>
                    </w:rPr>
                    <w:t>الخدمة المتنقلة وخدمة التحديد الراديوي للموقع وخدمة الهواة والخدمات الساتلية ذات الصلة</w:t>
                  </w:r>
                </w:p>
              </w:txbxContent>
            </v:textbox>
          </v:shape>
        </w:pict>
      </w:r>
      <w:r>
        <w:rPr>
          <w:b/>
          <w:bCs/>
          <w:noProof/>
          <w:sz w:val="32"/>
          <w:szCs w:val="32"/>
          <w:rtl/>
          <w:lang w:eastAsia="en-US"/>
        </w:rPr>
        <w:pict>
          <v:shape id="_x0000_s3883" type="#_x0000_t202" style="position:absolute;left:0;text-align:left;margin-left:29.7pt;margin-top:306.6pt;width:479.7pt;height:228pt;z-index:251655680" filled="f" stroked="f">
            <v:textbox style="mso-next-textbox:#_x0000_s3883">
              <w:txbxContent>
                <w:p w:rsidR="00197749" w:rsidRPr="004400BC" w:rsidRDefault="004400BC" w:rsidP="004400BC">
                  <w:pPr>
                    <w:spacing w:line="168" w:lineRule="auto"/>
                    <w:ind w:right="-126"/>
                    <w:jc w:val="right"/>
                    <w:rPr>
                      <w:rFonts w:ascii="Tahoma" w:hAnsi="Tahoma"/>
                      <w:b/>
                      <w:bCs/>
                      <w:color w:val="000068"/>
                      <w:sz w:val="36"/>
                      <w:szCs w:val="64"/>
                      <w:rtl/>
                      <w:lang w:bidi="ar-EG"/>
                    </w:rPr>
                  </w:pPr>
                  <w:r w:rsidRPr="004400BC">
                    <w:rPr>
                      <w:rFonts w:ascii="Tahoma" w:hAnsi="Tahoma" w:hint="cs"/>
                      <w:b/>
                      <w:bCs/>
                      <w:color w:val="000068"/>
                      <w:sz w:val="36"/>
                      <w:szCs w:val="64"/>
                      <w:rtl/>
                      <w:lang w:bidi="ar-EG"/>
                    </w:rPr>
                    <w:t xml:space="preserve">منهجية تقييم احتمالات التداخل على مستقبلات الخدمة الثابتة في خط البصر </w:t>
                  </w:r>
                  <w:r w:rsidRPr="004400BC">
                    <w:rPr>
                      <w:rFonts w:ascii="Tahoma" w:hAnsi="Tahoma"/>
                      <w:b/>
                      <w:bCs/>
                      <w:color w:val="000068"/>
                      <w:sz w:val="36"/>
                      <w:szCs w:val="64"/>
                      <w:lang w:bidi="ar-EG"/>
                    </w:rPr>
                    <w:t>(</w:t>
                  </w:r>
                  <w:proofErr w:type="spellStart"/>
                  <w:r w:rsidRPr="004400BC">
                    <w:rPr>
                      <w:rFonts w:ascii="Tahoma" w:hAnsi="Tahoma"/>
                      <w:b/>
                      <w:bCs/>
                      <w:color w:val="000068"/>
                      <w:sz w:val="36"/>
                      <w:szCs w:val="64"/>
                      <w:lang w:bidi="ar-EG"/>
                    </w:rPr>
                    <w:t>LoS</w:t>
                  </w:r>
                  <w:proofErr w:type="spellEnd"/>
                  <w:r w:rsidRPr="004400BC">
                    <w:rPr>
                      <w:rFonts w:ascii="Tahoma" w:hAnsi="Tahoma"/>
                      <w:b/>
                      <w:bCs/>
                      <w:color w:val="000068"/>
                      <w:sz w:val="36"/>
                      <w:szCs w:val="64"/>
                      <w:lang w:bidi="ar-EG"/>
                    </w:rPr>
                    <w:t>)</w:t>
                  </w:r>
                  <w:r w:rsidRPr="004400BC">
                    <w:rPr>
                      <w:rFonts w:ascii="Tahoma" w:hAnsi="Tahoma" w:hint="cs"/>
                      <w:b/>
                      <w:bCs/>
                      <w:color w:val="000068"/>
                      <w:sz w:val="36"/>
                      <w:szCs w:val="64"/>
                      <w:rtl/>
                      <w:lang w:bidi="ar-EG"/>
                    </w:rPr>
                    <w:t xml:space="preserve"> الناجمة عن إرسالات الخدمة المتنقلة الساتلية </w:t>
                  </w:r>
                  <w:r w:rsidRPr="004400BC">
                    <w:rPr>
                      <w:rFonts w:ascii="Tahoma" w:hAnsi="Tahoma"/>
                      <w:b/>
                      <w:bCs/>
                      <w:color w:val="000068"/>
                      <w:sz w:val="36"/>
                      <w:szCs w:val="64"/>
                      <w:lang w:bidi="ar-EG"/>
                    </w:rPr>
                    <w:t>(</w:t>
                  </w:r>
                  <w:smartTag w:uri="urn:schemas-microsoft-com:office:smarttags" w:element="stockticker">
                    <w:r w:rsidRPr="004400BC">
                      <w:rPr>
                        <w:rFonts w:ascii="Tahoma" w:hAnsi="Tahoma"/>
                        <w:b/>
                        <w:bCs/>
                        <w:color w:val="000068"/>
                        <w:sz w:val="36"/>
                        <w:szCs w:val="64"/>
                        <w:lang w:bidi="ar-EG"/>
                      </w:rPr>
                      <w:t>MSS</w:t>
                    </w:r>
                  </w:smartTag>
                  <w:r w:rsidRPr="004400BC">
                    <w:rPr>
                      <w:rFonts w:ascii="Tahoma" w:hAnsi="Tahoma"/>
                      <w:b/>
                      <w:bCs/>
                      <w:color w:val="000068"/>
                      <w:sz w:val="36"/>
                      <w:szCs w:val="64"/>
                      <w:lang w:bidi="ar-EG"/>
                    </w:rPr>
                    <w:t>)</w:t>
                  </w:r>
                  <w:r w:rsidRPr="004400BC">
                    <w:rPr>
                      <w:rFonts w:ascii="Tahoma" w:hAnsi="Tahoma" w:hint="cs"/>
                      <w:b/>
                      <w:bCs/>
                      <w:color w:val="000068"/>
                      <w:sz w:val="36"/>
                      <w:szCs w:val="64"/>
                      <w:rtl/>
                      <w:lang w:bidi="ar-EG"/>
                    </w:rPr>
                    <w:t xml:space="preserve"> متعددة النفاذ بتقسيم الزمن/متعددة النفاذ بتقسيم التردد </w:t>
                  </w:r>
                  <w:r w:rsidRPr="004400BC">
                    <w:rPr>
                      <w:rFonts w:ascii="Tahoma" w:hAnsi="Tahoma"/>
                      <w:b/>
                      <w:bCs/>
                      <w:color w:val="000068"/>
                      <w:sz w:val="36"/>
                      <w:szCs w:val="64"/>
                      <w:lang w:bidi="ar-EG"/>
                    </w:rPr>
                    <w:t>(</w:t>
                  </w:r>
                  <w:proofErr w:type="spellStart"/>
                  <w:r w:rsidRPr="004400BC">
                    <w:rPr>
                      <w:rFonts w:ascii="Tahoma" w:hAnsi="Tahoma"/>
                      <w:b/>
                      <w:bCs/>
                      <w:color w:val="000068"/>
                      <w:sz w:val="36"/>
                      <w:szCs w:val="64"/>
                      <w:lang w:bidi="ar-EG"/>
                    </w:rPr>
                    <w:t>TDMA</w:t>
                  </w:r>
                  <w:proofErr w:type="spellEnd"/>
                  <w:r w:rsidRPr="004400BC">
                    <w:rPr>
                      <w:rFonts w:ascii="Tahoma" w:hAnsi="Tahoma"/>
                      <w:b/>
                      <w:bCs/>
                      <w:color w:val="000068"/>
                      <w:sz w:val="36"/>
                      <w:szCs w:val="64"/>
                      <w:lang w:bidi="ar-EG"/>
                    </w:rPr>
                    <w:t>/</w:t>
                  </w:r>
                  <w:proofErr w:type="spellStart"/>
                  <w:r w:rsidRPr="004400BC">
                    <w:rPr>
                      <w:rFonts w:ascii="Tahoma" w:hAnsi="Tahoma"/>
                      <w:b/>
                      <w:bCs/>
                      <w:color w:val="000068"/>
                      <w:sz w:val="36"/>
                      <w:szCs w:val="64"/>
                      <w:lang w:bidi="ar-EG"/>
                    </w:rPr>
                    <w:t>FDMA</w:t>
                  </w:r>
                  <w:proofErr w:type="spellEnd"/>
                  <w:r w:rsidRPr="004400BC">
                    <w:rPr>
                      <w:rFonts w:ascii="Tahoma" w:hAnsi="Tahoma"/>
                      <w:b/>
                      <w:bCs/>
                      <w:color w:val="000068"/>
                      <w:sz w:val="36"/>
                      <w:szCs w:val="64"/>
                      <w:lang w:bidi="ar-EG"/>
                    </w:rPr>
                    <w:t>)</w:t>
                  </w:r>
                  <w:r w:rsidRPr="004400BC">
                    <w:rPr>
                      <w:rFonts w:ascii="Tahoma" w:hAnsi="Tahoma" w:hint="cs"/>
                      <w:b/>
                      <w:bCs/>
                      <w:color w:val="000068"/>
                      <w:sz w:val="36"/>
                      <w:szCs w:val="64"/>
                      <w:rtl/>
                      <w:lang w:bidi="ar-EG"/>
                    </w:rPr>
                    <w:t xml:space="preserve"> (أرض-فضاء) في مدى الترددات </w:t>
                  </w:r>
                  <w:r w:rsidRPr="004400BC">
                    <w:rPr>
                      <w:rFonts w:ascii="Tahoma" w:hAnsi="Tahoma"/>
                      <w:b/>
                      <w:bCs/>
                      <w:color w:val="000068"/>
                      <w:sz w:val="36"/>
                      <w:szCs w:val="64"/>
                      <w:lang w:bidi="ar-EG"/>
                    </w:rPr>
                    <w:t>GHz 3-1</w:t>
                  </w:r>
                </w:p>
              </w:txbxContent>
            </v:textbox>
          </v:shape>
        </w:pict>
      </w:r>
      <w:r>
        <w:rPr>
          <w:b/>
          <w:bCs/>
          <w:noProof/>
          <w:sz w:val="32"/>
          <w:szCs w:val="32"/>
          <w:rtl/>
          <w:lang w:eastAsia="en-US"/>
        </w:rPr>
        <w:pict>
          <v:shape id="_x0000_s3885" type="#_x0000_t202" style="position:absolute;left:0;text-align:left;margin-left:29.7pt;margin-top:223.1pt;width:440.85pt;height:1in;z-index:251657728" filled="f" stroked="f">
            <v:textbox style="mso-next-textbox:#_x0000_s3885">
              <w:txbxContent>
                <w:p w:rsidR="00197749" w:rsidRPr="009C6655" w:rsidRDefault="00197749" w:rsidP="004400BC">
                  <w:pPr>
                    <w:spacing w:before="0"/>
                    <w:ind w:right="-125"/>
                    <w:jc w:val="right"/>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4400BC">
                    <w:rPr>
                      <w:rFonts w:ascii="Tahoma" w:hAnsi="Tahoma"/>
                      <w:b/>
                      <w:bCs/>
                      <w:color w:val="000068"/>
                      <w:sz w:val="36"/>
                      <w:szCs w:val="56"/>
                      <w:lang w:bidi="ar-EG"/>
                    </w:rPr>
                    <w:t>M</w:t>
                  </w:r>
                  <w:proofErr w:type="gramEnd"/>
                  <w:r w:rsidRPr="005F01A2">
                    <w:rPr>
                      <w:rFonts w:ascii="Tahoma" w:hAnsi="Tahoma"/>
                      <w:b/>
                      <w:bCs/>
                      <w:color w:val="000068"/>
                      <w:sz w:val="36"/>
                      <w:szCs w:val="56"/>
                      <w:lang w:bidi="ar-EG"/>
                    </w:rPr>
                    <w:t>.</w:t>
                  </w:r>
                  <w:r w:rsidR="004400BC">
                    <w:rPr>
                      <w:rFonts w:ascii="Tahoma" w:hAnsi="Tahoma"/>
                      <w:b/>
                      <w:bCs/>
                      <w:color w:val="000068"/>
                      <w:sz w:val="36"/>
                      <w:szCs w:val="56"/>
                      <w:lang w:bidi="ar-EG"/>
                    </w:rPr>
                    <w:t>1469-2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4400BC">
                    <w:rPr>
                      <w:rFonts w:ascii="Tahoma" w:hAnsi="Tahoma" w:cs="Tahoma"/>
                      <w:b/>
                      <w:bCs/>
                      <w:color w:val="000068"/>
                      <w:sz w:val="24"/>
                      <w:szCs w:val="24"/>
                      <w:lang w:bidi="ar-EG"/>
                    </w:rPr>
                    <w:t>2010</w:t>
                  </w:r>
                  <w:r>
                    <w:rPr>
                      <w:rFonts w:ascii="Tahoma" w:hAnsi="Tahoma" w:cs="Tahoma"/>
                      <w:b/>
                      <w:bCs/>
                      <w:color w:val="000068"/>
                      <w:sz w:val="24"/>
                      <w:szCs w:val="24"/>
                      <w:lang w:bidi="ar-EG"/>
                    </w:rPr>
                    <w:t>/</w:t>
                  </w:r>
                  <w:r w:rsidR="004400BC">
                    <w:rPr>
                      <w:rFonts w:ascii="Tahoma" w:hAnsi="Tahoma" w:cs="Tahoma"/>
                      <w:b/>
                      <w:bCs/>
                      <w:color w:val="000068"/>
                      <w:sz w:val="24"/>
                      <w:szCs w:val="24"/>
                      <w:lang w:bidi="ar-EG"/>
                    </w:rPr>
                    <w:t>01</w:t>
                  </w:r>
                  <w:r w:rsidRPr="005F01A2">
                    <w:rPr>
                      <w:rFonts w:ascii="Tahoma" w:hAnsi="Tahoma" w:cs="Tahoma"/>
                      <w:b/>
                      <w:bCs/>
                      <w:color w:val="000068"/>
                      <w:sz w:val="24"/>
                      <w:szCs w:val="24"/>
                      <w:lang w:bidi="ar-EG"/>
                    </w:rPr>
                    <w:t>)</w:t>
                  </w:r>
                </w:p>
              </w:txbxContent>
            </v:textbox>
          </v:shape>
        </w:pict>
      </w:r>
    </w:p>
    <w:p w:rsidR="005E066B" w:rsidRPr="00891CAB" w:rsidRDefault="005E066B" w:rsidP="003D017C">
      <w:pPr>
        <w:spacing w:before="240"/>
        <w:jc w:val="center"/>
        <w:outlineLvl w:val="0"/>
        <w:rPr>
          <w:b/>
          <w:bCs/>
          <w:sz w:val="32"/>
          <w:szCs w:val="32"/>
          <w:rtl/>
          <w:lang w:bidi="ar-EG"/>
        </w:rPr>
      </w:pPr>
      <w:proofErr w:type="gramStart"/>
      <w:r w:rsidRPr="00891CAB">
        <w:rPr>
          <w:rFonts w:hint="cs"/>
          <w:b/>
          <w:bCs/>
          <w:sz w:val="32"/>
          <w:szCs w:val="32"/>
          <w:rtl/>
        </w:rPr>
        <w:lastRenderedPageBreak/>
        <w:t>تمهيـد</w:t>
      </w:r>
      <w:proofErr w:type="gramEnd"/>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197749">
      <w:pPr>
        <w:jc w:val="center"/>
        <w:outlineLvl w:val="0"/>
        <w:rPr>
          <w:rFonts w:ascii="Times New Roman Bold" w:hAnsi="Times New Roman Bold"/>
          <w:b/>
          <w:bCs/>
          <w:sz w:val="24"/>
          <w:szCs w:val="32"/>
        </w:rPr>
      </w:pPr>
      <w:r w:rsidRPr="001231D6">
        <w:rPr>
          <w:rFonts w:ascii="Times New Roman Bold" w:hAnsi="Times New Roman Bold" w:hint="cs"/>
          <w:b/>
          <w:bCs/>
          <w:sz w:val="24"/>
          <w:szCs w:val="32"/>
          <w:rtl/>
          <w:lang w:val="ru-RU"/>
        </w:rPr>
        <w:t xml:space="preserve">سياسة قطاع الاتصالات الراديوية بشأن حقوق الملكية الفكرية </w:t>
      </w:r>
      <w:r w:rsidRPr="001231D6">
        <w:rPr>
          <w:rFonts w:ascii="Times New Roman Bold" w:hAnsi="Times New Roman Bold"/>
          <w:b/>
          <w:bCs/>
          <w:sz w:val="24"/>
          <w:szCs w:val="32"/>
        </w:rPr>
        <w:t>(</w:t>
      </w:r>
      <w:proofErr w:type="spellStart"/>
      <w:r w:rsidRPr="001231D6">
        <w:rPr>
          <w:rFonts w:ascii="Times New Roman Bold" w:hAnsi="Times New Roman Bold"/>
          <w:b/>
          <w:bCs/>
          <w:sz w:val="24"/>
          <w:szCs w:val="32"/>
        </w:rPr>
        <w:t>IPR</w:t>
      </w:r>
      <w:proofErr w:type="spellEnd"/>
      <w:r w:rsidRPr="001231D6">
        <w:rPr>
          <w:rFonts w:ascii="Times New Roman Bold" w:hAnsi="Times New Roman Bold"/>
          <w:b/>
          <w:bCs/>
          <w:sz w:val="24"/>
          <w:szCs w:val="32"/>
        </w:rPr>
        <w:t>)</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T</w:t>
      </w:r>
      <w:proofErr w:type="spellEnd"/>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R</w:t>
      </w:r>
      <w:proofErr w:type="spellEnd"/>
      <w:r w:rsidRPr="008113E9">
        <w:rPr>
          <w:spacing w:val="-2"/>
          <w:sz w:val="20"/>
          <w:szCs w:val="26"/>
          <w:lang w:bidi="ar-EG"/>
        </w:rPr>
        <w:t>/ISO/</w:t>
      </w:r>
      <w:proofErr w:type="spellStart"/>
      <w:r w:rsidRPr="008113E9">
        <w:rPr>
          <w:spacing w:val="-2"/>
          <w:sz w:val="20"/>
          <w:szCs w:val="26"/>
          <w:lang w:bidi="ar-EG"/>
        </w:rPr>
        <w:t>IEC</w:t>
      </w:r>
      <w:proofErr w:type="spellEnd"/>
      <w:r w:rsidRPr="008113E9">
        <w:rPr>
          <w:spacing w:val="-2"/>
          <w:sz w:val="20"/>
          <w:szCs w:val="26"/>
          <w:lang w:bidi="ar-EG"/>
        </w:rPr>
        <w:t>)</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w:t>
        </w:r>
        <w:proofErr w:type="gramStart"/>
        <w:r w:rsidRPr="008113E9">
          <w:rPr>
            <w:rStyle w:val="Hyperlink"/>
            <w:sz w:val="20"/>
            <w:szCs w:val="26"/>
          </w:rPr>
          <w:t>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roofErr w:type="gramEnd"/>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proofErr w:type="spellStart"/>
              <w:r w:rsidRPr="009C6655">
                <w:rPr>
                  <w:rStyle w:val="Hyperlink"/>
                  <w:sz w:val="18"/>
                  <w:szCs w:val="24"/>
                </w:rPr>
                <w:t>REC</w:t>
              </w:r>
              <w:proofErr w:type="spellEnd"/>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proofErr w:type="gramStart"/>
            <w:r w:rsidRPr="008113E9">
              <w:rPr>
                <w:rFonts w:hint="cs"/>
                <w:b/>
                <w:bCs/>
                <w:sz w:val="20"/>
                <w:szCs w:val="26"/>
                <w:rtl/>
                <w:lang w:val="ru-RU"/>
              </w:rPr>
              <w:t>السلسلة</w:t>
            </w:r>
            <w:proofErr w:type="gramEnd"/>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proofErr w:type="gramStart"/>
            <w:r w:rsidRPr="008113E9">
              <w:rPr>
                <w:rFonts w:hint="cs"/>
                <w:b/>
                <w:bCs/>
                <w:sz w:val="20"/>
                <w:szCs w:val="26"/>
                <w:rtl/>
                <w:lang w:val="ru-RU"/>
              </w:rPr>
              <w:t>العنـوان</w:t>
            </w:r>
            <w:proofErr w:type="gramEnd"/>
          </w:p>
        </w:tc>
      </w:tr>
      <w:tr w:rsidR="00E964C9" w:rsidRPr="00440F51" w:rsidTr="00D749CA">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5F2F6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440F51" w:rsidTr="0067374B">
        <w:trPr>
          <w:jc w:val="center"/>
        </w:trPr>
        <w:tc>
          <w:tcPr>
            <w:tcW w:w="9394" w:type="dxa"/>
            <w:gridSpan w:val="2"/>
            <w:tcBorders>
              <w:left w:val="single" w:sz="12" w:space="0" w:color="000080"/>
              <w:right w:val="single" w:sz="12" w:space="0" w:color="000080"/>
            </w:tcBorders>
          </w:tcPr>
          <w:p w:rsidR="00E964C9" w:rsidRPr="00D30FE6" w:rsidRDefault="00E964C9" w:rsidP="00E964C9">
            <w:pPr>
              <w:tabs>
                <w:tab w:val="clear" w:pos="794"/>
                <w:tab w:val="left" w:pos="1471"/>
              </w:tabs>
              <w:spacing w:before="20" w:after="40" w:line="240" w:lineRule="exact"/>
              <w:rPr>
                <w:sz w:val="20"/>
                <w:szCs w:val="26"/>
                <w:lang w:val="ru-RU"/>
              </w:rPr>
            </w:pPr>
            <w:r w:rsidRPr="004400BC">
              <w:rPr>
                <w:b/>
                <w:bCs/>
                <w:sz w:val="20"/>
                <w:szCs w:val="26"/>
              </w:rPr>
              <w:t>BS</w:t>
            </w:r>
            <w:r>
              <w:rPr>
                <w:rFonts w:hint="cs"/>
                <w:b/>
                <w:bCs/>
                <w:sz w:val="20"/>
                <w:szCs w:val="26"/>
                <w:rtl/>
              </w:rPr>
              <w:tab/>
            </w:r>
            <w:r w:rsidRPr="00D30FE6">
              <w:rPr>
                <w:rFonts w:hint="cs"/>
                <w:sz w:val="20"/>
                <w:szCs w:val="26"/>
                <w:rtl/>
                <w:lang w:val="ru-RU"/>
              </w:rPr>
              <w:t>الخدمة الإذاعية (الصوتية)</w:t>
            </w:r>
          </w:p>
        </w:tc>
      </w:tr>
      <w:tr w:rsidR="00E964C9" w:rsidRPr="00440F51" w:rsidTr="009206E6">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271C06">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0BC" w:rsidTr="004400BC">
        <w:trPr>
          <w:jc w:val="center"/>
        </w:trPr>
        <w:tc>
          <w:tcPr>
            <w:tcW w:w="9394" w:type="dxa"/>
            <w:gridSpan w:val="2"/>
            <w:tcBorders>
              <w:left w:val="single" w:sz="12" w:space="0" w:color="000080"/>
              <w:right w:val="single" w:sz="12" w:space="0" w:color="000080"/>
            </w:tcBorders>
            <w:shd w:val="clear" w:color="auto" w:fill="EEECE1" w:themeFill="background2"/>
          </w:tcPr>
          <w:p w:rsidR="00E964C9" w:rsidRPr="004400BC" w:rsidRDefault="00E964C9" w:rsidP="00E964C9">
            <w:pPr>
              <w:tabs>
                <w:tab w:val="clear" w:pos="794"/>
                <w:tab w:val="left" w:pos="1471"/>
              </w:tabs>
              <w:spacing w:before="20" w:after="40" w:line="240" w:lineRule="exact"/>
              <w:rPr>
                <w:b/>
                <w:bCs/>
                <w:color w:val="000080"/>
                <w:sz w:val="20"/>
                <w:szCs w:val="26"/>
              </w:rPr>
            </w:pPr>
            <w:r w:rsidRPr="004400BC">
              <w:rPr>
                <w:b/>
                <w:bCs/>
                <w:color w:val="000080"/>
                <w:sz w:val="20"/>
                <w:szCs w:val="26"/>
              </w:rPr>
              <w:t>M</w:t>
            </w:r>
            <w:r w:rsidRPr="004400BC">
              <w:rPr>
                <w:rFonts w:hint="cs"/>
                <w:b/>
                <w:bCs/>
                <w:color w:val="000080"/>
                <w:sz w:val="20"/>
                <w:szCs w:val="26"/>
                <w:rtl/>
              </w:rPr>
              <w:tab/>
              <w:t>الخدمة المتنقلة وخدمة التحديد الراديوي للموقع وخدمة الهواة والخدمات الساتلية ذات الصلة</w:t>
            </w:r>
          </w:p>
        </w:tc>
      </w:tr>
      <w:tr w:rsidR="00E964C9" w:rsidRPr="00440F51" w:rsidTr="00022129">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1D66D5">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E964C9" w:rsidRPr="00440F51" w:rsidTr="005F30B3">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D71CD6">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A9685D">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444D0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1229F4">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F67331">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proofErr w:type="spellStart"/>
            <w:r>
              <w:rPr>
                <w:b/>
                <w:bCs/>
                <w:sz w:val="20"/>
                <w:szCs w:val="26"/>
              </w:rPr>
              <w:t>SNG</w:t>
            </w:r>
            <w:proofErr w:type="spellEnd"/>
            <w:r>
              <w:rPr>
                <w:rFonts w:hint="cs"/>
                <w:b/>
                <w:bCs/>
                <w:sz w:val="20"/>
                <w:szCs w:val="26"/>
                <w:rtl/>
              </w:rPr>
              <w:tab/>
            </w:r>
            <w:r w:rsidRPr="008C733D">
              <w:rPr>
                <w:rFonts w:hint="cs"/>
                <w:sz w:val="20"/>
                <w:szCs w:val="26"/>
                <w:rtl/>
                <w:lang w:val="ru-RU"/>
              </w:rPr>
              <w:t>التجميع الساتلي للأخبار</w:t>
            </w:r>
          </w:p>
        </w:tc>
      </w:tr>
      <w:tr w:rsidR="00E964C9" w:rsidRPr="00440F51" w:rsidTr="004734A0">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proofErr w:type="spellStart"/>
            <w:r>
              <w:rPr>
                <w:b/>
                <w:bCs/>
                <w:sz w:val="20"/>
                <w:szCs w:val="26"/>
                <w:lang w:bidi="ar-EG"/>
              </w:rPr>
              <w:t>TF</w:t>
            </w:r>
            <w:proofErr w:type="spellEnd"/>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BE452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clear" w:pos="794"/>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3D017C">
      <w:pPr>
        <w:spacing w:before="240"/>
        <w:ind w:right="142"/>
        <w:jc w:val="right"/>
        <w:rPr>
          <w:sz w:val="20"/>
          <w:szCs w:val="26"/>
          <w:rtl/>
        </w:rPr>
      </w:pPr>
      <w:proofErr w:type="gramStart"/>
      <w:r w:rsidRPr="008113E9">
        <w:rPr>
          <w:rFonts w:hint="cs"/>
          <w:i/>
          <w:iCs/>
          <w:sz w:val="20"/>
          <w:szCs w:val="26"/>
          <w:rtl/>
          <w:lang w:val="ru-RU"/>
        </w:rPr>
        <w:t>النشر</w:t>
      </w:r>
      <w:proofErr w:type="gramEnd"/>
      <w:r w:rsidRPr="008113E9">
        <w:rPr>
          <w:rFonts w:hint="cs"/>
          <w:i/>
          <w:iCs/>
          <w:sz w:val="20"/>
          <w:szCs w:val="26"/>
          <w:rtl/>
          <w:lang w:val="ru-RU"/>
        </w:rPr>
        <w:t xml:space="preserve">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2010</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3D017C">
      <w:pPr>
        <w:spacing w:before="240"/>
        <w:jc w:val="center"/>
        <w:rPr>
          <w:sz w:val="21"/>
          <w:szCs w:val="20"/>
        </w:rPr>
      </w:pPr>
      <w:r w:rsidRPr="00440F51">
        <w:rPr>
          <w:sz w:val="21"/>
          <w:szCs w:val="20"/>
          <w:lang w:val="ru-RU"/>
        </w:rPr>
        <w:sym w:font="Symbol" w:char="F0D3"/>
      </w:r>
      <w:r w:rsidRPr="00440F51">
        <w:rPr>
          <w:sz w:val="21"/>
          <w:szCs w:val="20"/>
          <w:lang w:val="ru-RU"/>
        </w:rPr>
        <w:t xml:space="preserve">  </w:t>
      </w:r>
      <w:proofErr w:type="gramStart"/>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2010</w:t>
      </w:r>
      <w:proofErr w:type="gramEnd"/>
    </w:p>
    <w:p w:rsidR="005E066B" w:rsidRPr="008113E9" w:rsidRDefault="005E066B" w:rsidP="005E066B">
      <w:pPr>
        <w:rPr>
          <w:sz w:val="20"/>
          <w:szCs w:val="26"/>
          <w:rtl/>
          <w:lang w:bidi="ar-EG"/>
        </w:rPr>
      </w:pPr>
      <w:r w:rsidRPr="008113E9">
        <w:rPr>
          <w:rFonts w:hint="cs"/>
          <w:sz w:val="20"/>
          <w:szCs w:val="26"/>
          <w:rtl/>
          <w:lang w:val="ru-RU"/>
        </w:rPr>
        <w:t xml:space="preserve">جميع حقوق النشر محفوظة. </w:t>
      </w:r>
      <w:proofErr w:type="gramStart"/>
      <w:r w:rsidRPr="008113E9">
        <w:rPr>
          <w:rFonts w:hint="cs"/>
          <w:sz w:val="20"/>
          <w:szCs w:val="26"/>
          <w:rtl/>
          <w:lang w:val="ru-RU"/>
        </w:rPr>
        <w:t>لا</w:t>
      </w:r>
      <w:proofErr w:type="gramEnd"/>
      <w:r w:rsidRPr="008113E9">
        <w:rPr>
          <w:rFonts w:hint="cs"/>
          <w:sz w:val="20"/>
          <w:szCs w:val="26"/>
          <w:rtl/>
          <w:lang w:val="ru-RU"/>
        </w:rPr>
        <w:t xml:space="preserve">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4400BC" w:rsidRPr="00CA6BBD" w:rsidRDefault="004400BC" w:rsidP="004400BC">
      <w:pPr>
        <w:pStyle w:val="RecNo"/>
        <w:rPr>
          <w:rtl/>
        </w:rPr>
      </w:pPr>
      <w:bookmarkStart w:id="0" w:name="_Toc227480971"/>
      <w:proofErr w:type="gramStart"/>
      <w:r>
        <w:rPr>
          <w:rtl/>
        </w:rPr>
        <w:lastRenderedPageBreak/>
        <w:t>التوصيـة</w:t>
      </w:r>
      <w:r>
        <w:rPr>
          <w:rFonts w:hint="cs"/>
          <w:rtl/>
        </w:rPr>
        <w:t xml:space="preserve">  </w:t>
      </w:r>
      <w:r w:rsidRPr="00A81BC8">
        <w:t>ITU-R</w:t>
      </w:r>
      <w:r>
        <w:t>  </w:t>
      </w:r>
      <w:bookmarkEnd w:id="0"/>
      <w:r>
        <w:t>M</w:t>
      </w:r>
      <w:proofErr w:type="gramEnd"/>
      <w:r>
        <w:t>.1469-2</w:t>
      </w:r>
      <w:r w:rsidRPr="004400BC">
        <w:rPr>
          <w:rStyle w:val="FootnoteReference"/>
          <w:rFonts w:hint="cs"/>
          <w:rtl/>
        </w:rPr>
        <w:t>*</w:t>
      </w:r>
    </w:p>
    <w:p w:rsidR="004400BC" w:rsidRPr="00B6659B" w:rsidRDefault="004400BC" w:rsidP="004400BC">
      <w:pPr>
        <w:pStyle w:val="Rectitle"/>
        <w:spacing w:line="180" w:lineRule="auto"/>
        <w:rPr>
          <w:rtl/>
        </w:rPr>
      </w:pPr>
      <w:r w:rsidRPr="00B6659B">
        <w:rPr>
          <w:rFonts w:hint="cs"/>
          <w:rtl/>
        </w:rPr>
        <w:t xml:space="preserve">منهجية تقييم احتمالات التداخل </w:t>
      </w:r>
      <w:r>
        <w:rPr>
          <w:rFonts w:hint="cs"/>
          <w:rtl/>
        </w:rPr>
        <w:t>على</w:t>
      </w:r>
      <w:r w:rsidRPr="00B6659B">
        <w:rPr>
          <w:rFonts w:hint="cs"/>
          <w:rtl/>
        </w:rPr>
        <w:t xml:space="preserve"> مستقبلات الخدمة الثابتة في خط البصر</w:t>
      </w:r>
      <w:r>
        <w:rPr>
          <w:rFonts w:hint="cs"/>
          <w:rtl/>
        </w:rPr>
        <w:t xml:space="preserve"> </w:t>
      </w:r>
      <w:r>
        <w:t>(</w:t>
      </w:r>
      <w:proofErr w:type="spellStart"/>
      <w:r>
        <w:t>LoS</w:t>
      </w:r>
      <w:proofErr w:type="spellEnd"/>
      <w:r>
        <w:t>)</w:t>
      </w:r>
      <w:r w:rsidRPr="00B6659B">
        <w:rPr>
          <w:rtl/>
        </w:rPr>
        <w:br/>
      </w:r>
      <w:r w:rsidRPr="00B6659B">
        <w:rPr>
          <w:rFonts w:hint="cs"/>
          <w:rtl/>
        </w:rPr>
        <w:t xml:space="preserve">الناجمة عن إرسالات الخدمة المتنقلة الساتلية </w:t>
      </w:r>
      <w:r w:rsidRPr="004400BC">
        <w:t>(</w:t>
      </w:r>
      <w:smartTag w:uri="urn:schemas-microsoft-com:office:smarttags" w:element="stockticker">
        <w:r w:rsidRPr="004400BC">
          <w:t>MSS</w:t>
        </w:r>
      </w:smartTag>
      <w:r w:rsidRPr="004400BC">
        <w:t>)</w:t>
      </w:r>
      <w:r w:rsidRPr="00B6659B">
        <w:rPr>
          <w:rFonts w:hint="cs"/>
          <w:rtl/>
        </w:rPr>
        <w:t xml:space="preserve"> متعددة النفاذ بتقسيم </w:t>
      </w:r>
      <w:r w:rsidRPr="00B6659B">
        <w:rPr>
          <w:rtl/>
        </w:rPr>
        <w:br/>
      </w:r>
      <w:r w:rsidRPr="00B6659B">
        <w:rPr>
          <w:rFonts w:hint="cs"/>
          <w:rtl/>
        </w:rPr>
        <w:t xml:space="preserve">الزمن/متعددة النفاذ بتقسيم التردد </w:t>
      </w:r>
      <w:r w:rsidRPr="004400BC">
        <w:t>(</w:t>
      </w:r>
      <w:proofErr w:type="spellStart"/>
      <w:r w:rsidRPr="004400BC">
        <w:t>TDMA</w:t>
      </w:r>
      <w:proofErr w:type="spellEnd"/>
      <w:r w:rsidRPr="004400BC">
        <w:t>/</w:t>
      </w:r>
      <w:proofErr w:type="spellStart"/>
      <w:r w:rsidRPr="004400BC">
        <w:t>FDMA</w:t>
      </w:r>
      <w:proofErr w:type="spellEnd"/>
      <w:r w:rsidRPr="004400BC">
        <w:t>)</w:t>
      </w:r>
      <w:r w:rsidRPr="00B6659B">
        <w:rPr>
          <w:rFonts w:hint="cs"/>
          <w:rtl/>
        </w:rPr>
        <w:t xml:space="preserve"> (أرض-فضاء)</w:t>
      </w:r>
      <w:r w:rsidRPr="00B6659B">
        <w:rPr>
          <w:rtl/>
        </w:rPr>
        <w:br/>
      </w:r>
      <w:r w:rsidRPr="00B6659B">
        <w:rPr>
          <w:rFonts w:hint="cs"/>
          <w:rtl/>
        </w:rPr>
        <w:t xml:space="preserve">في مدى الترددات </w:t>
      </w:r>
      <w:r w:rsidRPr="004400BC">
        <w:t>GHz 3-1</w:t>
      </w:r>
      <w:r w:rsidRPr="004400BC">
        <w:rPr>
          <w:rStyle w:val="FootnoteReference"/>
          <w:b w:val="0"/>
          <w:bCs w:val="0"/>
          <w:rtl/>
        </w:rPr>
        <w:footnoteReference w:customMarkFollows="1" w:id="1"/>
        <w:t>*</w:t>
      </w:r>
      <w:r w:rsidRPr="004400BC">
        <w:rPr>
          <w:rStyle w:val="FootnoteReference"/>
          <w:rFonts w:hint="cs"/>
          <w:b w:val="0"/>
          <w:bCs w:val="0"/>
          <w:rtl/>
        </w:rPr>
        <w:t>*</w:t>
      </w:r>
    </w:p>
    <w:p w:rsidR="004400BC" w:rsidRPr="000754FA" w:rsidRDefault="004400BC" w:rsidP="004400BC">
      <w:pPr>
        <w:pStyle w:val="Questionref"/>
        <w:rPr>
          <w:i w:val="0"/>
          <w:rtl/>
          <w:lang w:val="fr-FR" w:bidi="ar-EG"/>
        </w:rPr>
      </w:pPr>
      <w:r w:rsidRPr="000754FA">
        <w:rPr>
          <w:i w:val="0"/>
          <w:rtl/>
        </w:rPr>
        <w:t>(</w:t>
      </w:r>
      <w:proofErr w:type="gramStart"/>
      <w:r>
        <w:rPr>
          <w:rFonts w:hint="cs"/>
          <w:i w:val="0"/>
          <w:rtl/>
        </w:rPr>
        <w:t>المسألتان</w:t>
      </w:r>
      <w:proofErr w:type="gramEnd"/>
      <w:r w:rsidRPr="000754FA">
        <w:rPr>
          <w:rFonts w:hint="cs"/>
          <w:i w:val="0"/>
          <w:rtl/>
        </w:rPr>
        <w:t xml:space="preserve"> </w:t>
      </w:r>
      <w:r w:rsidRPr="000754FA">
        <w:rPr>
          <w:i w:val="0"/>
          <w:lang w:val="fr-FR"/>
        </w:rPr>
        <w:t>ITU-R 201/4</w:t>
      </w:r>
      <w:r w:rsidRPr="000754FA">
        <w:rPr>
          <w:rFonts w:hint="cs"/>
          <w:i w:val="0"/>
          <w:rtl/>
        </w:rPr>
        <w:t xml:space="preserve"> و</w:t>
      </w:r>
      <w:r w:rsidRPr="000754FA">
        <w:rPr>
          <w:i w:val="0"/>
        </w:rPr>
        <w:t>ITU-R 118/5</w:t>
      </w:r>
      <w:r w:rsidRPr="000754FA">
        <w:rPr>
          <w:i w:val="0"/>
          <w:rtl/>
        </w:rPr>
        <w:t>)</w:t>
      </w:r>
    </w:p>
    <w:p w:rsidR="004400BC" w:rsidRPr="000754FA" w:rsidRDefault="004400BC" w:rsidP="004400BC">
      <w:pPr>
        <w:pStyle w:val="Recdate"/>
        <w:rPr>
          <w:i/>
          <w:noProof/>
          <w:rtl/>
          <w:lang w:bidi="ar-EG"/>
        </w:rPr>
      </w:pPr>
      <w:r w:rsidRPr="000754FA">
        <w:t>(2010-2005-2000)</w:t>
      </w:r>
    </w:p>
    <w:p w:rsidR="004400BC" w:rsidRPr="004400BC" w:rsidRDefault="004400BC" w:rsidP="004400BC">
      <w:pPr>
        <w:pStyle w:val="Headingb"/>
        <w:rPr>
          <w:sz w:val="24"/>
          <w:szCs w:val="32"/>
          <w:rtl/>
        </w:rPr>
      </w:pPr>
      <w:proofErr w:type="gramStart"/>
      <w:r w:rsidRPr="004400BC">
        <w:rPr>
          <w:rFonts w:hint="cs"/>
          <w:sz w:val="24"/>
          <w:szCs w:val="32"/>
          <w:rtl/>
        </w:rPr>
        <w:t>مجال</w:t>
      </w:r>
      <w:proofErr w:type="gramEnd"/>
      <w:r w:rsidRPr="004400BC">
        <w:rPr>
          <w:rFonts w:hint="cs"/>
          <w:sz w:val="24"/>
          <w:szCs w:val="32"/>
          <w:rtl/>
        </w:rPr>
        <w:t xml:space="preserve"> التطبيق</w:t>
      </w:r>
    </w:p>
    <w:p w:rsidR="004400BC" w:rsidRPr="004400BC" w:rsidRDefault="004400BC" w:rsidP="004400BC">
      <w:pPr>
        <w:rPr>
          <w:spacing w:val="-4"/>
          <w:rtl/>
          <w:lang w:bidi="ar-EG"/>
        </w:rPr>
      </w:pPr>
      <w:r w:rsidRPr="004400BC">
        <w:rPr>
          <w:rFonts w:hint="cs"/>
          <w:spacing w:val="-4"/>
          <w:rtl/>
          <w:lang w:bidi="ar-EG"/>
        </w:rPr>
        <w:t>تتضمن هذه التوصية المنهجية التي يمكن استعمالها في تقييم احتمالات التداخل الناجم عن نشر المحطات الأرضية المتنقلة</w:t>
      </w:r>
      <w:r w:rsidRPr="004400BC">
        <w:rPr>
          <w:rFonts w:hint="cs"/>
          <w:spacing w:val="-4"/>
          <w:rtl/>
        </w:rPr>
        <w:t xml:space="preserve"> </w:t>
      </w:r>
      <w:r w:rsidRPr="004400BC">
        <w:rPr>
          <w:spacing w:val="-4"/>
        </w:rPr>
        <w:t>(</w:t>
      </w:r>
      <w:proofErr w:type="spellStart"/>
      <w:r w:rsidRPr="004400BC">
        <w:rPr>
          <w:spacing w:val="-4"/>
        </w:rPr>
        <w:t>MES</w:t>
      </w:r>
      <w:proofErr w:type="spellEnd"/>
      <w:r w:rsidRPr="004400BC">
        <w:rPr>
          <w:spacing w:val="-4"/>
        </w:rPr>
        <w:t>)</w:t>
      </w:r>
      <w:r w:rsidRPr="004400BC">
        <w:rPr>
          <w:rFonts w:hint="cs"/>
          <w:spacing w:val="-4"/>
          <w:rtl/>
          <w:lang w:bidi="ar-EG"/>
        </w:rPr>
        <w:t xml:space="preserve"> التي تستعمل هوائيات غير اتجاهية على مستقبلات الخدمة الثابتة </w:t>
      </w:r>
      <w:r w:rsidRPr="004400BC">
        <w:rPr>
          <w:spacing w:val="-4"/>
          <w:lang w:bidi="ar-EG"/>
        </w:rPr>
        <w:t>(FS)</w:t>
      </w:r>
      <w:r w:rsidRPr="004400BC">
        <w:rPr>
          <w:rFonts w:hint="cs"/>
          <w:spacing w:val="-4"/>
          <w:rtl/>
          <w:lang w:bidi="ar-EG"/>
        </w:rPr>
        <w:t xml:space="preserve"> في خط البصر </w:t>
      </w:r>
      <w:r w:rsidRPr="004400BC">
        <w:rPr>
          <w:spacing w:val="-4"/>
        </w:rPr>
        <w:t>(</w:t>
      </w:r>
      <w:proofErr w:type="spellStart"/>
      <w:r w:rsidRPr="004400BC">
        <w:rPr>
          <w:spacing w:val="-4"/>
        </w:rPr>
        <w:t>LoS</w:t>
      </w:r>
      <w:proofErr w:type="spellEnd"/>
      <w:r w:rsidRPr="004400BC">
        <w:rPr>
          <w:spacing w:val="-4"/>
        </w:rPr>
        <w:t>)</w:t>
      </w:r>
      <w:r w:rsidRPr="004400BC">
        <w:rPr>
          <w:rFonts w:hint="cs"/>
          <w:spacing w:val="-4"/>
          <w:rtl/>
        </w:rPr>
        <w:t xml:space="preserve"> </w:t>
      </w:r>
      <w:r w:rsidRPr="004400BC">
        <w:rPr>
          <w:rFonts w:hint="cs"/>
          <w:spacing w:val="-4"/>
          <w:rtl/>
          <w:lang w:bidi="ar-EG"/>
        </w:rPr>
        <w:t>في المدى </w:t>
      </w:r>
      <w:r w:rsidRPr="004400BC">
        <w:rPr>
          <w:spacing w:val="-4"/>
          <w:lang w:bidi="ar-EG"/>
        </w:rPr>
        <w:t>3-1</w:t>
      </w:r>
      <w:r w:rsidRPr="004400BC">
        <w:rPr>
          <w:rFonts w:hint="eastAsia"/>
          <w:spacing w:val="-4"/>
          <w:rtl/>
          <w:lang w:bidi="ar-EG"/>
        </w:rPr>
        <w:t> </w:t>
      </w:r>
      <w:r w:rsidRPr="004400BC">
        <w:rPr>
          <w:spacing w:val="-4"/>
          <w:lang w:bidi="ar-EG"/>
        </w:rPr>
        <w:t>GHz</w:t>
      </w:r>
      <w:r w:rsidRPr="004400BC">
        <w:rPr>
          <w:rFonts w:hint="cs"/>
          <w:spacing w:val="-4"/>
          <w:rtl/>
          <w:lang w:bidi="ar-EG"/>
        </w:rPr>
        <w:t xml:space="preserve">. </w:t>
      </w:r>
      <w:proofErr w:type="gramStart"/>
      <w:r w:rsidRPr="004400BC">
        <w:rPr>
          <w:rFonts w:hint="cs"/>
          <w:spacing w:val="-4"/>
          <w:rtl/>
          <w:lang w:bidi="ar-EG"/>
        </w:rPr>
        <w:t>وتسمح</w:t>
      </w:r>
      <w:proofErr w:type="gramEnd"/>
      <w:r w:rsidRPr="004400BC">
        <w:rPr>
          <w:rFonts w:hint="cs"/>
          <w:spacing w:val="-4"/>
          <w:rtl/>
          <w:lang w:bidi="ar-EG"/>
        </w:rPr>
        <w:t xml:space="preserve"> هذه الطريقة بالتنبؤ باحتمالات التداخل على مستقبلات الخدمة الثابتة في المناطق التي يوجد فيها تقاسم للتردد بين الخدمتين.</w:t>
      </w:r>
    </w:p>
    <w:p w:rsidR="004400BC" w:rsidRPr="00B6659B" w:rsidRDefault="004400BC" w:rsidP="004400BC">
      <w:pPr>
        <w:pStyle w:val="Normalaftertitle"/>
        <w:rPr>
          <w:rtl/>
          <w:lang w:bidi="ar-SY"/>
        </w:rPr>
      </w:pPr>
      <w:r w:rsidRPr="00B6659B">
        <w:rPr>
          <w:rFonts w:hint="cs"/>
          <w:rtl/>
          <w:lang w:bidi="ar-SY"/>
        </w:rPr>
        <w:t xml:space="preserve">إن جمعية الاتصالات الراديوية </w:t>
      </w:r>
      <w:r>
        <w:rPr>
          <w:rFonts w:hint="cs"/>
          <w:rtl/>
          <w:lang w:bidi="ar-SY"/>
        </w:rPr>
        <w:t>ل</w:t>
      </w:r>
      <w:r w:rsidRPr="00B6659B">
        <w:rPr>
          <w:rFonts w:hint="cs"/>
          <w:rtl/>
          <w:lang w:bidi="ar-SY"/>
        </w:rPr>
        <w:t>لاتحاد الدولي للاتصالات،</w:t>
      </w:r>
    </w:p>
    <w:p w:rsidR="004400BC" w:rsidRPr="001D023E" w:rsidRDefault="004400BC" w:rsidP="004400BC">
      <w:pPr>
        <w:pStyle w:val="Call"/>
        <w:rPr>
          <w:rtl/>
        </w:rPr>
      </w:pPr>
      <w:r w:rsidRPr="00B6659B">
        <w:rPr>
          <w:rFonts w:hint="cs"/>
          <w:rtl/>
        </w:rPr>
        <w:t>إذ تضع في اعتبارها</w:t>
      </w:r>
    </w:p>
    <w:p w:rsidR="004400BC" w:rsidRDefault="004400BC" w:rsidP="004400BC">
      <w:pPr>
        <w:rPr>
          <w:rtl/>
        </w:rPr>
      </w:pPr>
      <w:r>
        <w:rPr>
          <w:rFonts w:hint="cs"/>
          <w:rtl/>
          <w:lang w:bidi="ar-SY"/>
        </w:rPr>
        <w:t xml:space="preserve"> أ )</w:t>
      </w:r>
      <w:r>
        <w:rPr>
          <w:rFonts w:hint="cs"/>
          <w:rtl/>
          <w:lang w:bidi="ar-SY"/>
        </w:rPr>
        <w:tab/>
        <w:t xml:space="preserve">أن نطاق الترددات </w:t>
      </w:r>
      <w:r>
        <w:rPr>
          <w:lang w:bidi="ar-SY"/>
        </w:rPr>
        <w:t>MHz 1 660,5-1 626,5</w:t>
      </w:r>
      <w:r>
        <w:rPr>
          <w:rFonts w:hint="cs"/>
          <w:rtl/>
        </w:rPr>
        <w:t xml:space="preserve"> موزع للخدمة المتنقلة الساتلية </w:t>
      </w:r>
      <w:r>
        <w:t>(MSS)</w:t>
      </w:r>
      <w:r>
        <w:rPr>
          <w:rFonts w:hint="cs"/>
          <w:rtl/>
        </w:rPr>
        <w:t xml:space="preserve"> (أرض-فضاء) على أساس أولي في جميع الأقاليم؛</w:t>
      </w:r>
    </w:p>
    <w:p w:rsidR="004400BC" w:rsidRDefault="004400BC" w:rsidP="004400BC">
      <w:pPr>
        <w:rPr>
          <w:rtl/>
        </w:rPr>
      </w:pPr>
      <w:r>
        <w:rPr>
          <w:rFonts w:hint="cs"/>
          <w:rtl/>
        </w:rPr>
        <w:t>ب)</w:t>
      </w:r>
      <w:r>
        <w:rPr>
          <w:rFonts w:hint="cs"/>
          <w:rtl/>
        </w:rPr>
        <w:tab/>
        <w:t xml:space="preserve">أن النطاقين </w:t>
      </w:r>
      <w:r>
        <w:t>MHz 1 645</w:t>
      </w:r>
      <w:proofErr w:type="gramStart"/>
      <w:r>
        <w:t>,5-1 626</w:t>
      </w:r>
      <w:proofErr w:type="gramEnd"/>
      <w:r>
        <w:t>,5</w:t>
      </w:r>
      <w:r>
        <w:rPr>
          <w:rFonts w:hint="cs"/>
          <w:rtl/>
        </w:rPr>
        <w:t xml:space="preserve"> و</w:t>
      </w:r>
      <w:r>
        <w:t>MHz 1 660</w:t>
      </w:r>
      <w:r>
        <w:noBreakHyphen/>
        <w:t>1 646,5</w:t>
      </w:r>
      <w:r>
        <w:rPr>
          <w:rFonts w:hint="cs"/>
          <w:rtl/>
        </w:rPr>
        <w:t xml:space="preserve"> موزعان كذلك للخدمة الثابتة على أساس أولي في بعض البلدان؛</w:t>
      </w:r>
    </w:p>
    <w:p w:rsidR="004400BC" w:rsidRDefault="004400BC" w:rsidP="004400BC">
      <w:pPr>
        <w:rPr>
          <w:rtl/>
        </w:rPr>
      </w:pPr>
      <w:r>
        <w:rPr>
          <w:rFonts w:hint="cs"/>
          <w:rtl/>
        </w:rPr>
        <w:t>ج)</w:t>
      </w:r>
      <w:r>
        <w:rPr>
          <w:rFonts w:hint="cs"/>
          <w:rtl/>
        </w:rPr>
        <w:tab/>
        <w:t xml:space="preserve">أن نطاق الترددات </w:t>
      </w:r>
      <w:r>
        <w:t>MHz 1 675-1 668,4</w:t>
      </w:r>
      <w:r>
        <w:rPr>
          <w:rFonts w:hint="cs"/>
          <w:rtl/>
        </w:rPr>
        <w:t xml:space="preserve"> موزع للخدمة المتنقلة الساتلية </w:t>
      </w:r>
      <w:r>
        <w:t>(MSS)</w:t>
      </w:r>
      <w:r>
        <w:rPr>
          <w:rFonts w:hint="cs"/>
          <w:rtl/>
        </w:rPr>
        <w:t xml:space="preserve"> (أرض-فضاء) والخدمة الثابتة على أساس أولي مشترك في جميع الأقاليم؛</w:t>
      </w:r>
    </w:p>
    <w:p w:rsidR="004400BC" w:rsidRPr="008773ED" w:rsidRDefault="004400BC" w:rsidP="004400BC">
      <w:pPr>
        <w:rPr>
          <w:rtl/>
        </w:rPr>
      </w:pPr>
      <w:r>
        <w:rPr>
          <w:rFonts w:hint="cs"/>
          <w:rtl/>
        </w:rPr>
        <w:t>د )</w:t>
      </w:r>
      <w:r>
        <w:rPr>
          <w:rFonts w:hint="cs"/>
          <w:rtl/>
        </w:rPr>
        <w:tab/>
        <w:t xml:space="preserve">أن نطاق الترددات </w:t>
      </w:r>
      <w:r>
        <w:t>MHz 2 010-1 980</w:t>
      </w:r>
      <w:r>
        <w:rPr>
          <w:rFonts w:hint="cs"/>
          <w:rtl/>
        </w:rPr>
        <w:t xml:space="preserve">، في جميع الأقاليم ونطاق الترددات </w:t>
      </w:r>
      <w:r>
        <w:t>MHz 2 025-2 010</w:t>
      </w:r>
      <w:r>
        <w:rPr>
          <w:rFonts w:hint="cs"/>
          <w:rtl/>
        </w:rPr>
        <w:t>، في الإقليم </w:t>
      </w:r>
      <w:r>
        <w:t>2</w:t>
      </w:r>
      <w:r>
        <w:rPr>
          <w:rFonts w:hint="cs"/>
          <w:rtl/>
        </w:rPr>
        <w:t xml:space="preserve">، موزعان للخدمة المتنقلة الساتلية </w:t>
      </w:r>
      <w:r>
        <w:t>(MSS)</w:t>
      </w:r>
      <w:r>
        <w:rPr>
          <w:rFonts w:hint="cs"/>
          <w:rtl/>
        </w:rPr>
        <w:t xml:space="preserve"> (أرض-فضاء) وللخدمة الثابتة على أساس أولي مشترك؛</w:t>
      </w:r>
    </w:p>
    <w:p w:rsidR="004400BC" w:rsidRPr="00F8751B" w:rsidRDefault="004400BC" w:rsidP="004400BC">
      <w:pPr>
        <w:rPr>
          <w:rtl/>
          <w:lang w:val="fr-FR" w:bidi="ar-SY"/>
        </w:rPr>
      </w:pPr>
      <w:r>
        <w:rPr>
          <w:rFonts w:hint="cs"/>
          <w:rtl/>
          <w:lang w:bidi="ar-SY"/>
        </w:rPr>
        <w:t>ﻫ</w:t>
      </w:r>
      <w:r w:rsidRPr="00F8751B">
        <w:rPr>
          <w:rFonts w:hint="eastAsia"/>
          <w:rtl/>
          <w:lang w:bidi="ar-SY"/>
        </w:rPr>
        <w:t> </w:t>
      </w:r>
      <w:r w:rsidRPr="00F8751B">
        <w:rPr>
          <w:rFonts w:hint="cs"/>
          <w:rtl/>
          <w:lang w:bidi="ar-SY"/>
        </w:rPr>
        <w:t>)</w:t>
      </w:r>
      <w:r w:rsidRPr="00F8751B">
        <w:rPr>
          <w:rFonts w:hint="cs"/>
          <w:rtl/>
          <w:lang w:bidi="ar-SY"/>
        </w:rPr>
        <w:tab/>
        <w:t xml:space="preserve">أن المحطات الأرضية المتنقلة </w:t>
      </w:r>
      <w:r w:rsidRPr="00F8751B">
        <w:rPr>
          <w:lang w:val="fr-FR"/>
        </w:rPr>
        <w:t>(MES)</w:t>
      </w:r>
      <w:r w:rsidRPr="00F8751B">
        <w:rPr>
          <w:rFonts w:hint="cs"/>
          <w:rtl/>
          <w:lang w:val="fr-FR"/>
        </w:rPr>
        <w:t xml:space="preserve"> </w:t>
      </w:r>
      <w:r w:rsidRPr="00F8751B">
        <w:rPr>
          <w:rFonts w:hint="cs"/>
          <w:rtl/>
          <w:lang w:bidi="ar-SY"/>
        </w:rPr>
        <w:t xml:space="preserve">قد تتسبب في حدوث تداخل </w:t>
      </w:r>
      <w:r>
        <w:rPr>
          <w:rFonts w:hint="cs"/>
          <w:rtl/>
          <w:lang w:bidi="ar-EG"/>
        </w:rPr>
        <w:t>على</w:t>
      </w:r>
      <w:r w:rsidRPr="00F8751B">
        <w:rPr>
          <w:rFonts w:hint="cs"/>
          <w:rtl/>
          <w:lang w:bidi="ar-EG"/>
        </w:rPr>
        <w:t xml:space="preserve"> مستقبلات الخدمة الثابتة في </w:t>
      </w:r>
      <w:r>
        <w:rPr>
          <w:rtl/>
          <w:lang w:bidi="ar-EG"/>
        </w:rPr>
        <w:br/>
      </w:r>
      <w:r w:rsidRPr="00F8751B">
        <w:rPr>
          <w:rFonts w:hint="cs"/>
          <w:rtl/>
          <w:lang w:bidi="ar-EG"/>
        </w:rPr>
        <w:t xml:space="preserve">خط البصر العاملة في </w:t>
      </w:r>
      <w:r>
        <w:rPr>
          <w:rFonts w:hint="cs"/>
          <w:rtl/>
          <w:lang w:bidi="ar-SY"/>
        </w:rPr>
        <w:t>نطاقات</w:t>
      </w:r>
      <w:r w:rsidRPr="00F8751B">
        <w:rPr>
          <w:rFonts w:hint="cs"/>
          <w:rtl/>
          <w:lang w:bidi="ar-SY"/>
        </w:rPr>
        <w:t xml:space="preserve"> الترددات </w:t>
      </w:r>
      <w:r w:rsidRPr="00F8751B">
        <w:rPr>
          <w:lang w:val="fr-FR"/>
        </w:rPr>
        <w:t>MHz </w:t>
      </w:r>
      <w:r>
        <w:rPr>
          <w:lang w:val="fr-FR"/>
        </w:rPr>
        <w:t>1 645,5-1 626,5</w:t>
      </w:r>
      <w:r w:rsidRPr="00F8751B">
        <w:rPr>
          <w:rFonts w:hint="cs"/>
          <w:rtl/>
          <w:lang w:val="fr-FR" w:bidi="ar-SY"/>
        </w:rPr>
        <w:t xml:space="preserve"> و</w:t>
      </w:r>
      <w:r w:rsidRPr="00F8751B">
        <w:rPr>
          <w:lang w:val="fr-FR"/>
        </w:rPr>
        <w:t>MHz </w:t>
      </w:r>
      <w:r>
        <w:rPr>
          <w:lang w:val="fr-FR"/>
        </w:rPr>
        <w:t>1 660-1</w:t>
      </w:r>
      <w:r>
        <w:t> </w:t>
      </w:r>
      <w:r>
        <w:rPr>
          <w:lang w:val="fr-FR"/>
        </w:rPr>
        <w:t>646,5</w:t>
      </w:r>
      <w:r w:rsidRPr="00F8751B">
        <w:rPr>
          <w:rFonts w:hint="cs"/>
          <w:rtl/>
          <w:lang w:val="fr-FR" w:bidi="ar-SY"/>
        </w:rPr>
        <w:t xml:space="preserve"> </w:t>
      </w:r>
      <w:r>
        <w:rPr>
          <w:rFonts w:hint="cs"/>
          <w:rtl/>
          <w:lang w:val="fr-FR" w:bidi="ar-SY"/>
        </w:rPr>
        <w:t>و</w:t>
      </w:r>
      <w:r>
        <w:rPr>
          <w:lang w:bidi="ar-SY"/>
        </w:rPr>
        <w:t>MHz 1 675-1 668,4</w:t>
      </w:r>
      <w:r>
        <w:rPr>
          <w:rFonts w:hint="cs"/>
          <w:rtl/>
        </w:rPr>
        <w:t xml:space="preserve"> </w:t>
      </w:r>
      <w:r>
        <w:rPr>
          <w:rtl/>
          <w:lang w:bidi="ar-EG"/>
        </w:rPr>
        <w:br/>
      </w:r>
      <w:r>
        <w:rPr>
          <w:rFonts w:hint="cs"/>
          <w:rtl/>
        </w:rPr>
        <w:t>و</w:t>
      </w:r>
      <w:r>
        <w:t>MHz 2 025-1 980</w:t>
      </w:r>
      <w:r>
        <w:rPr>
          <w:rFonts w:hint="cs"/>
          <w:rtl/>
        </w:rPr>
        <w:t xml:space="preserve">، الخاصة بالخدمة المتنقلة الساتلية، </w:t>
      </w:r>
      <w:r w:rsidRPr="00F8751B">
        <w:rPr>
          <w:rFonts w:hint="cs"/>
          <w:rtl/>
          <w:lang w:val="fr-FR" w:bidi="ar-SY"/>
        </w:rPr>
        <w:t xml:space="preserve">داخل منطقة تنسيق المحطات الأرضية المتنقلة، بالشكل الذي يتم تحديده باستعمال الطرائق المبينة </w:t>
      </w:r>
      <w:r w:rsidRPr="00F8751B">
        <w:rPr>
          <w:rFonts w:hint="cs"/>
          <w:rtl/>
          <w:lang w:bidi="ar-EG"/>
        </w:rPr>
        <w:t>في لوائح الراديو</w:t>
      </w:r>
      <w:r w:rsidRPr="00F8751B">
        <w:rPr>
          <w:rFonts w:hint="cs"/>
          <w:rtl/>
          <w:lang w:val="fr-FR" w:bidi="ar-SY"/>
        </w:rPr>
        <w:t>؛</w:t>
      </w:r>
    </w:p>
    <w:p w:rsidR="004400BC" w:rsidRPr="00B36403" w:rsidRDefault="004400BC" w:rsidP="004400BC">
      <w:pPr>
        <w:rPr>
          <w:rtl/>
          <w:lang w:val="fr-FR" w:bidi="ar-SY"/>
        </w:rPr>
      </w:pPr>
      <w:r w:rsidRPr="00B36403">
        <w:rPr>
          <w:rFonts w:hint="cs"/>
          <w:rtl/>
          <w:lang w:bidi="ar-SY"/>
        </w:rPr>
        <w:t>و )</w:t>
      </w:r>
      <w:r w:rsidRPr="00B36403">
        <w:rPr>
          <w:rFonts w:hint="cs"/>
          <w:rtl/>
          <w:lang w:val="fr-FR" w:bidi="ar-SY"/>
        </w:rPr>
        <w:tab/>
      </w:r>
      <w:proofErr w:type="gramStart"/>
      <w:r w:rsidRPr="00B36403">
        <w:rPr>
          <w:rFonts w:hint="cs"/>
          <w:rtl/>
          <w:lang w:val="fr-FR" w:bidi="ar-SY"/>
        </w:rPr>
        <w:t>أن</w:t>
      </w:r>
      <w:proofErr w:type="gramEnd"/>
      <w:r w:rsidRPr="00B36403">
        <w:rPr>
          <w:rFonts w:hint="cs"/>
          <w:rtl/>
          <w:lang w:val="fr-FR" w:bidi="ar-SY"/>
        </w:rPr>
        <w:t xml:space="preserve"> طبيعة هذا التداخل تتغير مع الزمن؛</w:t>
      </w:r>
    </w:p>
    <w:p w:rsidR="004400BC" w:rsidRDefault="004400BC" w:rsidP="004400BC">
      <w:pPr>
        <w:rPr>
          <w:rtl/>
          <w:lang w:val="fr-FR" w:bidi="ar-SY"/>
        </w:rPr>
      </w:pPr>
      <w:r>
        <w:rPr>
          <w:rFonts w:hint="cs"/>
          <w:rtl/>
          <w:lang w:bidi="ar-SY"/>
        </w:rPr>
        <w:t xml:space="preserve">ز </w:t>
      </w:r>
      <w:r w:rsidRPr="00F8751B">
        <w:rPr>
          <w:rFonts w:hint="cs"/>
          <w:rtl/>
          <w:lang w:bidi="ar-SY"/>
        </w:rPr>
        <w:t>)</w:t>
      </w:r>
      <w:r w:rsidRPr="00F8751B">
        <w:rPr>
          <w:rFonts w:hint="cs"/>
          <w:rtl/>
          <w:lang w:val="fr-FR" w:bidi="ar-SY"/>
        </w:rPr>
        <w:tab/>
      </w:r>
      <w:proofErr w:type="gramStart"/>
      <w:r w:rsidRPr="00F8751B">
        <w:rPr>
          <w:rFonts w:hint="cs"/>
          <w:rtl/>
          <w:lang w:val="fr-FR" w:bidi="ar-SY"/>
        </w:rPr>
        <w:t>أن</w:t>
      </w:r>
      <w:proofErr w:type="gramEnd"/>
      <w:r w:rsidRPr="00F8751B">
        <w:rPr>
          <w:rFonts w:hint="cs"/>
          <w:rtl/>
          <w:lang w:val="fr-FR" w:bidi="ar-SY"/>
        </w:rPr>
        <w:t xml:space="preserve"> هناك حاجة إلى أدوات للتحليل الدقيق من أجل تسهيل التنسيق بين الإدارات المشغلة للمحطات الأرضية المتنقلة</w:t>
      </w:r>
      <w:r w:rsidRPr="00F8751B">
        <w:rPr>
          <w:rFonts w:hint="cs"/>
          <w:rtl/>
        </w:rPr>
        <w:t xml:space="preserve"> </w:t>
      </w:r>
      <w:r w:rsidRPr="00F8751B">
        <w:rPr>
          <w:rFonts w:hint="cs"/>
          <w:rtl/>
          <w:lang w:val="fr-FR" w:bidi="ar-SY"/>
        </w:rPr>
        <w:t>(</w:t>
      </w:r>
      <w:proofErr w:type="spellStart"/>
      <w:r w:rsidRPr="00F8751B">
        <w:rPr>
          <w:lang w:bidi="ar-SY"/>
        </w:rPr>
        <w:t>MES</w:t>
      </w:r>
      <w:proofErr w:type="spellEnd"/>
      <w:r w:rsidRPr="00F8751B">
        <w:rPr>
          <w:rFonts w:hint="cs"/>
          <w:rtl/>
          <w:lang w:val="fr-FR" w:bidi="ar-SY"/>
        </w:rPr>
        <w:t>) والإدارات المتأثرة المشغلة لمستقبلات الخدمة الثابتة</w:t>
      </w:r>
      <w:r>
        <w:rPr>
          <w:rFonts w:hint="cs"/>
          <w:rtl/>
          <w:lang w:val="fr-FR" w:bidi="ar-SY"/>
        </w:rPr>
        <w:t>،</w:t>
      </w:r>
    </w:p>
    <w:p w:rsidR="004400BC" w:rsidRPr="00676CC9" w:rsidRDefault="004400BC" w:rsidP="004400BC">
      <w:pPr>
        <w:pStyle w:val="Call"/>
        <w:rPr>
          <w:rtl/>
          <w:lang w:val="fr-FR"/>
        </w:rPr>
      </w:pPr>
      <w:r w:rsidRPr="00676CC9">
        <w:rPr>
          <w:rFonts w:hint="cs"/>
          <w:rtl/>
          <w:lang w:val="fr-FR"/>
        </w:rPr>
        <w:lastRenderedPageBreak/>
        <w:t>توص</w:t>
      </w:r>
      <w:r>
        <w:rPr>
          <w:rFonts w:hint="cs"/>
          <w:rtl/>
          <w:lang w:val="fr-FR"/>
        </w:rPr>
        <w:t>ي</w:t>
      </w:r>
    </w:p>
    <w:p w:rsidR="004400BC" w:rsidRPr="00676CC9" w:rsidRDefault="004400BC" w:rsidP="004400BC">
      <w:pPr>
        <w:rPr>
          <w:rtl/>
          <w:lang w:val="fr-FR" w:bidi="ar-SY"/>
        </w:rPr>
      </w:pPr>
      <w:r w:rsidRPr="00676CC9">
        <w:rPr>
          <w:b/>
          <w:bCs/>
          <w:sz w:val="24"/>
          <w:szCs w:val="32"/>
          <w:lang w:val="fr-FR"/>
        </w:rPr>
        <w:t>1</w:t>
      </w:r>
      <w:r w:rsidRPr="00676CC9">
        <w:rPr>
          <w:rFonts w:hint="cs"/>
          <w:rtl/>
          <w:lang w:val="fr-FR" w:bidi="ar-SY"/>
        </w:rPr>
        <w:tab/>
        <w:t xml:space="preserve">أن يُراعى، لدى تقييم احتمالات التداخل الذي قد تسببه </w:t>
      </w:r>
      <w:r w:rsidRPr="00676CC9">
        <w:rPr>
          <w:rtl/>
          <w:lang w:val="fr-FR" w:bidi="ar-SY"/>
        </w:rPr>
        <w:t>ال</w:t>
      </w:r>
      <w:r w:rsidRPr="00676CC9">
        <w:rPr>
          <w:rFonts w:hint="cs"/>
          <w:rtl/>
          <w:lang w:val="fr-FR" w:bidi="ar-SY"/>
        </w:rPr>
        <w:t>محطات</w:t>
      </w:r>
      <w:r w:rsidRPr="00676CC9">
        <w:rPr>
          <w:rtl/>
          <w:lang w:val="fr-FR" w:bidi="ar-SY"/>
        </w:rPr>
        <w:t xml:space="preserve"> </w:t>
      </w:r>
      <w:r w:rsidRPr="00676CC9">
        <w:rPr>
          <w:rFonts w:hint="cs"/>
          <w:rtl/>
          <w:lang w:val="fr-FR" w:bidi="ar-SY"/>
        </w:rPr>
        <w:t>الأرضية المتنقلة</w:t>
      </w:r>
      <w:r w:rsidRPr="00676CC9">
        <w:rPr>
          <w:rFonts w:hint="cs"/>
          <w:rtl/>
        </w:rPr>
        <w:t xml:space="preserve"> </w:t>
      </w:r>
      <w:r w:rsidRPr="00676CC9">
        <w:rPr>
          <w:rFonts w:hint="cs"/>
          <w:rtl/>
          <w:lang w:val="fr-FR" w:bidi="ar-SY"/>
        </w:rPr>
        <w:t>(</w:t>
      </w:r>
      <w:proofErr w:type="spellStart"/>
      <w:r w:rsidRPr="00676CC9">
        <w:rPr>
          <w:lang w:bidi="ar-SY"/>
        </w:rPr>
        <w:t>MES</w:t>
      </w:r>
      <w:proofErr w:type="spellEnd"/>
      <w:r w:rsidRPr="00676CC9">
        <w:rPr>
          <w:rFonts w:hint="cs"/>
          <w:rtl/>
          <w:lang w:val="fr-FR" w:bidi="ar-SY"/>
        </w:rPr>
        <w:t xml:space="preserve">) </w:t>
      </w:r>
      <w:r>
        <w:rPr>
          <w:rFonts w:hint="cs"/>
          <w:rtl/>
          <w:lang w:val="fr-FR" w:bidi="ar-SY"/>
        </w:rPr>
        <w:t>على</w:t>
      </w:r>
      <w:r w:rsidRPr="00676CC9">
        <w:rPr>
          <w:rFonts w:hint="cs"/>
          <w:rtl/>
          <w:lang w:val="fr-FR" w:bidi="ar-SY"/>
        </w:rPr>
        <w:t xml:space="preserve"> أنظمة الخدمة الثابتة، الطابع المتغير مع الزمن لإشارات </w:t>
      </w:r>
      <w:r>
        <w:rPr>
          <w:rFonts w:hint="cs"/>
          <w:rtl/>
          <w:lang w:val="fr-FR" w:bidi="ar-SY"/>
        </w:rPr>
        <w:t>ال</w:t>
      </w:r>
      <w:r w:rsidRPr="00676CC9">
        <w:rPr>
          <w:rFonts w:hint="cs"/>
          <w:rtl/>
          <w:lang w:val="fr-FR" w:bidi="ar-SY"/>
        </w:rPr>
        <w:t>محطات الأرضية المتنقلة</w:t>
      </w:r>
      <w:r w:rsidRPr="00676CC9">
        <w:rPr>
          <w:rFonts w:hint="cs"/>
          <w:rtl/>
        </w:rPr>
        <w:t xml:space="preserve"> </w:t>
      </w:r>
      <w:r w:rsidRPr="00676CC9">
        <w:rPr>
          <w:rFonts w:hint="cs"/>
          <w:rtl/>
          <w:lang w:val="fr-FR" w:bidi="ar-SY"/>
        </w:rPr>
        <w:t xml:space="preserve">التي تستقبلها محطات الخدمة الثابتة، بما في ذلك آثار التوزيع الجغرافي والنهاري المتوقع لمحطات </w:t>
      </w:r>
      <w:r>
        <w:rPr>
          <w:rFonts w:hint="cs"/>
          <w:rtl/>
          <w:lang w:val="fr-FR" w:bidi="ar-SY"/>
        </w:rPr>
        <w:t>الإرسال</w:t>
      </w:r>
      <w:r w:rsidRPr="00676CC9">
        <w:rPr>
          <w:rtl/>
          <w:lang w:val="fr-FR" w:bidi="ar-SY"/>
        </w:rPr>
        <w:t xml:space="preserve"> </w:t>
      </w:r>
      <w:r w:rsidRPr="00676CC9">
        <w:rPr>
          <w:rFonts w:hint="cs"/>
          <w:rtl/>
          <w:lang w:val="fr-FR" w:bidi="ar-SY"/>
        </w:rPr>
        <w:t>الأرضية المتنقلة والتغييرات التي تطرأ مع الزمن على سوية قدرة الإشارات الم</w:t>
      </w:r>
      <w:r>
        <w:rPr>
          <w:rFonts w:hint="cs"/>
          <w:rtl/>
          <w:lang w:val="fr-FR" w:bidi="ar-SY"/>
        </w:rPr>
        <w:t>طلو</w:t>
      </w:r>
      <w:r w:rsidRPr="00676CC9">
        <w:rPr>
          <w:rFonts w:hint="cs"/>
          <w:rtl/>
          <w:lang w:val="fr-FR" w:bidi="ar-SY"/>
        </w:rPr>
        <w:t>بة في أنظمة الخدمة الثابتة</w:t>
      </w:r>
      <w:r>
        <w:rPr>
          <w:rFonts w:hint="cs"/>
          <w:rtl/>
          <w:lang w:val="fr-FR" w:bidi="ar-SY"/>
        </w:rPr>
        <w:t>؛</w:t>
      </w:r>
    </w:p>
    <w:p w:rsidR="004400BC" w:rsidRPr="00676CC9" w:rsidRDefault="004400BC" w:rsidP="004400BC">
      <w:pPr>
        <w:rPr>
          <w:rtl/>
          <w:lang w:val="fr-FR" w:bidi="ar-SY"/>
        </w:rPr>
      </w:pPr>
      <w:r w:rsidRPr="00676CC9">
        <w:rPr>
          <w:b/>
          <w:bCs/>
          <w:sz w:val="24"/>
          <w:szCs w:val="32"/>
          <w:lang w:val="fr-FR"/>
        </w:rPr>
        <w:t>2</w:t>
      </w:r>
      <w:r w:rsidRPr="00676CC9">
        <w:rPr>
          <w:rFonts w:hint="cs"/>
          <w:rtl/>
          <w:lang w:val="fr-FR" w:bidi="ar-SY"/>
        </w:rPr>
        <w:tab/>
        <w:t>أن تُستعمل المنهجية الواردة في الملحق</w:t>
      </w:r>
      <w:r w:rsidRPr="00676CC9">
        <w:rPr>
          <w:rFonts w:hint="eastAsia"/>
          <w:rtl/>
          <w:lang w:val="fr-FR" w:bidi="ar-SY"/>
        </w:rPr>
        <w:t> </w:t>
      </w:r>
      <w:r w:rsidRPr="00676CC9">
        <w:rPr>
          <w:lang w:val="fr-FR"/>
        </w:rPr>
        <w:t>1</w:t>
      </w:r>
      <w:r w:rsidRPr="00676CC9">
        <w:rPr>
          <w:rFonts w:hint="cs"/>
          <w:rtl/>
          <w:lang w:val="fr-FR" w:bidi="ar-SY"/>
        </w:rPr>
        <w:t xml:space="preserve"> أثناء التنسيق الثنائي للتقييم الدقيق لاحتمالات التداخل الذي تسببه </w:t>
      </w:r>
      <w:proofErr w:type="spellStart"/>
      <w:r>
        <w:rPr>
          <w:rFonts w:hint="cs"/>
          <w:rtl/>
          <w:lang w:val="fr-FR" w:bidi="ar-EG"/>
        </w:rPr>
        <w:t>ال</w:t>
      </w:r>
      <w:proofErr w:type="spellEnd"/>
      <w:r w:rsidRPr="00676CC9">
        <w:rPr>
          <w:rFonts w:hint="cs"/>
          <w:rtl/>
          <w:lang w:val="fr-FR" w:bidi="ar-SY"/>
        </w:rPr>
        <w:t xml:space="preserve">محطات </w:t>
      </w:r>
      <w:r>
        <w:rPr>
          <w:rFonts w:hint="cs"/>
          <w:rtl/>
          <w:lang w:val="fr-FR" w:bidi="ar-SY"/>
        </w:rPr>
        <w:t>الأرضية المتنقلة</w:t>
      </w:r>
      <w:r w:rsidRPr="00676CC9" w:rsidDel="005F3116">
        <w:rPr>
          <w:rFonts w:hint="cs"/>
          <w:rtl/>
          <w:lang w:val="fr-FR" w:bidi="ar-SY"/>
        </w:rPr>
        <w:t xml:space="preserve"> </w:t>
      </w:r>
      <w:r w:rsidRPr="00676CC9">
        <w:rPr>
          <w:rFonts w:hint="cs"/>
          <w:rtl/>
          <w:lang w:val="fr-FR" w:bidi="ar-SY"/>
        </w:rPr>
        <w:t>التي تستعمل هوائيات غير اتجاهية لمستقبلات الخدمة الثابتة (</w:t>
      </w:r>
      <w:r>
        <w:rPr>
          <w:rFonts w:hint="cs"/>
          <w:rtl/>
          <w:lang w:val="fr-FR" w:bidi="ar-SY"/>
        </w:rPr>
        <w:t>ا</w:t>
      </w:r>
      <w:r w:rsidRPr="00676CC9">
        <w:rPr>
          <w:rFonts w:hint="cs"/>
          <w:rtl/>
          <w:lang w:val="fr-FR" w:bidi="ar-SY"/>
        </w:rPr>
        <w:t xml:space="preserve">نظر الملاحظتين </w:t>
      </w:r>
      <w:r w:rsidRPr="00676CC9">
        <w:rPr>
          <w:lang w:val="fr-FR"/>
        </w:rPr>
        <w:t>1</w:t>
      </w:r>
      <w:r w:rsidRPr="00676CC9">
        <w:rPr>
          <w:rFonts w:hint="cs"/>
          <w:rtl/>
          <w:lang w:val="fr-FR" w:bidi="ar-SY"/>
        </w:rPr>
        <w:t xml:space="preserve"> و</w:t>
      </w:r>
      <w:r w:rsidRPr="00676CC9">
        <w:rPr>
          <w:lang w:val="fr-FR"/>
        </w:rPr>
        <w:t>2</w:t>
      </w:r>
      <w:r w:rsidRPr="00676CC9">
        <w:rPr>
          <w:rFonts w:hint="cs"/>
          <w:rtl/>
          <w:lang w:val="fr-FR" w:bidi="ar-SY"/>
        </w:rPr>
        <w:t>).</w:t>
      </w:r>
    </w:p>
    <w:p w:rsidR="004400BC" w:rsidRDefault="004400BC" w:rsidP="004400BC">
      <w:pPr>
        <w:pStyle w:val="Note"/>
        <w:rPr>
          <w:rtl/>
          <w:lang w:val="fr-FR" w:bidi="ar-SY"/>
        </w:rPr>
      </w:pPr>
      <w:r>
        <w:rPr>
          <w:rFonts w:hint="cs"/>
          <w:b/>
          <w:bCs/>
          <w:rtl/>
          <w:lang w:val="fr-FR" w:bidi="ar-SY"/>
        </w:rPr>
        <w:t xml:space="preserve">الملاحظة </w:t>
      </w:r>
      <w:r>
        <w:rPr>
          <w:b/>
          <w:bCs/>
          <w:lang w:val="fr-FR"/>
        </w:rPr>
        <w:t>1</w:t>
      </w:r>
      <w:r>
        <w:rPr>
          <w:rFonts w:hint="cs"/>
          <w:rtl/>
          <w:lang w:val="fr-FR" w:bidi="ar-SY"/>
        </w:rPr>
        <w:t xml:space="preserve"> - </w:t>
      </w:r>
      <w:proofErr w:type="gramStart"/>
      <w:r>
        <w:rPr>
          <w:rFonts w:hint="cs"/>
          <w:rtl/>
          <w:lang w:val="fr-FR" w:bidi="ar-SY"/>
        </w:rPr>
        <w:t>يتطلب</w:t>
      </w:r>
      <w:proofErr w:type="gramEnd"/>
      <w:r>
        <w:rPr>
          <w:rFonts w:hint="cs"/>
          <w:rtl/>
          <w:lang w:val="fr-FR" w:bidi="ar-SY"/>
        </w:rPr>
        <w:t xml:space="preserve"> تطبيق المنهجية الواردة بهذه التوصية إعداد خوارزميات أو عمليات حسابية للتعامل مع تنفيذ الاعتبارات المبينة. وينبغي أن يكون استعمال أو تكييف هذه الخوارزميات أو العمليات الحسابية </w:t>
      </w:r>
      <w:proofErr w:type="gramStart"/>
      <w:r>
        <w:rPr>
          <w:rFonts w:hint="cs"/>
          <w:rtl/>
          <w:lang w:val="fr-FR" w:bidi="ar-SY"/>
        </w:rPr>
        <w:t>في</w:t>
      </w:r>
      <w:proofErr w:type="gramEnd"/>
      <w:r>
        <w:rPr>
          <w:rFonts w:hint="cs"/>
          <w:rtl/>
          <w:lang w:val="fr-FR" w:bidi="ar-SY"/>
        </w:rPr>
        <w:t xml:space="preserve"> أي تنسيق ثنائي بموافقة الأطراف المعنية.</w:t>
      </w:r>
    </w:p>
    <w:p w:rsidR="004400BC" w:rsidRDefault="004400BC" w:rsidP="004400BC">
      <w:pPr>
        <w:pStyle w:val="Note"/>
        <w:rPr>
          <w:rtl/>
          <w:lang w:val="fr-FR" w:bidi="ar-SY"/>
        </w:rPr>
      </w:pPr>
      <w:r>
        <w:rPr>
          <w:rFonts w:hint="cs"/>
          <w:b/>
          <w:bCs/>
          <w:rtl/>
          <w:lang w:val="fr-FR" w:bidi="ar-SY"/>
        </w:rPr>
        <w:t xml:space="preserve">الملاحظة </w:t>
      </w:r>
      <w:r>
        <w:rPr>
          <w:b/>
          <w:bCs/>
          <w:lang w:val="fr-FR"/>
        </w:rPr>
        <w:t>2</w:t>
      </w:r>
      <w:r>
        <w:rPr>
          <w:rFonts w:hint="cs"/>
          <w:rtl/>
          <w:lang w:val="fr-FR" w:bidi="ar-SY"/>
        </w:rPr>
        <w:t xml:space="preserve"> - فيما يخص الأراضي التي يعمل فيها عدد كبير من أنظمة الخدمة الثابتة، يمكن الاكتفاء بتطبيق المنهجية الواردة في الملحق</w:t>
      </w:r>
      <w:r>
        <w:rPr>
          <w:rFonts w:hint="eastAsia"/>
          <w:rtl/>
          <w:lang w:val="fr-FR" w:bidi="ar-SY"/>
        </w:rPr>
        <w:t> </w:t>
      </w:r>
      <w:r>
        <w:rPr>
          <w:lang w:val="fr-FR"/>
        </w:rPr>
        <w:t>1</w:t>
      </w:r>
      <w:r>
        <w:rPr>
          <w:rFonts w:hint="cs"/>
          <w:rtl/>
          <w:lang w:val="fr-FR" w:bidi="ar-SY"/>
        </w:rPr>
        <w:t xml:space="preserve"> على مجموعة تمثل أنظمة الخدمة الثابتة مع استعمال معلماتها الفعلية، ومع مراعاة إدراج أنظمة الخدمة الثابتة التي من المحتمل أن تكون الأشد تعرضاً للتداخل من جراء مواقعها وخصائصها.</w:t>
      </w:r>
    </w:p>
    <w:p w:rsidR="004400BC" w:rsidRPr="001D023E" w:rsidRDefault="004400BC" w:rsidP="004400BC">
      <w:pPr>
        <w:pStyle w:val="AnnexNotitle"/>
        <w:spacing w:before="600"/>
        <w:rPr>
          <w:rtl/>
          <w:lang w:val="fr-FR"/>
        </w:rPr>
      </w:pPr>
      <w:proofErr w:type="gramStart"/>
      <w:r w:rsidRPr="001D023E">
        <w:rPr>
          <w:rFonts w:hint="cs"/>
          <w:rtl/>
          <w:lang w:val="fr-FR"/>
        </w:rPr>
        <w:t>الملحق</w:t>
      </w:r>
      <w:proofErr w:type="gramEnd"/>
      <w:r w:rsidRPr="001D023E">
        <w:rPr>
          <w:rFonts w:hint="cs"/>
          <w:rtl/>
          <w:lang w:val="fr-FR"/>
        </w:rPr>
        <w:t xml:space="preserve"> </w:t>
      </w:r>
      <w:r w:rsidRPr="001D023E">
        <w:rPr>
          <w:lang w:val="fr-FR"/>
        </w:rPr>
        <w:t>1</w:t>
      </w:r>
    </w:p>
    <w:p w:rsidR="004400BC" w:rsidRPr="001D023E" w:rsidRDefault="004400BC" w:rsidP="004400BC">
      <w:pPr>
        <w:pStyle w:val="AnnexNotitle"/>
        <w:rPr>
          <w:rtl/>
          <w:lang w:val="fr-FR"/>
        </w:rPr>
      </w:pPr>
      <w:r w:rsidRPr="001D023E">
        <w:rPr>
          <w:rFonts w:hint="cs"/>
          <w:rtl/>
          <w:lang w:val="fr-FR"/>
        </w:rPr>
        <w:t xml:space="preserve">منهجية التقييم الدقيق لاحتمالات التداخل الذي تسببه </w:t>
      </w:r>
      <w:r w:rsidRPr="001D023E">
        <w:rPr>
          <w:rFonts w:hint="cs"/>
          <w:rtl/>
        </w:rPr>
        <w:t>المحطات الأرضية المتنقلة</w:t>
      </w:r>
      <w:r w:rsidRPr="001D023E">
        <w:rPr>
          <w:rFonts w:hint="cs"/>
          <w:rtl/>
          <w:lang w:val="fr-FR"/>
        </w:rPr>
        <w:br/>
      </w:r>
      <w:r>
        <w:rPr>
          <w:rFonts w:hint="cs"/>
          <w:rtl/>
          <w:lang w:val="fr-FR"/>
        </w:rPr>
        <w:t>على</w:t>
      </w:r>
      <w:r w:rsidRPr="001D023E">
        <w:rPr>
          <w:rFonts w:hint="cs"/>
          <w:rtl/>
          <w:lang w:val="fr-FR"/>
        </w:rPr>
        <w:t xml:space="preserve"> مستقبلات الخدمة الثابتة</w:t>
      </w:r>
    </w:p>
    <w:p w:rsidR="004400BC" w:rsidRDefault="004400BC" w:rsidP="004400BC">
      <w:pPr>
        <w:spacing w:after="480"/>
        <w:jc w:val="center"/>
        <w:rPr>
          <w:rtl/>
          <w:lang w:val="fr-FR" w:bidi="ar-SY"/>
        </w:rPr>
      </w:pPr>
      <w:r>
        <w:rPr>
          <w:rFonts w:hint="cs"/>
          <w:rtl/>
          <w:lang w:val="fr-FR" w:bidi="ar-SY"/>
        </w:rPr>
        <w:t xml:space="preserve">(انظر </w:t>
      </w:r>
      <w:proofErr w:type="gramStart"/>
      <w:r>
        <w:rPr>
          <w:rFonts w:hint="cs"/>
          <w:rtl/>
          <w:lang w:val="fr-FR" w:bidi="ar-SY"/>
        </w:rPr>
        <w:t>الملاحظة</w:t>
      </w:r>
      <w:proofErr w:type="gramEnd"/>
      <w:r>
        <w:rPr>
          <w:rFonts w:hint="eastAsia"/>
          <w:rtl/>
          <w:lang w:val="fr-FR" w:bidi="ar-SY"/>
        </w:rPr>
        <w:t> </w:t>
      </w:r>
      <w:r>
        <w:rPr>
          <w:lang w:val="fr-FR" w:bidi="ar-SY"/>
        </w:rPr>
        <w:t>1</w:t>
      </w:r>
      <w:r>
        <w:rPr>
          <w:rFonts w:hint="cs"/>
          <w:rtl/>
          <w:lang w:val="fr-FR" w:bidi="ar-SY"/>
        </w:rPr>
        <w:t>)</w:t>
      </w:r>
    </w:p>
    <w:p w:rsidR="004400BC" w:rsidRDefault="004400BC" w:rsidP="004400BC">
      <w:pPr>
        <w:pStyle w:val="Note"/>
        <w:rPr>
          <w:rtl/>
          <w:lang w:val="fr-FR" w:bidi="ar-SY"/>
        </w:rPr>
      </w:pPr>
      <w:r>
        <w:rPr>
          <w:rFonts w:hint="cs"/>
          <w:b/>
          <w:bCs/>
          <w:rtl/>
          <w:lang w:bidi="ar-SY"/>
        </w:rPr>
        <w:t>الملاحظة</w:t>
      </w:r>
      <w:r>
        <w:rPr>
          <w:rFonts w:hint="eastAsia"/>
          <w:b/>
          <w:bCs/>
          <w:rtl/>
          <w:lang w:bidi="ar-SY"/>
        </w:rPr>
        <w:t> </w:t>
      </w:r>
      <w:r>
        <w:rPr>
          <w:b/>
          <w:bCs/>
          <w:lang w:val="fr-FR"/>
        </w:rPr>
        <w:t>1</w:t>
      </w:r>
      <w:r>
        <w:rPr>
          <w:rFonts w:hint="cs"/>
          <w:rtl/>
          <w:lang w:val="fr-FR" w:bidi="ar-SY"/>
        </w:rPr>
        <w:t xml:space="preserve"> - تطبق المنهجية </w:t>
      </w:r>
      <w:r>
        <w:rPr>
          <w:rFonts w:hint="cs"/>
          <w:rtl/>
          <w:lang w:val="fr-FR" w:bidi="ar-EG"/>
        </w:rPr>
        <w:t xml:space="preserve">المبينة في هذه التوصية </w:t>
      </w:r>
      <w:r>
        <w:rPr>
          <w:rFonts w:hint="cs"/>
          <w:rtl/>
          <w:lang w:val="fr-FR" w:bidi="ar-SY"/>
        </w:rPr>
        <w:t>على أنظمة الخدمة الثابتة مما يتيح طريقة مبسطة نسبياً للتعامل مع قدرة الإشارة المسببة للتداخل وسويات نوعية الأداء المرتبطة بها في قفزة منفردة في نظام للترحيل الراديوي متعدد القفزات. ويمكن وضع وتطبيق منهجية مماثلة للتعامل مع قفزة واحدة في نظام للترحيل الراديوي التماثلي متعدد القفزات فيما يتعلق بمعايير الأداء المناسبة (أي معايير نوعية الأداء من طرف إلى طرف في نظام تماثلي متعدد القفزات موزعة تبعاً لعدد القفزات).</w:t>
      </w:r>
    </w:p>
    <w:p w:rsidR="004400BC" w:rsidRDefault="004400BC" w:rsidP="004400BC">
      <w:pPr>
        <w:pStyle w:val="Heading1"/>
        <w:rPr>
          <w:rtl/>
          <w:lang w:val="fr-FR" w:bidi="ar-SY"/>
        </w:rPr>
      </w:pPr>
      <w:r>
        <w:rPr>
          <w:lang w:val="fr-FR"/>
        </w:rPr>
        <w:t>1</w:t>
      </w:r>
      <w:r>
        <w:rPr>
          <w:lang w:val="fr-FR"/>
        </w:rPr>
        <w:tab/>
      </w:r>
      <w:r>
        <w:rPr>
          <w:rFonts w:hint="cs"/>
          <w:rtl/>
          <w:lang w:val="fr-FR" w:bidi="ar-SY"/>
        </w:rPr>
        <w:t>مقدمة</w:t>
      </w:r>
    </w:p>
    <w:p w:rsidR="004400BC" w:rsidRPr="00676CC9" w:rsidRDefault="004400BC" w:rsidP="004400BC">
      <w:pPr>
        <w:rPr>
          <w:rtl/>
          <w:lang w:val="fr-FR" w:bidi="ar-SY"/>
        </w:rPr>
      </w:pPr>
      <w:r w:rsidRPr="002B359E">
        <w:rPr>
          <w:rFonts w:hint="cs"/>
          <w:rtl/>
          <w:lang w:val="fr-FR" w:bidi="ar-SY"/>
        </w:rPr>
        <w:t>ي</w:t>
      </w:r>
      <w:r w:rsidRPr="002B359E">
        <w:rPr>
          <w:rFonts w:hint="cs"/>
          <w:rtl/>
          <w:lang w:val="fr-FR" w:bidi="ar-EG"/>
        </w:rPr>
        <w:t>عرض</w:t>
      </w:r>
      <w:r w:rsidRPr="002B359E">
        <w:rPr>
          <w:rFonts w:hint="cs"/>
          <w:rtl/>
          <w:lang w:val="fr-FR" w:bidi="ar-SY"/>
        </w:rPr>
        <w:t xml:space="preserve"> هذا الملحق طريقة محاكاة تفصيلية يمكن استعمالها في تقييم احتمالات التداخل الناجم عن </w:t>
      </w:r>
      <w:r>
        <w:rPr>
          <w:rFonts w:hint="cs"/>
          <w:rtl/>
          <w:lang w:val="fr-FR" w:bidi="ar-SY"/>
        </w:rPr>
        <w:t>النشر الواقعي</w:t>
      </w:r>
      <w:r w:rsidRPr="002B359E">
        <w:rPr>
          <w:rFonts w:hint="cs"/>
          <w:rtl/>
          <w:lang w:val="fr-FR" w:bidi="ar-SY"/>
        </w:rPr>
        <w:t xml:space="preserve"> </w:t>
      </w:r>
      <w:r w:rsidRPr="002B359E">
        <w:rPr>
          <w:rFonts w:hint="cs"/>
          <w:rtl/>
          <w:lang w:bidi="ar-SY"/>
        </w:rPr>
        <w:t xml:space="preserve">للمحطات الأرضية المتنقلة </w:t>
      </w:r>
      <w:r w:rsidRPr="002B359E">
        <w:rPr>
          <w:lang w:val="fr-FR"/>
        </w:rPr>
        <w:t>(MES)</w:t>
      </w:r>
      <w:r w:rsidRPr="002B359E">
        <w:rPr>
          <w:rFonts w:hint="cs"/>
          <w:rtl/>
          <w:lang w:val="fr-FR"/>
        </w:rPr>
        <w:t xml:space="preserve"> </w:t>
      </w:r>
      <w:r w:rsidRPr="002B359E">
        <w:rPr>
          <w:rFonts w:hint="cs"/>
          <w:rtl/>
          <w:lang w:val="fr-FR" w:bidi="ar-SY"/>
        </w:rPr>
        <w:t xml:space="preserve">التي تستعمل هوائيات غير اتجاهية </w:t>
      </w:r>
      <w:r>
        <w:rPr>
          <w:rFonts w:hint="cs"/>
          <w:rtl/>
          <w:lang w:val="fr-FR" w:bidi="ar-SY"/>
        </w:rPr>
        <w:t>على مستقبلات</w:t>
      </w:r>
      <w:r w:rsidRPr="002B359E">
        <w:rPr>
          <w:rFonts w:hint="cs"/>
          <w:rtl/>
          <w:lang w:val="fr-FR" w:bidi="ar-SY"/>
        </w:rPr>
        <w:t xml:space="preserve"> الخدمة الثابتة في خط البصر. وتسمح هذه الطريقة بالتنبؤ بدقة باحتمال التداخل </w:t>
      </w:r>
      <w:r>
        <w:rPr>
          <w:rFonts w:hint="cs"/>
          <w:rtl/>
          <w:lang w:val="fr-FR" w:bidi="ar-SY"/>
        </w:rPr>
        <w:t>على</w:t>
      </w:r>
      <w:r w:rsidRPr="002B359E">
        <w:rPr>
          <w:rFonts w:hint="cs"/>
          <w:rtl/>
          <w:lang w:val="fr-FR" w:bidi="ar-SY"/>
        </w:rPr>
        <w:t xml:space="preserve"> مستقبلات الخدمة الثابتة في مناطق تقاسم الترددات بين </w:t>
      </w:r>
      <w:r>
        <w:rPr>
          <w:rFonts w:hint="cs"/>
          <w:rtl/>
          <w:lang w:val="fr-FR" w:bidi="ar-SY"/>
        </w:rPr>
        <w:t>الخدمتين</w:t>
      </w:r>
      <w:r w:rsidRPr="002B359E">
        <w:rPr>
          <w:rFonts w:hint="cs"/>
          <w:rtl/>
          <w:lang w:val="fr-FR" w:bidi="ar-SY"/>
        </w:rPr>
        <w:t>.</w:t>
      </w:r>
    </w:p>
    <w:p w:rsidR="004400BC" w:rsidRDefault="004400BC" w:rsidP="004400BC">
      <w:pPr>
        <w:pStyle w:val="Heading1"/>
        <w:rPr>
          <w:rtl/>
          <w:lang w:val="fr-FR"/>
        </w:rPr>
      </w:pPr>
      <w:r>
        <w:rPr>
          <w:lang w:val="fr-FR"/>
        </w:rPr>
        <w:t>2</w:t>
      </w:r>
      <w:r>
        <w:rPr>
          <w:rFonts w:hint="cs"/>
          <w:rtl/>
          <w:lang w:val="fr-FR"/>
        </w:rPr>
        <w:tab/>
        <w:t>وصف عام</w:t>
      </w:r>
    </w:p>
    <w:p w:rsidR="004400BC" w:rsidRPr="00676CC9" w:rsidRDefault="004400BC" w:rsidP="004400BC">
      <w:pPr>
        <w:rPr>
          <w:rtl/>
          <w:lang w:bidi="ar-SY"/>
        </w:rPr>
      </w:pPr>
      <w:r w:rsidRPr="00676CC9">
        <w:rPr>
          <w:rFonts w:hint="cs"/>
          <w:rtl/>
          <w:lang w:bidi="ar-SY"/>
        </w:rPr>
        <w:t xml:space="preserve">تجري </w:t>
      </w:r>
      <w:r>
        <w:rPr>
          <w:rFonts w:hint="cs"/>
          <w:rtl/>
          <w:lang w:bidi="ar-SY"/>
        </w:rPr>
        <w:t>عملية محاكاة</w:t>
      </w:r>
      <w:r w:rsidRPr="00676CC9">
        <w:rPr>
          <w:rFonts w:hint="cs"/>
          <w:rtl/>
          <w:lang w:bidi="ar-SY"/>
        </w:rPr>
        <w:t xml:space="preserve"> على عدد كبير من المراحل الزمنية. وتُجرى الحسابات التالية في كل مرحلة زمنية:</w:t>
      </w:r>
    </w:p>
    <w:p w:rsidR="004400BC" w:rsidRPr="008756EC" w:rsidRDefault="004400BC" w:rsidP="004400BC">
      <w:pPr>
        <w:rPr>
          <w:spacing w:val="-2"/>
          <w:rtl/>
          <w:lang w:val="fr-FR" w:bidi="ar-SY"/>
        </w:rPr>
      </w:pPr>
      <w:r w:rsidRPr="008756EC">
        <w:rPr>
          <w:spacing w:val="-2"/>
          <w:lang w:val="fr-FR"/>
        </w:rPr>
        <w:t>1.2</w:t>
      </w:r>
      <w:r w:rsidRPr="008756EC">
        <w:rPr>
          <w:rFonts w:hint="cs"/>
          <w:spacing w:val="-2"/>
          <w:rtl/>
          <w:lang w:val="fr-FR" w:bidi="ar-SY"/>
        </w:rPr>
        <w:tab/>
        <w:t xml:space="preserve">تحسب سوية الإشارة المطلوبة </w:t>
      </w:r>
      <w:r>
        <w:rPr>
          <w:rFonts w:hint="cs"/>
          <w:spacing w:val="-2"/>
          <w:rtl/>
          <w:lang w:val="fr-FR" w:bidi="ar-SY"/>
        </w:rPr>
        <w:t>عند</w:t>
      </w:r>
      <w:r w:rsidRPr="008756EC">
        <w:rPr>
          <w:rFonts w:hint="cs"/>
          <w:spacing w:val="-2"/>
          <w:rtl/>
          <w:lang w:val="fr-FR" w:bidi="ar-SY"/>
        </w:rPr>
        <w:t xml:space="preserve"> محطة استقبال الخدمة الثابتة في عرض نطاق ترددات قدره </w:t>
      </w:r>
      <w:r w:rsidRPr="008756EC">
        <w:rPr>
          <w:spacing w:val="-2"/>
          <w:lang w:val="fr-FR"/>
        </w:rPr>
        <w:t>MHz 1</w:t>
      </w:r>
      <w:r w:rsidRPr="008756EC">
        <w:rPr>
          <w:rFonts w:hint="cs"/>
          <w:spacing w:val="-2"/>
          <w:rtl/>
          <w:lang w:val="fr-FR" w:bidi="ar-SY"/>
        </w:rPr>
        <w:t xml:space="preserve"> </w:t>
      </w:r>
      <w:r>
        <w:rPr>
          <w:rFonts w:hint="cs"/>
          <w:spacing w:val="-2"/>
          <w:rtl/>
          <w:lang w:val="fr-FR" w:bidi="ar-SY"/>
        </w:rPr>
        <w:t>باستعمال</w:t>
      </w:r>
      <w:r w:rsidRPr="008756EC">
        <w:rPr>
          <w:rFonts w:hint="cs"/>
          <w:spacing w:val="-2"/>
          <w:rtl/>
          <w:lang w:val="fr-FR" w:bidi="ar-SY"/>
        </w:rPr>
        <w:t xml:space="preserve"> خصائص نقل الخدمة الثابتة </w:t>
      </w:r>
      <w:r>
        <w:rPr>
          <w:rFonts w:hint="cs"/>
          <w:spacing w:val="-2"/>
          <w:rtl/>
          <w:lang w:val="fr-FR" w:bidi="ar-SY"/>
        </w:rPr>
        <w:t>بالاقتران مع نموذج</w:t>
      </w:r>
      <w:r w:rsidRPr="008756EC">
        <w:rPr>
          <w:rFonts w:hint="cs"/>
          <w:spacing w:val="-2"/>
          <w:rtl/>
          <w:lang w:val="fr-FR" w:bidi="ar-SY"/>
        </w:rPr>
        <w:t xml:space="preserve"> الخبو بسبب تعدد ال</w:t>
      </w:r>
      <w:r>
        <w:rPr>
          <w:rFonts w:hint="cs"/>
          <w:spacing w:val="-2"/>
          <w:rtl/>
          <w:lang w:val="fr-FR" w:bidi="ar-SY"/>
        </w:rPr>
        <w:t>مسير</w:t>
      </w:r>
      <w:r w:rsidRPr="008756EC">
        <w:rPr>
          <w:rFonts w:hint="cs"/>
          <w:spacing w:val="-2"/>
          <w:rtl/>
          <w:lang w:val="fr-FR" w:bidi="ar-SY"/>
        </w:rPr>
        <w:t xml:space="preserve">ات الوارد في التوصية </w:t>
      </w:r>
      <w:r w:rsidRPr="008756EC">
        <w:rPr>
          <w:spacing w:val="-2"/>
          <w:lang w:val="fr-FR"/>
        </w:rPr>
        <w:t>ITU-R P.530</w:t>
      </w:r>
      <w:r w:rsidRPr="008756EC">
        <w:rPr>
          <w:rFonts w:hint="cs"/>
          <w:spacing w:val="-2"/>
          <w:rtl/>
          <w:lang w:val="fr-FR" w:bidi="ar-SY"/>
        </w:rPr>
        <w:t xml:space="preserve"> (انظر الفقرة </w:t>
      </w:r>
      <w:r w:rsidRPr="008756EC">
        <w:rPr>
          <w:spacing w:val="-2"/>
          <w:lang w:val="fr-FR"/>
        </w:rPr>
        <w:t>3</w:t>
      </w:r>
      <w:r w:rsidRPr="008756EC">
        <w:rPr>
          <w:rFonts w:hint="cs"/>
          <w:spacing w:val="-2"/>
          <w:rtl/>
          <w:lang w:val="fr-FR" w:bidi="ar-SY"/>
        </w:rPr>
        <w:t xml:space="preserve"> لمزيد من</w:t>
      </w:r>
      <w:r>
        <w:rPr>
          <w:rFonts w:hint="eastAsia"/>
          <w:spacing w:val="-2"/>
          <w:rtl/>
          <w:lang w:val="fr-FR" w:bidi="ar-SY"/>
        </w:rPr>
        <w:t> </w:t>
      </w:r>
      <w:r w:rsidRPr="008756EC">
        <w:rPr>
          <w:rFonts w:hint="cs"/>
          <w:spacing w:val="-2"/>
          <w:rtl/>
          <w:lang w:val="fr-FR" w:bidi="ar-SY"/>
        </w:rPr>
        <w:t>التفاصيل).</w:t>
      </w:r>
    </w:p>
    <w:p w:rsidR="004400BC" w:rsidRPr="00CC1A5A" w:rsidRDefault="004400BC" w:rsidP="004400BC">
      <w:pPr>
        <w:rPr>
          <w:spacing w:val="-4"/>
          <w:rtl/>
          <w:lang w:val="fr-FR" w:bidi="ar-SY"/>
        </w:rPr>
      </w:pPr>
      <w:r w:rsidRPr="00CC1A5A">
        <w:rPr>
          <w:spacing w:val="-4"/>
          <w:lang w:val="fr-FR"/>
        </w:rPr>
        <w:lastRenderedPageBreak/>
        <w:t>2.2</w:t>
      </w:r>
      <w:r w:rsidRPr="00CC1A5A">
        <w:rPr>
          <w:rFonts w:hint="cs"/>
          <w:spacing w:val="-4"/>
          <w:rtl/>
          <w:lang w:val="fr-FR" w:bidi="ar-SY"/>
        </w:rPr>
        <w:tab/>
        <w:t xml:space="preserve">تحسب القدرة المجمعة للإشارة المسببة للتداخل في عرض نطاق التردد والصادرة عن جميع المحطات </w:t>
      </w:r>
      <w:r w:rsidRPr="00CC1A5A">
        <w:rPr>
          <w:rFonts w:hint="cs"/>
          <w:spacing w:val="-4"/>
          <w:rtl/>
          <w:lang w:bidi="ar-SY"/>
        </w:rPr>
        <w:t xml:space="preserve">الأرضية المتنقلة </w:t>
      </w:r>
      <w:r w:rsidRPr="00CC1A5A">
        <w:rPr>
          <w:rFonts w:hint="cs"/>
          <w:spacing w:val="-4"/>
          <w:rtl/>
          <w:lang w:val="fr-FR" w:bidi="ar-SY"/>
        </w:rPr>
        <w:t xml:space="preserve">النشيطة المنتشرة في منطقة معينة، عند دخل كل مستقبل من مستقبلات الخدمة الثابتة. </w:t>
      </w:r>
      <w:proofErr w:type="gramStart"/>
      <w:r w:rsidRPr="00CC1A5A">
        <w:rPr>
          <w:rFonts w:hint="cs"/>
          <w:spacing w:val="-4"/>
          <w:rtl/>
          <w:lang w:val="fr-FR" w:bidi="ar-SY"/>
        </w:rPr>
        <w:t>وتستعمل</w:t>
      </w:r>
      <w:proofErr w:type="gramEnd"/>
      <w:r w:rsidRPr="00CC1A5A">
        <w:rPr>
          <w:rFonts w:hint="cs"/>
          <w:spacing w:val="-4"/>
          <w:rtl/>
          <w:lang w:val="fr-FR" w:bidi="ar-SY"/>
        </w:rPr>
        <w:t xml:space="preserve"> البيانات الرقمية الخاصة بالتضاريس في استخلاص الملامح الرئيسية لتضاريس </w:t>
      </w:r>
      <w:r>
        <w:rPr>
          <w:rFonts w:hint="cs"/>
          <w:spacing w:val="-4"/>
          <w:rtl/>
          <w:lang w:val="fr-FR" w:bidi="ar-SY"/>
        </w:rPr>
        <w:t>مسير</w:t>
      </w:r>
      <w:r w:rsidRPr="00CC1A5A">
        <w:rPr>
          <w:rFonts w:hint="cs"/>
          <w:spacing w:val="-4"/>
          <w:rtl/>
          <w:lang w:val="fr-FR" w:bidi="ar-SY"/>
        </w:rPr>
        <w:t xml:space="preserve">ات التداخل من كل محطة </w:t>
      </w:r>
      <w:r w:rsidRPr="00CC1A5A">
        <w:rPr>
          <w:rFonts w:hint="cs"/>
          <w:spacing w:val="-4"/>
          <w:rtl/>
          <w:lang w:val="fr-FR"/>
        </w:rPr>
        <w:t xml:space="preserve">أرضية متنقلة </w:t>
      </w:r>
      <w:r>
        <w:rPr>
          <w:rFonts w:hint="cs"/>
          <w:spacing w:val="-4"/>
          <w:rtl/>
          <w:lang w:val="fr-FR" w:bidi="ar-SY"/>
        </w:rPr>
        <w:t>على</w:t>
      </w:r>
      <w:r w:rsidRPr="00CC1A5A">
        <w:rPr>
          <w:rFonts w:hint="cs"/>
          <w:spacing w:val="-4"/>
          <w:rtl/>
          <w:lang w:val="fr-FR" w:bidi="ar-SY"/>
        </w:rPr>
        <w:t xml:space="preserve"> كل مستقبل من مستقبلات الخدمة الثابتة. وتحسب خسارة الإرسال الأساسية لكل </w:t>
      </w:r>
      <w:r>
        <w:rPr>
          <w:rFonts w:hint="cs"/>
          <w:spacing w:val="-4"/>
          <w:rtl/>
          <w:lang w:val="fr-FR" w:bidi="ar-SY"/>
        </w:rPr>
        <w:t>مسير</w:t>
      </w:r>
      <w:r w:rsidRPr="00CC1A5A">
        <w:rPr>
          <w:rFonts w:hint="cs"/>
          <w:spacing w:val="-4"/>
          <w:rtl/>
          <w:lang w:val="fr-FR" w:bidi="ar-SY"/>
        </w:rPr>
        <w:t xml:space="preserve"> تداخل باستعمال الطرائق الواردة في التوصية </w:t>
      </w:r>
      <w:r w:rsidRPr="00CC1A5A">
        <w:rPr>
          <w:spacing w:val="-4"/>
          <w:lang w:val="fr-FR"/>
        </w:rPr>
        <w:t>ITU-R P.</w:t>
      </w:r>
      <w:r>
        <w:rPr>
          <w:spacing w:val="-4"/>
          <w:lang w:val="fr-FR"/>
        </w:rPr>
        <w:t>452</w:t>
      </w:r>
      <w:r w:rsidRPr="00CC1A5A">
        <w:rPr>
          <w:rFonts w:hint="cs"/>
          <w:spacing w:val="-4"/>
          <w:rtl/>
          <w:lang w:val="fr-FR" w:bidi="ar-SY"/>
        </w:rPr>
        <w:t xml:space="preserve"> (</w:t>
      </w:r>
      <w:r>
        <w:rPr>
          <w:rFonts w:hint="cs"/>
          <w:spacing w:val="-4"/>
          <w:rtl/>
          <w:lang w:val="fr-FR" w:bidi="ar-SY"/>
        </w:rPr>
        <w:t>ا</w:t>
      </w:r>
      <w:r w:rsidRPr="00CC1A5A">
        <w:rPr>
          <w:rFonts w:hint="cs"/>
          <w:spacing w:val="-4"/>
          <w:rtl/>
          <w:lang w:val="fr-FR" w:bidi="ar-SY"/>
        </w:rPr>
        <w:t xml:space="preserve">نظر الفقرة </w:t>
      </w:r>
      <w:r w:rsidRPr="00CC1A5A">
        <w:rPr>
          <w:spacing w:val="-4"/>
          <w:lang w:val="fr-FR"/>
        </w:rPr>
        <w:t>4</w:t>
      </w:r>
      <w:r w:rsidRPr="00CC1A5A">
        <w:rPr>
          <w:rFonts w:hint="cs"/>
          <w:spacing w:val="-4"/>
          <w:rtl/>
          <w:lang w:val="fr-FR" w:bidi="ar-SY"/>
        </w:rPr>
        <w:t xml:space="preserve"> لمزيد من التفاصيل).</w:t>
      </w:r>
    </w:p>
    <w:p w:rsidR="004400BC" w:rsidRPr="00676CC9" w:rsidRDefault="004400BC" w:rsidP="004400BC">
      <w:pPr>
        <w:rPr>
          <w:rtl/>
          <w:lang w:val="fr-FR" w:bidi="ar-SY"/>
        </w:rPr>
      </w:pPr>
      <w:r w:rsidRPr="00676CC9">
        <w:rPr>
          <w:lang w:val="fr-FR"/>
        </w:rPr>
        <w:t>3.2</w:t>
      </w:r>
      <w:r w:rsidRPr="00676CC9">
        <w:rPr>
          <w:rFonts w:hint="cs"/>
          <w:rtl/>
          <w:lang w:val="fr-FR" w:bidi="ar-SY"/>
        </w:rPr>
        <w:tab/>
      </w:r>
      <w:r>
        <w:rPr>
          <w:rFonts w:hint="cs"/>
          <w:rtl/>
          <w:lang w:val="fr-FR" w:bidi="ar-SY"/>
        </w:rPr>
        <w:t>تحسب النسبة</w:t>
      </w:r>
      <w:r w:rsidRPr="00676CC9">
        <w:rPr>
          <w:rFonts w:hint="cs"/>
          <w:rtl/>
          <w:lang w:val="fr-FR" w:bidi="ar-SY"/>
        </w:rPr>
        <w:t xml:space="preserve"> </w:t>
      </w:r>
      <w:r w:rsidRPr="00676CC9">
        <w:rPr>
          <w:i/>
          <w:iCs/>
          <w:lang w:val="fr-FR"/>
        </w:rPr>
        <w:t>C</w:t>
      </w:r>
      <w:proofErr w:type="gramStart"/>
      <w:r w:rsidRPr="00676CC9">
        <w:rPr>
          <w:i/>
          <w:iCs/>
          <w:lang w:val="fr-FR"/>
        </w:rPr>
        <w:t>/(</w:t>
      </w:r>
      <w:proofErr w:type="gramEnd"/>
      <w:r w:rsidRPr="00676CC9">
        <w:rPr>
          <w:i/>
          <w:iCs/>
          <w:lang w:val="fr-FR"/>
        </w:rPr>
        <w:t>N + I)</w:t>
      </w:r>
      <w:r w:rsidRPr="00676CC9">
        <w:rPr>
          <w:rFonts w:hint="cs"/>
          <w:rtl/>
          <w:lang w:val="fr-FR" w:bidi="ar-SY"/>
        </w:rPr>
        <w:t xml:space="preserve"> </w:t>
      </w:r>
      <w:r>
        <w:rPr>
          <w:rFonts w:hint="cs"/>
          <w:rtl/>
          <w:lang w:val="fr-FR" w:bidi="ar-SY"/>
        </w:rPr>
        <w:t>عند</w:t>
      </w:r>
      <w:r w:rsidRPr="00676CC9">
        <w:rPr>
          <w:rFonts w:hint="cs"/>
          <w:rtl/>
          <w:lang w:val="fr-FR" w:bidi="ar-SY"/>
        </w:rPr>
        <w:t xml:space="preserve"> كل مستقبل </w:t>
      </w:r>
      <w:r>
        <w:rPr>
          <w:rFonts w:hint="cs"/>
          <w:rtl/>
          <w:lang w:val="fr-FR" w:bidi="ar-SY"/>
        </w:rPr>
        <w:t>من مستقبلات الخدمة الثا</w:t>
      </w:r>
      <w:r w:rsidRPr="00676CC9">
        <w:rPr>
          <w:rFonts w:hint="cs"/>
          <w:rtl/>
          <w:lang w:val="fr-FR" w:bidi="ar-SY"/>
        </w:rPr>
        <w:t>بتة (</w:t>
      </w:r>
      <w:r>
        <w:rPr>
          <w:rFonts w:hint="cs"/>
          <w:rtl/>
          <w:lang w:val="fr-FR" w:bidi="ar-SY"/>
        </w:rPr>
        <w:t>ا</w:t>
      </w:r>
      <w:r w:rsidRPr="00676CC9">
        <w:rPr>
          <w:rFonts w:hint="cs"/>
          <w:rtl/>
          <w:lang w:val="fr-FR" w:bidi="ar-SY"/>
        </w:rPr>
        <w:t xml:space="preserve">نظر الفقرة </w:t>
      </w:r>
      <w:r w:rsidRPr="00676CC9">
        <w:rPr>
          <w:lang w:val="fr-FR"/>
        </w:rPr>
        <w:t>5</w:t>
      </w:r>
      <w:r w:rsidRPr="00676CC9">
        <w:rPr>
          <w:rFonts w:hint="cs"/>
          <w:rtl/>
          <w:lang w:val="fr-FR" w:bidi="ar-SY"/>
        </w:rPr>
        <w:t xml:space="preserve"> لمزيد من التفاصيل). وينبغي عند حساب القيمة </w:t>
      </w:r>
      <w:r w:rsidRPr="00676CC9">
        <w:rPr>
          <w:i/>
          <w:iCs/>
          <w:lang w:val="fr-FR"/>
        </w:rPr>
        <w:t>N</w:t>
      </w:r>
      <w:r w:rsidRPr="00676CC9">
        <w:rPr>
          <w:rFonts w:hint="cs"/>
          <w:rtl/>
          <w:lang w:val="fr-FR" w:bidi="ar-SY"/>
        </w:rPr>
        <w:t xml:space="preserve"> مراعاة الآثار المترتبة على جميع درجات الانحطاط في نظام الخدمة الثابتة (</w:t>
      </w:r>
      <w:proofErr w:type="gramStart"/>
      <w:r>
        <w:rPr>
          <w:rFonts w:hint="cs"/>
          <w:rtl/>
          <w:lang w:val="fr-FR" w:bidi="ar-SY"/>
        </w:rPr>
        <w:t>ا</w:t>
      </w:r>
      <w:r w:rsidRPr="00676CC9">
        <w:rPr>
          <w:rFonts w:hint="cs"/>
          <w:rtl/>
          <w:lang w:val="fr-FR" w:bidi="ar-SY"/>
        </w:rPr>
        <w:t>نظر</w:t>
      </w:r>
      <w:proofErr w:type="gramEnd"/>
      <w:r w:rsidRPr="00676CC9">
        <w:rPr>
          <w:rFonts w:hint="cs"/>
          <w:rtl/>
          <w:lang w:val="fr-FR" w:bidi="ar-SY"/>
        </w:rPr>
        <w:t xml:space="preserve"> على سبيل المثال التوصية </w:t>
      </w:r>
      <w:r w:rsidRPr="00676CC9">
        <w:rPr>
          <w:lang w:val="fr-FR"/>
        </w:rPr>
        <w:t>ITU-R M.1319</w:t>
      </w:r>
      <w:r w:rsidRPr="00676CC9">
        <w:rPr>
          <w:rFonts w:hint="cs"/>
          <w:rtl/>
          <w:lang w:val="fr-FR" w:bidi="ar-SY"/>
        </w:rPr>
        <w:t>).</w:t>
      </w:r>
    </w:p>
    <w:p w:rsidR="004400BC" w:rsidRPr="00676CC9" w:rsidRDefault="004400BC" w:rsidP="004400BC">
      <w:pPr>
        <w:rPr>
          <w:rtl/>
          <w:lang w:val="fr-FR" w:bidi="ar-SY"/>
        </w:rPr>
      </w:pPr>
      <w:proofErr w:type="gramStart"/>
      <w:r w:rsidRPr="00676CC9">
        <w:rPr>
          <w:rFonts w:hint="cs"/>
          <w:rtl/>
          <w:lang w:val="fr-FR" w:bidi="ar-SY"/>
        </w:rPr>
        <w:t>يمكن</w:t>
      </w:r>
      <w:proofErr w:type="gramEnd"/>
      <w:r w:rsidRPr="00676CC9">
        <w:rPr>
          <w:rFonts w:hint="cs"/>
          <w:rtl/>
          <w:lang w:val="fr-FR" w:bidi="ar-SY"/>
        </w:rPr>
        <w:t xml:space="preserve"> بإجراء المحاكاة لفترة من الوقت طويلة بما فيه الكفاية (أي لعدد كبير جداً من المراحل الزمنية) الحصول على نتائج ذات دلالة إحصائية. وتطبق هذه العملية على العديد من الانتشارات الفعلية للمحطات </w:t>
      </w:r>
      <w:r w:rsidRPr="00676CC9">
        <w:rPr>
          <w:rFonts w:hint="cs"/>
          <w:rtl/>
          <w:lang w:val="fr-FR"/>
        </w:rPr>
        <w:t xml:space="preserve">الأرضية المتنقلة </w:t>
      </w:r>
      <w:r w:rsidRPr="00676CC9">
        <w:rPr>
          <w:rFonts w:hint="cs"/>
          <w:rtl/>
          <w:lang w:val="fr-FR" w:bidi="ar-SY"/>
        </w:rPr>
        <w:t xml:space="preserve">لاستبعاد حساسية النتائج بالنسبة لانتشارات معينة من الانتشارات محل الدراسة والتي يمكن أن تكون ذات أهمية خاصة في الحالات التي قد يتغير فيها بدرجة كبيرة بمرور الوقت عدد المحطات </w:t>
      </w:r>
      <w:r w:rsidRPr="00676CC9">
        <w:rPr>
          <w:rFonts w:hint="cs"/>
          <w:rtl/>
          <w:lang w:val="fr-FR"/>
        </w:rPr>
        <w:t xml:space="preserve">الأرضية المتنقلة </w:t>
      </w:r>
      <w:r w:rsidRPr="00676CC9">
        <w:rPr>
          <w:rFonts w:hint="cs"/>
          <w:rtl/>
          <w:lang w:val="fr-FR" w:bidi="ar-SY"/>
        </w:rPr>
        <w:t xml:space="preserve">التي ترسل إشارات في آن واحد وتقع على خط البصر مع محطة خدمة ثابتة. ويمكن عندئذٍ مقارنة التوزيع التراكمي الاحتمالي </w:t>
      </w:r>
      <w:r>
        <w:rPr>
          <w:rFonts w:hint="cs"/>
          <w:rtl/>
          <w:lang w:val="fr-FR" w:bidi="ar-SY"/>
        </w:rPr>
        <w:t>للنسبة</w:t>
      </w:r>
      <w:r w:rsidRPr="00676CC9">
        <w:rPr>
          <w:rFonts w:hint="cs"/>
          <w:rtl/>
          <w:lang w:val="fr-FR" w:bidi="ar-SY"/>
        </w:rPr>
        <w:t> </w:t>
      </w:r>
      <w:r w:rsidRPr="00676CC9">
        <w:rPr>
          <w:i/>
          <w:iCs/>
          <w:lang w:val="fr-FR"/>
        </w:rPr>
        <w:t>C/(N + I)</w:t>
      </w:r>
      <w:r w:rsidRPr="00676CC9">
        <w:rPr>
          <w:rFonts w:hint="cs"/>
          <w:rtl/>
          <w:lang w:val="fr-FR" w:bidi="ar-SY"/>
        </w:rPr>
        <w:t xml:space="preserve"> مع أهداف أداء النظام في الخدمة الثابتة (ويعبّر عنه بالعتبات المكافئة </w:t>
      </w:r>
      <w:r>
        <w:rPr>
          <w:rFonts w:hint="cs"/>
          <w:rtl/>
          <w:lang w:val="fr-FR" w:bidi="ar-SY"/>
        </w:rPr>
        <w:t>للنسبة</w:t>
      </w:r>
      <w:r w:rsidRPr="00676CC9">
        <w:rPr>
          <w:rFonts w:hint="cs"/>
          <w:rtl/>
          <w:lang w:val="fr-FR" w:bidi="ar-SY"/>
        </w:rPr>
        <w:t> </w:t>
      </w:r>
      <w:r w:rsidRPr="00676CC9">
        <w:rPr>
          <w:i/>
          <w:iCs/>
          <w:lang w:val="fr-FR"/>
        </w:rPr>
        <w:t>C/(N + I)</w:t>
      </w:r>
      <w:r>
        <w:rPr>
          <w:rFonts w:hint="cs"/>
          <w:rtl/>
          <w:lang w:val="fr-FR" w:bidi="ar-SY"/>
        </w:rPr>
        <w:t xml:space="preserve"> داخل عرض النطاق المرجعي).</w:t>
      </w:r>
    </w:p>
    <w:p w:rsidR="004400BC" w:rsidRDefault="004400BC" w:rsidP="004400BC">
      <w:pPr>
        <w:pStyle w:val="Heading1"/>
        <w:rPr>
          <w:rtl/>
          <w:lang w:val="fr-FR" w:bidi="ar-SY"/>
        </w:rPr>
      </w:pPr>
      <w:r>
        <w:rPr>
          <w:lang w:val="fr-FR"/>
        </w:rPr>
        <w:t>3</w:t>
      </w:r>
      <w:r>
        <w:rPr>
          <w:rFonts w:hint="cs"/>
          <w:rtl/>
          <w:lang w:val="fr-FR" w:bidi="ar-SY"/>
        </w:rPr>
        <w:tab/>
        <w:t>نمذجة نظام الخدمة الثابتة</w:t>
      </w:r>
    </w:p>
    <w:p w:rsidR="004400BC" w:rsidRPr="000754FA" w:rsidRDefault="004400BC" w:rsidP="004400BC">
      <w:pPr>
        <w:pStyle w:val="Heading2"/>
        <w:rPr>
          <w:rtl/>
          <w:lang w:val="fr-FR" w:bidi="ar-SY"/>
        </w:rPr>
      </w:pPr>
      <w:r w:rsidRPr="000754FA">
        <w:rPr>
          <w:lang w:val="fr-FR"/>
        </w:rPr>
        <w:t>1.3</w:t>
      </w:r>
      <w:r w:rsidRPr="000754FA">
        <w:rPr>
          <w:lang w:val="fr-FR"/>
        </w:rPr>
        <w:tab/>
      </w:r>
      <w:r w:rsidRPr="000754FA">
        <w:rPr>
          <w:rFonts w:hint="cs"/>
          <w:rtl/>
          <w:lang w:val="fr-FR" w:bidi="ar-SY"/>
        </w:rPr>
        <w:t>معلمات نظام الخدمة الثابتة</w:t>
      </w:r>
    </w:p>
    <w:p w:rsidR="004400BC" w:rsidRPr="000754FA" w:rsidRDefault="004400BC" w:rsidP="004400BC">
      <w:pPr>
        <w:rPr>
          <w:rtl/>
          <w:lang w:val="fr-FR" w:bidi="ar-SY"/>
        </w:rPr>
      </w:pPr>
      <w:r w:rsidRPr="000754FA">
        <w:rPr>
          <w:rFonts w:hint="cs"/>
          <w:rtl/>
          <w:lang w:val="fr-FR" w:bidi="ar-SY"/>
        </w:rPr>
        <w:t xml:space="preserve">ينبغي وضع </w:t>
      </w:r>
      <w:proofErr w:type="gramStart"/>
      <w:r w:rsidRPr="000754FA">
        <w:rPr>
          <w:rFonts w:hint="cs"/>
          <w:rtl/>
          <w:lang w:val="fr-FR" w:bidi="ar-SY"/>
        </w:rPr>
        <w:t>نماذج</w:t>
      </w:r>
      <w:proofErr w:type="gramEnd"/>
      <w:r w:rsidRPr="000754FA">
        <w:rPr>
          <w:rFonts w:hint="cs"/>
          <w:rtl/>
          <w:lang w:val="fr-FR" w:bidi="ar-SY"/>
        </w:rPr>
        <w:t xml:space="preserve"> لخصائص نشر نظام الخدمة الثابتة وتجهيزاتها وأدائها باستخدام المعلمات المبينة في الجدول</w:t>
      </w:r>
      <w:r w:rsidRPr="000754FA">
        <w:rPr>
          <w:rFonts w:hint="eastAsia"/>
          <w:rtl/>
          <w:lang w:val="fr-FR" w:bidi="ar-SY"/>
        </w:rPr>
        <w:t> </w:t>
      </w:r>
      <w:r w:rsidRPr="000754FA">
        <w:rPr>
          <w:lang w:val="fr-FR"/>
        </w:rPr>
        <w:t>1</w:t>
      </w:r>
      <w:r w:rsidRPr="000754FA">
        <w:rPr>
          <w:rFonts w:hint="cs"/>
          <w:rtl/>
          <w:lang w:val="fr-FR" w:bidi="ar-SY"/>
        </w:rPr>
        <w:t xml:space="preserve">. وينبغي حساب عمق الخبو من التوصية </w:t>
      </w:r>
      <w:r w:rsidRPr="000754FA">
        <w:rPr>
          <w:lang w:bidi="ar-SY"/>
        </w:rPr>
        <w:t>ITU-R P.</w:t>
      </w:r>
      <w:proofErr w:type="gramStart"/>
      <w:r w:rsidRPr="000754FA">
        <w:rPr>
          <w:lang w:bidi="ar-SY"/>
        </w:rPr>
        <w:t>53</w:t>
      </w:r>
      <w:r>
        <w:rPr>
          <w:lang w:bidi="ar-SY"/>
        </w:rPr>
        <w:t>0</w:t>
      </w:r>
      <w:r w:rsidRPr="000754FA">
        <w:rPr>
          <w:rFonts w:hint="cs"/>
          <w:spacing w:val="4"/>
          <w:rtl/>
          <w:lang w:val="fr-FR" w:bidi="ar-SY"/>
        </w:rPr>
        <w:t>، حيث يستعمل بالإضافة إلى خسارة الفضاء الحر، في تحديد خسارة الإرسال الأساسية في مسير الإشارة المطلوبة.</w:t>
      </w:r>
      <w:proofErr w:type="gramEnd"/>
    </w:p>
    <w:p w:rsidR="004400BC" w:rsidRPr="000754FA" w:rsidRDefault="004400BC" w:rsidP="004400BC">
      <w:pPr>
        <w:spacing w:before="0"/>
        <w:rPr>
          <w:rtl/>
          <w:lang w:bidi="ar-EG"/>
        </w:rPr>
      </w:pPr>
    </w:p>
    <w:p w:rsidR="004400BC" w:rsidRPr="00676CC9" w:rsidRDefault="004400BC" w:rsidP="004400BC">
      <w:pPr>
        <w:pStyle w:val="TableNo"/>
        <w:rPr>
          <w:rtl/>
          <w:lang w:val="fr-FR"/>
        </w:rPr>
      </w:pPr>
      <w:proofErr w:type="gramStart"/>
      <w:r w:rsidRPr="00676CC9">
        <w:rPr>
          <w:rFonts w:hint="cs"/>
          <w:rtl/>
          <w:lang w:val="fr-FR"/>
        </w:rPr>
        <w:t>الج</w:t>
      </w:r>
      <w:r>
        <w:rPr>
          <w:rFonts w:hint="cs"/>
          <w:rtl/>
          <w:lang w:val="fr-FR"/>
        </w:rPr>
        <w:t>ـ</w:t>
      </w:r>
      <w:r w:rsidRPr="00676CC9">
        <w:rPr>
          <w:rFonts w:hint="cs"/>
          <w:rtl/>
          <w:lang w:val="fr-FR"/>
        </w:rPr>
        <w:t>دول</w:t>
      </w:r>
      <w:proofErr w:type="gramEnd"/>
      <w:r w:rsidRPr="00676CC9">
        <w:rPr>
          <w:rFonts w:hint="eastAsia"/>
          <w:rtl/>
          <w:lang w:val="fr-FR"/>
        </w:rPr>
        <w:t> </w:t>
      </w:r>
      <w:r w:rsidRPr="00676CC9">
        <w:rPr>
          <w:lang w:val="fr-FR"/>
        </w:rPr>
        <w:t>1</w:t>
      </w:r>
    </w:p>
    <w:p w:rsidR="004400BC" w:rsidRPr="00CC1A5A" w:rsidRDefault="004400BC" w:rsidP="004400BC">
      <w:pPr>
        <w:pStyle w:val="Tabletitle"/>
        <w:rPr>
          <w:rtl/>
          <w:lang w:val="fr-FR"/>
        </w:rPr>
      </w:pPr>
      <w:r w:rsidRPr="00713073">
        <w:rPr>
          <w:rFonts w:hint="cs"/>
          <w:rtl/>
          <w:lang w:val="fr-FR"/>
        </w:rPr>
        <w:t>قائمة المعلمات المطلوبة في نظام الخدمة الثابتة</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5387"/>
      </w:tblGrid>
      <w:tr w:rsidR="004400BC" w:rsidTr="0016434C">
        <w:trPr>
          <w:jc w:val="center"/>
        </w:trPr>
        <w:tc>
          <w:tcPr>
            <w:tcW w:w="5387" w:type="dxa"/>
          </w:tcPr>
          <w:p w:rsidR="004400BC" w:rsidRPr="00CC1A5A" w:rsidRDefault="004400BC" w:rsidP="004400BC">
            <w:pPr>
              <w:pStyle w:val="Tablehead"/>
              <w:spacing w:before="20" w:after="20" w:line="168" w:lineRule="auto"/>
              <w:rPr>
                <w:rtl/>
                <w:lang w:val="fr-FR" w:bidi="ar-SY"/>
              </w:rPr>
            </w:pPr>
            <w:proofErr w:type="gramStart"/>
            <w:r>
              <w:rPr>
                <w:rFonts w:hint="cs"/>
                <w:rtl/>
                <w:lang w:val="fr-FR" w:bidi="ar-SY"/>
              </w:rPr>
              <w:t>المعلمة</w:t>
            </w:r>
            <w:proofErr w:type="gramEnd"/>
          </w:p>
        </w:tc>
      </w:tr>
      <w:tr w:rsidR="004400BC" w:rsidTr="0016434C">
        <w:trPr>
          <w:jc w:val="center"/>
        </w:trPr>
        <w:tc>
          <w:tcPr>
            <w:tcW w:w="5387" w:type="dxa"/>
          </w:tcPr>
          <w:p w:rsidR="004400BC" w:rsidRPr="00CC1A5A" w:rsidRDefault="004400BC" w:rsidP="004400BC">
            <w:pPr>
              <w:pStyle w:val="Tabletext"/>
              <w:spacing w:after="20" w:line="168" w:lineRule="auto"/>
            </w:pPr>
            <w:r w:rsidRPr="00CC1A5A">
              <w:rPr>
                <w:rFonts w:hint="cs"/>
                <w:rtl/>
              </w:rPr>
              <w:t xml:space="preserve">كسب الهوائي، </w:t>
            </w:r>
            <w:r w:rsidRPr="00CC1A5A">
              <w:rPr>
                <w:lang w:val="fr-FR"/>
              </w:rPr>
              <w:t>(dBi) </w:t>
            </w:r>
            <w:r w:rsidRPr="00CC1A5A">
              <w:rPr>
                <w:i/>
                <w:iCs/>
                <w:lang w:val="fr-FR"/>
              </w:rPr>
              <w:t>G</w:t>
            </w:r>
          </w:p>
        </w:tc>
      </w:tr>
      <w:tr w:rsidR="004400BC" w:rsidTr="0016434C">
        <w:trPr>
          <w:jc w:val="center"/>
        </w:trPr>
        <w:tc>
          <w:tcPr>
            <w:tcW w:w="5387" w:type="dxa"/>
          </w:tcPr>
          <w:p w:rsidR="004400BC" w:rsidRPr="00CC1A5A" w:rsidRDefault="004400BC" w:rsidP="004400BC">
            <w:pPr>
              <w:pStyle w:val="Tabletext"/>
              <w:spacing w:after="20" w:line="168" w:lineRule="auto"/>
              <w:rPr>
                <w:rtl/>
                <w:lang w:val="fr-FR" w:bidi="ar-SY"/>
              </w:rPr>
            </w:pPr>
            <w:r w:rsidRPr="00CC1A5A">
              <w:rPr>
                <w:rFonts w:hint="cs"/>
                <w:rtl/>
                <w:lang w:val="fr-FR" w:bidi="ar-SY"/>
              </w:rPr>
              <w:t>مخطط</w:t>
            </w:r>
            <w:r>
              <w:rPr>
                <w:rFonts w:hint="cs"/>
                <w:rtl/>
                <w:lang w:val="fr-FR" w:bidi="ar-SY"/>
              </w:rPr>
              <w:t xml:space="preserve"> إشعاع</w:t>
            </w:r>
            <w:r w:rsidRPr="00CC1A5A">
              <w:rPr>
                <w:rFonts w:hint="cs"/>
                <w:rtl/>
                <w:lang w:val="fr-FR" w:bidi="ar-SY"/>
              </w:rPr>
              <w:t xml:space="preserve"> الهوائي، </w:t>
            </w:r>
            <w:r w:rsidRPr="00CC1A5A">
              <w:rPr>
                <w:vertAlign w:val="superscript"/>
                <w:lang w:val="fr-FR"/>
              </w:rPr>
              <w:t>(1)</w:t>
            </w:r>
            <w:r>
              <w:rPr>
                <w:i/>
                <w:iCs/>
                <w:lang w:val="fr-FR"/>
              </w:rPr>
              <w:t>G</w:t>
            </w:r>
            <w:r w:rsidRPr="00CC1A5A">
              <w:rPr>
                <w:lang w:val="fr-FR"/>
              </w:rPr>
              <w:t>(</w:t>
            </w:r>
            <w:r w:rsidRPr="00CC1A5A">
              <w:sym w:font="SymbolPS (PCL6)" w:char="F071"/>
            </w:r>
            <w:r w:rsidRPr="00CC1A5A">
              <w:rPr>
                <w:lang w:val="fr-FR"/>
              </w:rPr>
              <w:t>)</w:t>
            </w:r>
            <w:r w:rsidRPr="00CC1A5A">
              <w:rPr>
                <w:rFonts w:hint="cs"/>
                <w:rtl/>
                <w:lang w:val="fr-FR" w:bidi="ar-SY"/>
              </w:rPr>
              <w:t xml:space="preserve"> </w:t>
            </w:r>
            <w:r w:rsidRPr="00CC1A5A">
              <w:rPr>
                <w:lang w:val="fr-FR"/>
              </w:rPr>
              <w:t>(dBi)</w:t>
            </w:r>
          </w:p>
        </w:tc>
      </w:tr>
      <w:tr w:rsidR="004400BC" w:rsidTr="0016434C">
        <w:trPr>
          <w:jc w:val="center"/>
        </w:trPr>
        <w:tc>
          <w:tcPr>
            <w:tcW w:w="5387" w:type="dxa"/>
          </w:tcPr>
          <w:p w:rsidR="004400BC" w:rsidRPr="00CC1A5A" w:rsidRDefault="004400BC" w:rsidP="004400BC">
            <w:pPr>
              <w:pStyle w:val="Tabletext"/>
              <w:spacing w:after="20" w:line="168" w:lineRule="auto"/>
              <w:rPr>
                <w:lang w:val="fr-FR"/>
              </w:rPr>
            </w:pPr>
            <w:r w:rsidRPr="00CC1A5A">
              <w:rPr>
                <w:rFonts w:hint="cs"/>
                <w:rtl/>
                <w:lang w:val="fr-FR"/>
              </w:rPr>
              <w:t xml:space="preserve">حرارة ضوضاء الهوائي، </w:t>
            </w:r>
            <w:r w:rsidRPr="00CC1A5A">
              <w:rPr>
                <w:lang w:val="fr-FR"/>
              </w:rPr>
              <w:t>(K) </w:t>
            </w:r>
            <w:r w:rsidRPr="00CC1A5A">
              <w:rPr>
                <w:i/>
                <w:iCs/>
                <w:lang w:val="fr-FR"/>
              </w:rPr>
              <w:t>T</w:t>
            </w:r>
          </w:p>
        </w:tc>
      </w:tr>
      <w:tr w:rsidR="004400BC" w:rsidTr="0016434C">
        <w:trPr>
          <w:jc w:val="center"/>
        </w:trPr>
        <w:tc>
          <w:tcPr>
            <w:tcW w:w="5387" w:type="dxa"/>
          </w:tcPr>
          <w:p w:rsidR="004400BC" w:rsidRPr="00CC1A5A" w:rsidRDefault="004400BC" w:rsidP="004400BC">
            <w:pPr>
              <w:pStyle w:val="Tabletext"/>
              <w:spacing w:after="20" w:line="168" w:lineRule="auto"/>
              <w:rPr>
                <w:lang w:val="fr-FR"/>
              </w:rPr>
            </w:pPr>
            <w:r w:rsidRPr="00CC1A5A">
              <w:rPr>
                <w:rFonts w:hint="cs"/>
                <w:rtl/>
                <w:lang w:bidi="ar-SY"/>
              </w:rPr>
              <w:t xml:space="preserve">تردد الإرسال، </w:t>
            </w:r>
            <w:r w:rsidRPr="00CC1A5A">
              <w:rPr>
                <w:lang w:val="fr-FR"/>
              </w:rPr>
              <w:t>(MHz) </w:t>
            </w:r>
            <w:r w:rsidRPr="00CC1A5A">
              <w:rPr>
                <w:i/>
                <w:iCs/>
                <w:lang w:val="fr-FR"/>
              </w:rPr>
              <w:t>f</w:t>
            </w:r>
          </w:p>
        </w:tc>
      </w:tr>
      <w:tr w:rsidR="004400BC" w:rsidTr="0016434C">
        <w:trPr>
          <w:jc w:val="center"/>
        </w:trPr>
        <w:tc>
          <w:tcPr>
            <w:tcW w:w="5387" w:type="dxa"/>
          </w:tcPr>
          <w:p w:rsidR="004400BC" w:rsidRPr="00CC1A5A" w:rsidRDefault="004400BC" w:rsidP="004400BC">
            <w:pPr>
              <w:pStyle w:val="Tabletext"/>
              <w:spacing w:after="20" w:line="168" w:lineRule="auto"/>
              <w:rPr>
                <w:lang w:val="fr-FR"/>
              </w:rPr>
            </w:pPr>
            <w:r w:rsidRPr="00CC1A5A">
              <w:rPr>
                <w:rFonts w:hint="cs"/>
                <w:rtl/>
                <w:lang w:bidi="ar-SY"/>
              </w:rPr>
              <w:t>القدرة المشعة المكافئة المتناحية في نظام الخدمة الثابتة</w:t>
            </w:r>
            <w:r w:rsidRPr="00CC1A5A">
              <w:rPr>
                <w:rFonts w:hint="cs"/>
                <w:rtl/>
                <w:lang w:val="fr-FR" w:bidi="ar-SY"/>
              </w:rPr>
              <w:t xml:space="preserve"> </w:t>
            </w:r>
            <w:r w:rsidRPr="00CC1A5A">
              <w:rPr>
                <w:lang w:val="fr-FR"/>
              </w:rPr>
              <w:t>(</w:t>
            </w:r>
            <w:proofErr w:type="spellStart"/>
            <w:r w:rsidRPr="00CC1A5A">
              <w:rPr>
                <w:lang w:val="fr-FR"/>
              </w:rPr>
              <w:t>dBW</w:t>
            </w:r>
            <w:proofErr w:type="spellEnd"/>
            <w:r w:rsidRPr="00CC1A5A">
              <w:rPr>
                <w:lang w:val="fr-FR"/>
              </w:rPr>
              <w:t>)</w:t>
            </w:r>
          </w:p>
        </w:tc>
      </w:tr>
      <w:tr w:rsidR="004400BC" w:rsidTr="0016434C">
        <w:trPr>
          <w:jc w:val="center"/>
        </w:trPr>
        <w:tc>
          <w:tcPr>
            <w:tcW w:w="5387" w:type="dxa"/>
          </w:tcPr>
          <w:p w:rsidR="004400BC" w:rsidRPr="00CC1A5A" w:rsidRDefault="004400BC" w:rsidP="004400BC">
            <w:pPr>
              <w:pStyle w:val="Tabletext"/>
              <w:spacing w:after="20" w:line="168" w:lineRule="auto"/>
              <w:rPr>
                <w:rtl/>
                <w:lang w:val="fr-FR" w:bidi="ar-SY"/>
              </w:rPr>
            </w:pPr>
            <w:r w:rsidRPr="00CC1A5A">
              <w:rPr>
                <w:rFonts w:hint="cs"/>
                <w:rtl/>
                <w:lang w:bidi="ar-SY"/>
              </w:rPr>
              <w:t>الخسارة في خط التغذية</w:t>
            </w:r>
            <w:r>
              <w:rPr>
                <w:rFonts w:hint="cs"/>
                <w:rtl/>
                <w:lang w:bidi="ar-SY"/>
              </w:rPr>
              <w:t>،</w:t>
            </w:r>
            <w:r w:rsidRPr="00CC1A5A">
              <w:rPr>
                <w:rFonts w:hint="cs"/>
                <w:rtl/>
                <w:lang w:bidi="ar-SY"/>
              </w:rPr>
              <w:t xml:space="preserve"> </w:t>
            </w:r>
            <w:r w:rsidRPr="00CC1A5A">
              <w:rPr>
                <w:i/>
                <w:iCs/>
                <w:lang w:val="fr-FR"/>
              </w:rPr>
              <w:t>L</w:t>
            </w:r>
            <w:r w:rsidRPr="00CC1A5A">
              <w:rPr>
                <w:i/>
                <w:iCs/>
                <w:position w:val="-4"/>
                <w:lang w:val="fr-FR"/>
              </w:rPr>
              <w:t>s</w:t>
            </w:r>
            <w:r w:rsidRPr="00CC1A5A">
              <w:rPr>
                <w:rFonts w:hint="cs"/>
                <w:rtl/>
                <w:lang w:val="fr-FR" w:bidi="ar-SY"/>
              </w:rPr>
              <w:t xml:space="preserve"> </w:t>
            </w:r>
            <w:r w:rsidRPr="00CC1A5A">
              <w:rPr>
                <w:lang w:val="fr-FR"/>
              </w:rPr>
              <w:t>(dB)</w:t>
            </w:r>
          </w:p>
        </w:tc>
      </w:tr>
      <w:tr w:rsidR="004400BC" w:rsidTr="0016434C">
        <w:trPr>
          <w:jc w:val="center"/>
        </w:trPr>
        <w:tc>
          <w:tcPr>
            <w:tcW w:w="5387" w:type="dxa"/>
          </w:tcPr>
          <w:p w:rsidR="004400BC" w:rsidRPr="00CC1A5A" w:rsidRDefault="004400BC" w:rsidP="004400BC">
            <w:pPr>
              <w:pStyle w:val="Tabletext"/>
              <w:spacing w:after="20" w:line="168" w:lineRule="auto"/>
              <w:rPr>
                <w:lang w:val="fr-FR"/>
              </w:rPr>
            </w:pPr>
            <w:r w:rsidRPr="00CC1A5A">
              <w:rPr>
                <w:rFonts w:hint="cs"/>
                <w:rtl/>
              </w:rPr>
              <w:t xml:space="preserve">حرارة الضوضاء في خط التغذية </w:t>
            </w:r>
            <w:r w:rsidRPr="00CC1A5A">
              <w:rPr>
                <w:lang w:val="fr-FR"/>
              </w:rPr>
              <w:t>(K)</w:t>
            </w:r>
          </w:p>
        </w:tc>
      </w:tr>
      <w:tr w:rsidR="004400BC" w:rsidTr="0016434C">
        <w:trPr>
          <w:jc w:val="center"/>
        </w:trPr>
        <w:tc>
          <w:tcPr>
            <w:tcW w:w="5387" w:type="dxa"/>
          </w:tcPr>
          <w:p w:rsidR="004400BC" w:rsidRPr="00CC1A5A" w:rsidRDefault="004400BC" w:rsidP="004400BC">
            <w:pPr>
              <w:pStyle w:val="Tabletext"/>
              <w:spacing w:after="20" w:line="168" w:lineRule="auto"/>
              <w:rPr>
                <w:lang w:val="fr-FR"/>
              </w:rPr>
            </w:pPr>
            <w:r w:rsidRPr="00CC1A5A">
              <w:rPr>
                <w:rFonts w:hint="cs"/>
                <w:rtl/>
                <w:lang w:bidi="ar-SY"/>
              </w:rPr>
              <w:t xml:space="preserve">عرض النطاق الذي يشغله المستقبل </w:t>
            </w:r>
            <w:r w:rsidRPr="00CC1A5A">
              <w:rPr>
                <w:lang w:val="fr-FR"/>
              </w:rPr>
              <w:t>(MHz)</w:t>
            </w:r>
          </w:p>
        </w:tc>
      </w:tr>
      <w:tr w:rsidR="004400BC" w:rsidTr="0016434C">
        <w:trPr>
          <w:jc w:val="center"/>
        </w:trPr>
        <w:tc>
          <w:tcPr>
            <w:tcW w:w="5387" w:type="dxa"/>
          </w:tcPr>
          <w:p w:rsidR="004400BC" w:rsidRPr="00CC1A5A" w:rsidRDefault="004400BC" w:rsidP="004400BC">
            <w:pPr>
              <w:pStyle w:val="Tabletext"/>
              <w:spacing w:after="20" w:line="168" w:lineRule="auto"/>
              <w:rPr>
                <w:lang w:val="fr-FR"/>
              </w:rPr>
            </w:pPr>
            <w:r w:rsidRPr="00CC1A5A">
              <w:rPr>
                <w:rFonts w:hint="cs"/>
                <w:rtl/>
                <w:lang w:val="fr-FR" w:bidi="ar-SY"/>
              </w:rPr>
              <w:t xml:space="preserve">موقع محطة الخدمة الثابتة </w:t>
            </w:r>
            <w:r w:rsidRPr="00CC1A5A">
              <w:rPr>
                <w:lang w:val="fr-FR"/>
              </w:rPr>
              <w:t>°N)</w:t>
            </w:r>
            <w:r w:rsidRPr="00CC1A5A">
              <w:rPr>
                <w:rFonts w:hint="cs"/>
                <w:rtl/>
                <w:lang w:val="fr-FR" w:bidi="ar-SY"/>
              </w:rPr>
              <w:t xml:space="preserve">، </w:t>
            </w:r>
            <w:r w:rsidRPr="00CC1A5A">
              <w:rPr>
                <w:lang w:val="fr-FR"/>
              </w:rPr>
              <w:t>(°E</w:t>
            </w:r>
          </w:p>
        </w:tc>
      </w:tr>
      <w:tr w:rsidR="004400BC" w:rsidTr="0016434C">
        <w:trPr>
          <w:jc w:val="center"/>
        </w:trPr>
        <w:tc>
          <w:tcPr>
            <w:tcW w:w="5387" w:type="dxa"/>
          </w:tcPr>
          <w:p w:rsidR="004400BC" w:rsidRPr="00CC1A5A" w:rsidRDefault="004400BC" w:rsidP="004400BC">
            <w:pPr>
              <w:pStyle w:val="Tabletext"/>
              <w:spacing w:after="20" w:line="168" w:lineRule="auto"/>
              <w:rPr>
                <w:lang w:val="fr-FR"/>
              </w:rPr>
            </w:pPr>
            <w:r w:rsidRPr="00CC1A5A">
              <w:rPr>
                <w:rFonts w:hint="cs"/>
                <w:rtl/>
              </w:rPr>
              <w:t xml:space="preserve">ارتفاع الهوائي </w:t>
            </w:r>
            <w:proofErr w:type="gramStart"/>
            <w:r w:rsidRPr="00CC1A5A">
              <w:rPr>
                <w:rFonts w:hint="cs"/>
                <w:rtl/>
              </w:rPr>
              <w:t>فوق</w:t>
            </w:r>
            <w:proofErr w:type="gramEnd"/>
            <w:r w:rsidRPr="00CC1A5A">
              <w:rPr>
                <w:rFonts w:hint="cs"/>
                <w:rtl/>
              </w:rPr>
              <w:t xml:space="preserve"> متوسط مستوى سطح البحر </w:t>
            </w:r>
            <w:r w:rsidRPr="00CC1A5A">
              <w:rPr>
                <w:lang w:val="fr-FR"/>
              </w:rPr>
              <w:t>(m)</w:t>
            </w:r>
          </w:p>
        </w:tc>
      </w:tr>
      <w:tr w:rsidR="004400BC" w:rsidTr="0016434C">
        <w:trPr>
          <w:jc w:val="center"/>
        </w:trPr>
        <w:tc>
          <w:tcPr>
            <w:tcW w:w="5387" w:type="dxa"/>
          </w:tcPr>
          <w:p w:rsidR="004400BC" w:rsidRPr="00CC1A5A" w:rsidRDefault="004400BC" w:rsidP="004400BC">
            <w:pPr>
              <w:pStyle w:val="Tabletext"/>
              <w:spacing w:after="20" w:line="168" w:lineRule="auto"/>
              <w:rPr>
                <w:lang w:val="fr-FR"/>
              </w:rPr>
            </w:pPr>
            <w:r w:rsidRPr="00CC1A5A">
              <w:rPr>
                <w:rFonts w:hint="cs"/>
                <w:rtl/>
              </w:rPr>
              <w:t xml:space="preserve">العامل الجغرافي المناخي، </w:t>
            </w:r>
            <w:r w:rsidRPr="00CC1A5A">
              <w:rPr>
                <w:i/>
                <w:iCs/>
                <w:lang w:val="fr-FR"/>
              </w:rPr>
              <w:t>K</w:t>
            </w:r>
          </w:p>
        </w:tc>
      </w:tr>
      <w:tr w:rsidR="004400BC" w:rsidTr="0016434C">
        <w:trPr>
          <w:jc w:val="center"/>
        </w:trPr>
        <w:tc>
          <w:tcPr>
            <w:tcW w:w="5387" w:type="dxa"/>
          </w:tcPr>
          <w:p w:rsidR="004400BC" w:rsidRPr="00CC1A5A" w:rsidRDefault="004400BC" w:rsidP="004400BC">
            <w:pPr>
              <w:pStyle w:val="Tabletext"/>
              <w:spacing w:after="20" w:line="168" w:lineRule="auto"/>
              <w:rPr>
                <w:lang w:val="fr-FR"/>
              </w:rPr>
            </w:pPr>
            <w:r w:rsidRPr="00CC1A5A">
              <w:rPr>
                <w:rFonts w:hint="cs"/>
                <w:rtl/>
                <w:lang w:bidi="ar-SY"/>
              </w:rPr>
              <w:t xml:space="preserve">حرارة ضوضاء المستقبل </w:t>
            </w:r>
            <w:r w:rsidRPr="00CC1A5A">
              <w:rPr>
                <w:lang w:val="fr-FR"/>
              </w:rPr>
              <w:t>(K)</w:t>
            </w:r>
          </w:p>
        </w:tc>
      </w:tr>
      <w:tr w:rsidR="004400BC" w:rsidTr="001643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387" w:type="dxa"/>
          </w:tcPr>
          <w:p w:rsidR="004400BC" w:rsidRPr="00713073" w:rsidRDefault="004400BC" w:rsidP="004400BC">
            <w:pPr>
              <w:pStyle w:val="Note"/>
              <w:tabs>
                <w:tab w:val="clear" w:pos="794"/>
                <w:tab w:val="left" w:pos="318"/>
              </w:tabs>
              <w:spacing w:before="20" w:after="20" w:line="168" w:lineRule="auto"/>
              <w:rPr>
                <w:rtl/>
                <w:lang w:val="fr-FR" w:bidi="ar-SY"/>
              </w:rPr>
            </w:pPr>
            <w:r w:rsidRPr="00713073">
              <w:rPr>
                <w:vertAlign w:val="superscript"/>
                <w:lang w:val="fr-FR"/>
              </w:rPr>
              <w:t>(1)</w:t>
            </w:r>
            <w:r w:rsidRPr="00713073">
              <w:rPr>
                <w:lang w:val="fr-FR"/>
              </w:rPr>
              <w:tab/>
            </w:r>
            <w:r w:rsidRPr="004400BC">
              <w:rPr>
                <w:rFonts w:hint="cs"/>
                <w:sz w:val="18"/>
                <w:szCs w:val="24"/>
                <w:rtl/>
                <w:lang w:val="fr-FR" w:bidi="ar-SY"/>
              </w:rPr>
              <w:t>كسب الهوائي في نظام الخدمة الثابتة في اتجاه المصدر المسبب للتداخل.</w:t>
            </w:r>
          </w:p>
        </w:tc>
      </w:tr>
    </w:tbl>
    <w:p w:rsidR="004400BC" w:rsidRPr="00676CC9" w:rsidRDefault="004400BC" w:rsidP="004400BC">
      <w:pPr>
        <w:pStyle w:val="Heading2"/>
        <w:rPr>
          <w:rtl/>
          <w:lang w:val="fr-FR" w:bidi="ar-SY"/>
        </w:rPr>
      </w:pPr>
      <w:r w:rsidRPr="00676CC9">
        <w:rPr>
          <w:lang w:val="fr-FR"/>
        </w:rPr>
        <w:lastRenderedPageBreak/>
        <w:t>2.3</w:t>
      </w:r>
      <w:r w:rsidRPr="00676CC9">
        <w:rPr>
          <w:rFonts w:hint="cs"/>
          <w:rtl/>
          <w:lang w:val="fr-FR" w:bidi="ar-SY"/>
        </w:rPr>
        <w:tab/>
        <w:t xml:space="preserve">حساب سوية قدرة الإشارة </w:t>
      </w:r>
      <w:r>
        <w:rPr>
          <w:rFonts w:hint="cs"/>
          <w:rtl/>
          <w:lang w:val="fr-FR" w:bidi="ar-SY"/>
        </w:rPr>
        <w:t>المطلوبة</w:t>
      </w:r>
    </w:p>
    <w:p w:rsidR="004400BC" w:rsidRPr="00EA3E83" w:rsidRDefault="004400BC" w:rsidP="004400BC">
      <w:pPr>
        <w:rPr>
          <w:rtl/>
          <w:lang w:val="fr-FR" w:bidi="ar-EG"/>
        </w:rPr>
      </w:pPr>
      <w:r w:rsidRPr="00EA3E83">
        <w:rPr>
          <w:rFonts w:hint="cs"/>
          <w:rtl/>
          <w:lang w:bidi="ar-SY"/>
        </w:rPr>
        <w:t xml:space="preserve">الخطوة الأولى هي حساب سوية القدرة المستقبَلة للإشارة المطلوبة في لحظة معينة، </w:t>
      </w:r>
      <w:r w:rsidRPr="00EA3E83">
        <w:rPr>
          <w:i/>
          <w:iCs/>
          <w:lang w:val="fr-FR"/>
        </w:rPr>
        <w:t>C(t)</w:t>
      </w:r>
      <w:r w:rsidRPr="00EA3E83">
        <w:rPr>
          <w:rFonts w:hint="cs"/>
          <w:rtl/>
          <w:lang w:val="fr-FR" w:bidi="ar-SY"/>
        </w:rPr>
        <w:t xml:space="preserve">. ويتم ذلك باستعمال مولِّد </w:t>
      </w:r>
      <w:proofErr w:type="gramStart"/>
      <w:r w:rsidRPr="00EA3E83">
        <w:rPr>
          <w:rFonts w:hint="cs"/>
          <w:rtl/>
          <w:lang w:val="fr-FR" w:bidi="ar-SY"/>
        </w:rPr>
        <w:t>أعداد</w:t>
      </w:r>
      <w:proofErr w:type="gramEnd"/>
      <w:r w:rsidRPr="00EA3E83">
        <w:rPr>
          <w:rFonts w:hint="cs"/>
          <w:rtl/>
          <w:lang w:val="fr-FR" w:bidi="ar-SY"/>
        </w:rPr>
        <w:t xml:space="preserve"> عشوائية للتنبؤ بعمق الخبو، </w:t>
      </w:r>
      <w:r w:rsidRPr="00EA3E83">
        <w:rPr>
          <w:i/>
          <w:iCs/>
          <w:lang w:val="fr-FR"/>
        </w:rPr>
        <w:t>A</w:t>
      </w:r>
      <w:r w:rsidRPr="00EA3E83">
        <w:rPr>
          <w:rFonts w:hint="cs"/>
          <w:rtl/>
          <w:lang w:val="fr-FR" w:bidi="ar-SY"/>
        </w:rPr>
        <w:t xml:space="preserve">، وفقاً للتوزيع الوارد في الفقرة </w:t>
      </w:r>
      <w:r w:rsidRPr="00EA3E83">
        <w:rPr>
          <w:lang w:val="fr-FR"/>
        </w:rPr>
        <w:t>3.2</w:t>
      </w:r>
      <w:r w:rsidRPr="00EA3E83">
        <w:rPr>
          <w:rFonts w:hint="cs"/>
          <w:rtl/>
          <w:lang w:val="fr-FR" w:bidi="ar-SY"/>
        </w:rPr>
        <w:t xml:space="preserve"> من التوصية </w:t>
      </w:r>
      <w:r w:rsidRPr="00EA3E83">
        <w:rPr>
          <w:lang w:val="fr-FR"/>
        </w:rPr>
        <w:t>ITU-R P.530</w:t>
      </w:r>
      <w:r w:rsidRPr="00EA3E83">
        <w:rPr>
          <w:rFonts w:hint="cs"/>
          <w:rtl/>
          <w:lang w:val="fr-FR" w:bidi="ar-SY"/>
        </w:rPr>
        <w:t xml:space="preserve">. </w:t>
      </w:r>
      <w:proofErr w:type="gramStart"/>
      <w:r w:rsidRPr="00EA3E83">
        <w:rPr>
          <w:rFonts w:hint="cs"/>
          <w:rtl/>
          <w:lang w:val="fr-FR" w:bidi="ar-SY"/>
        </w:rPr>
        <w:t>وتحسب</w:t>
      </w:r>
      <w:proofErr w:type="gramEnd"/>
      <w:r w:rsidRPr="00EA3E83">
        <w:rPr>
          <w:rFonts w:hint="cs"/>
          <w:rtl/>
          <w:lang w:val="fr-FR" w:bidi="ar-SY"/>
        </w:rPr>
        <w:t xml:space="preserve"> سوية الإشارة المستقبَلة في كل مرحلة زمنية عند دخل مُستقبِل الخدمة الثابتة في كل محطة من محطات الاستقبال محل الدراسة بتطبيق المعادلة التالية:</w:t>
      </w:r>
    </w:p>
    <w:p w:rsidR="004400BC" w:rsidRDefault="004400BC" w:rsidP="004400BC">
      <w:pPr>
        <w:pStyle w:val="Equation"/>
        <w:spacing w:before="240" w:after="180" w:line="204" w:lineRule="auto"/>
        <w:rPr>
          <w:rtl/>
          <w:lang w:val="fr-FR" w:bidi="ar-SY"/>
        </w:rPr>
      </w:pPr>
      <w:r>
        <w:rPr>
          <w:sz w:val="20"/>
          <w:szCs w:val="26"/>
        </w:rPr>
        <w:tab/>
      </w:r>
      <w:r>
        <w:rPr>
          <w:i/>
          <w:iCs/>
          <w:lang w:val="fr-FR"/>
        </w:rPr>
        <w:t>C</w:t>
      </w:r>
      <w:r>
        <w:rPr>
          <w:lang w:val="fr-FR"/>
        </w:rPr>
        <w:t>(</w:t>
      </w:r>
      <w:r>
        <w:rPr>
          <w:i/>
          <w:iCs/>
          <w:lang w:val="fr-FR"/>
        </w:rPr>
        <w:t>t</w:t>
      </w:r>
      <w:r>
        <w:rPr>
          <w:lang w:val="fr-FR"/>
        </w:rPr>
        <w:t xml:space="preserve">)  </w:t>
      </w:r>
      <w:r>
        <w:rPr>
          <w:rFonts w:ascii="Symbol" w:hAnsi="Symbol"/>
          <w:lang w:val="fr-FR"/>
        </w:rPr>
        <w:t></w:t>
      </w:r>
      <w:r>
        <w:rPr>
          <w:lang w:val="fr-FR"/>
        </w:rPr>
        <w:t xml:space="preserve">  </w:t>
      </w:r>
      <w:r>
        <w:rPr>
          <w:i/>
          <w:iCs/>
          <w:lang w:val="fr-FR"/>
        </w:rPr>
        <w:t>e.i.r.p.</w:t>
      </w:r>
      <w:r>
        <w:rPr>
          <w:i/>
          <w:iCs/>
          <w:position w:val="-4"/>
          <w:sz w:val="18"/>
          <w:lang w:val="fr-FR"/>
        </w:rPr>
        <w:t>FS</w:t>
      </w:r>
      <w:r>
        <w:rPr>
          <w:lang w:val="fr-FR"/>
        </w:rPr>
        <w:t xml:space="preserve">  –  </w:t>
      </w:r>
      <w:r>
        <w:rPr>
          <w:i/>
          <w:iCs/>
          <w:lang w:val="fr-FR"/>
        </w:rPr>
        <w:t>L</w:t>
      </w:r>
      <w:proofErr w:type="spellStart"/>
      <w:r>
        <w:rPr>
          <w:i/>
          <w:iCs/>
          <w:position w:val="-4"/>
          <w:sz w:val="18"/>
          <w:lang w:val="fr-FR"/>
        </w:rPr>
        <w:t>bf</w:t>
      </w:r>
      <w:proofErr w:type="spellEnd"/>
      <w:r>
        <w:rPr>
          <w:lang w:val="fr-FR"/>
        </w:rPr>
        <w:t xml:space="preserve">  </w:t>
      </w:r>
      <w:r>
        <w:rPr>
          <w:rFonts w:ascii="Symbol" w:hAnsi="Symbol"/>
        </w:rPr>
        <w:sym w:font="SymbolPS (PCL6)" w:char="F02B"/>
      </w:r>
      <w:r>
        <w:rPr>
          <w:lang w:val="fr-FR"/>
        </w:rPr>
        <w:t xml:space="preserve">  </w:t>
      </w:r>
      <w:r>
        <w:rPr>
          <w:i/>
          <w:iCs/>
          <w:lang w:val="fr-FR"/>
        </w:rPr>
        <w:t>G</w:t>
      </w:r>
      <w:r>
        <w:rPr>
          <w:lang w:val="fr-FR"/>
        </w:rPr>
        <w:t xml:space="preserve">  –  </w:t>
      </w:r>
      <w:r>
        <w:rPr>
          <w:i/>
          <w:iCs/>
          <w:lang w:val="fr-FR"/>
        </w:rPr>
        <w:t>A</w:t>
      </w:r>
      <w:r>
        <w:rPr>
          <w:lang w:val="fr-FR"/>
        </w:rPr>
        <w:t>(</w:t>
      </w:r>
      <w:r>
        <w:rPr>
          <w:i/>
          <w:iCs/>
          <w:lang w:val="fr-FR"/>
        </w:rPr>
        <w:t>t</w:t>
      </w:r>
      <w:r>
        <w:rPr>
          <w:lang w:val="fr-FR"/>
        </w:rPr>
        <w:t xml:space="preserve">)  –  </w:t>
      </w:r>
      <w:r>
        <w:rPr>
          <w:i/>
          <w:iCs/>
          <w:lang w:val="fr-FR"/>
        </w:rPr>
        <w:t>L</w:t>
      </w:r>
      <w:r>
        <w:rPr>
          <w:i/>
          <w:iCs/>
          <w:position w:val="-4"/>
          <w:sz w:val="18"/>
          <w:lang w:val="fr-FR"/>
        </w:rPr>
        <w:t>s</w:t>
      </w:r>
      <w:r>
        <w:rPr>
          <w:sz w:val="20"/>
          <w:szCs w:val="26"/>
          <w:vertAlign w:val="subscript"/>
          <w:lang w:val="fr-FR"/>
        </w:rPr>
        <w:tab/>
      </w:r>
      <w:r>
        <w:rPr>
          <w:sz w:val="20"/>
          <w:szCs w:val="26"/>
          <w:lang w:val="fr-FR"/>
        </w:rPr>
        <w:t>(1)</w:t>
      </w:r>
    </w:p>
    <w:p w:rsidR="004400BC" w:rsidRPr="00676CC9" w:rsidRDefault="004400BC" w:rsidP="004400BC">
      <w:pPr>
        <w:rPr>
          <w:rtl/>
          <w:lang w:val="fr-FR" w:bidi="ar-SY"/>
        </w:rPr>
      </w:pPr>
      <w:proofErr w:type="gramStart"/>
      <w:r w:rsidRPr="00676CC9">
        <w:rPr>
          <w:rFonts w:hint="cs"/>
          <w:rtl/>
          <w:lang w:val="fr-FR" w:bidi="ar-SY"/>
        </w:rPr>
        <w:t>حيث</w:t>
      </w:r>
      <w:proofErr w:type="gramEnd"/>
      <w:r w:rsidRPr="00676CC9">
        <w:rPr>
          <w:rFonts w:hint="cs"/>
          <w:rtl/>
          <w:lang w:val="fr-FR" w:bidi="ar-SY"/>
        </w:rPr>
        <w:t xml:space="preserve"> </w:t>
      </w:r>
      <w:r w:rsidRPr="00676CC9">
        <w:rPr>
          <w:i/>
          <w:iCs/>
          <w:lang w:val="fr-FR"/>
        </w:rPr>
        <w:t>L</w:t>
      </w:r>
      <w:proofErr w:type="spellStart"/>
      <w:r w:rsidRPr="00CC1A5A">
        <w:rPr>
          <w:i/>
          <w:iCs/>
          <w:position w:val="-4"/>
          <w:sz w:val="18"/>
          <w:lang w:val="fr-FR"/>
        </w:rPr>
        <w:t>bf</w:t>
      </w:r>
      <w:proofErr w:type="spellEnd"/>
      <w:r w:rsidRPr="00676CC9">
        <w:rPr>
          <w:rFonts w:hint="cs"/>
          <w:rtl/>
          <w:lang w:val="fr-FR" w:bidi="ar-SY"/>
        </w:rPr>
        <w:t xml:space="preserve"> هي الخسارة الأساسية للإرسال في الفضاء الحر. وفي بعض الحالات قد يكون من الممكن (استناداً إلى بعض المعطيات المقيسة مثلاً) مراعاة التغيرات النهارية و/أو الموسمية في سلوك الانتشار عند حدوث الخبو بسبب تعدد ال</w:t>
      </w:r>
      <w:r>
        <w:rPr>
          <w:rFonts w:hint="cs"/>
          <w:rtl/>
          <w:lang w:val="fr-FR" w:bidi="ar-SY"/>
        </w:rPr>
        <w:t>مسير</w:t>
      </w:r>
      <w:r w:rsidRPr="00676CC9">
        <w:rPr>
          <w:rFonts w:hint="cs"/>
          <w:rtl/>
          <w:lang w:val="fr-FR" w:bidi="ar-SY"/>
        </w:rPr>
        <w:t>ات.</w:t>
      </w:r>
    </w:p>
    <w:p w:rsidR="004400BC" w:rsidRPr="00676CC9" w:rsidRDefault="004400BC" w:rsidP="004400BC">
      <w:pPr>
        <w:pStyle w:val="Heading1"/>
        <w:rPr>
          <w:rtl/>
          <w:lang w:val="fr-FR" w:bidi="ar-SY"/>
        </w:rPr>
      </w:pPr>
      <w:r w:rsidRPr="00676CC9">
        <w:rPr>
          <w:lang w:val="fr-FR" w:bidi="ar-SY"/>
        </w:rPr>
        <w:t>4</w:t>
      </w:r>
      <w:r w:rsidRPr="00676CC9">
        <w:rPr>
          <w:rFonts w:hint="cs"/>
          <w:rtl/>
          <w:lang w:val="fr-FR" w:bidi="ar-SY"/>
        </w:rPr>
        <w:tab/>
        <w:t xml:space="preserve">نمذجة المحطات </w:t>
      </w:r>
      <w:r w:rsidRPr="00676CC9">
        <w:rPr>
          <w:rFonts w:hint="cs"/>
          <w:rtl/>
          <w:lang w:bidi="ar-SY"/>
        </w:rPr>
        <w:t xml:space="preserve">الأرضية المتنقلة </w:t>
      </w:r>
      <w:r w:rsidRPr="00676CC9">
        <w:rPr>
          <w:lang w:val="fr-FR"/>
        </w:rPr>
        <w:t>(MES)</w:t>
      </w:r>
    </w:p>
    <w:p w:rsidR="004400BC" w:rsidRPr="00676CC9" w:rsidRDefault="004400BC" w:rsidP="004400BC">
      <w:pPr>
        <w:pStyle w:val="Heading2"/>
        <w:rPr>
          <w:rtl/>
          <w:lang w:val="fr-FR" w:bidi="ar-SY"/>
        </w:rPr>
      </w:pPr>
      <w:r w:rsidRPr="00676CC9">
        <w:rPr>
          <w:lang w:val="fr-FR" w:bidi="ar-SY"/>
        </w:rPr>
        <w:t>1.4</w:t>
      </w:r>
      <w:r w:rsidRPr="00676CC9">
        <w:rPr>
          <w:rFonts w:hint="cs"/>
          <w:rtl/>
          <w:lang w:val="fr-FR" w:bidi="ar-SY"/>
        </w:rPr>
        <w:tab/>
        <w:t>التوزيع الجغرافي للمحطات الأرضية المتنقلة</w:t>
      </w:r>
    </w:p>
    <w:p w:rsidR="004400BC" w:rsidRPr="00676CC9" w:rsidRDefault="004400BC" w:rsidP="004400BC">
      <w:pPr>
        <w:rPr>
          <w:rtl/>
          <w:lang w:val="fr-FR" w:bidi="ar-SY"/>
        </w:rPr>
      </w:pPr>
      <w:r w:rsidRPr="00676CC9">
        <w:rPr>
          <w:rFonts w:hint="cs"/>
          <w:rtl/>
          <w:lang w:val="fr-FR" w:bidi="ar-SY"/>
        </w:rPr>
        <w:t xml:space="preserve">يتم تحديد التوزيع الجغرافي للمحطات الأرضية المتنقلة داخل المنطقة المعنية </w:t>
      </w:r>
      <w:r w:rsidRPr="00676CC9">
        <w:rPr>
          <w:lang w:val="fr-FR"/>
        </w:rPr>
        <w:t>(</w:t>
      </w:r>
      <w:proofErr w:type="spellStart"/>
      <w:r w:rsidRPr="00676CC9">
        <w:rPr>
          <w:lang w:val="fr-FR"/>
        </w:rPr>
        <w:t>AoI</w:t>
      </w:r>
      <w:proofErr w:type="spellEnd"/>
      <w:r w:rsidRPr="00676CC9">
        <w:rPr>
          <w:lang w:val="fr-FR"/>
        </w:rPr>
        <w:t>)</w:t>
      </w:r>
      <w:r w:rsidRPr="00676CC9">
        <w:rPr>
          <w:rFonts w:hint="cs"/>
          <w:rtl/>
          <w:lang w:val="fr-FR"/>
        </w:rPr>
        <w:t>،</w:t>
      </w:r>
      <w:r w:rsidRPr="00676CC9">
        <w:rPr>
          <w:rFonts w:hint="cs"/>
          <w:rtl/>
          <w:lang w:val="fr-FR" w:bidi="ar-SY"/>
        </w:rPr>
        <w:t xml:space="preserve"> ومن المفروض أن تكون هذه المنطقة واسعة بما فيه الكفاية من أجل الإحاطة بجميع مسببات التداخل الهامة. وتوضع فوق المنطقة المعنية شبكة من المربعات محدد عليها خطوط العرض والطول للنقاط التي تمثل المواقع الممكنة للمحطات الأرضية المتنقلة. ويتم تحديد الملامح الرئيسية لحركة المحطات الأرضية المتنقلة بمعلمتين أساسيتين، </w:t>
      </w:r>
      <w:proofErr w:type="gramStart"/>
      <w:r w:rsidRPr="00676CC9">
        <w:rPr>
          <w:rFonts w:hint="cs"/>
          <w:rtl/>
          <w:lang w:val="fr-FR" w:bidi="ar-SY"/>
        </w:rPr>
        <w:t>هما</w:t>
      </w:r>
      <w:proofErr w:type="gramEnd"/>
      <w:r w:rsidRPr="00676CC9">
        <w:rPr>
          <w:rFonts w:hint="cs"/>
          <w:rtl/>
          <w:lang w:val="fr-FR" w:bidi="ar-SY"/>
        </w:rPr>
        <w:t>:</w:t>
      </w:r>
    </w:p>
    <w:p w:rsidR="004400BC" w:rsidRPr="004400BC" w:rsidRDefault="004400BC" w:rsidP="004400BC">
      <w:pPr>
        <w:pStyle w:val="enumlev1"/>
        <w:rPr>
          <w:rtl/>
        </w:rPr>
      </w:pPr>
      <w:r w:rsidRPr="004400BC">
        <w:rPr>
          <w:rFonts w:hint="cs"/>
          <w:rtl/>
        </w:rPr>
        <w:t>-</w:t>
      </w:r>
      <w:r w:rsidRPr="004400BC">
        <w:rPr>
          <w:rFonts w:hint="cs"/>
          <w:rtl/>
        </w:rPr>
        <w:tab/>
        <w:t>عدد الموجات الحاملة النشيطة للمحطات الأرضية المتنقلة في ساعة الازدحام المحلية؛</w:t>
      </w:r>
    </w:p>
    <w:p w:rsidR="004400BC" w:rsidRPr="00676CC9" w:rsidRDefault="004400BC" w:rsidP="004400BC">
      <w:pPr>
        <w:pStyle w:val="enumlev1"/>
        <w:rPr>
          <w:rtl/>
        </w:rPr>
      </w:pPr>
      <w:r w:rsidRPr="00676CC9">
        <w:rPr>
          <w:rFonts w:hint="cs"/>
          <w:rtl/>
        </w:rPr>
        <w:t>-</w:t>
      </w:r>
      <w:r w:rsidRPr="00676CC9">
        <w:rPr>
          <w:rFonts w:hint="cs"/>
          <w:rtl/>
        </w:rPr>
        <w:tab/>
      </w:r>
      <w:proofErr w:type="gramStart"/>
      <w:r w:rsidRPr="00676CC9">
        <w:rPr>
          <w:rFonts w:hint="cs"/>
          <w:rtl/>
        </w:rPr>
        <w:t>تحديد</w:t>
      </w:r>
      <w:proofErr w:type="gramEnd"/>
      <w:r w:rsidRPr="00676CC9">
        <w:rPr>
          <w:rFonts w:hint="cs"/>
          <w:rtl/>
        </w:rPr>
        <w:t xml:space="preserve"> ساعات التشغيل.</w:t>
      </w:r>
    </w:p>
    <w:p w:rsidR="004400BC" w:rsidRPr="00676CC9" w:rsidRDefault="004400BC" w:rsidP="004400BC">
      <w:pPr>
        <w:rPr>
          <w:rtl/>
          <w:lang w:val="fr-FR" w:bidi="ar-SY"/>
        </w:rPr>
      </w:pPr>
      <w:r w:rsidRPr="00676CC9">
        <w:rPr>
          <w:rFonts w:hint="cs"/>
          <w:rtl/>
          <w:lang w:val="fr-FR" w:bidi="ar-SY"/>
        </w:rPr>
        <w:t>ويمكن تقسيم المنطقة المعنية إلى مناطق فرعية من أجل تنويع المعلمات المذكورة أعلاه.</w:t>
      </w:r>
    </w:p>
    <w:p w:rsidR="004400BC" w:rsidRPr="003839BE" w:rsidRDefault="004400BC" w:rsidP="004400BC">
      <w:pPr>
        <w:rPr>
          <w:rtl/>
          <w:lang w:val="fr-FR" w:bidi="ar-SY"/>
        </w:rPr>
      </w:pPr>
      <w:proofErr w:type="gramStart"/>
      <w:r w:rsidRPr="003839BE">
        <w:rPr>
          <w:rFonts w:hint="cs"/>
          <w:rtl/>
          <w:lang w:val="fr-FR" w:bidi="ar-SY"/>
        </w:rPr>
        <w:t>ويتحدد</w:t>
      </w:r>
      <w:proofErr w:type="gramEnd"/>
      <w:r w:rsidRPr="003839BE">
        <w:rPr>
          <w:rFonts w:hint="cs"/>
          <w:rtl/>
          <w:lang w:val="fr-FR" w:bidi="ar-SY"/>
        </w:rPr>
        <w:t xml:space="preserve"> عدد المحطات الأرضية المتنقلة التي تقوم بالإرسال داخل خلية في كل مرحلة زمنية من واقع الملامح الرئيسية للحركة في المحطات </w:t>
      </w:r>
      <w:r w:rsidRPr="003839BE">
        <w:rPr>
          <w:rFonts w:hint="cs"/>
          <w:rtl/>
          <w:lang w:val="fr-FR"/>
        </w:rPr>
        <w:t xml:space="preserve">الأرضية المتنقلة </w:t>
      </w:r>
      <w:r w:rsidRPr="003839BE">
        <w:rPr>
          <w:rFonts w:hint="cs"/>
          <w:rtl/>
          <w:lang w:val="fr-FR" w:bidi="ar-SY"/>
        </w:rPr>
        <w:t xml:space="preserve">وساعة الإرسال. </w:t>
      </w:r>
      <w:proofErr w:type="gramStart"/>
      <w:r w:rsidRPr="003839BE">
        <w:rPr>
          <w:rFonts w:hint="cs"/>
          <w:rtl/>
          <w:lang w:val="fr-FR" w:bidi="ar-SY"/>
        </w:rPr>
        <w:t>ويتم</w:t>
      </w:r>
      <w:proofErr w:type="gramEnd"/>
      <w:r w:rsidRPr="003839BE">
        <w:rPr>
          <w:rFonts w:hint="cs"/>
          <w:rtl/>
          <w:lang w:val="fr-FR" w:bidi="ar-SY"/>
        </w:rPr>
        <w:t xml:space="preserve"> اختيار واحدة من هذه المحطات في كل نقطة بالمنطقة المعنية على أنها نشطة أو في حالة الراحة. ويتحدد ذلك أولاً بتحديد احتمال أن تكون المحطة نشطة </w:t>
      </w:r>
      <w:r w:rsidRPr="003839BE">
        <w:rPr>
          <w:lang w:val="fr-FR"/>
        </w:rPr>
        <w:t>p(active)</w:t>
      </w:r>
      <w:r w:rsidRPr="003839BE">
        <w:rPr>
          <w:rFonts w:hint="cs"/>
          <w:rtl/>
          <w:lang w:val="fr-FR" w:bidi="ar-EG"/>
        </w:rPr>
        <w:t>،</w:t>
      </w:r>
      <w:r w:rsidRPr="003839BE">
        <w:rPr>
          <w:rFonts w:hint="cs"/>
          <w:rtl/>
          <w:lang w:val="fr-FR" w:bidi="ar-SY"/>
        </w:rPr>
        <w:t xml:space="preserve"> في هذه اللحظة بالذات. ثم يتم توليد عدد عشوائي. </w:t>
      </w:r>
      <w:proofErr w:type="gramStart"/>
      <w:r w:rsidRPr="003839BE">
        <w:rPr>
          <w:rFonts w:hint="cs"/>
          <w:rtl/>
          <w:lang w:val="fr-FR" w:bidi="ar-SY"/>
        </w:rPr>
        <w:t>وإذا</w:t>
      </w:r>
      <w:proofErr w:type="gramEnd"/>
      <w:r w:rsidRPr="003839BE">
        <w:rPr>
          <w:rFonts w:hint="cs"/>
          <w:rtl/>
          <w:lang w:val="fr-FR" w:bidi="ar-SY"/>
        </w:rPr>
        <w:t xml:space="preserve"> كان هذا العدد أقل من </w:t>
      </w:r>
      <w:r w:rsidRPr="003839BE">
        <w:rPr>
          <w:rFonts w:hint="cs"/>
          <w:rtl/>
          <w:lang w:val="fr-FR"/>
        </w:rPr>
        <w:t xml:space="preserve">عدد المحطات النشطة، يُفترض أن المحطات </w:t>
      </w:r>
      <w:r w:rsidRPr="003839BE">
        <w:rPr>
          <w:rFonts w:hint="cs"/>
          <w:rtl/>
          <w:lang w:val="fr-FR" w:bidi="ar-SY"/>
        </w:rPr>
        <w:t>نشطة؛ وخلافاً لذلك يُفترض أنها في حالة الراحة.</w:t>
      </w:r>
    </w:p>
    <w:p w:rsidR="004400BC" w:rsidRPr="00EA3E83" w:rsidRDefault="004400BC" w:rsidP="004400BC">
      <w:pPr>
        <w:rPr>
          <w:spacing w:val="-2"/>
          <w:rtl/>
          <w:lang w:val="fr-FR" w:bidi="ar-SY"/>
        </w:rPr>
      </w:pPr>
      <w:proofErr w:type="gramStart"/>
      <w:r w:rsidRPr="00EA3E83">
        <w:rPr>
          <w:rFonts w:hint="cs"/>
          <w:spacing w:val="-2"/>
          <w:rtl/>
          <w:lang w:val="fr-FR" w:bidi="ar-SY"/>
        </w:rPr>
        <w:t>ومن</w:t>
      </w:r>
      <w:proofErr w:type="gramEnd"/>
      <w:r w:rsidRPr="00EA3E83">
        <w:rPr>
          <w:rFonts w:hint="cs"/>
          <w:spacing w:val="-2"/>
          <w:rtl/>
          <w:lang w:val="fr-FR" w:bidi="ar-SY"/>
        </w:rPr>
        <w:t xml:space="preserve"> المفترض أن يكون التوزيع الجغرافي للمحطات </w:t>
      </w:r>
      <w:r w:rsidRPr="00EA3E83">
        <w:rPr>
          <w:rFonts w:hint="cs"/>
          <w:spacing w:val="-2"/>
          <w:rtl/>
          <w:lang w:val="fr-FR"/>
        </w:rPr>
        <w:t xml:space="preserve">الأرضية المتنقلة </w:t>
      </w:r>
      <w:r w:rsidRPr="00EA3E83">
        <w:rPr>
          <w:rFonts w:hint="cs"/>
          <w:spacing w:val="-2"/>
          <w:rtl/>
          <w:lang w:val="fr-FR" w:bidi="ar-SY"/>
        </w:rPr>
        <w:t>مختلفاً من مرحلة زمنية إلى أخرى. ويمكن الأخذ بهذا الافتراض لأن الغرض من هذه الطريقة هو استخلاص إحصاءات عن التداخل في المدى الطويل وليس تطور التداخل مع الزمن.</w:t>
      </w:r>
    </w:p>
    <w:p w:rsidR="004400BC" w:rsidRPr="00676CC9" w:rsidRDefault="004400BC" w:rsidP="004400BC">
      <w:pPr>
        <w:pStyle w:val="Heading2"/>
        <w:rPr>
          <w:rtl/>
          <w:lang w:val="fr-FR" w:bidi="ar-SY"/>
        </w:rPr>
      </w:pPr>
      <w:r w:rsidRPr="00676CC9">
        <w:rPr>
          <w:lang w:val="fr-FR" w:bidi="ar-SY"/>
        </w:rPr>
        <w:t>2.4</w:t>
      </w:r>
      <w:r w:rsidRPr="00676CC9">
        <w:rPr>
          <w:rFonts w:hint="cs"/>
          <w:rtl/>
          <w:lang w:val="fr-FR" w:bidi="ar-SY"/>
        </w:rPr>
        <w:tab/>
        <w:t>انتشار إشارات المحطات الأرضية المتنقلة</w:t>
      </w:r>
    </w:p>
    <w:p w:rsidR="004400BC" w:rsidRPr="00676CC9" w:rsidRDefault="004400BC" w:rsidP="004400BC">
      <w:pPr>
        <w:rPr>
          <w:rtl/>
          <w:lang w:val="fr-FR" w:bidi="ar-SY"/>
        </w:rPr>
      </w:pPr>
      <w:proofErr w:type="gramStart"/>
      <w:r w:rsidRPr="00676CC9">
        <w:rPr>
          <w:rFonts w:hint="cs"/>
          <w:rtl/>
          <w:lang w:val="fr-FR" w:bidi="ar-SY"/>
        </w:rPr>
        <w:t>من</w:t>
      </w:r>
      <w:proofErr w:type="gramEnd"/>
      <w:r w:rsidRPr="00676CC9">
        <w:rPr>
          <w:rFonts w:hint="cs"/>
          <w:rtl/>
          <w:lang w:val="fr-FR" w:bidi="ar-SY"/>
        </w:rPr>
        <w:t xml:space="preserve"> المطلوب توافر قاعدة بيانات عن التضاريس لكي يمكن التنبؤ بدقة بخسارة الإرسال الأساسية في </w:t>
      </w:r>
      <w:r>
        <w:rPr>
          <w:rFonts w:hint="cs"/>
          <w:rtl/>
          <w:lang w:val="fr-FR" w:bidi="ar-SY"/>
        </w:rPr>
        <w:t>مسير</w:t>
      </w:r>
      <w:r w:rsidRPr="00676CC9">
        <w:rPr>
          <w:rFonts w:hint="cs"/>
          <w:rtl/>
          <w:lang w:val="fr-FR" w:bidi="ar-SY"/>
        </w:rPr>
        <w:t xml:space="preserve">ات الإشارات المسببة للتداخل بين المحطات </w:t>
      </w:r>
      <w:r w:rsidRPr="00676CC9">
        <w:rPr>
          <w:rFonts w:hint="cs"/>
          <w:rtl/>
          <w:lang w:val="fr-FR"/>
        </w:rPr>
        <w:t xml:space="preserve">الأرضية المتنقلة </w:t>
      </w:r>
      <w:r w:rsidRPr="00676CC9">
        <w:rPr>
          <w:rFonts w:hint="cs"/>
          <w:rtl/>
          <w:lang w:val="fr-FR" w:bidi="ar-SY"/>
        </w:rPr>
        <w:t>ومستقبِل الخدمة الثابتة. وتتولد الملامح الأساسية للتضاريس بالنسبة إلى ال</w:t>
      </w:r>
      <w:r>
        <w:rPr>
          <w:rFonts w:hint="cs"/>
          <w:rtl/>
          <w:lang w:val="fr-FR" w:bidi="ar-SY"/>
        </w:rPr>
        <w:t>مسير</w:t>
      </w:r>
      <w:r w:rsidRPr="00676CC9">
        <w:rPr>
          <w:rFonts w:hint="cs"/>
          <w:rtl/>
          <w:lang w:val="fr-FR" w:bidi="ar-SY"/>
        </w:rPr>
        <w:t xml:space="preserve"> على طول الدائرة </w:t>
      </w:r>
      <w:r>
        <w:rPr>
          <w:rFonts w:hint="cs"/>
          <w:rtl/>
          <w:lang w:val="fr-FR" w:bidi="ar-SY"/>
        </w:rPr>
        <w:t>العظمى</w:t>
      </w:r>
      <w:r w:rsidRPr="00676CC9">
        <w:rPr>
          <w:rFonts w:hint="cs"/>
          <w:rtl/>
          <w:lang w:val="fr-FR" w:bidi="ar-SY"/>
        </w:rPr>
        <w:t xml:space="preserve"> بين كل محطة </w:t>
      </w:r>
      <w:r w:rsidRPr="00676CC9">
        <w:rPr>
          <w:rFonts w:hint="cs"/>
          <w:rtl/>
          <w:lang w:val="fr-FR"/>
        </w:rPr>
        <w:t xml:space="preserve">أرضية متنقلة </w:t>
      </w:r>
      <w:r>
        <w:rPr>
          <w:rFonts w:hint="cs"/>
          <w:rtl/>
          <w:lang w:val="fr-FR"/>
        </w:rPr>
        <w:t>مرسلة</w:t>
      </w:r>
      <w:r w:rsidRPr="00676CC9">
        <w:rPr>
          <w:rFonts w:hint="cs"/>
          <w:rtl/>
          <w:lang w:val="fr-FR" w:bidi="ar-SY"/>
        </w:rPr>
        <w:t xml:space="preserve"> وكل مستقبل في الخدمة الثابتة يكون محل الدراسة، وتحسب خسارة الإرسال الأساسية في كل مرحلة زمنية باستعمال طريقة التنبؤ بالتداخل في السماء الصافية المبينة في التوصية </w:t>
      </w:r>
      <w:r w:rsidRPr="00676CC9">
        <w:rPr>
          <w:lang w:val="fr-FR"/>
        </w:rPr>
        <w:t>ITU-R P.452</w:t>
      </w:r>
      <w:r w:rsidRPr="00676CC9">
        <w:rPr>
          <w:rFonts w:hint="cs"/>
          <w:rtl/>
          <w:lang w:val="fr-FR" w:bidi="ar-SY"/>
        </w:rPr>
        <w:t xml:space="preserve">. ولما كان نموذج الانتشار هذا يتنبأ بخسائر الإرسال الأساسية التي يتم تجاوزها خلال </w:t>
      </w:r>
      <w:r w:rsidRPr="00676CC9">
        <w:rPr>
          <w:lang w:val="fr-FR"/>
        </w:rPr>
        <w:t>%50</w:t>
      </w:r>
      <w:r w:rsidRPr="00676CC9">
        <w:rPr>
          <w:rFonts w:hint="cs"/>
          <w:rtl/>
          <w:lang w:val="fr-FR" w:bidi="ar-SY"/>
        </w:rPr>
        <w:t xml:space="preserve"> من الوقت أو أقل (ولا يقدّم توزيعاً تراكمياً كاملاً)، فمن الضروري توسيع التوزيع التراكمي للخسارة ليشمل نسباً </w:t>
      </w:r>
      <w:r>
        <w:rPr>
          <w:rFonts w:hint="cs"/>
          <w:rtl/>
          <w:lang w:val="fr-FR" w:bidi="ar-SY"/>
        </w:rPr>
        <w:t>أكبر</w:t>
      </w:r>
      <w:r w:rsidRPr="00676CC9">
        <w:rPr>
          <w:rFonts w:hint="cs"/>
          <w:rtl/>
          <w:lang w:val="fr-FR" w:bidi="ar-SY"/>
        </w:rPr>
        <w:t xml:space="preserve"> من الوقت لكي يستوعب الخسائر الكبيرة نسبياً التي قد تحدث (بدلاً من الافتراض بأن نسبة </w:t>
      </w:r>
      <w:proofErr w:type="spellStart"/>
      <w:r w:rsidRPr="00676CC9">
        <w:rPr>
          <w:rFonts w:hint="cs"/>
          <w:rtl/>
          <w:lang w:val="fr-FR" w:bidi="ar-SY"/>
        </w:rPr>
        <w:t>ال</w:t>
      </w:r>
      <w:proofErr w:type="spellEnd"/>
      <w:r>
        <w:rPr>
          <w:rFonts w:hint="cs"/>
          <w:rtl/>
          <w:lang w:val="fr-FR" w:bidi="ar-SY"/>
        </w:rPr>
        <w:t xml:space="preserve">‍ </w:t>
      </w:r>
      <w:r w:rsidRPr="00676CC9">
        <w:rPr>
          <w:lang w:val="fr-FR"/>
        </w:rPr>
        <w:t>%50</w:t>
      </w:r>
      <w:r w:rsidRPr="00676CC9">
        <w:rPr>
          <w:rFonts w:hint="cs"/>
          <w:rtl/>
          <w:lang w:val="fr-FR" w:bidi="ar-SY"/>
        </w:rPr>
        <w:t xml:space="preserve"> هي قيمة الحد الأقصى لخسارة الإرسال الأساسية). وقد يكون من المناسب أيضاً استقراء خسارة الإرسال الأساسية بنسب مئوية ضئيلة جداً من الوقت (كأن تكون أقل من </w:t>
      </w:r>
      <w:r w:rsidRPr="00676CC9">
        <w:rPr>
          <w:lang w:val="fr-FR"/>
        </w:rPr>
        <w:lastRenderedPageBreak/>
        <w:t>%0</w:t>
      </w:r>
      <w:proofErr w:type="gramStart"/>
      <w:r w:rsidRPr="00676CC9">
        <w:rPr>
          <w:lang w:val="fr-FR"/>
        </w:rPr>
        <w:t>,001</w:t>
      </w:r>
      <w:r w:rsidRPr="00676CC9">
        <w:rPr>
          <w:rFonts w:hint="eastAsia"/>
          <w:rtl/>
          <w:lang w:val="fr-FR" w:bidi="ar-SY"/>
        </w:rPr>
        <w:t> </w:t>
      </w:r>
      <w:r w:rsidRPr="00676CC9">
        <w:rPr>
          <w:rFonts w:hint="cs"/>
          <w:rtl/>
          <w:lang w:val="fr-FR" w:bidi="ar-SY"/>
        </w:rPr>
        <w:t>مثلاً)</w:t>
      </w:r>
      <w:proofErr w:type="gramEnd"/>
      <w:r w:rsidRPr="00676CC9">
        <w:rPr>
          <w:rFonts w:hint="cs"/>
          <w:rtl/>
          <w:lang w:val="fr-FR" w:bidi="ar-SY"/>
        </w:rPr>
        <w:t xml:space="preserve"> بافتراض قيمة صغيرة مناسبة كقيمة دنيا لخسارة الإرسال الأساسية. </w:t>
      </w:r>
      <w:proofErr w:type="gramStart"/>
      <w:r w:rsidRPr="00676CC9">
        <w:rPr>
          <w:rFonts w:hint="cs"/>
          <w:rtl/>
          <w:lang w:val="fr-FR" w:bidi="ar-SY"/>
        </w:rPr>
        <w:t>وحتى</w:t>
      </w:r>
      <w:proofErr w:type="gramEnd"/>
      <w:r w:rsidRPr="00676CC9">
        <w:rPr>
          <w:rFonts w:hint="cs"/>
          <w:rtl/>
          <w:lang w:val="fr-FR" w:bidi="ar-SY"/>
        </w:rPr>
        <w:t xml:space="preserve"> بهذا الاستقراء، فإن نموذج الانتشار هذا قد يقلل من قيمة خسارة الإرسال الأساسية (نتيجة لوجود ظواهر محلية لم يأخذها النموذج في الاعتبار، كاعتراض المباني للإشارة وهو ما لا</w:t>
      </w:r>
      <w:r w:rsidRPr="00676CC9">
        <w:rPr>
          <w:rFonts w:hint="eastAsia"/>
          <w:rtl/>
          <w:lang w:val="fr-FR" w:bidi="ar-SY"/>
        </w:rPr>
        <w:t> </w:t>
      </w:r>
      <w:r w:rsidRPr="00676CC9">
        <w:rPr>
          <w:rFonts w:hint="cs"/>
          <w:rtl/>
          <w:lang w:val="fr-FR" w:bidi="ar-SY"/>
        </w:rPr>
        <w:t>يظهر في بيانات التضاريس و"السد الرأسي"</w:t>
      </w:r>
      <w:r>
        <w:rPr>
          <w:rFonts w:hint="cs"/>
          <w:rtl/>
          <w:lang w:val="fr-FR" w:bidi="ar-SY"/>
        </w:rPr>
        <w:t xml:space="preserve"> </w:t>
      </w:r>
      <w:r w:rsidRPr="00676CC9">
        <w:rPr>
          <w:rFonts w:hint="cs"/>
          <w:rtl/>
          <w:lang w:val="fr-FR" w:bidi="ar-SY"/>
        </w:rPr>
        <w:t>للمستعمل على سبيل المثال). وهذا يؤدي إلى المغالاة في تقدير سويات قدرة الإشارات المسببة للتداخل.</w:t>
      </w:r>
    </w:p>
    <w:p w:rsidR="004400BC" w:rsidRPr="00676CC9" w:rsidRDefault="004400BC" w:rsidP="004400BC">
      <w:pPr>
        <w:pStyle w:val="Heading2"/>
        <w:rPr>
          <w:rtl/>
          <w:lang w:val="fr-FR" w:bidi="ar-SY"/>
        </w:rPr>
      </w:pPr>
      <w:r w:rsidRPr="00676CC9">
        <w:rPr>
          <w:lang w:val="fr-FR"/>
        </w:rPr>
        <w:t>3.4</w:t>
      </w:r>
      <w:r w:rsidRPr="00676CC9">
        <w:rPr>
          <w:rFonts w:hint="cs"/>
          <w:rtl/>
          <w:lang w:val="fr-FR" w:bidi="ar-SY"/>
        </w:rPr>
        <w:tab/>
        <w:t>حساب التداخل</w:t>
      </w:r>
    </w:p>
    <w:p w:rsidR="004400BC" w:rsidRPr="00676CC9" w:rsidRDefault="004400BC" w:rsidP="004400BC">
      <w:pPr>
        <w:rPr>
          <w:rtl/>
          <w:lang w:val="fr-FR" w:bidi="ar-SY"/>
        </w:rPr>
      </w:pPr>
      <w:proofErr w:type="gramStart"/>
      <w:r w:rsidRPr="00676CC9">
        <w:rPr>
          <w:rFonts w:hint="cs"/>
          <w:rtl/>
          <w:lang w:val="fr-FR" w:bidi="ar-SY"/>
        </w:rPr>
        <w:t>تحسب</w:t>
      </w:r>
      <w:proofErr w:type="gramEnd"/>
      <w:r w:rsidRPr="00676CC9">
        <w:rPr>
          <w:rFonts w:hint="cs"/>
          <w:rtl/>
          <w:lang w:val="fr-FR" w:bidi="ar-SY"/>
        </w:rPr>
        <w:t xml:space="preserve"> قدرة التداخل عند كل مرحلة زمنية عند دخل مستقبل الخدمة الثابتة على النحو التالي:</w:t>
      </w:r>
    </w:p>
    <w:p w:rsidR="004400BC" w:rsidRDefault="004400BC" w:rsidP="004400BC">
      <w:pPr>
        <w:pStyle w:val="Equation"/>
        <w:spacing w:before="240" w:after="180" w:line="204" w:lineRule="auto"/>
        <w:rPr>
          <w:rtl/>
          <w:lang w:val="fr-CH" w:bidi="ar-SY"/>
        </w:rPr>
      </w:pPr>
      <w:r>
        <w:tab/>
      </w:r>
      <w:r>
        <w:rPr>
          <w:i/>
          <w:iCs/>
          <w:lang w:val="fr-CH"/>
        </w:rPr>
        <w:t>I</w:t>
      </w:r>
      <w:r>
        <w:rPr>
          <w:lang w:val="fr-CH"/>
        </w:rPr>
        <w:t>(</w:t>
      </w:r>
      <w:r>
        <w:rPr>
          <w:i/>
          <w:iCs/>
          <w:lang w:val="fr-CH"/>
        </w:rPr>
        <w:t>t</w:t>
      </w:r>
      <w:r>
        <w:rPr>
          <w:lang w:val="fr-CH"/>
        </w:rPr>
        <w:t xml:space="preserve">)  </w:t>
      </w:r>
      <w:r>
        <w:rPr>
          <w:rFonts w:ascii="Symbol" w:hAnsi="Symbol"/>
          <w:lang w:val="fr-CH"/>
        </w:rPr>
        <w:t></w:t>
      </w:r>
      <w:r>
        <w:rPr>
          <w:lang w:val="fr-CH"/>
        </w:rPr>
        <w:t xml:space="preserve">  </w:t>
      </w:r>
      <w:r>
        <w:rPr>
          <w:i/>
          <w:iCs/>
          <w:lang w:val="fr-CH"/>
        </w:rPr>
        <w:t>e.i.r.p.</w:t>
      </w:r>
      <w:r>
        <w:rPr>
          <w:i/>
          <w:iCs/>
          <w:position w:val="-4"/>
          <w:sz w:val="18"/>
          <w:lang w:val="fr-CH"/>
        </w:rPr>
        <w:t>MES</w:t>
      </w:r>
      <w:r>
        <w:rPr>
          <w:lang w:val="fr-CH"/>
        </w:rPr>
        <w:t xml:space="preserve">  –  </w:t>
      </w:r>
      <w:r>
        <w:rPr>
          <w:i/>
          <w:iCs/>
          <w:lang w:val="fr-CH"/>
        </w:rPr>
        <w:t>L</w:t>
      </w:r>
      <w:r>
        <w:rPr>
          <w:i/>
          <w:iCs/>
          <w:position w:val="-4"/>
          <w:sz w:val="18"/>
          <w:lang w:val="fr-CH"/>
        </w:rPr>
        <w:t>b</w:t>
      </w:r>
      <w:r>
        <w:rPr>
          <w:lang w:val="fr-CH"/>
        </w:rPr>
        <w:t>(</w:t>
      </w:r>
      <w:r>
        <w:rPr>
          <w:i/>
          <w:iCs/>
          <w:lang w:val="fr-CH"/>
        </w:rPr>
        <w:t>t</w:t>
      </w:r>
      <w:r>
        <w:rPr>
          <w:lang w:val="fr-CH"/>
        </w:rPr>
        <w:t xml:space="preserve">)  +  </w:t>
      </w:r>
      <w:r>
        <w:rPr>
          <w:i/>
          <w:iCs/>
          <w:lang w:val="fr-CH"/>
        </w:rPr>
        <w:t>G</w:t>
      </w:r>
      <w:r>
        <w:rPr>
          <w:lang w:val="fr-CH"/>
        </w:rPr>
        <w:t>(</w:t>
      </w:r>
      <w:r>
        <w:rPr>
          <w:rFonts w:ascii="Symbol" w:hAnsi="Symbol"/>
        </w:rPr>
        <w:t></w:t>
      </w:r>
      <w:r>
        <w:rPr>
          <w:lang w:val="fr-CH"/>
        </w:rPr>
        <w:t xml:space="preserve">)  –  </w:t>
      </w:r>
      <w:r>
        <w:rPr>
          <w:i/>
          <w:iCs/>
          <w:lang w:val="fr-CH"/>
        </w:rPr>
        <w:t>L</w:t>
      </w:r>
      <w:r>
        <w:rPr>
          <w:i/>
          <w:iCs/>
          <w:position w:val="-4"/>
          <w:sz w:val="18"/>
          <w:lang w:val="fr-CH"/>
        </w:rPr>
        <w:t>s</w:t>
      </w:r>
      <w:r>
        <w:rPr>
          <w:lang w:val="fr-CH"/>
        </w:rPr>
        <w:tab/>
      </w:r>
      <w:r>
        <w:rPr>
          <w:sz w:val="20"/>
          <w:szCs w:val="26"/>
          <w:lang w:val="fr-CH"/>
        </w:rPr>
        <w:t>(2)</w:t>
      </w:r>
    </w:p>
    <w:p w:rsidR="004400BC" w:rsidRPr="00676CC9" w:rsidRDefault="004400BC" w:rsidP="004400BC">
      <w:pPr>
        <w:rPr>
          <w:rtl/>
          <w:lang w:val="fr-CH" w:bidi="ar-EG"/>
        </w:rPr>
      </w:pPr>
      <w:proofErr w:type="gramStart"/>
      <w:r w:rsidRPr="00676CC9">
        <w:rPr>
          <w:rFonts w:hint="cs"/>
          <w:rtl/>
          <w:lang w:val="fr-CH" w:bidi="ar-SY"/>
        </w:rPr>
        <w:t>حيث</w:t>
      </w:r>
      <w:proofErr w:type="gramEnd"/>
      <w:r w:rsidRPr="00676CC9">
        <w:rPr>
          <w:rFonts w:hint="cs"/>
          <w:rtl/>
          <w:lang w:val="fr-CH" w:bidi="ar-SY"/>
        </w:rPr>
        <w:t>:</w:t>
      </w:r>
    </w:p>
    <w:p w:rsidR="004400BC" w:rsidRDefault="004400BC" w:rsidP="004400BC">
      <w:pPr>
        <w:pStyle w:val="Equationlegend"/>
        <w:rPr>
          <w:rtl/>
          <w:lang w:val="fr-FR" w:bidi="ar-SY"/>
        </w:rPr>
        <w:pPrChange w:id="1" w:author="abdeltawab" w:date="2010-06-08T12:26:00Z">
          <w:pPr>
            <w:spacing w:after="180" w:line="204" w:lineRule="auto"/>
            <w:ind w:left="1984" w:hanging="1503"/>
          </w:pPr>
        </w:pPrChange>
      </w:pPr>
      <w:r>
        <w:rPr>
          <w:i/>
          <w:iCs/>
          <w:lang w:val="fr-CH"/>
        </w:rPr>
        <w:tab/>
      </w:r>
      <w:r w:rsidRPr="00676CC9">
        <w:rPr>
          <w:i/>
          <w:iCs/>
          <w:lang w:val="fr-CH"/>
        </w:rPr>
        <w:t>e.i.r.p.</w:t>
      </w:r>
      <w:r w:rsidRPr="006F4508">
        <w:rPr>
          <w:i/>
          <w:iCs/>
          <w:position w:val="-4"/>
          <w:sz w:val="18"/>
          <w:szCs w:val="18"/>
          <w:lang w:val="fr-CH"/>
        </w:rPr>
        <w:t>MES</w:t>
      </w:r>
      <w:r w:rsidRPr="00676CC9">
        <w:rPr>
          <w:rFonts w:hint="cs"/>
          <w:rtl/>
          <w:lang w:val="fr-FR" w:bidi="ar-SY"/>
        </w:rPr>
        <w:t>:</w:t>
      </w:r>
      <w:r w:rsidRPr="00676CC9">
        <w:rPr>
          <w:rFonts w:hint="cs"/>
          <w:rtl/>
          <w:lang w:val="fr-FR" w:bidi="ar-SY"/>
        </w:rPr>
        <w:tab/>
        <w:t>القدرة المشعة المكافئة</w:t>
      </w:r>
      <w:r>
        <w:rPr>
          <w:rFonts w:hint="cs"/>
          <w:rtl/>
          <w:lang w:val="fr-FR" w:bidi="ar-SY"/>
        </w:rPr>
        <w:t xml:space="preserve"> المتناحية</w:t>
      </w:r>
      <w:r w:rsidRPr="00676CC9">
        <w:rPr>
          <w:rFonts w:hint="cs"/>
          <w:rtl/>
          <w:lang w:val="fr-FR" w:bidi="ar-SY"/>
        </w:rPr>
        <w:t xml:space="preserve"> </w:t>
      </w:r>
      <w:r>
        <w:rPr>
          <w:rFonts w:hint="cs"/>
          <w:rtl/>
          <w:lang w:bidi="ar-SY"/>
        </w:rPr>
        <w:t>للمحطة</w:t>
      </w:r>
      <w:r w:rsidRPr="00676CC9">
        <w:rPr>
          <w:rFonts w:hint="cs"/>
          <w:rtl/>
          <w:lang w:bidi="ar-SY"/>
        </w:rPr>
        <w:t xml:space="preserve"> الأرضية المتنقلة </w:t>
      </w:r>
      <w:r w:rsidRPr="00676CC9">
        <w:rPr>
          <w:rFonts w:hint="cs"/>
          <w:rtl/>
          <w:lang w:val="fr-FR" w:bidi="ar-SY"/>
        </w:rPr>
        <w:t xml:space="preserve">في عرض النطاق المرجعي </w:t>
      </w:r>
      <w:r w:rsidRPr="00676CC9">
        <w:rPr>
          <w:lang w:val="fr-FR"/>
        </w:rPr>
        <w:t>(</w:t>
      </w:r>
      <w:proofErr w:type="spellStart"/>
      <w:r w:rsidRPr="00676CC9">
        <w:rPr>
          <w:lang w:val="fr-FR"/>
        </w:rPr>
        <w:t>dBW</w:t>
      </w:r>
      <w:proofErr w:type="spellEnd"/>
      <w:proofErr w:type="gramStart"/>
      <w:r w:rsidRPr="00676CC9">
        <w:rPr>
          <w:lang w:val="fr-FR"/>
        </w:rPr>
        <w:t>)</w:t>
      </w:r>
      <w:r w:rsidRPr="00676CC9">
        <w:rPr>
          <w:rFonts w:hint="cs"/>
          <w:rtl/>
          <w:lang w:val="fr-FR" w:bidi="ar-SY"/>
        </w:rPr>
        <w:t>؛</w:t>
      </w:r>
      <w:proofErr w:type="gramEnd"/>
    </w:p>
    <w:p w:rsidR="004400BC" w:rsidRDefault="004400BC" w:rsidP="004400BC">
      <w:pPr>
        <w:pStyle w:val="Equationlegend"/>
        <w:rPr>
          <w:rtl/>
          <w:lang w:val="fr-FR" w:bidi="ar-SY"/>
        </w:rPr>
        <w:pPrChange w:id="2" w:author="abdeltawab" w:date="2010-06-08T12:26:00Z">
          <w:pPr>
            <w:spacing w:after="180" w:line="204" w:lineRule="auto"/>
            <w:ind w:left="2042" w:hanging="851"/>
          </w:pPr>
        </w:pPrChange>
      </w:pPr>
      <w:r>
        <w:rPr>
          <w:i/>
          <w:iCs/>
          <w:lang w:val="fr-CH"/>
        </w:rPr>
        <w:tab/>
      </w:r>
      <w:r w:rsidRPr="00676CC9">
        <w:rPr>
          <w:i/>
          <w:iCs/>
          <w:lang w:val="fr-CH"/>
        </w:rPr>
        <w:t>L</w:t>
      </w:r>
      <w:r w:rsidRPr="006F4508">
        <w:rPr>
          <w:i/>
          <w:iCs/>
          <w:position w:val="-4"/>
          <w:sz w:val="18"/>
          <w:szCs w:val="18"/>
          <w:lang w:val="fr-CH"/>
        </w:rPr>
        <w:t>b</w:t>
      </w:r>
      <w:r w:rsidRPr="00676CC9">
        <w:rPr>
          <w:rFonts w:hint="cs"/>
          <w:rtl/>
          <w:lang w:val="fr-FR" w:bidi="ar-SY"/>
        </w:rPr>
        <w:t>:</w:t>
      </w:r>
      <w:r w:rsidRPr="00676CC9">
        <w:rPr>
          <w:rFonts w:hint="cs"/>
          <w:rtl/>
          <w:lang w:val="fr-FR" w:bidi="ar-SY"/>
        </w:rPr>
        <w:tab/>
        <w:t>الخسارة الأساسية للانتشار في الإشارة المسببة للتداخل (</w:t>
      </w:r>
      <w:r>
        <w:rPr>
          <w:rFonts w:hint="cs"/>
          <w:rtl/>
          <w:lang w:val="fr-FR" w:bidi="ar-SY"/>
        </w:rPr>
        <w:t>ا</w:t>
      </w:r>
      <w:r w:rsidRPr="00676CC9">
        <w:rPr>
          <w:rFonts w:hint="cs"/>
          <w:rtl/>
          <w:lang w:val="fr-FR" w:bidi="ar-SY"/>
        </w:rPr>
        <w:t xml:space="preserve">نظر الفقرة </w:t>
      </w:r>
      <w:r w:rsidRPr="00676CC9">
        <w:rPr>
          <w:lang w:val="fr-FR"/>
        </w:rPr>
        <w:t>2.4</w:t>
      </w:r>
      <w:r w:rsidRPr="00676CC9">
        <w:rPr>
          <w:rFonts w:hint="cs"/>
          <w:rtl/>
          <w:lang w:val="fr-FR" w:bidi="ar-SY"/>
        </w:rPr>
        <w:t>).</w:t>
      </w:r>
    </w:p>
    <w:p w:rsidR="004400BC" w:rsidRPr="00676CC9" w:rsidRDefault="004400BC" w:rsidP="004400BC">
      <w:pPr>
        <w:rPr>
          <w:rtl/>
          <w:lang w:val="fr-FR" w:bidi="ar-SY"/>
        </w:rPr>
      </w:pPr>
      <w:proofErr w:type="gramStart"/>
      <w:r w:rsidRPr="00676CC9">
        <w:rPr>
          <w:rFonts w:hint="cs"/>
          <w:rtl/>
          <w:lang w:val="fr-FR" w:bidi="ar-SY"/>
        </w:rPr>
        <w:t>وفي</w:t>
      </w:r>
      <w:proofErr w:type="gramEnd"/>
      <w:r w:rsidRPr="00676CC9">
        <w:rPr>
          <w:rFonts w:hint="cs"/>
          <w:rtl/>
          <w:lang w:val="fr-FR" w:bidi="ar-SY"/>
        </w:rPr>
        <w:t xml:space="preserve"> الحالات التي توجد فيها </w:t>
      </w:r>
      <w:r w:rsidRPr="00676CC9">
        <w:rPr>
          <w:rFonts w:hint="cs"/>
          <w:rtl/>
          <w:lang w:bidi="ar-SY"/>
        </w:rPr>
        <w:t xml:space="preserve">محطات </w:t>
      </w:r>
      <w:r>
        <w:rPr>
          <w:rFonts w:hint="cs"/>
          <w:rtl/>
          <w:lang w:bidi="ar-SY"/>
        </w:rPr>
        <w:t xml:space="preserve">إرسال </w:t>
      </w:r>
      <w:r w:rsidRPr="00676CC9">
        <w:rPr>
          <w:rFonts w:hint="cs"/>
          <w:rtl/>
          <w:lang w:bidi="ar-SY"/>
        </w:rPr>
        <w:t>أرضية متنقلة</w:t>
      </w:r>
      <w:r w:rsidRPr="00676CC9">
        <w:rPr>
          <w:rFonts w:hint="cs"/>
          <w:rtl/>
          <w:lang w:val="fr-FR" w:bidi="ar-SY"/>
        </w:rPr>
        <w:t xml:space="preserve"> متعددة، </w:t>
      </w:r>
      <w:r>
        <w:rPr>
          <w:rFonts w:hint="cs"/>
          <w:rtl/>
          <w:lang w:val="fr-FR" w:bidi="ar-SY"/>
        </w:rPr>
        <w:t>فإن</w:t>
      </w:r>
      <w:r w:rsidRPr="00676CC9">
        <w:rPr>
          <w:rFonts w:hint="cs"/>
          <w:rtl/>
          <w:lang w:val="fr-FR" w:bidi="ar-SY"/>
        </w:rPr>
        <w:t xml:space="preserve"> الإشارة المسببة للتداخل التراكمي في كل مرحلة زمنية</w:t>
      </w:r>
      <w:r>
        <w:rPr>
          <w:rFonts w:hint="cs"/>
          <w:rtl/>
          <w:lang w:val="fr-FR" w:bidi="ar-SY"/>
        </w:rPr>
        <w:t xml:space="preserve"> تساوي</w:t>
      </w:r>
      <w:r w:rsidRPr="00676CC9">
        <w:rPr>
          <w:rFonts w:hint="cs"/>
          <w:rtl/>
          <w:lang w:val="fr-FR" w:bidi="ar-SY"/>
        </w:rPr>
        <w:t xml:space="preserve"> مجموع مستويات قدرة جميع الإشارات المسببة للتداخل وحيد المصدر:</w:t>
      </w:r>
    </w:p>
    <w:p w:rsidR="004400BC" w:rsidRDefault="004400BC" w:rsidP="004400BC">
      <w:pPr>
        <w:pStyle w:val="Equation"/>
        <w:spacing w:before="240" w:after="180" w:line="204" w:lineRule="auto"/>
      </w:pPr>
      <w:r>
        <w:tab/>
      </w:r>
      <w:r>
        <w:rPr>
          <w:i/>
          <w:iCs/>
          <w:lang w:val="fr-CH"/>
        </w:rPr>
        <w:t>I</w:t>
      </w:r>
      <w:proofErr w:type="spellStart"/>
      <w:r>
        <w:rPr>
          <w:i/>
          <w:iCs/>
          <w:position w:val="-4"/>
          <w:sz w:val="18"/>
          <w:lang w:val="fr-CH"/>
        </w:rPr>
        <w:t>agg</w:t>
      </w:r>
      <w:proofErr w:type="spellEnd"/>
      <w:r>
        <w:rPr>
          <w:lang w:val="fr-CH"/>
        </w:rPr>
        <w:t>(</w:t>
      </w:r>
      <w:r>
        <w:rPr>
          <w:i/>
          <w:iCs/>
          <w:lang w:val="fr-CH"/>
        </w:rPr>
        <w:t>t</w:t>
      </w:r>
      <w:r>
        <w:rPr>
          <w:lang w:val="fr-CH"/>
        </w:rPr>
        <w:t xml:space="preserve">)  </w:t>
      </w:r>
      <w:r>
        <w:rPr>
          <w:rFonts w:ascii="Symbol" w:hAnsi="Symbol"/>
          <w:lang w:val="fr-CH"/>
        </w:rPr>
        <w:t></w:t>
      </w:r>
      <w:r>
        <w:rPr>
          <w:lang w:val="fr-CH"/>
        </w:rPr>
        <w:t xml:space="preserve">  10 log </w:t>
      </w:r>
      <w:r w:rsidRPr="007641FA">
        <w:rPr>
          <w:position w:val="-16"/>
          <w:lang w:val="fr-CH"/>
        </w:rPr>
        <w:object w:dxaOrig="134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22.5pt" o:ole="">
            <v:imagedata r:id="rId14" o:title=""/>
          </v:shape>
          <o:OLEObject Type="Embed" ProgID="Equation.3" ShapeID="_x0000_i1025" DrawAspect="Content" ObjectID="_1339229760" r:id="rId15"/>
        </w:object>
      </w:r>
      <w:r>
        <w:rPr>
          <w:lang w:val="fr-CH"/>
        </w:rPr>
        <w:tab/>
      </w:r>
      <w:r>
        <w:rPr>
          <w:sz w:val="20"/>
          <w:szCs w:val="26"/>
          <w:lang w:val="fr-FR"/>
        </w:rPr>
        <w:t>(3)</w:t>
      </w:r>
    </w:p>
    <w:p w:rsidR="004400BC" w:rsidRPr="00676CC9" w:rsidRDefault="004400BC" w:rsidP="004400BC">
      <w:pPr>
        <w:rPr>
          <w:rtl/>
          <w:lang w:val="fr-CH" w:bidi="ar-EG"/>
        </w:rPr>
      </w:pPr>
      <w:proofErr w:type="gramStart"/>
      <w:r w:rsidRPr="004400BC">
        <w:rPr>
          <w:rFonts w:hint="cs"/>
          <w:rtl/>
        </w:rPr>
        <w:t>حيث</w:t>
      </w:r>
      <w:proofErr w:type="gramEnd"/>
      <w:r w:rsidRPr="00676CC9">
        <w:rPr>
          <w:rFonts w:hint="cs"/>
          <w:rtl/>
          <w:lang w:val="fr-CH" w:bidi="ar-SY"/>
        </w:rPr>
        <w:t>:</w:t>
      </w:r>
    </w:p>
    <w:p w:rsidR="004400BC" w:rsidRPr="00676CC9" w:rsidRDefault="004400BC" w:rsidP="004400BC">
      <w:pPr>
        <w:pStyle w:val="Equationlegend"/>
        <w:rPr>
          <w:rtl/>
          <w:lang w:val="fr-FR" w:bidi="ar-SY"/>
        </w:rPr>
      </w:pPr>
      <w:r>
        <w:rPr>
          <w:rFonts w:hint="cs"/>
          <w:i/>
          <w:iCs/>
          <w:rtl/>
        </w:rPr>
        <w:tab/>
      </w:r>
      <w:proofErr w:type="gramStart"/>
      <w:r w:rsidRPr="00676CC9">
        <w:rPr>
          <w:i/>
          <w:iCs/>
        </w:rPr>
        <w:t>I</w:t>
      </w:r>
      <w:proofErr w:type="spellStart"/>
      <w:r w:rsidRPr="00676CC9">
        <w:rPr>
          <w:i/>
          <w:iCs/>
          <w:position w:val="-4"/>
        </w:rPr>
        <w:t>i</w:t>
      </w:r>
      <w:proofErr w:type="spellEnd"/>
      <w:r w:rsidRPr="00676CC9">
        <w:t>(</w:t>
      </w:r>
      <w:proofErr w:type="gramEnd"/>
      <w:r w:rsidRPr="00676CC9">
        <w:rPr>
          <w:i/>
          <w:iCs/>
        </w:rPr>
        <w:t>t</w:t>
      </w:r>
      <w:r w:rsidRPr="00676CC9">
        <w:t>)</w:t>
      </w:r>
      <w:r w:rsidRPr="00676CC9">
        <w:rPr>
          <w:rFonts w:hint="cs"/>
          <w:rtl/>
          <w:lang w:val="fr-CH" w:bidi="ar-SY"/>
        </w:rPr>
        <w:t>:</w:t>
      </w:r>
      <w:r w:rsidRPr="00676CC9">
        <w:rPr>
          <w:rFonts w:hint="cs"/>
          <w:rtl/>
          <w:lang w:val="fr-CH" w:bidi="ar-SY"/>
        </w:rPr>
        <w:tab/>
        <w:t xml:space="preserve">هي الإشارات المسببة للتداخل وحيد المصدر </w:t>
      </w:r>
      <w:r w:rsidRPr="00676CC9">
        <w:rPr>
          <w:lang w:val="fr-FR"/>
        </w:rPr>
        <w:t>(dB)</w:t>
      </w:r>
      <w:r w:rsidRPr="00676CC9">
        <w:rPr>
          <w:rFonts w:hint="cs"/>
          <w:rtl/>
          <w:lang w:val="fr-FR" w:bidi="ar-SY"/>
        </w:rPr>
        <w:t>.</w:t>
      </w:r>
    </w:p>
    <w:p w:rsidR="004400BC" w:rsidRDefault="004400BC" w:rsidP="004400BC">
      <w:pPr>
        <w:pStyle w:val="Heading1"/>
        <w:rPr>
          <w:rtl/>
          <w:lang w:val="fr-CH" w:bidi="ar-EG"/>
        </w:rPr>
      </w:pPr>
      <w:r>
        <w:rPr>
          <w:lang w:val="fr-CH"/>
        </w:rPr>
        <w:t>5</w:t>
      </w:r>
      <w:r>
        <w:rPr>
          <w:rFonts w:hint="cs"/>
          <w:rtl/>
          <w:lang w:val="fr-CH" w:bidi="ar-SY"/>
        </w:rPr>
        <w:tab/>
        <w:t>النواتج</w:t>
      </w:r>
    </w:p>
    <w:p w:rsidR="004400BC" w:rsidRPr="000754FA" w:rsidRDefault="004400BC" w:rsidP="004400BC">
      <w:pPr>
        <w:rPr>
          <w:noProof/>
          <w:rtl/>
          <w:lang w:bidi="ar-EG"/>
        </w:rPr>
      </w:pPr>
      <w:proofErr w:type="gramStart"/>
      <w:r w:rsidRPr="000754FA">
        <w:rPr>
          <w:rFonts w:hint="cs"/>
          <w:rtl/>
          <w:lang w:val="fr-CH" w:bidi="ar-SY"/>
        </w:rPr>
        <w:t>تنتج</w:t>
      </w:r>
      <w:proofErr w:type="gramEnd"/>
      <w:r w:rsidRPr="000754FA">
        <w:rPr>
          <w:rFonts w:hint="cs"/>
          <w:rtl/>
          <w:lang w:val="fr-CH" w:bidi="ar-SY"/>
        </w:rPr>
        <w:t xml:space="preserve"> عن كل مرحلة زمنية في المحاكاة قيم للنسبة </w:t>
      </w:r>
      <w:r w:rsidRPr="000754FA">
        <w:rPr>
          <w:i/>
          <w:iCs/>
          <w:lang w:val="fr-FR"/>
        </w:rPr>
        <w:t>C/(N + I)</w:t>
      </w:r>
      <w:r w:rsidRPr="000754FA">
        <w:rPr>
          <w:rFonts w:hint="cs"/>
          <w:rtl/>
          <w:lang w:val="fr-FR" w:bidi="ar-SY"/>
        </w:rPr>
        <w:t xml:space="preserve"> لكل مُستقبل للخدمة الثابتة تُجرى بشأنه المحاكاة. </w:t>
      </w:r>
      <w:proofErr w:type="gramStart"/>
      <w:r w:rsidRPr="000754FA">
        <w:rPr>
          <w:rFonts w:hint="cs"/>
          <w:rtl/>
          <w:lang w:val="fr-FR" w:bidi="ar-SY"/>
        </w:rPr>
        <w:t>ويتم</w:t>
      </w:r>
      <w:proofErr w:type="gramEnd"/>
      <w:r w:rsidRPr="000754FA">
        <w:rPr>
          <w:rFonts w:hint="cs"/>
          <w:rtl/>
          <w:lang w:val="fr-FR" w:bidi="ar-SY"/>
        </w:rPr>
        <w:t xml:space="preserve"> التعبير عن هذه القيم كمياً بالشكل المناسب (مثل فواصل قدر كل منها </w:t>
      </w:r>
      <w:r w:rsidRPr="000754FA">
        <w:rPr>
          <w:lang w:val="fr-FR"/>
        </w:rPr>
        <w:t>dB 1</w:t>
      </w:r>
      <w:r w:rsidRPr="000754FA">
        <w:rPr>
          <w:rFonts w:hint="cs"/>
          <w:rtl/>
          <w:lang w:val="fr-FR" w:bidi="ar-SY"/>
        </w:rPr>
        <w:t xml:space="preserve">) ويتم تخزينها (على شكل عدد مرات حدوث قيمة مقدرة كمياً مثلاً). وفي نهاية المحاكاة، يمكن حساب دالات التوزيع التراكمي ومقارنتها مع أهداف أداء الخدمة الثابتة ذات الصلة، حسب الإجراء المبين في التوصيتين </w:t>
      </w:r>
      <w:r w:rsidRPr="000754FA">
        <w:rPr>
          <w:lang w:val="fr-FR"/>
        </w:rPr>
        <w:t>ITU-R F.634</w:t>
      </w:r>
      <w:r w:rsidRPr="000754FA">
        <w:rPr>
          <w:rFonts w:hint="cs"/>
          <w:rtl/>
          <w:lang w:val="fr-FR" w:bidi="ar-SY"/>
        </w:rPr>
        <w:t xml:space="preserve"> أو</w:t>
      </w:r>
      <w:r w:rsidRPr="000754FA">
        <w:rPr>
          <w:rFonts w:hint="eastAsia"/>
          <w:rtl/>
          <w:lang w:val="fr-FR" w:bidi="ar-SY"/>
        </w:rPr>
        <w:t> </w:t>
      </w:r>
      <w:r w:rsidRPr="000754FA">
        <w:rPr>
          <w:lang w:val="fr-FR"/>
        </w:rPr>
        <w:t>ITU-R F.697</w:t>
      </w:r>
      <w:r w:rsidRPr="000754FA">
        <w:rPr>
          <w:rFonts w:hint="cs"/>
          <w:rtl/>
          <w:lang w:val="fr-FR" w:bidi="ar-SY"/>
        </w:rPr>
        <w:t xml:space="preserve"> أو يتم تحويلها إلى عتبات النسبة </w:t>
      </w:r>
      <w:r w:rsidRPr="000754FA">
        <w:rPr>
          <w:i/>
          <w:iCs/>
          <w:lang w:val="fr-FR"/>
        </w:rPr>
        <w:t>C</w:t>
      </w:r>
      <w:proofErr w:type="gramStart"/>
      <w:r w:rsidRPr="000754FA">
        <w:rPr>
          <w:i/>
          <w:iCs/>
          <w:lang w:val="fr-FR"/>
        </w:rPr>
        <w:t>/(</w:t>
      </w:r>
      <w:proofErr w:type="gramEnd"/>
      <w:r w:rsidRPr="000754FA">
        <w:rPr>
          <w:i/>
          <w:iCs/>
          <w:lang w:val="fr-FR"/>
        </w:rPr>
        <w:t>N + I)</w:t>
      </w:r>
      <w:r w:rsidRPr="000754FA">
        <w:rPr>
          <w:rFonts w:hint="cs"/>
          <w:rtl/>
          <w:lang w:val="fr-FR" w:bidi="ar-SY"/>
        </w:rPr>
        <w:t xml:space="preserve"> المكافئة.</w:t>
      </w:r>
    </w:p>
    <w:p w:rsidR="004400BC" w:rsidRDefault="004400BC" w:rsidP="004400BC">
      <w:pPr>
        <w:tabs>
          <w:tab w:val="center" w:pos="4819"/>
          <w:tab w:val="left" w:pos="7191"/>
        </w:tabs>
        <w:spacing w:before="600"/>
        <w:jc w:val="center"/>
        <w:rPr>
          <w:noProof/>
          <w:rtl/>
          <w:lang w:bidi="ar-EG"/>
        </w:rPr>
      </w:pPr>
      <w:r>
        <w:rPr>
          <w:rFonts w:hint="cs"/>
          <w:noProof/>
          <w:rtl/>
          <w:lang w:bidi="ar-EG"/>
        </w:rPr>
        <w:t>__________</w:t>
      </w:r>
    </w:p>
    <w:sectPr w:rsidR="004400BC" w:rsidSect="000F312E">
      <w:headerReference w:type="even" r:id="rId16"/>
      <w:headerReference w:type="default" r:id="rId17"/>
      <w:footerReference w:type="even" r:id="rId18"/>
      <w:footerReference w:type="default" r:id="rId19"/>
      <w:headerReference w:type="first" r:id="rId20"/>
      <w:footerReference w:type="first" r:id="rId21"/>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312E" w:rsidRDefault="000F312E">
      <w:r>
        <w:separator/>
      </w:r>
    </w:p>
  </w:endnote>
  <w:endnote w:type="continuationSeparator" w:id="0">
    <w:p w:rsidR="000F312E" w:rsidRDefault="000F312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SymbolPS (PCL6)">
    <w:panose1 w:val="00000000000000000000"/>
    <w:charset w:val="02"/>
    <w:family w:val="roman"/>
    <w:notTrueType/>
    <w:pitch w:val="variable"/>
    <w:sig w:usb0="00000000" w:usb1="00000000" w:usb2="00000000" w:usb3="00000000" w:csb0="00000000"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19774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Pr="005E066B" w:rsidRDefault="00197749" w:rsidP="005E066B">
    <w:pPr>
      <w:pStyle w:val="Footer"/>
      <w:rPr>
        <w:szCs w:val="18"/>
        <w:rtl/>
        <w:lang w:bidi="ar-EG"/>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5E25A6">
    <w:pPr>
      <w:pStyle w:val="Footer"/>
    </w:pPr>
    <w:fldSimple w:instr=" FILENAME \p \* MERGEFORMAT ">
      <w:r w:rsidR="000F312E">
        <w:t>Document1</w:t>
      </w:r>
    </w:fldSimple>
    <w:r w:rsidR="00197749">
      <w:tab/>
    </w:r>
    <w:r>
      <w:fldChar w:fldCharType="begin"/>
    </w:r>
    <w:r w:rsidR="00197749">
      <w:instrText xml:space="preserve"> savedate \@ dd.MM.yy </w:instrText>
    </w:r>
    <w:r>
      <w:fldChar w:fldCharType="separate"/>
    </w:r>
    <w:r w:rsidR="004400BC">
      <w:t>30.04.10</w:t>
    </w:r>
    <w:r>
      <w:fldChar w:fldCharType="end"/>
    </w:r>
    <w:r w:rsidR="00197749">
      <w:tab/>
    </w:r>
    <w:r>
      <w:fldChar w:fldCharType="begin"/>
    </w:r>
    <w:r w:rsidR="00197749">
      <w:instrText xml:space="preserve"> printdate \@ dd.MM.yy </w:instrText>
    </w:r>
    <w:r>
      <w:fldChar w:fldCharType="separate"/>
    </w:r>
    <w:r w:rsidR="000F312E">
      <w:t>03.11.09</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312E" w:rsidRDefault="000F312E" w:rsidP="00E1601B">
      <w:pPr>
        <w:spacing w:line="240" w:lineRule="auto"/>
      </w:pPr>
      <w:r>
        <w:t>____________________</w:t>
      </w:r>
    </w:p>
  </w:footnote>
  <w:footnote w:type="continuationSeparator" w:id="0">
    <w:p w:rsidR="000F312E" w:rsidRDefault="000F312E">
      <w:r>
        <w:continuationSeparator/>
      </w:r>
    </w:p>
  </w:footnote>
  <w:footnote w:id="1">
    <w:p w:rsidR="004400BC" w:rsidRPr="00676CC9" w:rsidRDefault="004400BC" w:rsidP="004400BC">
      <w:pPr>
        <w:pStyle w:val="FootnoteText"/>
        <w:spacing w:before="80"/>
        <w:ind w:left="386" w:hanging="386"/>
        <w:rPr>
          <w:rtl/>
          <w:lang w:val="fr-FR" w:bidi="ar-SY"/>
        </w:rPr>
      </w:pPr>
      <w:r w:rsidRPr="00526600">
        <w:rPr>
          <w:rStyle w:val="FootnoteReference"/>
          <w:position w:val="2"/>
        </w:rPr>
        <w:t>*</w:t>
      </w:r>
      <w:r w:rsidRPr="00526600">
        <w:rPr>
          <w:rFonts w:hint="cs"/>
          <w:position w:val="2"/>
          <w:sz w:val="18"/>
          <w:szCs w:val="24"/>
          <w:rtl/>
        </w:rPr>
        <w:tab/>
      </w:r>
      <w:r w:rsidRPr="00F8751B">
        <w:rPr>
          <w:rFonts w:hint="cs"/>
          <w:rtl/>
        </w:rPr>
        <w:t>ينبغي</w:t>
      </w:r>
      <w:r w:rsidRPr="00676CC9">
        <w:rPr>
          <w:rFonts w:hint="cs"/>
          <w:rtl/>
        </w:rPr>
        <w:t xml:space="preserve"> </w:t>
      </w:r>
      <w:r w:rsidRPr="00676CC9">
        <w:rPr>
          <w:rFonts w:hint="cs"/>
          <w:rtl/>
          <w:lang w:bidi="ar-SY"/>
        </w:rPr>
        <w:t>أن تقدم هذه التوصية إلى</w:t>
      </w:r>
      <w:r>
        <w:rPr>
          <w:rFonts w:hint="cs"/>
          <w:rtl/>
          <w:lang w:bidi="ar-SY"/>
        </w:rPr>
        <w:t xml:space="preserve"> عناية</w:t>
      </w:r>
      <w:r w:rsidRPr="00676CC9">
        <w:rPr>
          <w:rFonts w:hint="cs"/>
          <w:rtl/>
          <w:lang w:bidi="ar-SY"/>
        </w:rPr>
        <w:t xml:space="preserve"> لجنة الدراسات </w:t>
      </w:r>
      <w:r w:rsidRPr="00676CC9">
        <w:rPr>
          <w:lang w:val="fr-FR"/>
        </w:rPr>
        <w:t>3</w:t>
      </w:r>
      <w:r w:rsidRPr="00676CC9">
        <w:rPr>
          <w:rFonts w:hint="cs"/>
          <w:rtl/>
          <w:lang w:val="fr-FR" w:bidi="ar-SY"/>
        </w:rPr>
        <w:t xml:space="preserve"> </w:t>
      </w:r>
      <w:r>
        <w:rPr>
          <w:rFonts w:hint="cs"/>
          <w:rtl/>
          <w:lang w:val="fr-FR" w:bidi="ar-SY"/>
        </w:rPr>
        <w:t>ل</w:t>
      </w:r>
      <w:r w:rsidRPr="00676CC9">
        <w:rPr>
          <w:rFonts w:hint="cs"/>
          <w:rtl/>
          <w:lang w:val="fr-FR" w:bidi="ar-SY"/>
        </w:rPr>
        <w:t>لاتصالات الراديوية.</w:t>
      </w:r>
    </w:p>
    <w:p w:rsidR="004400BC" w:rsidRPr="006324C2" w:rsidRDefault="004400BC" w:rsidP="004400BC">
      <w:pPr>
        <w:pStyle w:val="FootnoteText"/>
        <w:rPr>
          <w:spacing w:val="-2"/>
          <w:lang w:bidi="ar-SY"/>
        </w:rPr>
      </w:pPr>
      <w:r w:rsidRPr="00526600">
        <w:rPr>
          <w:rStyle w:val="FootnoteReference"/>
          <w:position w:val="2"/>
        </w:rPr>
        <w:t>**</w:t>
      </w:r>
      <w:r w:rsidRPr="00F8751B">
        <w:rPr>
          <w:rFonts w:hint="cs"/>
          <w:rtl/>
        </w:rPr>
        <w:tab/>
      </w:r>
      <w:r w:rsidRPr="00F8751B">
        <w:rPr>
          <w:rFonts w:hint="cs"/>
          <w:spacing w:val="-2"/>
          <w:rtl/>
        </w:rPr>
        <w:t>نظراً إلى</w:t>
      </w:r>
      <w:r w:rsidRPr="001D023E">
        <w:rPr>
          <w:rFonts w:hint="cs"/>
          <w:spacing w:val="-2"/>
          <w:rtl/>
        </w:rPr>
        <w:t xml:space="preserve"> أن هذه التوصية قد أعدت بالتعاون بين لجنتي الدراسات </w:t>
      </w:r>
      <w:r>
        <w:rPr>
          <w:spacing w:val="-2"/>
          <w:lang w:val="fr-FR"/>
        </w:rPr>
        <w:t>4</w:t>
      </w:r>
      <w:r w:rsidRPr="001D023E">
        <w:rPr>
          <w:rFonts w:hint="cs"/>
          <w:spacing w:val="-2"/>
          <w:rtl/>
          <w:lang w:val="fr-FR" w:bidi="ar-SY"/>
        </w:rPr>
        <w:t xml:space="preserve"> و</w:t>
      </w:r>
      <w:r>
        <w:rPr>
          <w:spacing w:val="-2"/>
          <w:lang w:val="fr-FR"/>
        </w:rPr>
        <w:t>5</w:t>
      </w:r>
      <w:r w:rsidRPr="001D023E">
        <w:rPr>
          <w:rFonts w:hint="cs"/>
          <w:spacing w:val="-2"/>
          <w:rtl/>
          <w:lang w:val="fr-FR" w:bidi="ar-SY"/>
        </w:rPr>
        <w:t xml:space="preserve"> للاتصالات الراديوية فإن كل مراجعة لاحقة ستجري أيضاً بالتعاون بين هاتين اللجنتين.</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17C" w:rsidRPr="003D017C" w:rsidRDefault="003D017C"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proofErr w:type="gramEnd"/>
    <w:r>
      <w:rPr>
        <w:b w:val="0"/>
        <w:bCs w:val="0"/>
      </w:rPr>
      <w:t xml:space="preserve"> </w:t>
    </w:r>
    <w:r w:rsidRPr="002C0F17">
      <w:rPr>
        <w:b w:val="0"/>
        <w:bCs w:val="0"/>
      </w:rPr>
      <w:t xml:space="preserve"> </w:t>
    </w:r>
    <w:proofErr w:type="spellStart"/>
    <w:r>
      <w:rPr>
        <w:b w:val="0"/>
        <w:bCs w:val="0"/>
      </w:rPr>
      <w:t>X.</w:t>
    </w:r>
    <w:proofErr w:type="gramStart"/>
    <w:r>
      <w:rPr>
        <w:b w:val="0"/>
        <w:bCs w:val="0"/>
      </w:rPr>
      <w:t>xxxx</w:t>
    </w:r>
    <w:proofErr w:type="spellEnd"/>
    <w:proofErr w:type="gramEnd"/>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3D017C">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17C" w:rsidRPr="003D017C" w:rsidRDefault="003D017C" w:rsidP="003D017C">
    <w:pPr>
      <w:pStyle w:val="Header"/>
      <w:tabs>
        <w:tab w:val="center" w:pos="4819"/>
        <w:tab w:val="right" w:pos="9639"/>
      </w:tabs>
      <w:jc w:val="both"/>
      <w:rPr>
        <w:b w:val="0"/>
        <w:bCs w:val="0"/>
        <w:lang w:bidi="ar-EG"/>
      </w:rPr>
    </w:pPr>
    <w: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proofErr w:type="gramEnd"/>
    <w:r>
      <w:rPr>
        <w:b w:val="0"/>
        <w:bCs w:val="0"/>
      </w:rPr>
      <w:t xml:space="preserve"> </w:t>
    </w:r>
    <w:r w:rsidRPr="002C0F17">
      <w:rPr>
        <w:b w:val="0"/>
        <w:bCs w:val="0"/>
      </w:rPr>
      <w:t xml:space="preserve"> </w:t>
    </w:r>
    <w:proofErr w:type="spellStart"/>
    <w:r>
      <w:rPr>
        <w:b w:val="0"/>
        <w:bCs w:val="0"/>
      </w:rPr>
      <w:t>X.</w:t>
    </w:r>
    <w:proofErr w:type="gramStart"/>
    <w:r>
      <w:rPr>
        <w:b w:val="0"/>
        <w:bCs w:val="0"/>
      </w:rPr>
      <w:t>xxxx</w:t>
    </w:r>
    <w:proofErr w:type="spellEnd"/>
    <w:proofErr w:type="gramEnd"/>
    <w:r>
      <w:rPr>
        <w:b w:val="0"/>
        <w:bCs w:val="0"/>
      </w:rPr>
      <w:tab/>
    </w:r>
    <w:r w:rsidR="005E25A6" w:rsidRPr="003D017C">
      <w:rPr>
        <w:b w:val="0"/>
        <w:bCs w:val="0"/>
      </w:rPr>
      <w:fldChar w:fldCharType="begin"/>
    </w:r>
    <w:r w:rsidRPr="003D017C">
      <w:rPr>
        <w:b w:val="0"/>
        <w:bCs w:val="0"/>
      </w:rPr>
      <w:instrText xml:space="preserve"> PAGE   \* MERGEFORMAT </w:instrText>
    </w:r>
    <w:r w:rsidR="005E25A6" w:rsidRPr="003D017C">
      <w:rPr>
        <w:b w:val="0"/>
        <w:bCs w:val="0"/>
      </w:rPr>
      <w:fldChar w:fldCharType="separate"/>
    </w:r>
    <w:r w:rsidR="000F312E">
      <w:rPr>
        <w:b w:val="0"/>
        <w:bCs w:val="0"/>
        <w:noProof/>
      </w:rPr>
      <w:t>ii</w:t>
    </w:r>
    <w:r w:rsidR="005E25A6" w:rsidRPr="003D017C">
      <w:rPr>
        <w:b w:val="0"/>
        <w:bCs w:val="0"/>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Pr="003D017C" w:rsidRDefault="005E25A6" w:rsidP="004400BC">
    <w:pPr>
      <w:pStyle w:val="Header"/>
      <w:tabs>
        <w:tab w:val="center" w:pos="4819"/>
      </w:tabs>
      <w:jc w:val="both"/>
      <w:rPr>
        <w:b w:val="0"/>
        <w:bCs w:val="0"/>
        <w:lang w:bidi="ar-EG"/>
      </w:rPr>
    </w:pPr>
    <w:fldSimple w:instr=" PAGE   \* MERGEFORMAT ">
      <w:r w:rsidR="004400BC">
        <w:rPr>
          <w:noProof/>
        </w:rPr>
        <w:t>ii</w:t>
      </w:r>
    </w:fldSimple>
    <w:r w:rsidR="000F312E">
      <w:rPr>
        <w:rFonts w:hint="cs"/>
        <w:rtl/>
      </w:rPr>
      <w:tab/>
    </w:r>
    <w:proofErr w:type="gramStart"/>
    <w:r w:rsidR="003D017C" w:rsidRPr="00E1601B">
      <w:rPr>
        <w:rtl/>
      </w:rPr>
      <w:t>التوصية</w:t>
    </w:r>
    <w:r w:rsidR="003D017C">
      <w:rPr>
        <w:rFonts w:hint="cs"/>
        <w:b w:val="0"/>
        <w:bCs w:val="0"/>
        <w:rtl/>
      </w:rPr>
      <w:t xml:space="preserve"> </w:t>
    </w:r>
    <w:r w:rsidR="003D017C" w:rsidRPr="002C0F17">
      <w:rPr>
        <w:b w:val="0"/>
        <w:bCs w:val="0"/>
        <w:rtl/>
      </w:rPr>
      <w:t xml:space="preserve"> </w:t>
    </w:r>
    <w:r w:rsidR="003D017C" w:rsidRPr="002C0F17">
      <w:rPr>
        <w:b w:val="0"/>
        <w:bCs w:val="0"/>
      </w:rPr>
      <w:t>ITU</w:t>
    </w:r>
    <w:proofErr w:type="gramEnd"/>
    <w:r w:rsidR="003D017C" w:rsidRPr="002C0F17">
      <w:rPr>
        <w:b w:val="0"/>
        <w:bCs w:val="0"/>
      </w:rPr>
      <w:t>-R</w:t>
    </w:r>
    <w:r w:rsidR="003D017C">
      <w:rPr>
        <w:b w:val="0"/>
        <w:bCs w:val="0"/>
      </w:rPr>
      <w:t xml:space="preserve"> </w:t>
    </w:r>
    <w:r w:rsidR="003D017C" w:rsidRPr="002C0F17">
      <w:rPr>
        <w:b w:val="0"/>
        <w:bCs w:val="0"/>
      </w:rPr>
      <w:t xml:space="preserve"> </w:t>
    </w:r>
    <w:r w:rsidR="004400BC">
      <w:rPr>
        <w:b w:val="0"/>
        <w:bCs w:val="0"/>
      </w:rPr>
      <w:t>M</w:t>
    </w:r>
    <w:r w:rsidR="003D017C">
      <w:rPr>
        <w:b w:val="0"/>
        <w:bCs w:val="0"/>
      </w:rPr>
      <w:t>.</w:t>
    </w:r>
    <w:r w:rsidR="004400BC">
      <w:rPr>
        <w:b w:val="0"/>
        <w:bCs w:val="0"/>
      </w:rPr>
      <w:t>1469-2</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5E25A6" w:rsidP="008B76A0">
    <w:pPr>
      <w:pStyle w:val="Header"/>
      <w:framePr w:wrap="around" w:vAnchor="text" w:hAnchor="text" w:xAlign="inside" w:y="1"/>
      <w:rPr>
        <w:rStyle w:val="PageNumber"/>
      </w:rPr>
    </w:pPr>
    <w:r>
      <w:rPr>
        <w:rStyle w:val="PageNumber"/>
        <w:rtl/>
      </w:rPr>
      <w:fldChar w:fldCharType="begin"/>
    </w:r>
    <w:r w:rsidR="00197749">
      <w:rPr>
        <w:rStyle w:val="PageNumber"/>
      </w:rPr>
      <w:instrText xml:space="preserve">PAGE  </w:instrText>
    </w:r>
    <w:r>
      <w:rPr>
        <w:rStyle w:val="PageNumber"/>
        <w:rtl/>
      </w:rPr>
      <w:fldChar w:fldCharType="end"/>
    </w:r>
  </w:p>
  <w:p w:rsidR="00197749" w:rsidRDefault="00197749" w:rsidP="00A0453F">
    <w:pPr>
      <w:pStyle w:val="Header"/>
      <w:ind w:right="360" w:firstLine="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Pr="005E066B" w:rsidRDefault="005E25A6"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00197749"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4400BC">
      <w:rPr>
        <w:rStyle w:val="PageNumber"/>
        <w:rFonts w:ascii="Times New Roman" w:hAnsi="Times New Roman" w:cs="Times New Roman"/>
        <w:noProof/>
        <w:szCs w:val="22"/>
        <w:rtl/>
      </w:rPr>
      <w:t>5</w:t>
    </w:r>
    <w:r w:rsidRPr="005E066B">
      <w:rPr>
        <w:rStyle w:val="PageNumber"/>
        <w:rFonts w:ascii="Times New Roman" w:hAnsi="Times New Roman" w:cs="Times New Roman"/>
        <w:szCs w:val="22"/>
        <w:rtl/>
      </w:rPr>
      <w:fldChar w:fldCharType="end"/>
    </w:r>
  </w:p>
  <w:p w:rsidR="00197749" w:rsidRPr="002C0F17" w:rsidRDefault="00197749" w:rsidP="004400BC">
    <w:pPr>
      <w:pStyle w:val="Header"/>
      <w:rPr>
        <w:b w:val="0"/>
        <w:bCs w:val="0"/>
        <w:rtl/>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proofErr w:type="gramEnd"/>
    <w:r>
      <w:rPr>
        <w:b w:val="0"/>
        <w:bCs w:val="0"/>
      </w:rPr>
      <w:t xml:space="preserve"> </w:t>
    </w:r>
    <w:r w:rsidRPr="002C0F17">
      <w:rPr>
        <w:b w:val="0"/>
        <w:bCs w:val="0"/>
      </w:rPr>
      <w:t xml:space="preserve"> </w:t>
    </w:r>
    <w:r w:rsidR="004400BC">
      <w:rPr>
        <w:b w:val="0"/>
        <w:bCs w:val="0"/>
      </w:rPr>
      <w:t>M</w:t>
    </w:r>
    <w:r>
      <w:rPr>
        <w:b w:val="0"/>
        <w:bCs w:val="0"/>
      </w:rPr>
      <w:t>.</w:t>
    </w:r>
    <w:r w:rsidR="004400BC">
      <w:rPr>
        <w:b w:val="0"/>
        <w:bCs w:val="0"/>
      </w:rPr>
      <w:t>1469-2</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19774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001"/>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3313"/>
  </w:hdrShapeDefaults>
  <w:footnotePr>
    <w:footnote w:id="-1"/>
    <w:footnote w:id="0"/>
  </w:footnotePr>
  <w:endnotePr>
    <w:endnote w:id="-1"/>
    <w:endnote w:id="0"/>
  </w:endnotePr>
  <w:compat/>
  <w:rsids>
    <w:rsidRoot w:val="005570BF"/>
    <w:rsid w:val="00002849"/>
    <w:rsid w:val="00004474"/>
    <w:rsid w:val="00027907"/>
    <w:rsid w:val="000473FF"/>
    <w:rsid w:val="000522D1"/>
    <w:rsid w:val="00067954"/>
    <w:rsid w:val="00081122"/>
    <w:rsid w:val="00096F01"/>
    <w:rsid w:val="000A079C"/>
    <w:rsid w:val="000B30D7"/>
    <w:rsid w:val="000F312E"/>
    <w:rsid w:val="000F6D38"/>
    <w:rsid w:val="001048FC"/>
    <w:rsid w:val="00113EE4"/>
    <w:rsid w:val="001231D6"/>
    <w:rsid w:val="00132731"/>
    <w:rsid w:val="00140B98"/>
    <w:rsid w:val="001568ED"/>
    <w:rsid w:val="0017413D"/>
    <w:rsid w:val="00182385"/>
    <w:rsid w:val="00183CAB"/>
    <w:rsid w:val="00196389"/>
    <w:rsid w:val="00197749"/>
    <w:rsid w:val="001B03B8"/>
    <w:rsid w:val="001D2146"/>
    <w:rsid w:val="001E0B6B"/>
    <w:rsid w:val="001F23C7"/>
    <w:rsid w:val="00201143"/>
    <w:rsid w:val="002137FD"/>
    <w:rsid w:val="002144CB"/>
    <w:rsid w:val="00230502"/>
    <w:rsid w:val="00235DF9"/>
    <w:rsid w:val="00271843"/>
    <w:rsid w:val="002971E7"/>
    <w:rsid w:val="002B261D"/>
    <w:rsid w:val="002C0F17"/>
    <w:rsid w:val="002C1FE8"/>
    <w:rsid w:val="002D3483"/>
    <w:rsid w:val="002E7058"/>
    <w:rsid w:val="00303491"/>
    <w:rsid w:val="00304728"/>
    <w:rsid w:val="0030719D"/>
    <w:rsid w:val="00314E5F"/>
    <w:rsid w:val="00340205"/>
    <w:rsid w:val="00380511"/>
    <w:rsid w:val="003D017C"/>
    <w:rsid w:val="003D307E"/>
    <w:rsid w:val="003D40E1"/>
    <w:rsid w:val="003F15D8"/>
    <w:rsid w:val="00402F6B"/>
    <w:rsid w:val="00422D17"/>
    <w:rsid w:val="0042647B"/>
    <w:rsid w:val="004400BC"/>
    <w:rsid w:val="0044201D"/>
    <w:rsid w:val="004910A2"/>
    <w:rsid w:val="004B094A"/>
    <w:rsid w:val="004D79B4"/>
    <w:rsid w:val="004E1620"/>
    <w:rsid w:val="004E7D1E"/>
    <w:rsid w:val="00506547"/>
    <w:rsid w:val="00511801"/>
    <w:rsid w:val="00527EAF"/>
    <w:rsid w:val="005514CA"/>
    <w:rsid w:val="005570BF"/>
    <w:rsid w:val="0056060A"/>
    <w:rsid w:val="00577803"/>
    <w:rsid w:val="00584B8F"/>
    <w:rsid w:val="0059020C"/>
    <w:rsid w:val="00591053"/>
    <w:rsid w:val="005960C8"/>
    <w:rsid w:val="005A018F"/>
    <w:rsid w:val="005B530B"/>
    <w:rsid w:val="005C397A"/>
    <w:rsid w:val="005C43CD"/>
    <w:rsid w:val="005D6161"/>
    <w:rsid w:val="005D6A35"/>
    <w:rsid w:val="005E066B"/>
    <w:rsid w:val="005E25A6"/>
    <w:rsid w:val="005F01A2"/>
    <w:rsid w:val="005F24EB"/>
    <w:rsid w:val="005F3E06"/>
    <w:rsid w:val="005F3FD2"/>
    <w:rsid w:val="00667C08"/>
    <w:rsid w:val="00686ACA"/>
    <w:rsid w:val="006F0DD4"/>
    <w:rsid w:val="007362CE"/>
    <w:rsid w:val="00794E1C"/>
    <w:rsid w:val="00796F0C"/>
    <w:rsid w:val="007B1739"/>
    <w:rsid w:val="007C58FE"/>
    <w:rsid w:val="007D7E68"/>
    <w:rsid w:val="00802B34"/>
    <w:rsid w:val="00811188"/>
    <w:rsid w:val="008113E9"/>
    <w:rsid w:val="00815E12"/>
    <w:rsid w:val="0083115C"/>
    <w:rsid w:val="00846C0D"/>
    <w:rsid w:val="008656C3"/>
    <w:rsid w:val="0087705A"/>
    <w:rsid w:val="00894394"/>
    <w:rsid w:val="008B76A0"/>
    <w:rsid w:val="008C5CCB"/>
    <w:rsid w:val="008C6A66"/>
    <w:rsid w:val="008C733D"/>
    <w:rsid w:val="00904910"/>
    <w:rsid w:val="00912A86"/>
    <w:rsid w:val="00925FAA"/>
    <w:rsid w:val="00930F9D"/>
    <w:rsid w:val="009352F6"/>
    <w:rsid w:val="00936CB4"/>
    <w:rsid w:val="009533AE"/>
    <w:rsid w:val="0096112A"/>
    <w:rsid w:val="009643BD"/>
    <w:rsid w:val="00964A11"/>
    <w:rsid w:val="00972570"/>
    <w:rsid w:val="009845C0"/>
    <w:rsid w:val="009C6655"/>
    <w:rsid w:val="00A0453F"/>
    <w:rsid w:val="00A163C1"/>
    <w:rsid w:val="00A177D7"/>
    <w:rsid w:val="00A2420C"/>
    <w:rsid w:val="00A56CCF"/>
    <w:rsid w:val="00A70D90"/>
    <w:rsid w:val="00A96D62"/>
    <w:rsid w:val="00AB2BD9"/>
    <w:rsid w:val="00AE09F4"/>
    <w:rsid w:val="00AE2234"/>
    <w:rsid w:val="00AE46C8"/>
    <w:rsid w:val="00AE7C5A"/>
    <w:rsid w:val="00AF5F81"/>
    <w:rsid w:val="00AF6ABB"/>
    <w:rsid w:val="00B16E8C"/>
    <w:rsid w:val="00B22D33"/>
    <w:rsid w:val="00B244FA"/>
    <w:rsid w:val="00B452E5"/>
    <w:rsid w:val="00B978E1"/>
    <w:rsid w:val="00BE0D0E"/>
    <w:rsid w:val="00BF3DD6"/>
    <w:rsid w:val="00C04244"/>
    <w:rsid w:val="00C1100F"/>
    <w:rsid w:val="00C46925"/>
    <w:rsid w:val="00C50B28"/>
    <w:rsid w:val="00C53F27"/>
    <w:rsid w:val="00C71576"/>
    <w:rsid w:val="00C93F89"/>
    <w:rsid w:val="00C94B6E"/>
    <w:rsid w:val="00CB4BE8"/>
    <w:rsid w:val="00CC48AA"/>
    <w:rsid w:val="00CC6EA6"/>
    <w:rsid w:val="00CD71D4"/>
    <w:rsid w:val="00CF545E"/>
    <w:rsid w:val="00CF73A8"/>
    <w:rsid w:val="00D2107D"/>
    <w:rsid w:val="00D23D39"/>
    <w:rsid w:val="00D30FE6"/>
    <w:rsid w:val="00D34703"/>
    <w:rsid w:val="00D85FA6"/>
    <w:rsid w:val="00DA348F"/>
    <w:rsid w:val="00DB3D2A"/>
    <w:rsid w:val="00DC7E91"/>
    <w:rsid w:val="00DD670F"/>
    <w:rsid w:val="00E103BB"/>
    <w:rsid w:val="00E12EB0"/>
    <w:rsid w:val="00E1601B"/>
    <w:rsid w:val="00E3032C"/>
    <w:rsid w:val="00E45AFF"/>
    <w:rsid w:val="00E577A6"/>
    <w:rsid w:val="00E6418C"/>
    <w:rsid w:val="00E650A3"/>
    <w:rsid w:val="00E736B4"/>
    <w:rsid w:val="00E9048A"/>
    <w:rsid w:val="00E964C9"/>
    <w:rsid w:val="00EC2BCA"/>
    <w:rsid w:val="00EF0744"/>
    <w:rsid w:val="00EF7CB5"/>
    <w:rsid w:val="00F22C87"/>
    <w:rsid w:val="00F3359B"/>
    <w:rsid w:val="00F40BC5"/>
    <w:rsid w:val="00F82FD6"/>
    <w:rsid w:val="00F95755"/>
    <w:rsid w:val="00FA3938"/>
    <w:rsid w:val="00FF1B80"/>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3313"/>
    <o:shapelayout v:ext="edit">
      <o:idmap v:ext="edit" data="1,2,3"/>
      <o:regrouptable v:ext="edit">
        <o:entry new="1" old="0"/>
        <o:entry new="2" old="1"/>
        <o:entry new="3" old="0"/>
        <o:entry new="4" old="3"/>
        <o:entry new="5" old="3"/>
        <o:entry new="6" old="0"/>
        <o:entry new="7" old="0"/>
        <o:entry new="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400BC"/>
    <w:pPr>
      <w:spacing w:before="80"/>
      <w:ind w:left="794" w:hanging="794"/>
    </w:pPr>
    <w:rPr>
      <w:lang w:val="fr-FR"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0F312E"/>
    <w:pPr>
      <w:ind w:left="663"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theme" Target="theme/theme1.xml"/><Relationship Id="rId10" Type="http://schemas.openxmlformats.org/officeDocument/2006/relationships/hyperlink" Target="http://www.itu.int/ITU-R/go/patents/en"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D46C6C-ACD8-4E9A-811E-674E0F18E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7</Pages>
  <Words>2071</Words>
  <Characters>11106</Characters>
  <Application>Microsoft Office Word</Application>
  <DocSecurity>4</DocSecurity>
  <Lines>92</Lines>
  <Paragraphs>26</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13151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wardany</dc:creator>
  <cp:keywords/>
  <dc:description/>
  <cp:lastModifiedBy>wardany</cp:lastModifiedBy>
  <cp:revision>2</cp:revision>
  <cp:lastPrinted>2009-11-03T07:39:00Z</cp:lastPrinted>
  <dcterms:created xsi:type="dcterms:W3CDTF">2010-06-28T09:29:00Z</dcterms:created>
  <dcterms:modified xsi:type="dcterms:W3CDTF">2010-06-28T09:29:00Z</dcterms:modified>
</cp:coreProperties>
</file>