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93A" w:rsidRDefault="0090493A" w:rsidP="0090493A">
      <w:bookmarkStart w:id="0" w:name="_GoBack"/>
      <w:bookmarkEnd w:id="0"/>
    </w:p>
    <w:p w:rsidR="0090493A" w:rsidRDefault="0090493A" w:rsidP="0090493A"/>
    <w:p w:rsidR="0090493A" w:rsidRDefault="0090493A" w:rsidP="0090493A"/>
    <w:p w:rsidR="0090493A" w:rsidRDefault="0090493A" w:rsidP="0090493A"/>
    <w:p w:rsidR="0090493A" w:rsidRDefault="0090493A" w:rsidP="0090493A"/>
    <w:p w:rsidR="0090493A" w:rsidRDefault="0090493A" w:rsidP="0090493A"/>
    <w:p w:rsidR="0090493A" w:rsidRDefault="0090493A" w:rsidP="0090493A"/>
    <w:p w:rsidR="0090493A" w:rsidRDefault="0090493A" w:rsidP="0090493A"/>
    <w:p w:rsidR="0090493A" w:rsidRDefault="0090493A" w:rsidP="0090493A"/>
    <w:p w:rsidR="0090493A" w:rsidRDefault="0090493A" w:rsidP="0090493A"/>
    <w:p w:rsidR="0090493A" w:rsidRDefault="0090493A" w:rsidP="0090493A"/>
    <w:tbl>
      <w:tblPr>
        <w:tblW w:w="10089" w:type="dxa"/>
        <w:tblLook w:val="01E0" w:firstRow="1" w:lastRow="1" w:firstColumn="1" w:lastColumn="1" w:noHBand="0" w:noVBand="0"/>
      </w:tblPr>
      <w:tblGrid>
        <w:gridCol w:w="10089"/>
      </w:tblGrid>
      <w:tr w:rsidR="0090493A" w:rsidRPr="00A443C2" w:rsidTr="00D7525F">
        <w:tc>
          <w:tcPr>
            <w:tcW w:w="10089" w:type="dxa"/>
          </w:tcPr>
          <w:p w:rsidR="0090493A" w:rsidRPr="00B033C8" w:rsidRDefault="0090493A" w:rsidP="00D7525F">
            <w:pPr>
              <w:spacing w:before="380" w:line="280" w:lineRule="exact"/>
              <w:jc w:val="right"/>
              <w:rPr>
                <w:rFonts w:ascii="Tahoma" w:hAnsi="Tahoma" w:cs="Tahoma"/>
                <w:b/>
                <w:bCs/>
                <w:iCs/>
                <w:color w:val="243285"/>
                <w:sz w:val="32"/>
                <w:szCs w:val="32"/>
                <w:lang w:val="en-US"/>
              </w:rPr>
            </w:pPr>
          </w:p>
          <w:p w:rsidR="0090493A" w:rsidRPr="00A443C2" w:rsidRDefault="0090493A" w:rsidP="006E3CE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1463-</w:t>
            </w:r>
            <w:r w:rsidR="006E3CE3">
              <w:rPr>
                <w:rFonts w:ascii="Tahoma" w:hAnsi="Tahoma" w:cs="Tahoma"/>
                <w:b/>
                <w:bCs/>
                <w:iCs/>
                <w:color w:val="243285"/>
                <w:sz w:val="36"/>
                <w:szCs w:val="36"/>
              </w:rPr>
              <w:t>2</w:t>
            </w:r>
          </w:p>
          <w:p w:rsidR="0090493A" w:rsidRPr="00A443C2" w:rsidRDefault="0090493A" w:rsidP="006E3CE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E3CE3">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w:t>
            </w:r>
            <w:r w:rsidR="006E3CE3">
              <w:rPr>
                <w:rFonts w:ascii="Tahoma" w:hAnsi="Tahoma" w:cs="Tahoma"/>
                <w:b/>
                <w:bCs/>
                <w:iCs/>
                <w:color w:val="243285"/>
                <w:szCs w:val="24"/>
              </w:rPr>
              <w:t>13</w:t>
            </w:r>
            <w:r w:rsidRPr="00A443C2">
              <w:rPr>
                <w:rFonts w:ascii="Tahoma" w:hAnsi="Tahoma" w:cs="Tahoma"/>
                <w:b/>
                <w:bCs/>
                <w:iCs/>
                <w:color w:val="243285"/>
                <w:szCs w:val="24"/>
              </w:rPr>
              <w:t>)</w:t>
            </w:r>
          </w:p>
        </w:tc>
      </w:tr>
      <w:tr w:rsidR="0090493A" w:rsidRPr="00F54FBD" w:rsidTr="00D7525F">
        <w:tc>
          <w:tcPr>
            <w:tcW w:w="10089" w:type="dxa"/>
          </w:tcPr>
          <w:p w:rsidR="0090493A" w:rsidRDefault="0090493A" w:rsidP="00D7525F">
            <w:pPr>
              <w:spacing w:before="80" w:line="500" w:lineRule="exact"/>
              <w:jc w:val="right"/>
              <w:rPr>
                <w:rFonts w:ascii="Tahoma" w:hAnsi="Tahoma" w:cs="Tahoma"/>
                <w:b/>
                <w:bCs/>
                <w:iCs/>
                <w:color w:val="243285"/>
                <w:sz w:val="44"/>
                <w:szCs w:val="44"/>
              </w:rPr>
            </w:pPr>
          </w:p>
          <w:p w:rsidR="0090493A" w:rsidRDefault="0090493A" w:rsidP="006372E6">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et critères de protection des radars fonctionnant dans le service</w:t>
            </w:r>
            <w:r>
              <w:rPr>
                <w:rFonts w:ascii="Tahoma" w:hAnsi="Tahoma" w:cs="Tahoma"/>
                <w:b/>
                <w:bCs/>
                <w:iCs/>
                <w:color w:val="243285"/>
                <w:sz w:val="44"/>
                <w:szCs w:val="44"/>
              </w:rPr>
              <w:br/>
              <w:t>de radiorepérage d</w:t>
            </w:r>
            <w:r w:rsidR="006372E6">
              <w:rPr>
                <w:rFonts w:ascii="Tahoma" w:hAnsi="Tahoma" w:cs="Tahoma"/>
                <w:b/>
                <w:bCs/>
                <w:iCs/>
                <w:color w:val="243285"/>
                <w:sz w:val="44"/>
                <w:szCs w:val="44"/>
              </w:rPr>
              <w:t>an</w:t>
            </w:r>
            <w:r>
              <w:rPr>
                <w:rFonts w:ascii="Tahoma" w:hAnsi="Tahoma" w:cs="Tahoma"/>
                <w:b/>
                <w:bCs/>
                <w:iCs/>
                <w:color w:val="243285"/>
                <w:sz w:val="44"/>
                <w:szCs w:val="44"/>
              </w:rPr>
              <w:t>s la bande</w:t>
            </w:r>
            <w:r>
              <w:rPr>
                <w:rFonts w:ascii="Tahoma" w:hAnsi="Tahoma" w:cs="Tahoma"/>
                <w:b/>
                <w:bCs/>
                <w:iCs/>
                <w:color w:val="243285"/>
                <w:sz w:val="44"/>
                <w:szCs w:val="44"/>
              </w:rPr>
              <w:br/>
              <w:t>de fréquences 1 215-1 400 MHz</w:t>
            </w:r>
          </w:p>
          <w:p w:rsidR="0090493A" w:rsidRPr="00F54FBD" w:rsidRDefault="0090493A" w:rsidP="00D7525F">
            <w:pPr>
              <w:spacing w:before="80" w:line="500" w:lineRule="exact"/>
              <w:jc w:val="right"/>
              <w:rPr>
                <w:rFonts w:ascii="Tahoma" w:hAnsi="Tahoma" w:cs="Tahoma"/>
                <w:b/>
                <w:bCs/>
                <w:iCs/>
                <w:color w:val="243285"/>
                <w:sz w:val="44"/>
                <w:szCs w:val="44"/>
              </w:rPr>
            </w:pPr>
          </w:p>
        </w:tc>
      </w:tr>
      <w:tr w:rsidR="0090493A" w:rsidRPr="00F54FBD" w:rsidTr="00D7525F">
        <w:tc>
          <w:tcPr>
            <w:tcW w:w="10089" w:type="dxa"/>
          </w:tcPr>
          <w:p w:rsidR="0090493A" w:rsidRDefault="0090493A" w:rsidP="00D7525F">
            <w:pPr>
              <w:spacing w:before="80" w:line="280" w:lineRule="exact"/>
              <w:ind w:right="640"/>
              <w:rPr>
                <w:rFonts w:ascii="Tahoma" w:hAnsi="Tahoma" w:cs="Tahoma"/>
                <w:b/>
                <w:bCs/>
                <w:iCs/>
                <w:color w:val="243285"/>
                <w:sz w:val="32"/>
                <w:szCs w:val="32"/>
              </w:rPr>
            </w:pPr>
          </w:p>
          <w:p w:rsidR="00306580" w:rsidRDefault="00306580" w:rsidP="00D7525F">
            <w:pPr>
              <w:spacing w:before="80" w:line="280" w:lineRule="exact"/>
              <w:ind w:right="640"/>
              <w:rPr>
                <w:rFonts w:ascii="Tahoma" w:hAnsi="Tahoma" w:cs="Tahoma"/>
                <w:b/>
                <w:bCs/>
                <w:iCs/>
                <w:color w:val="243285"/>
                <w:sz w:val="32"/>
                <w:szCs w:val="32"/>
              </w:rPr>
            </w:pPr>
          </w:p>
          <w:p w:rsidR="00306580" w:rsidRPr="00F54FBD" w:rsidRDefault="00306580" w:rsidP="00D7525F">
            <w:pPr>
              <w:spacing w:before="80" w:line="280" w:lineRule="exact"/>
              <w:ind w:right="640"/>
              <w:rPr>
                <w:rFonts w:ascii="Tahoma" w:hAnsi="Tahoma" w:cs="Tahoma"/>
                <w:b/>
                <w:bCs/>
                <w:iCs/>
                <w:color w:val="243285"/>
                <w:sz w:val="32"/>
                <w:szCs w:val="32"/>
              </w:rPr>
            </w:pPr>
          </w:p>
          <w:p w:rsidR="0090493A" w:rsidRPr="00F54FBD" w:rsidRDefault="0090493A" w:rsidP="00D7525F">
            <w:pPr>
              <w:spacing w:before="80" w:line="280" w:lineRule="exact"/>
              <w:ind w:right="640"/>
              <w:rPr>
                <w:rFonts w:ascii="Tahoma" w:hAnsi="Tahoma" w:cs="Tahoma"/>
                <w:b/>
                <w:bCs/>
                <w:iCs/>
                <w:color w:val="243285"/>
                <w:sz w:val="32"/>
                <w:szCs w:val="32"/>
              </w:rPr>
            </w:pPr>
          </w:p>
          <w:p w:rsidR="0090493A" w:rsidRPr="00F54FBD" w:rsidRDefault="0090493A" w:rsidP="00D7525F">
            <w:pPr>
              <w:spacing w:before="80" w:after="180" w:line="360" w:lineRule="exact"/>
              <w:ind w:right="720"/>
              <w:rPr>
                <w:rFonts w:ascii="Tahoma" w:hAnsi="Tahoma" w:cs="Tahoma"/>
                <w:b/>
                <w:bCs/>
                <w:iCs/>
                <w:color w:val="243285"/>
                <w:sz w:val="36"/>
                <w:szCs w:val="36"/>
              </w:rPr>
            </w:pPr>
          </w:p>
          <w:p w:rsidR="0090493A" w:rsidRPr="00F54FBD" w:rsidRDefault="0090493A" w:rsidP="00D7525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90493A" w:rsidRPr="00F54FBD" w:rsidRDefault="0090493A" w:rsidP="00D7525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90493A" w:rsidRPr="00F54FBD" w:rsidRDefault="0090493A" w:rsidP="0090493A">
      <w:pPr>
        <w:spacing w:before="80"/>
        <w:rPr>
          <w:i/>
          <w:sz w:val="22"/>
        </w:rPr>
      </w:pPr>
    </w:p>
    <w:p w:rsidR="0090493A" w:rsidRPr="00F54FBD" w:rsidRDefault="0090493A" w:rsidP="0090493A">
      <w:pPr>
        <w:spacing w:before="80"/>
        <w:rPr>
          <w:i/>
          <w:sz w:val="22"/>
        </w:rPr>
      </w:pPr>
    </w:p>
    <w:p w:rsidR="0090493A" w:rsidRPr="00F54FBD" w:rsidRDefault="0090493A" w:rsidP="0090493A">
      <w:pPr>
        <w:spacing w:before="80"/>
        <w:rPr>
          <w:i/>
          <w:sz w:val="22"/>
        </w:rPr>
      </w:pPr>
    </w:p>
    <w:p w:rsidR="0090493A" w:rsidRPr="00F54FBD" w:rsidRDefault="0090493A" w:rsidP="0090493A">
      <w:pPr>
        <w:spacing w:before="80"/>
        <w:rPr>
          <w:i/>
          <w:sz w:val="22"/>
        </w:rPr>
      </w:pPr>
    </w:p>
    <w:p w:rsidR="0090493A" w:rsidRPr="00F54FBD" w:rsidRDefault="0090493A" w:rsidP="0090493A">
      <w:pPr>
        <w:spacing w:before="80"/>
        <w:rPr>
          <w:i/>
          <w:sz w:val="22"/>
        </w:rPr>
      </w:pPr>
    </w:p>
    <w:p w:rsidR="0090493A" w:rsidRPr="00F54FBD" w:rsidRDefault="0090493A" w:rsidP="0090493A">
      <w:pPr>
        <w:spacing w:before="80"/>
        <w:rPr>
          <w:i/>
          <w:sz w:val="22"/>
        </w:rPr>
      </w:pPr>
    </w:p>
    <w:p w:rsidR="0090493A" w:rsidRPr="00F54FBD" w:rsidRDefault="0090493A" w:rsidP="0090493A">
      <w:pPr>
        <w:pStyle w:val="Equation"/>
        <w:tabs>
          <w:tab w:val="clear" w:pos="4820"/>
          <w:tab w:val="clear" w:pos="9639"/>
          <w:tab w:val="left" w:pos="1191"/>
          <w:tab w:val="left" w:pos="1588"/>
          <w:tab w:val="left" w:pos="1985"/>
        </w:tabs>
        <w:rPr>
          <w:rFonts w:ascii="Palatino Linotype" w:hAnsi="Palatino Linotype"/>
        </w:rPr>
        <w:sectPr w:rsidR="0090493A" w:rsidRPr="00F54FBD">
          <w:headerReference w:type="even" r:id="rId8"/>
          <w:headerReference w:type="default" r:id="rId9"/>
          <w:pgSz w:w="11907" w:h="16840" w:code="9"/>
          <w:pgMar w:top="1089" w:right="1089" w:bottom="284" w:left="1089" w:header="567" w:footer="284" w:gutter="0"/>
          <w:pgNumType w:start="1"/>
          <w:cols w:space="720"/>
        </w:sectPr>
      </w:pPr>
    </w:p>
    <w:p w:rsidR="0090493A" w:rsidRPr="00F54FBD" w:rsidRDefault="0090493A" w:rsidP="009049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0493A" w:rsidRPr="00F54FBD" w:rsidRDefault="0090493A" w:rsidP="0090493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0493A" w:rsidRPr="00F54FBD" w:rsidRDefault="0090493A" w:rsidP="0090493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0493A" w:rsidRPr="00E44CBB" w:rsidRDefault="0090493A" w:rsidP="0090493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0493A" w:rsidRPr="00E44CBB" w:rsidRDefault="0090493A" w:rsidP="0090493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0493A" w:rsidRPr="00A62C17" w:rsidRDefault="0090493A" w:rsidP="0090493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0493A" w:rsidRPr="009454F8" w:rsidTr="00D7525F">
        <w:tc>
          <w:tcPr>
            <w:tcW w:w="9360" w:type="dxa"/>
            <w:gridSpan w:val="2"/>
          </w:tcPr>
          <w:p w:rsidR="0090493A" w:rsidRPr="009454F8" w:rsidRDefault="0090493A" w:rsidP="00D7525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0493A" w:rsidRPr="009454F8" w:rsidRDefault="0090493A" w:rsidP="00D752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90493A" w:rsidRPr="00036EE3" w:rsidTr="00D7525F">
        <w:tc>
          <w:tcPr>
            <w:tcW w:w="1140" w:type="dxa"/>
          </w:tcPr>
          <w:p w:rsidR="0090493A" w:rsidRPr="00614CC6" w:rsidRDefault="0090493A" w:rsidP="00D7525F">
            <w:pPr>
              <w:spacing w:before="90" w:after="100"/>
              <w:ind w:left="57"/>
              <w:rPr>
                <w:b/>
                <w:bCs/>
                <w:sz w:val="20"/>
                <w:lang w:val="en-US"/>
              </w:rPr>
            </w:pPr>
            <w:r w:rsidRPr="00614CC6">
              <w:rPr>
                <w:b/>
                <w:bCs/>
                <w:sz w:val="20"/>
                <w:lang w:val="en-US"/>
              </w:rPr>
              <w:t>Séries</w:t>
            </w:r>
          </w:p>
        </w:tc>
        <w:tc>
          <w:tcPr>
            <w:tcW w:w="8220" w:type="dxa"/>
          </w:tcPr>
          <w:p w:rsidR="0090493A" w:rsidRPr="00614CC6" w:rsidRDefault="0090493A" w:rsidP="00D752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BO</w:t>
            </w:r>
          </w:p>
        </w:tc>
        <w:tc>
          <w:tcPr>
            <w:tcW w:w="8220" w:type="dxa"/>
          </w:tcPr>
          <w:p w:rsidR="0090493A" w:rsidRPr="00614CC6" w:rsidRDefault="0090493A" w:rsidP="00D752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0493A" w:rsidRPr="009454F8"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BR</w:t>
            </w:r>
          </w:p>
        </w:tc>
        <w:tc>
          <w:tcPr>
            <w:tcW w:w="8220" w:type="dxa"/>
          </w:tcPr>
          <w:p w:rsidR="0090493A" w:rsidRPr="00614CC6" w:rsidRDefault="0090493A" w:rsidP="00D752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BS</w:t>
            </w:r>
          </w:p>
        </w:tc>
        <w:tc>
          <w:tcPr>
            <w:tcW w:w="8220" w:type="dxa"/>
          </w:tcPr>
          <w:p w:rsidR="0090493A" w:rsidRPr="00614CC6" w:rsidRDefault="0090493A" w:rsidP="00D752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0493A" w:rsidRPr="00ED2695" w:rsidTr="00D7525F">
        <w:tc>
          <w:tcPr>
            <w:tcW w:w="1140" w:type="dxa"/>
            <w:shd w:val="clear" w:color="auto" w:fill="auto"/>
          </w:tcPr>
          <w:p w:rsidR="0090493A" w:rsidRPr="00614CC6" w:rsidRDefault="0090493A" w:rsidP="00D7525F">
            <w:pPr>
              <w:spacing w:before="30" w:after="30"/>
              <w:ind w:left="57"/>
              <w:jc w:val="left"/>
              <w:rPr>
                <w:b/>
                <w:bCs/>
                <w:sz w:val="20"/>
                <w:lang w:val="en-US"/>
              </w:rPr>
            </w:pPr>
            <w:r w:rsidRPr="00614CC6">
              <w:rPr>
                <w:b/>
                <w:bCs/>
                <w:sz w:val="20"/>
                <w:lang w:val="en-US"/>
              </w:rPr>
              <w:t>BT</w:t>
            </w:r>
          </w:p>
        </w:tc>
        <w:tc>
          <w:tcPr>
            <w:tcW w:w="8220" w:type="dxa"/>
            <w:shd w:val="clear" w:color="auto" w:fill="auto"/>
          </w:tcPr>
          <w:p w:rsidR="0090493A" w:rsidRPr="00614CC6" w:rsidRDefault="0090493A" w:rsidP="00D752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0493A" w:rsidRPr="00036EE3" w:rsidTr="00D7525F">
        <w:tc>
          <w:tcPr>
            <w:tcW w:w="1140" w:type="dxa"/>
            <w:shd w:val="clear" w:color="auto" w:fill="auto"/>
          </w:tcPr>
          <w:p w:rsidR="0090493A" w:rsidRPr="00614CC6" w:rsidRDefault="0090493A" w:rsidP="00D7525F">
            <w:pPr>
              <w:spacing w:before="30" w:after="30"/>
              <w:ind w:left="57"/>
              <w:jc w:val="left"/>
              <w:rPr>
                <w:b/>
                <w:bCs/>
                <w:sz w:val="20"/>
                <w:lang w:val="fr-CH"/>
              </w:rPr>
            </w:pPr>
            <w:r w:rsidRPr="00614CC6">
              <w:rPr>
                <w:b/>
                <w:bCs/>
                <w:sz w:val="20"/>
                <w:lang w:val="fr-CH"/>
              </w:rPr>
              <w:t>F</w:t>
            </w:r>
          </w:p>
        </w:tc>
        <w:tc>
          <w:tcPr>
            <w:tcW w:w="8220" w:type="dxa"/>
            <w:shd w:val="clear" w:color="auto" w:fill="auto"/>
          </w:tcPr>
          <w:p w:rsidR="0090493A" w:rsidRPr="00614CC6" w:rsidRDefault="0090493A" w:rsidP="00D752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0493A" w:rsidRPr="00592F9F" w:rsidTr="00D7525F">
        <w:tc>
          <w:tcPr>
            <w:tcW w:w="1140" w:type="dxa"/>
            <w:shd w:val="clear" w:color="auto" w:fill="F3F3F3"/>
          </w:tcPr>
          <w:p w:rsidR="0090493A" w:rsidRPr="00592F9F" w:rsidRDefault="0090493A" w:rsidP="00D7525F">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90493A" w:rsidRPr="00592F9F" w:rsidRDefault="0090493A" w:rsidP="00D752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90493A" w:rsidRPr="00036EE3" w:rsidTr="00D7525F">
        <w:tc>
          <w:tcPr>
            <w:tcW w:w="1140" w:type="dxa"/>
          </w:tcPr>
          <w:p w:rsidR="0090493A" w:rsidRPr="00614CC6" w:rsidRDefault="0090493A" w:rsidP="00D7525F">
            <w:pPr>
              <w:spacing w:before="30" w:after="30"/>
              <w:ind w:left="57"/>
              <w:jc w:val="left"/>
              <w:rPr>
                <w:b/>
                <w:bCs/>
                <w:sz w:val="20"/>
                <w:lang w:val="fr-CH"/>
              </w:rPr>
            </w:pPr>
            <w:r w:rsidRPr="00614CC6">
              <w:rPr>
                <w:b/>
                <w:bCs/>
                <w:sz w:val="20"/>
                <w:lang w:val="fr-CH"/>
              </w:rPr>
              <w:t>P</w:t>
            </w:r>
          </w:p>
        </w:tc>
        <w:tc>
          <w:tcPr>
            <w:tcW w:w="8220" w:type="dxa"/>
          </w:tcPr>
          <w:p w:rsidR="0090493A" w:rsidRPr="00614CC6" w:rsidRDefault="0090493A" w:rsidP="00D7525F">
            <w:pPr>
              <w:spacing w:before="30" w:after="30"/>
              <w:jc w:val="left"/>
              <w:rPr>
                <w:sz w:val="20"/>
                <w:lang w:val="fr-CH"/>
              </w:rPr>
            </w:pPr>
            <w:r w:rsidRPr="00614CC6">
              <w:rPr>
                <w:sz w:val="20"/>
              </w:rPr>
              <w:t>Propagation des ondes radioélectriques</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RA</w:t>
            </w:r>
          </w:p>
        </w:tc>
        <w:tc>
          <w:tcPr>
            <w:tcW w:w="8220" w:type="dxa"/>
          </w:tcPr>
          <w:p w:rsidR="0090493A" w:rsidRPr="00614CC6" w:rsidRDefault="0090493A" w:rsidP="00D752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RS</w:t>
            </w:r>
          </w:p>
        </w:tc>
        <w:tc>
          <w:tcPr>
            <w:tcW w:w="8220" w:type="dxa"/>
          </w:tcPr>
          <w:p w:rsidR="0090493A" w:rsidRPr="00614CC6" w:rsidRDefault="0090493A" w:rsidP="00D752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S</w:t>
            </w:r>
          </w:p>
        </w:tc>
        <w:tc>
          <w:tcPr>
            <w:tcW w:w="8220" w:type="dxa"/>
          </w:tcPr>
          <w:p w:rsidR="0090493A" w:rsidRPr="00614CC6" w:rsidRDefault="0090493A" w:rsidP="00D7525F">
            <w:pPr>
              <w:spacing w:before="30" w:after="30"/>
              <w:jc w:val="left"/>
              <w:rPr>
                <w:sz w:val="20"/>
                <w:lang w:val="en-US"/>
              </w:rPr>
            </w:pPr>
            <w:r w:rsidRPr="00614CC6">
              <w:rPr>
                <w:sz w:val="20"/>
              </w:rPr>
              <w:t>Service fixe par satellite</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SA</w:t>
            </w:r>
          </w:p>
        </w:tc>
        <w:tc>
          <w:tcPr>
            <w:tcW w:w="8220" w:type="dxa"/>
          </w:tcPr>
          <w:p w:rsidR="0090493A" w:rsidRPr="00614CC6" w:rsidRDefault="0090493A" w:rsidP="00D7525F">
            <w:pPr>
              <w:spacing w:before="30" w:after="30"/>
              <w:jc w:val="left"/>
              <w:rPr>
                <w:sz w:val="20"/>
                <w:lang w:val="en-US"/>
              </w:rPr>
            </w:pPr>
            <w:r w:rsidRPr="00614CC6">
              <w:rPr>
                <w:sz w:val="20"/>
              </w:rPr>
              <w:t>Applications spatiales et météorologie</w:t>
            </w:r>
          </w:p>
        </w:tc>
      </w:tr>
      <w:tr w:rsidR="0090493A" w:rsidRPr="00614CC6"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SF</w:t>
            </w:r>
          </w:p>
        </w:tc>
        <w:tc>
          <w:tcPr>
            <w:tcW w:w="8220" w:type="dxa"/>
          </w:tcPr>
          <w:p w:rsidR="0090493A" w:rsidRPr="00614CC6" w:rsidRDefault="0090493A" w:rsidP="00D7525F">
            <w:pPr>
              <w:spacing w:before="30" w:after="30"/>
              <w:jc w:val="left"/>
              <w:rPr>
                <w:sz w:val="20"/>
              </w:rPr>
            </w:pPr>
            <w:r w:rsidRPr="00614CC6">
              <w:rPr>
                <w:sz w:val="20"/>
              </w:rPr>
              <w:t>Partage des fréquences et coordination entre les systèmes du service fixe par satellite et du service fixe</w:t>
            </w:r>
          </w:p>
        </w:tc>
      </w:tr>
      <w:tr w:rsidR="0090493A" w:rsidRPr="00036EE3" w:rsidTr="00D7525F">
        <w:tc>
          <w:tcPr>
            <w:tcW w:w="1140" w:type="dxa"/>
            <w:shd w:val="clear" w:color="auto" w:fill="auto"/>
          </w:tcPr>
          <w:p w:rsidR="0090493A" w:rsidRPr="00592F9F" w:rsidRDefault="0090493A" w:rsidP="00D7525F">
            <w:pPr>
              <w:spacing w:before="30" w:after="30"/>
              <w:ind w:left="57"/>
              <w:jc w:val="left"/>
              <w:rPr>
                <w:b/>
                <w:bCs/>
                <w:sz w:val="20"/>
                <w:lang w:val="en-US"/>
              </w:rPr>
            </w:pPr>
            <w:r w:rsidRPr="00592F9F">
              <w:rPr>
                <w:b/>
                <w:bCs/>
                <w:sz w:val="20"/>
                <w:lang w:val="en-US"/>
              </w:rPr>
              <w:t>SM</w:t>
            </w:r>
          </w:p>
        </w:tc>
        <w:tc>
          <w:tcPr>
            <w:tcW w:w="8220" w:type="dxa"/>
            <w:shd w:val="clear" w:color="auto" w:fill="auto"/>
          </w:tcPr>
          <w:p w:rsidR="0090493A" w:rsidRPr="00592F9F" w:rsidRDefault="0090493A" w:rsidP="00D7525F">
            <w:pPr>
              <w:spacing w:before="30" w:after="30"/>
              <w:jc w:val="left"/>
              <w:rPr>
                <w:sz w:val="20"/>
                <w:lang w:val="en-US"/>
              </w:rPr>
            </w:pPr>
            <w:r w:rsidRPr="00592F9F">
              <w:rPr>
                <w:sz w:val="20"/>
              </w:rPr>
              <w:t>Gestion du spectre</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SNG</w:t>
            </w:r>
          </w:p>
        </w:tc>
        <w:tc>
          <w:tcPr>
            <w:tcW w:w="8220" w:type="dxa"/>
          </w:tcPr>
          <w:p w:rsidR="0090493A" w:rsidRPr="00614CC6" w:rsidRDefault="0090493A" w:rsidP="00D7525F">
            <w:pPr>
              <w:spacing w:before="30" w:after="30"/>
              <w:jc w:val="left"/>
              <w:rPr>
                <w:sz w:val="20"/>
                <w:lang w:val="en-US"/>
              </w:rPr>
            </w:pPr>
            <w:r w:rsidRPr="00614CC6">
              <w:rPr>
                <w:sz w:val="20"/>
              </w:rPr>
              <w:t>Reportage d'actualités par satellite</w:t>
            </w:r>
          </w:p>
        </w:tc>
      </w:tr>
      <w:tr w:rsidR="0090493A" w:rsidRPr="00614CC6"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TF</w:t>
            </w:r>
          </w:p>
        </w:tc>
        <w:tc>
          <w:tcPr>
            <w:tcW w:w="8220" w:type="dxa"/>
          </w:tcPr>
          <w:p w:rsidR="0090493A" w:rsidRPr="00614CC6" w:rsidRDefault="0090493A" w:rsidP="00D7525F">
            <w:pPr>
              <w:spacing w:before="30" w:after="30"/>
              <w:jc w:val="left"/>
              <w:rPr>
                <w:sz w:val="20"/>
              </w:rPr>
            </w:pPr>
            <w:r w:rsidRPr="00614CC6">
              <w:rPr>
                <w:sz w:val="20"/>
              </w:rPr>
              <w:t>Emissions de fréquences étalon et de signaux horaires</w:t>
            </w:r>
          </w:p>
        </w:tc>
      </w:tr>
      <w:tr w:rsidR="0090493A" w:rsidRPr="00036EE3" w:rsidTr="00D7525F">
        <w:tc>
          <w:tcPr>
            <w:tcW w:w="1140" w:type="dxa"/>
          </w:tcPr>
          <w:p w:rsidR="0090493A" w:rsidRPr="00614CC6" w:rsidRDefault="0090493A" w:rsidP="00D7525F">
            <w:pPr>
              <w:spacing w:before="30" w:after="30"/>
              <w:ind w:left="57"/>
              <w:jc w:val="left"/>
              <w:rPr>
                <w:b/>
                <w:bCs/>
                <w:sz w:val="20"/>
                <w:lang w:val="en-US"/>
              </w:rPr>
            </w:pPr>
            <w:r w:rsidRPr="00614CC6">
              <w:rPr>
                <w:b/>
                <w:bCs/>
                <w:sz w:val="20"/>
                <w:lang w:val="en-US"/>
              </w:rPr>
              <w:t>V</w:t>
            </w:r>
          </w:p>
        </w:tc>
        <w:tc>
          <w:tcPr>
            <w:tcW w:w="8220" w:type="dxa"/>
          </w:tcPr>
          <w:p w:rsidR="0090493A" w:rsidRPr="00614CC6" w:rsidRDefault="0090493A" w:rsidP="00D7525F">
            <w:pPr>
              <w:spacing w:before="30" w:after="140"/>
              <w:jc w:val="left"/>
              <w:rPr>
                <w:sz w:val="20"/>
                <w:lang w:val="en-US"/>
              </w:rPr>
            </w:pPr>
            <w:r w:rsidRPr="00614CC6">
              <w:rPr>
                <w:sz w:val="20"/>
              </w:rPr>
              <w:t>Vocabulaire et sujets associés</w:t>
            </w:r>
          </w:p>
        </w:tc>
      </w:tr>
    </w:tbl>
    <w:p w:rsidR="0090493A" w:rsidRPr="00036EE3" w:rsidRDefault="0090493A" w:rsidP="0090493A">
      <w:pPr>
        <w:spacing w:before="0"/>
        <w:jc w:val="center"/>
        <w:rPr>
          <w:sz w:val="20"/>
          <w:lang w:val="en-US"/>
        </w:rPr>
      </w:pPr>
    </w:p>
    <w:p w:rsidR="0090493A" w:rsidRPr="00036EE3" w:rsidRDefault="0090493A" w:rsidP="0090493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0493A" w:rsidRPr="00756B4D" w:rsidTr="00D7525F">
        <w:tc>
          <w:tcPr>
            <w:tcW w:w="9360" w:type="dxa"/>
          </w:tcPr>
          <w:p w:rsidR="0090493A" w:rsidRPr="00756B4D" w:rsidRDefault="0090493A" w:rsidP="00D7525F">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90493A" w:rsidRPr="00756B4D" w:rsidRDefault="0090493A" w:rsidP="0090493A">
      <w:pPr>
        <w:spacing w:before="0"/>
        <w:jc w:val="center"/>
        <w:rPr>
          <w:sz w:val="22"/>
        </w:rPr>
      </w:pPr>
    </w:p>
    <w:p w:rsidR="0090493A" w:rsidRPr="00614CC6" w:rsidRDefault="0090493A" w:rsidP="0090493A">
      <w:pPr>
        <w:spacing w:before="100"/>
        <w:jc w:val="right"/>
        <w:rPr>
          <w:i/>
          <w:iCs/>
          <w:sz w:val="20"/>
        </w:rPr>
      </w:pPr>
      <w:r w:rsidRPr="00614CC6">
        <w:rPr>
          <w:i/>
          <w:iCs/>
          <w:sz w:val="20"/>
        </w:rPr>
        <w:t>Publication électronique</w:t>
      </w:r>
    </w:p>
    <w:p w:rsidR="0090493A" w:rsidRPr="00614CC6" w:rsidRDefault="0090493A" w:rsidP="00614F08">
      <w:pPr>
        <w:spacing w:before="0"/>
        <w:jc w:val="right"/>
        <w:rPr>
          <w:sz w:val="20"/>
        </w:rPr>
      </w:pPr>
      <w:r w:rsidRPr="00614CC6">
        <w:rPr>
          <w:sz w:val="20"/>
        </w:rPr>
        <w:t>Genève, 20</w:t>
      </w:r>
      <w:r>
        <w:rPr>
          <w:sz w:val="20"/>
        </w:rPr>
        <w:t>1</w:t>
      </w:r>
      <w:r w:rsidR="00614F08">
        <w:rPr>
          <w:sz w:val="20"/>
        </w:rPr>
        <w:t>4</w:t>
      </w:r>
    </w:p>
    <w:p w:rsidR="0090493A" w:rsidRPr="00614CC6" w:rsidRDefault="0090493A" w:rsidP="00614F0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614F08">
        <w:rPr>
          <w:sz w:val="20"/>
        </w:rPr>
        <w:t>4</w:t>
      </w:r>
    </w:p>
    <w:p w:rsidR="0090493A" w:rsidRPr="00614CC6" w:rsidRDefault="0090493A" w:rsidP="0090493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0493A" w:rsidRPr="00614CC6" w:rsidRDefault="0090493A" w:rsidP="0090493A">
      <w:pPr>
        <w:spacing w:before="160"/>
        <w:rPr>
          <w:i/>
          <w:sz w:val="20"/>
          <w:highlight w:val="yellow"/>
        </w:rPr>
        <w:sectPr w:rsidR="0090493A" w:rsidRPr="00614CC6" w:rsidSect="00D7525F">
          <w:headerReference w:type="even" r:id="rId12"/>
          <w:headerReference w:type="default" r:id="rId13"/>
          <w:pgSz w:w="11907" w:h="16834" w:code="9"/>
          <w:pgMar w:top="1418" w:right="1134" w:bottom="1134" w:left="1134" w:header="720" w:footer="482" w:gutter="0"/>
          <w:pgNumType w:fmt="lowerRoman" w:start="2"/>
          <w:cols w:space="720"/>
        </w:sectPr>
      </w:pPr>
    </w:p>
    <w:p w:rsidR="00AC24BA" w:rsidRPr="008376D5" w:rsidRDefault="00AC24BA" w:rsidP="006E3CE3">
      <w:pPr>
        <w:pStyle w:val="RecNo"/>
        <w:spacing w:before="0"/>
      </w:pPr>
      <w:r w:rsidRPr="008376D5">
        <w:lastRenderedPageBreak/>
        <w:t xml:space="preserve">RECOMMANDATION  </w:t>
      </w:r>
      <w:r w:rsidRPr="00AC667F">
        <w:rPr>
          <w:rStyle w:val="href"/>
        </w:rPr>
        <w:t>UIT-R  M.1463</w:t>
      </w:r>
      <w:r w:rsidR="007D0E24" w:rsidRPr="00AC667F">
        <w:rPr>
          <w:rStyle w:val="href"/>
        </w:rPr>
        <w:t>-</w:t>
      </w:r>
      <w:r w:rsidR="006E3CE3">
        <w:rPr>
          <w:rStyle w:val="href"/>
        </w:rPr>
        <w:t>2</w:t>
      </w:r>
      <w:r w:rsidRPr="008376D5">
        <w:rPr>
          <w:rStyle w:val="FootnoteReference"/>
        </w:rPr>
        <w:footnoteReference w:customMarkFollows="1" w:id="1"/>
        <w:t>*</w:t>
      </w:r>
    </w:p>
    <w:p w:rsidR="00AC24BA" w:rsidRPr="008376D5" w:rsidRDefault="00AC24BA" w:rsidP="00614F08">
      <w:pPr>
        <w:pStyle w:val="Rectitle"/>
      </w:pPr>
      <w:r w:rsidRPr="008376D5">
        <w:t xml:space="preserve">Caractéristiques et critères de protection des radars fonctionnant dans le </w:t>
      </w:r>
      <w:r w:rsidR="00614F08">
        <w:br/>
      </w:r>
      <w:r w:rsidRPr="008376D5">
        <w:t>service de radiorepérage dans la bande de fréquences 1</w:t>
      </w:r>
      <w:r w:rsidRPr="008376D5">
        <w:rPr>
          <w:rFonts w:ascii="Tms Rmn" w:hAnsi="Tms Rmn"/>
          <w:sz w:val="12"/>
        </w:rPr>
        <w:t> </w:t>
      </w:r>
      <w:r w:rsidRPr="008376D5">
        <w:t>215-1</w:t>
      </w:r>
      <w:r w:rsidRPr="008376D5">
        <w:rPr>
          <w:rFonts w:ascii="Tms Rmn" w:hAnsi="Tms Rmn"/>
          <w:sz w:val="12"/>
        </w:rPr>
        <w:t> </w:t>
      </w:r>
      <w:r w:rsidRPr="008376D5">
        <w:t>400 MHz</w:t>
      </w:r>
    </w:p>
    <w:p w:rsidR="007D0E24" w:rsidRPr="007D0E24" w:rsidRDefault="007D0E24" w:rsidP="007D0E24">
      <w:pPr>
        <w:pStyle w:val="Recdate"/>
      </w:pPr>
    </w:p>
    <w:p w:rsidR="00AC24BA" w:rsidRDefault="00AC24BA" w:rsidP="00AC24BA">
      <w:pPr>
        <w:pStyle w:val="Recdate"/>
      </w:pPr>
      <w:r w:rsidRPr="008376D5">
        <w:t>(2000</w:t>
      </w:r>
      <w:r w:rsidR="00DD3FE4">
        <w:t>-2007</w:t>
      </w:r>
      <w:r w:rsidR="006E3CE3">
        <w:t>-2013</w:t>
      </w:r>
      <w:r w:rsidRPr="008376D5">
        <w:t>)</w:t>
      </w:r>
    </w:p>
    <w:p w:rsidR="00AC24BA" w:rsidRPr="00A62C17" w:rsidRDefault="00DD3FE4" w:rsidP="006E3CE3">
      <w:pPr>
        <w:pStyle w:val="HeadingSum"/>
        <w:rPr>
          <w:lang w:val="fr-CH"/>
        </w:rPr>
      </w:pPr>
      <w:r w:rsidRPr="00A62C17">
        <w:rPr>
          <w:lang w:val="fr-CH"/>
        </w:rPr>
        <w:t xml:space="preserve">Domaine </w:t>
      </w:r>
      <w:r w:rsidR="006E3CE3" w:rsidRPr="00A62C17">
        <w:rPr>
          <w:lang w:val="fr-CH"/>
        </w:rPr>
        <w:t>d'application</w:t>
      </w:r>
    </w:p>
    <w:p w:rsidR="00AC24BA" w:rsidRPr="00A62C17" w:rsidRDefault="00AC24BA" w:rsidP="006E3CE3">
      <w:pPr>
        <w:pStyle w:val="Summary"/>
        <w:rPr>
          <w:lang w:val="fr-CH"/>
        </w:rPr>
      </w:pPr>
      <w:r w:rsidRPr="00A62C17">
        <w:rPr>
          <w:lang w:val="fr-CH"/>
        </w:rPr>
        <w:t xml:space="preserve">La présente Recommandation définit des caractéristiques techniques et d'exploitation, ainsi que des critères de protection, pour les radars au sol dans la bande </w:t>
      </w:r>
      <w:r w:rsidR="006E3CE3" w:rsidRPr="00A62C17">
        <w:rPr>
          <w:lang w:val="fr-CH"/>
        </w:rPr>
        <w:t xml:space="preserve">de fréquences </w:t>
      </w:r>
      <w:r w:rsidRPr="00A62C17">
        <w:rPr>
          <w:lang w:val="fr-CH"/>
        </w:rPr>
        <w:t xml:space="preserve">1 215-1 400 MHz. </w:t>
      </w:r>
      <w:r w:rsidR="006E3CE3" w:rsidRPr="00A62C17">
        <w:rPr>
          <w:lang w:val="fr-CH"/>
        </w:rPr>
        <w:t xml:space="preserve">Elle </w:t>
      </w:r>
      <w:r w:rsidRPr="00A62C17">
        <w:rPr>
          <w:lang w:val="fr-CH"/>
        </w:rPr>
        <w:t>inclut des caractéristiques représentatives des composants émetteur, récepteur et antenne de ces radars.</w:t>
      </w:r>
    </w:p>
    <w:p w:rsidR="00AC24BA" w:rsidRPr="008376D5" w:rsidRDefault="00AC24BA" w:rsidP="00AC24BA">
      <w:pPr>
        <w:pStyle w:val="Normalaftertitle"/>
      </w:pPr>
      <w:r w:rsidRPr="008376D5">
        <w:t>L'Assemblée des radiocommunications de l'UIT,</w:t>
      </w:r>
    </w:p>
    <w:p w:rsidR="00AC24BA" w:rsidRPr="008376D5" w:rsidRDefault="00AC24BA" w:rsidP="00AC24BA">
      <w:pPr>
        <w:pStyle w:val="Call"/>
      </w:pPr>
      <w:r w:rsidRPr="008376D5">
        <w:t>considérant</w:t>
      </w:r>
    </w:p>
    <w:p w:rsidR="00AC24BA" w:rsidRPr="008376D5" w:rsidRDefault="00AC24BA" w:rsidP="00AC24BA">
      <w:pPr>
        <w:spacing w:line="0" w:lineRule="atLeast"/>
      </w:pPr>
      <w:r w:rsidRPr="00614F08">
        <w:rPr>
          <w:i/>
          <w:iCs/>
        </w:rPr>
        <w:t>a)</w:t>
      </w:r>
      <w:r w:rsidRPr="008376D5">
        <w:tab/>
        <w:t>que les caractéristiques d'antenne, de propagation du signal, de détection des cibles et de grande largeur de bande nécessaire propres aux radars pour remplir leurs fonctions sont optimales dans certaines bandes de fréquences;</w:t>
      </w:r>
    </w:p>
    <w:p w:rsidR="00AC24BA" w:rsidRPr="008376D5" w:rsidRDefault="00AC24BA" w:rsidP="00AC24BA">
      <w:pPr>
        <w:spacing w:line="0" w:lineRule="atLeast"/>
      </w:pPr>
      <w:r w:rsidRPr="00614F08">
        <w:rPr>
          <w:i/>
          <w:iCs/>
        </w:rPr>
        <w:t>b)</w:t>
      </w:r>
      <w:r w:rsidRPr="008376D5">
        <w:tab/>
        <w:t>que les caractéristiques techniques des radars fonctionnant dans le service de radiorepérage sont déterminées par les objectifs du système et varient grandement, même à l'intérieur d'une bande</w:t>
      </w:r>
      <w:r w:rsidR="006E3CE3">
        <w:t xml:space="preserve"> de fréquences</w:t>
      </w:r>
      <w:r w:rsidRPr="008376D5">
        <w:t>;</w:t>
      </w:r>
    </w:p>
    <w:p w:rsidR="00AC24BA" w:rsidRPr="008376D5" w:rsidRDefault="00AC24BA" w:rsidP="00AC24BA">
      <w:pPr>
        <w:spacing w:line="0" w:lineRule="atLeast"/>
      </w:pPr>
      <w:r w:rsidRPr="00614F08">
        <w:rPr>
          <w:i/>
          <w:iCs/>
        </w:rPr>
        <w:t>c)</w:t>
      </w:r>
      <w:r w:rsidRPr="008376D5">
        <w:tab/>
        <w:t xml:space="preserve">que le service de radionavigation est un service de sécurité au sens du numéro 4.10 du </w:t>
      </w:r>
      <w:r w:rsidR="00DD3FE4">
        <w:t>Règlement des radiocommunications (</w:t>
      </w:r>
      <w:r w:rsidRPr="008376D5">
        <w:t>RR</w:t>
      </w:r>
      <w:r w:rsidR="00DD3FE4">
        <w:t>)</w:t>
      </w:r>
      <w:r w:rsidRPr="008376D5">
        <w:t xml:space="preserve"> et qu'aucun brouillage préjudiciable à son encontre ne peut être toléré;</w:t>
      </w:r>
    </w:p>
    <w:p w:rsidR="00AC24BA" w:rsidRPr="008376D5" w:rsidRDefault="00AC24BA" w:rsidP="00AC24BA">
      <w:pPr>
        <w:spacing w:line="0" w:lineRule="atLeast"/>
      </w:pPr>
      <w:r w:rsidRPr="00614F08">
        <w:rPr>
          <w:i/>
          <w:iCs/>
        </w:rPr>
        <w:t>d)</w:t>
      </w:r>
      <w:r w:rsidRPr="008376D5">
        <w:tab/>
        <w:t xml:space="preserve">que certaines </w:t>
      </w:r>
      <w:r w:rsidR="00DD3FE4" w:rsidRPr="008376D5">
        <w:t>C</w:t>
      </w:r>
      <w:r w:rsidRPr="008376D5">
        <w:t xml:space="preserve">ommissions d'études </w:t>
      </w:r>
      <w:r w:rsidR="00DD3FE4">
        <w:t xml:space="preserve">des radiocommunications </w:t>
      </w:r>
      <w:r w:rsidRPr="008376D5">
        <w:t xml:space="preserve">envisagent la possibilité d'introduire de nouveaux types de systèmes (par exemple, systèmes d'accès hertzien fixe ou systèmes fixes ou mobiles à haute densité) ou de services dans des bandes </w:t>
      </w:r>
      <w:r w:rsidR="006E3CE3">
        <w:t xml:space="preserve">de fréquences </w:t>
      </w:r>
      <w:r w:rsidRPr="008376D5">
        <w:t>entre 420 MHz et 34 GHz utilisées par des radars du service de radiorepérage;</w:t>
      </w:r>
    </w:p>
    <w:p w:rsidR="00AC24BA" w:rsidRPr="008376D5" w:rsidRDefault="00AC24BA" w:rsidP="00AC24BA">
      <w:pPr>
        <w:spacing w:line="0" w:lineRule="atLeast"/>
        <w:rPr>
          <w:i/>
        </w:rPr>
      </w:pPr>
      <w:r w:rsidRPr="00614F08">
        <w:rPr>
          <w:i/>
          <w:iCs/>
        </w:rPr>
        <w:t>e)</w:t>
      </w:r>
      <w:r w:rsidRPr="008376D5">
        <w:tab/>
        <w:t xml:space="preserve">que des caractéristiques techniques et d'exploitation représentatives des systèmes fonctionnant dans les bandes </w:t>
      </w:r>
      <w:r w:rsidR="006E3CE3">
        <w:t xml:space="preserve">de fréquences </w:t>
      </w:r>
      <w:r w:rsidRPr="008376D5">
        <w:t xml:space="preserve">attribuées au service de radiorepérage sont nécessaires pour déterminer la possibilité d'introduire de nouveaux types de systèmes; </w:t>
      </w:r>
    </w:p>
    <w:p w:rsidR="00AC24BA" w:rsidRPr="008376D5" w:rsidRDefault="00AC24BA" w:rsidP="00AC24BA">
      <w:pPr>
        <w:spacing w:line="0" w:lineRule="atLeast"/>
      </w:pPr>
      <w:r w:rsidRPr="00614F08">
        <w:rPr>
          <w:i/>
          <w:iCs/>
        </w:rPr>
        <w:t>f)</w:t>
      </w:r>
      <w:r w:rsidRPr="008376D5">
        <w:tab/>
        <w:t>que des procédures et des méthodologies sont nécessaires pour analyser la compatibilité des radars fonctionnant dans le service de radiorepérage avec les systèmes d'autres services;</w:t>
      </w:r>
    </w:p>
    <w:p w:rsidR="00AC24BA" w:rsidRPr="008376D5" w:rsidRDefault="00AC24BA" w:rsidP="00AC24BA">
      <w:pPr>
        <w:spacing w:line="0" w:lineRule="atLeast"/>
      </w:pPr>
      <w:r w:rsidRPr="00614F08">
        <w:rPr>
          <w:i/>
          <w:iCs/>
        </w:rPr>
        <w:t>g)</w:t>
      </w:r>
      <w:r w:rsidRPr="008376D5">
        <w:tab/>
        <w:t>que la bande de fréquences 1 215</w:t>
      </w:r>
      <w:r w:rsidRPr="008376D5">
        <w:noBreakHyphen/>
        <w:t>1 400 MHz est attribuée à titre primaire au service de radiolocalisation;</w:t>
      </w:r>
    </w:p>
    <w:p w:rsidR="00AC24BA" w:rsidRPr="008376D5" w:rsidRDefault="00AC24BA" w:rsidP="00AC24BA">
      <w:pPr>
        <w:spacing w:line="0" w:lineRule="atLeast"/>
      </w:pPr>
      <w:r w:rsidRPr="00614F08">
        <w:rPr>
          <w:i/>
          <w:iCs/>
        </w:rPr>
        <w:t>h)</w:t>
      </w:r>
      <w:r w:rsidRPr="008376D5">
        <w:tab/>
        <w:t>que la bande de fréquences 1</w:t>
      </w:r>
      <w:r w:rsidRPr="008376D5">
        <w:rPr>
          <w:rFonts w:ascii="Tms Rmn" w:hAnsi="Tms Rmn"/>
          <w:sz w:val="12"/>
        </w:rPr>
        <w:t> </w:t>
      </w:r>
      <w:r w:rsidRPr="008376D5">
        <w:t>300-1</w:t>
      </w:r>
      <w:r w:rsidRPr="008376D5">
        <w:rPr>
          <w:rFonts w:ascii="Tms Rmn" w:hAnsi="Tms Rmn"/>
          <w:sz w:val="12"/>
        </w:rPr>
        <w:t> </w:t>
      </w:r>
      <w:r w:rsidRPr="008376D5">
        <w:t>350 MHz est attribuée à titre primaire au service de radionavigation aéronautique, limité aux radars au sol et aux transpondeurs embarqués associés;</w:t>
      </w:r>
    </w:p>
    <w:p w:rsidR="00AC24BA" w:rsidRPr="008376D5" w:rsidRDefault="00614F08" w:rsidP="00AC24BA">
      <w:pPr>
        <w:spacing w:line="0" w:lineRule="atLeast"/>
      </w:pPr>
      <w:r w:rsidRPr="00614F08">
        <w:rPr>
          <w:i/>
          <w:iCs/>
        </w:rPr>
        <w:t>i</w:t>
      </w:r>
      <w:r w:rsidR="00AC24BA" w:rsidRPr="00614F08">
        <w:rPr>
          <w:i/>
          <w:iCs/>
        </w:rPr>
        <w:t>)</w:t>
      </w:r>
      <w:r w:rsidR="00AC24BA" w:rsidRPr="008376D5">
        <w:tab/>
        <w:t>que la bande de fréquences 1</w:t>
      </w:r>
      <w:r w:rsidR="00AC24BA" w:rsidRPr="008376D5">
        <w:rPr>
          <w:rFonts w:ascii="Tms Rmn" w:hAnsi="Tms Rmn"/>
          <w:sz w:val="12"/>
        </w:rPr>
        <w:t> </w:t>
      </w:r>
      <w:r w:rsidR="00AC24BA" w:rsidRPr="008376D5">
        <w:t>215-1</w:t>
      </w:r>
      <w:r w:rsidR="00AC24BA" w:rsidRPr="008376D5">
        <w:rPr>
          <w:rFonts w:ascii="Tms Rmn" w:hAnsi="Tms Rmn"/>
          <w:sz w:val="12"/>
        </w:rPr>
        <w:t> </w:t>
      </w:r>
      <w:r w:rsidR="00AC24BA" w:rsidRPr="008376D5">
        <w:t>300 MHz est attribuée additionnellement à titre primaire au service de radionavigation dans un grand nombre de pays;</w:t>
      </w:r>
    </w:p>
    <w:p w:rsidR="00AC24BA" w:rsidRPr="008376D5" w:rsidRDefault="00614F08" w:rsidP="00AC24BA">
      <w:pPr>
        <w:spacing w:line="0" w:lineRule="atLeast"/>
      </w:pPr>
      <w:r w:rsidRPr="00614F08">
        <w:rPr>
          <w:i/>
          <w:iCs/>
        </w:rPr>
        <w:t>j</w:t>
      </w:r>
      <w:r w:rsidR="00AC24BA" w:rsidRPr="00614F08">
        <w:rPr>
          <w:i/>
          <w:iCs/>
        </w:rPr>
        <w:t>)</w:t>
      </w:r>
      <w:r w:rsidR="00AC24BA" w:rsidRPr="008376D5">
        <w:tab/>
        <w:t>que la bande de fréquences 1</w:t>
      </w:r>
      <w:r w:rsidR="00AC24BA" w:rsidRPr="008376D5">
        <w:rPr>
          <w:rFonts w:ascii="Tms Rmn" w:hAnsi="Tms Rmn"/>
          <w:sz w:val="12"/>
        </w:rPr>
        <w:t> </w:t>
      </w:r>
      <w:r w:rsidR="00AC24BA" w:rsidRPr="008376D5">
        <w:t>215-1</w:t>
      </w:r>
      <w:r w:rsidR="00AC24BA" w:rsidRPr="008376D5">
        <w:rPr>
          <w:rFonts w:ascii="Tms Rmn" w:hAnsi="Tms Rmn"/>
          <w:sz w:val="12"/>
        </w:rPr>
        <w:t> </w:t>
      </w:r>
      <w:r w:rsidR="00AC24BA" w:rsidRPr="008376D5">
        <w:t>300 MHz est attribuée à titre primaire au service de radionavigation par satellite (espace vers Terre);</w:t>
      </w:r>
    </w:p>
    <w:p w:rsidR="00AC24BA" w:rsidRPr="008376D5" w:rsidRDefault="00614F08" w:rsidP="00AC24BA">
      <w:pPr>
        <w:spacing w:line="0" w:lineRule="atLeast"/>
      </w:pPr>
      <w:r w:rsidRPr="00614F08">
        <w:rPr>
          <w:i/>
          <w:iCs/>
        </w:rPr>
        <w:lastRenderedPageBreak/>
        <w:t>k</w:t>
      </w:r>
      <w:r w:rsidR="00AC24BA" w:rsidRPr="00614F08">
        <w:rPr>
          <w:i/>
          <w:iCs/>
        </w:rPr>
        <w:t>)</w:t>
      </w:r>
      <w:r w:rsidR="00AC24BA" w:rsidRPr="008376D5">
        <w:tab/>
        <w:t>que la bande de fréquences 1</w:t>
      </w:r>
      <w:r w:rsidR="00AC24BA" w:rsidRPr="008376D5">
        <w:rPr>
          <w:rFonts w:ascii="Tms Rmn" w:hAnsi="Tms Rmn"/>
          <w:sz w:val="12"/>
        </w:rPr>
        <w:t> </w:t>
      </w:r>
      <w:r w:rsidR="00AC24BA" w:rsidRPr="008376D5">
        <w:t>215-1</w:t>
      </w:r>
      <w:r w:rsidR="00AC24BA" w:rsidRPr="008376D5">
        <w:rPr>
          <w:rFonts w:ascii="Tms Rmn" w:hAnsi="Tms Rmn"/>
          <w:sz w:val="12"/>
        </w:rPr>
        <w:t> </w:t>
      </w:r>
      <w:r w:rsidR="00AC24BA" w:rsidRPr="008376D5">
        <w:t>300 MHz est attribuée à titre primaire au service d'exploration de la Te</w:t>
      </w:r>
      <w:r w:rsidR="00A62C17">
        <w:t>rre par satellite (active) et au</w:t>
      </w:r>
      <w:r w:rsidR="00AC24BA" w:rsidRPr="008376D5">
        <w:t xml:space="preserve"> service de recherche spatiale (active);</w:t>
      </w:r>
    </w:p>
    <w:p w:rsidR="00AC24BA" w:rsidRPr="008376D5" w:rsidRDefault="00614F08" w:rsidP="00AC24BA">
      <w:pPr>
        <w:spacing w:line="0" w:lineRule="atLeast"/>
      </w:pPr>
      <w:r w:rsidRPr="00614F08">
        <w:rPr>
          <w:i/>
          <w:iCs/>
        </w:rPr>
        <w:t>l</w:t>
      </w:r>
      <w:r w:rsidR="00AC24BA" w:rsidRPr="00614F08">
        <w:rPr>
          <w:i/>
          <w:iCs/>
        </w:rPr>
        <w:t>)</w:t>
      </w:r>
      <w:r w:rsidR="00AC24BA" w:rsidRPr="008376D5">
        <w:tab/>
        <w:t>que la bande de fréquences 1</w:t>
      </w:r>
      <w:r w:rsidR="00AC24BA" w:rsidRPr="008376D5">
        <w:rPr>
          <w:rFonts w:ascii="Tms Rmn" w:hAnsi="Tms Rmn"/>
          <w:sz w:val="12"/>
        </w:rPr>
        <w:t> </w:t>
      </w:r>
      <w:r w:rsidR="00AC24BA" w:rsidRPr="008376D5">
        <w:t>350</w:t>
      </w:r>
      <w:r w:rsidR="00AC24BA" w:rsidRPr="008376D5">
        <w:noBreakHyphen/>
        <w:t>1</w:t>
      </w:r>
      <w:r w:rsidR="00AC24BA" w:rsidRPr="008376D5">
        <w:rPr>
          <w:rFonts w:ascii="Tms Rmn" w:hAnsi="Tms Rmn"/>
          <w:sz w:val="12"/>
        </w:rPr>
        <w:t> </w:t>
      </w:r>
      <w:r w:rsidR="00AC24BA" w:rsidRPr="008376D5">
        <w:t>400 MHz est attribuée à titre primaire aux services fixe et mobile dans la Région 1 et que la bande de fréquences 1</w:t>
      </w:r>
      <w:r w:rsidR="00AC24BA" w:rsidRPr="008376D5">
        <w:rPr>
          <w:rFonts w:ascii="Tms Rmn" w:hAnsi="Tms Rmn"/>
          <w:sz w:val="12"/>
        </w:rPr>
        <w:t> </w:t>
      </w:r>
      <w:r w:rsidR="00AC24BA" w:rsidRPr="008376D5">
        <w:t>215</w:t>
      </w:r>
      <w:r w:rsidR="00AC24BA" w:rsidRPr="008376D5">
        <w:noBreakHyphen/>
        <w:t>1</w:t>
      </w:r>
      <w:r w:rsidR="00AC24BA" w:rsidRPr="008376D5">
        <w:rPr>
          <w:rFonts w:ascii="Tms Rmn" w:hAnsi="Tms Rmn"/>
          <w:sz w:val="12"/>
        </w:rPr>
        <w:t> </w:t>
      </w:r>
      <w:r w:rsidR="00AC24BA" w:rsidRPr="008376D5">
        <w:t>300 MHz est de plus attribuée à titre primaire aux services fixe et mobile dans les pays énumérés dans le numéro 5.330 du RR,</w:t>
      </w:r>
    </w:p>
    <w:p w:rsidR="00AC24BA" w:rsidRPr="008376D5" w:rsidRDefault="00AC24BA" w:rsidP="00AC24BA">
      <w:pPr>
        <w:pStyle w:val="Call"/>
      </w:pPr>
      <w:r w:rsidRPr="008376D5">
        <w:t xml:space="preserve">recommande </w:t>
      </w:r>
    </w:p>
    <w:p w:rsidR="00AC24BA" w:rsidRPr="008376D5" w:rsidRDefault="00AC24BA" w:rsidP="006E3CE3">
      <w:pPr>
        <w:spacing w:line="0" w:lineRule="atLeast"/>
      </w:pPr>
      <w:r w:rsidRPr="008376D5">
        <w:rPr>
          <w:b/>
          <w:bCs/>
        </w:rPr>
        <w:t>1</w:t>
      </w:r>
      <w:r w:rsidRPr="008376D5">
        <w:tab/>
        <w:t>que les caractéristiques techniques et d'exploitation des radars de radiorepérage décrit</w:t>
      </w:r>
      <w:r w:rsidR="00A62C17">
        <w:t>e</w:t>
      </w:r>
      <w:r w:rsidRPr="008376D5">
        <w:t xml:space="preserve">s à l'Annexe soient considérées comme représentatives des systèmes fonctionnant dans la bande </w:t>
      </w:r>
      <w:r w:rsidR="00A62C17">
        <w:t xml:space="preserve">de </w:t>
      </w:r>
      <w:r w:rsidR="00A62C17" w:rsidRPr="00FA2241">
        <w:rPr>
          <w:szCs w:val="24"/>
          <w:lang w:val="fr-CH"/>
        </w:rPr>
        <w:t>fréquences</w:t>
      </w:r>
      <w:r w:rsidR="00A62C17">
        <w:t xml:space="preserve"> </w:t>
      </w:r>
      <w:r w:rsidRPr="008376D5">
        <w:t>1</w:t>
      </w:r>
      <w:r w:rsidRPr="008376D5">
        <w:rPr>
          <w:rFonts w:ascii="Tms Rmn" w:hAnsi="Tms Rmn"/>
          <w:sz w:val="12"/>
        </w:rPr>
        <w:t> </w:t>
      </w:r>
      <w:r w:rsidRPr="008376D5">
        <w:t>215-1</w:t>
      </w:r>
      <w:r w:rsidRPr="008376D5">
        <w:rPr>
          <w:rFonts w:ascii="Tms Rmn" w:hAnsi="Tms Rmn"/>
          <w:sz w:val="12"/>
        </w:rPr>
        <w:t> </w:t>
      </w:r>
      <w:r w:rsidRPr="008376D5">
        <w:t>400 MHz;</w:t>
      </w:r>
    </w:p>
    <w:p w:rsidR="00AC24BA" w:rsidRPr="008376D5" w:rsidRDefault="00AC24BA" w:rsidP="00AC24BA">
      <w:pPr>
        <w:spacing w:line="0" w:lineRule="atLeast"/>
      </w:pPr>
      <w:r w:rsidRPr="008376D5">
        <w:rPr>
          <w:b/>
          <w:bCs/>
        </w:rPr>
        <w:t>2</w:t>
      </w:r>
      <w:r w:rsidRPr="008376D5">
        <w:rPr>
          <w:b/>
        </w:rPr>
        <w:tab/>
      </w:r>
      <w:r w:rsidRPr="008376D5">
        <w:t>que la Recommandation UIT</w:t>
      </w:r>
      <w:r w:rsidRPr="008376D5">
        <w:noBreakHyphen/>
        <w:t>R M.1461 soit utilisée comme directive pour l'analyse de la compatibilité des radars fonctionnant dans le service de radiorepérage avec les systèmes d'autres services;</w:t>
      </w:r>
    </w:p>
    <w:p w:rsidR="00AC24BA" w:rsidRPr="008376D5" w:rsidRDefault="00AC24BA" w:rsidP="006E3CE3">
      <w:pPr>
        <w:spacing w:line="0" w:lineRule="atLeast"/>
      </w:pPr>
      <w:r w:rsidRPr="008376D5">
        <w:rPr>
          <w:b/>
          <w:bCs/>
        </w:rPr>
        <w:t>3</w:t>
      </w:r>
      <w:r w:rsidRPr="008376D5">
        <w:tab/>
        <w:t>que, en cas de brouillage continu (et non d'un brouillage par impulsions)</w:t>
      </w:r>
      <w:r w:rsidR="006E3CE3">
        <w:t xml:space="preserve"> dû à une seule source ou cumulatif</w:t>
      </w:r>
      <w:r w:rsidRPr="008376D5">
        <w:t xml:space="preserve">, un rapport de puissance de signal brouilleur/niveau de puissance du bruit causé par le récepteur du radar, </w:t>
      </w:r>
      <w:r w:rsidRPr="008376D5">
        <w:rPr>
          <w:i/>
          <w:iCs/>
        </w:rPr>
        <w:t>I</w:t>
      </w:r>
      <w:r w:rsidRPr="008376D5">
        <w:t>/</w:t>
      </w:r>
      <w:r w:rsidRPr="008376D5">
        <w:rPr>
          <w:i/>
          <w:iCs/>
        </w:rPr>
        <w:t>N</w:t>
      </w:r>
      <w:r w:rsidRPr="008376D5">
        <w:t>, de −6 dB soit utilisé comme niveau de protection exigé pour les radars de radiorepérage;</w:t>
      </w:r>
    </w:p>
    <w:p w:rsidR="00AC24BA" w:rsidRDefault="00AC24BA" w:rsidP="00AC24BA">
      <w:pPr>
        <w:spacing w:line="0" w:lineRule="atLeast"/>
      </w:pPr>
      <w:r w:rsidRPr="008376D5">
        <w:rPr>
          <w:b/>
          <w:bCs/>
        </w:rPr>
        <w:t>4</w:t>
      </w:r>
      <w:r w:rsidRPr="008376D5">
        <w:tab/>
        <w:t>que, en cas de brouillage par impulsions, le critère utilisé soit basé sur une analyse au cas par cas, en tenant compte des caractéristiques de train d'impulsions non désirées et, dans la mesure du possible, du traitement du signal dans le récepteur radar.</w:t>
      </w:r>
    </w:p>
    <w:p w:rsidR="00A62C17" w:rsidRDefault="00A62C17" w:rsidP="00AC24BA">
      <w:pPr>
        <w:spacing w:line="0" w:lineRule="atLeast"/>
      </w:pPr>
    </w:p>
    <w:p w:rsidR="00A62C17" w:rsidRDefault="00A62C17" w:rsidP="00AC24BA">
      <w:pPr>
        <w:spacing w:line="0" w:lineRule="atLeast"/>
      </w:pPr>
    </w:p>
    <w:p w:rsidR="00614F08" w:rsidRPr="008376D5" w:rsidRDefault="00614F08" w:rsidP="00AC24BA">
      <w:pPr>
        <w:spacing w:line="0" w:lineRule="atLeast"/>
      </w:pPr>
    </w:p>
    <w:p w:rsidR="00AC24BA" w:rsidRPr="008376D5" w:rsidRDefault="00AC24BA" w:rsidP="006E3CE3">
      <w:pPr>
        <w:pStyle w:val="AnnexNoTitle"/>
      </w:pPr>
      <w:r w:rsidRPr="008376D5">
        <w:t xml:space="preserve">Annexe </w:t>
      </w:r>
      <w:r w:rsidRPr="008376D5">
        <w:br/>
      </w:r>
      <w:r w:rsidRPr="008376D5">
        <w:br/>
        <w:t>Caractéristiques techniques et d'exploitation des radars de radiorepérage</w:t>
      </w:r>
      <w:r w:rsidRPr="008376D5">
        <w:br/>
        <w:t>fonctionnant dans la bande de fréquences 1</w:t>
      </w:r>
      <w:r w:rsidRPr="008376D5">
        <w:rPr>
          <w:rFonts w:ascii="Tms Rmn" w:hAnsi="Tms Rmn"/>
          <w:sz w:val="12"/>
        </w:rPr>
        <w:t> </w:t>
      </w:r>
      <w:r w:rsidRPr="008376D5">
        <w:t>215-1</w:t>
      </w:r>
      <w:r w:rsidRPr="008376D5">
        <w:rPr>
          <w:rFonts w:ascii="Tms Rmn" w:hAnsi="Tms Rmn"/>
          <w:sz w:val="12"/>
        </w:rPr>
        <w:t> </w:t>
      </w:r>
      <w:r w:rsidRPr="008376D5">
        <w:t>400 MHz</w:t>
      </w:r>
    </w:p>
    <w:p w:rsidR="00AC24BA" w:rsidRPr="008376D5" w:rsidRDefault="00AC24BA" w:rsidP="00AC24BA">
      <w:pPr>
        <w:pStyle w:val="Heading1"/>
        <w:spacing w:line="0" w:lineRule="atLeast"/>
      </w:pPr>
      <w:r w:rsidRPr="008376D5">
        <w:t>1</w:t>
      </w:r>
      <w:r w:rsidRPr="008376D5">
        <w:tab/>
        <w:t>Introduction</w:t>
      </w:r>
    </w:p>
    <w:p w:rsidR="00AC24BA" w:rsidRPr="008376D5" w:rsidRDefault="00AC24BA" w:rsidP="00AC24BA">
      <w:pPr>
        <w:tabs>
          <w:tab w:val="left" w:pos="-1440"/>
          <w:tab w:val="left" w:pos="-720"/>
          <w:tab w:val="left" w:pos="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0" w:lineRule="atLeast"/>
        <w:rPr>
          <w:spacing w:val="-2"/>
        </w:rPr>
      </w:pPr>
      <w:r w:rsidRPr="008376D5">
        <w:t xml:space="preserve">Les caractéristiques des radars de radiorepérage fonctionnant partout dans le monde dans la bande </w:t>
      </w:r>
      <w:r w:rsidR="00A62C17">
        <w:t xml:space="preserve">de </w:t>
      </w:r>
      <w:r w:rsidR="00A62C17" w:rsidRPr="00FA2241">
        <w:rPr>
          <w:szCs w:val="24"/>
          <w:lang w:val="fr-CH"/>
        </w:rPr>
        <w:t>fréquences</w:t>
      </w:r>
      <w:r w:rsidR="00A62C17" w:rsidRPr="008376D5">
        <w:t xml:space="preserve"> </w:t>
      </w:r>
      <w:r w:rsidRPr="008376D5">
        <w:t>1</w:t>
      </w:r>
      <w:r w:rsidRPr="00AF4993">
        <w:t> </w:t>
      </w:r>
      <w:r w:rsidRPr="008376D5">
        <w:t>215-1</w:t>
      </w:r>
      <w:r w:rsidRPr="00AF4993">
        <w:t> </w:t>
      </w:r>
      <w:r w:rsidRPr="008376D5">
        <w:t>400 MHz sont indiquées au Tableau 1 et sont traitées en détail dans les paragraphes suivants</w:t>
      </w:r>
      <w:r w:rsidRPr="008376D5">
        <w:rPr>
          <w:spacing w:val="-2"/>
        </w:rPr>
        <w:t>. Le § 4 de la présente Annexe est consacré en particulier aux caractéristiques des radars profileurs de vent.</w:t>
      </w:r>
    </w:p>
    <w:p w:rsidR="00AC24BA" w:rsidRPr="008376D5" w:rsidRDefault="00AC24BA" w:rsidP="00614F08">
      <w:pPr>
        <w:pStyle w:val="Heading1"/>
      </w:pPr>
      <w:r w:rsidRPr="008376D5">
        <w:t>2</w:t>
      </w:r>
      <w:r w:rsidRPr="008376D5">
        <w:tab/>
        <w:t>Caractéristiques techniques</w:t>
      </w:r>
    </w:p>
    <w:p w:rsidR="00AC24BA" w:rsidRPr="008376D5" w:rsidRDefault="00AC24BA" w:rsidP="00C224CE">
      <w:pPr>
        <w:spacing w:line="0" w:lineRule="atLeast"/>
      </w:pPr>
      <w:r w:rsidRPr="008376D5">
        <w:t xml:space="preserve">La bande </w:t>
      </w:r>
      <w:r w:rsidR="006E3CE3">
        <w:t xml:space="preserve">de fréquences </w:t>
      </w:r>
      <w:r w:rsidRPr="008376D5">
        <w:t>1</w:t>
      </w:r>
      <w:r w:rsidRPr="008376D5">
        <w:rPr>
          <w:rFonts w:ascii="Tms Rmn" w:hAnsi="Tms Rmn"/>
          <w:sz w:val="12"/>
        </w:rPr>
        <w:t> </w:t>
      </w:r>
      <w:r w:rsidRPr="008376D5">
        <w:t>215-1</w:t>
      </w:r>
      <w:r w:rsidRPr="008376D5">
        <w:rPr>
          <w:rFonts w:ascii="Tms Rmn" w:hAnsi="Tms Rmn"/>
          <w:sz w:val="12"/>
        </w:rPr>
        <w:t> </w:t>
      </w:r>
      <w:r w:rsidRPr="008376D5">
        <w:t xml:space="preserve">400 MHz est utilisée par plusieurs types différents de radars sur plates-formes transportables ou fixes. Les fonctions de radiorepérage exécutées dans cette bande de fréquences comprennent </w:t>
      </w:r>
      <w:r w:rsidR="00A62C17">
        <w:t xml:space="preserve">la recherche, </w:t>
      </w:r>
      <w:r w:rsidRPr="008376D5">
        <w:t xml:space="preserve">la poursuite </w:t>
      </w:r>
      <w:r w:rsidR="00A62C17">
        <w:t xml:space="preserve">et </w:t>
      </w:r>
      <w:r w:rsidR="00A62C17" w:rsidRPr="008376D5">
        <w:t xml:space="preserve">la surveillance </w:t>
      </w:r>
      <w:r w:rsidRPr="008376D5">
        <w:t xml:space="preserve">à grande distance. On peut supposer que les fréquences d'exploitation de ces radars se répartissent uniformément dans la bande </w:t>
      </w:r>
      <w:r w:rsidR="006E3CE3">
        <w:t xml:space="preserve">de fréquences </w:t>
      </w:r>
      <w:r w:rsidRPr="008376D5">
        <w:t>1</w:t>
      </w:r>
      <w:r w:rsidRPr="008376D5">
        <w:rPr>
          <w:rFonts w:ascii="Tms Rmn" w:hAnsi="Tms Rmn"/>
          <w:sz w:val="12"/>
        </w:rPr>
        <w:t> </w:t>
      </w:r>
      <w:r w:rsidRPr="008376D5">
        <w:t>215</w:t>
      </w:r>
      <w:r w:rsidRPr="008376D5">
        <w:noBreakHyphen/>
        <w:t>1</w:t>
      </w:r>
      <w:r w:rsidRPr="008376D5">
        <w:rPr>
          <w:rFonts w:ascii="Tms Rmn" w:hAnsi="Tms Rmn"/>
          <w:sz w:val="12"/>
        </w:rPr>
        <w:t> </w:t>
      </w:r>
      <w:r w:rsidRPr="008376D5">
        <w:t xml:space="preserve">400 MHz. Le Tableau 1 indique les caractéristiques techniques de radars types de radiolocalisation et de radionavigation fonctionnant dans la bande </w:t>
      </w:r>
      <w:r w:rsidR="006E3CE3">
        <w:t xml:space="preserve">de fréquences </w:t>
      </w:r>
      <w:r w:rsidRPr="008376D5">
        <w:t>1</w:t>
      </w:r>
      <w:r w:rsidRPr="00C224CE">
        <w:t> </w:t>
      </w:r>
      <w:r w:rsidRPr="008376D5">
        <w:t>215</w:t>
      </w:r>
      <w:r w:rsidR="00C224CE">
        <w:noBreakHyphen/>
      </w:r>
      <w:r w:rsidRPr="008376D5">
        <w:t>1</w:t>
      </w:r>
      <w:r w:rsidRPr="00C224CE">
        <w:t> </w:t>
      </w:r>
      <w:r w:rsidRPr="008376D5">
        <w:t>400 MHz.</w:t>
      </w:r>
    </w:p>
    <w:p w:rsidR="00AC24BA" w:rsidRPr="008376D5" w:rsidRDefault="00AC24BA" w:rsidP="00AC24BA">
      <w:pPr>
        <w:pStyle w:val="Heading2"/>
        <w:spacing w:line="0" w:lineRule="atLeast"/>
      </w:pPr>
      <w:r w:rsidRPr="008376D5">
        <w:lastRenderedPageBreak/>
        <w:t>2.1</w:t>
      </w:r>
      <w:r w:rsidRPr="008376D5">
        <w:tab/>
        <w:t>Emetteurs</w:t>
      </w:r>
    </w:p>
    <w:p w:rsidR="006E3CE3" w:rsidRDefault="00AC24BA" w:rsidP="00A62C17">
      <w:pPr>
        <w:spacing w:line="0" w:lineRule="atLeast"/>
      </w:pPr>
      <w:r w:rsidRPr="008376D5">
        <w:t xml:space="preserve">Les radars fonctionnant dans la bande </w:t>
      </w:r>
      <w:r w:rsidR="006E3CE3">
        <w:t xml:space="preserve">de fréquences </w:t>
      </w:r>
      <w:r w:rsidR="00A62C17">
        <w:t>1 215-1 400 MHz</w:t>
      </w:r>
      <w:r w:rsidRPr="008376D5">
        <w:t xml:space="preserve"> utilisent différents types de modulation comprenant les impulsions à ondes entretenues, à modulation de fréquence et codées en phase. Des dispositifs de sortie à champs croisés, à faisceau linéaire et à semi-conducteur sont utilisés aux derniers étages des émetteurs. Les nouveaux systèmes radar ont tendance à employer des dispositifs de sortie à faisceau linéaire et à semi-conducteur en raison des exigences du traitement du signal Doppler. </w:t>
      </w:r>
    </w:p>
    <w:p w:rsidR="00AC24BA" w:rsidRPr="008376D5" w:rsidRDefault="00AC24BA" w:rsidP="006E3CE3">
      <w:pPr>
        <w:spacing w:line="0" w:lineRule="atLeast"/>
      </w:pPr>
      <w:r w:rsidRPr="008376D5">
        <w:t>Par ailleurs, les radars utilisant des dispositifs de sortie à semi-conducteur ont une puissance de sortie de crête de l'émetteur plus faible et un coefficient d'utilisation d'impulsion plus élevé, atteignant 50% lorsqu'ils fonctionnent sur un canal unique (un canal unique peut être constitué de trois ou quatre fréquences discrètes dans une largeur de bande de 10 MHz). La tendance est également à l'utilisation de systèmes radar agiles en fréquence permettant de supprimer ou de réduire le brouillage.</w:t>
      </w:r>
    </w:p>
    <w:p w:rsidR="00AC24BA" w:rsidRPr="008376D5" w:rsidRDefault="00AC24BA" w:rsidP="00AC24BA">
      <w:pPr>
        <w:spacing w:line="0" w:lineRule="atLeast"/>
      </w:pPr>
      <w:r w:rsidRPr="008376D5">
        <w:t>Les largeurs de bande types des émissions RF des radars fonctionnant dans la bande de fréquences 1</w:t>
      </w:r>
      <w:r w:rsidRPr="00C224CE">
        <w:t> </w:t>
      </w:r>
      <w:r w:rsidRPr="008376D5">
        <w:t>215</w:t>
      </w:r>
      <w:r w:rsidRPr="008376D5">
        <w:noBreakHyphen/>
        <w:t>1</w:t>
      </w:r>
      <w:r w:rsidRPr="00C224CE">
        <w:t> </w:t>
      </w:r>
      <w:r w:rsidRPr="008376D5">
        <w:t>400 MHz sont comprises entre 0,5 et 2,5 MHz. Les puissances de sortie de crête des émetteurs sont comprises entre 45 kW (76,5 dBm), pour les émetteurs à semi-conducteur, et 5 MW (97 dBm), pour les radars à grande puissance utilisant des klystrons.</w:t>
      </w:r>
    </w:p>
    <w:p w:rsidR="00AC24BA" w:rsidRPr="008376D5" w:rsidRDefault="00AC24BA" w:rsidP="00AC24BA">
      <w:pPr>
        <w:pStyle w:val="Heading2"/>
        <w:spacing w:line="0" w:lineRule="atLeast"/>
      </w:pPr>
      <w:r w:rsidRPr="008376D5">
        <w:t>2.2</w:t>
      </w:r>
      <w:r w:rsidRPr="008376D5">
        <w:tab/>
        <w:t>Récepteurs</w:t>
      </w:r>
    </w:p>
    <w:p w:rsidR="00AC24BA" w:rsidRPr="008376D5" w:rsidRDefault="00AC24BA" w:rsidP="00FC7272">
      <w:pPr>
        <w:spacing w:line="0" w:lineRule="atLeast"/>
      </w:pPr>
      <w:r w:rsidRPr="008376D5">
        <w:t>Les systèmes radar de nouvelle génération utilisent un système de traitement numérique du signal après détection pour le traitement des données de télémétrie, d'azimut et Doppler. Les systèmes de traitement du signal utilisent généralement des techniques permettant d'améliorer la détection des cibles utiles et d'afficher les symboles des cibles sur l'écran. Les techniques</w:t>
      </w:r>
      <w:r w:rsidRPr="008376D5">
        <w:rPr>
          <w:sz w:val="18"/>
        </w:rPr>
        <w:t xml:space="preserve"> </w:t>
      </w:r>
      <w:r w:rsidRPr="008376D5">
        <w:t>de</w:t>
      </w:r>
      <w:r w:rsidRPr="008376D5">
        <w:rPr>
          <w:sz w:val="16"/>
        </w:rPr>
        <w:t xml:space="preserve"> </w:t>
      </w:r>
      <w:r w:rsidRPr="008376D5">
        <w:t>traitement du signal</w:t>
      </w:r>
      <w:r w:rsidRPr="008376D5">
        <w:rPr>
          <w:sz w:val="16"/>
        </w:rPr>
        <w:t xml:space="preserve"> </w:t>
      </w:r>
      <w:r w:rsidRPr="008376D5">
        <w:t>utilisées</w:t>
      </w:r>
      <w:r w:rsidRPr="008376D5">
        <w:rPr>
          <w:sz w:val="16"/>
        </w:rPr>
        <w:t xml:space="preserve"> </w:t>
      </w:r>
      <w:r w:rsidRPr="008376D5">
        <w:t xml:space="preserve">pour </w:t>
      </w:r>
      <w:r w:rsidR="00FC7272">
        <w:t xml:space="preserve">le renforcement de l'écho </w:t>
      </w:r>
      <w:r w:rsidRPr="008376D5">
        <w:t>et l'identification des cibles utiles permettent également</w:t>
      </w:r>
      <w:r w:rsidRPr="008376D5">
        <w:rPr>
          <w:sz w:val="16"/>
        </w:rPr>
        <w:t xml:space="preserve"> </w:t>
      </w:r>
      <w:r w:rsidRPr="008376D5">
        <w:t>de supprimer le brouillage par des signaux à faible cycle d'utilisation (moins de 5%), c'est-à-dire non synchronisés avec le signal désiré.</w:t>
      </w:r>
    </w:p>
    <w:p w:rsidR="00AC24BA" w:rsidRPr="008376D5" w:rsidRDefault="00AC24BA" w:rsidP="00AC24BA">
      <w:pPr>
        <w:spacing w:line="0" w:lineRule="atLeast"/>
      </w:pPr>
      <w:r w:rsidRPr="008376D5">
        <w:t>En outre, les systèmes de traitement du signal des radars de nouvelle génération utilisant des impulsions modulées en fréquence et modulées en phase permettent un gain de traitement du signal utile et éventuellement la suppression des signaux inutiles.</w:t>
      </w:r>
    </w:p>
    <w:p w:rsidR="00AC24BA" w:rsidRPr="008376D5" w:rsidRDefault="00AC24BA" w:rsidP="00AC24BA">
      <w:pPr>
        <w:spacing w:line="0" w:lineRule="atLeast"/>
      </w:pPr>
      <w:r w:rsidRPr="008376D5">
        <w:t>Certains émetteurs à semi-conducteur de faible puissance récents utilisent un système de traitement du signal à coefficient d'utilisation élevé et à plusieurs récepteurs pour améliorer les retours des signaux utiles. Certains récepteurs radar peuvent identifier des canaux RF qui ont des signaux brouilleurs faibles et obliger l'émetteur à émettre sur ces canaux RF.</w:t>
      </w:r>
    </w:p>
    <w:p w:rsidR="00AC24BA" w:rsidRPr="008376D5" w:rsidRDefault="00AC24BA" w:rsidP="00AC24BA">
      <w:pPr>
        <w:pStyle w:val="Heading2"/>
        <w:spacing w:line="0" w:lineRule="atLeast"/>
      </w:pPr>
      <w:r w:rsidRPr="008376D5">
        <w:t>2.3</w:t>
      </w:r>
      <w:r w:rsidRPr="008376D5">
        <w:tab/>
        <w:t>Antennes</w:t>
      </w:r>
    </w:p>
    <w:p w:rsidR="00AC24BA" w:rsidRPr="008376D5" w:rsidRDefault="00AC24BA" w:rsidP="00614F08">
      <w:pPr>
        <w:spacing w:line="0" w:lineRule="atLeast"/>
      </w:pPr>
      <w:r w:rsidRPr="008376D5">
        <w:t xml:space="preserve">Différents types d'antennes sont utilisés sur les radars fonctionnant dans la bande </w:t>
      </w:r>
      <w:r w:rsidR="006E3CE3">
        <w:t xml:space="preserve">de fréquences </w:t>
      </w:r>
      <w:r w:rsidRPr="008376D5">
        <w:t>1</w:t>
      </w:r>
      <w:r w:rsidRPr="00614F08">
        <w:t> </w:t>
      </w:r>
      <w:r w:rsidRPr="008376D5">
        <w:t>215-1</w:t>
      </w:r>
      <w:r w:rsidRPr="00614F08">
        <w:t> </w:t>
      </w:r>
      <w:r w:rsidRPr="008376D5">
        <w:t>400 MHz. Les radars de nouvelle génération à antenne de type réflecteur possèdent plusieurs cornets. On</w:t>
      </w:r>
      <w:r w:rsidR="00FC7272">
        <w:t xml:space="preserve"> utilise des cornets doubles pour les antennes d</w:t>
      </w:r>
      <w:r w:rsidRPr="008376D5">
        <w:t xml:space="preserve">'émission et </w:t>
      </w:r>
      <w:r w:rsidR="00FC7272">
        <w:t>de</w:t>
      </w:r>
      <w:r w:rsidRPr="008376D5">
        <w:t xml:space="preserve"> réception </w:t>
      </w:r>
      <w:r w:rsidR="00FC7272">
        <w:t>afin d'</w:t>
      </w:r>
      <w:r w:rsidRPr="008376D5">
        <w:t xml:space="preserve">améliorer la détection en fouillis de surface. Les radars tridimensionnels emploient des antennes à réflecteur, à faisceaux empilés et à plusieurs cornets. Les antennes à plusieurs cornets réduisent le niveau de brouillage. Des antennes à balayage électronique réparties, équipées de modules d'émission/réception, sont également utilisées sur certains radars dans la bande </w:t>
      </w:r>
      <w:r w:rsidR="006E3CE3">
        <w:t xml:space="preserve">de fréquences </w:t>
      </w:r>
      <w:r w:rsidRPr="008376D5">
        <w:t>1</w:t>
      </w:r>
      <w:r w:rsidRPr="00614F08">
        <w:t> </w:t>
      </w:r>
      <w:r w:rsidRPr="008376D5">
        <w:t>215</w:t>
      </w:r>
      <w:r w:rsidR="00614F08">
        <w:noBreakHyphen/>
      </w:r>
      <w:r w:rsidRPr="008376D5">
        <w:t>1</w:t>
      </w:r>
      <w:r w:rsidRPr="00614F08">
        <w:t> </w:t>
      </w:r>
      <w:r w:rsidRPr="008376D5">
        <w:t xml:space="preserve">400 MHz. En outre, les radars utilisant des antennes à balayage électronique ont généralement des </w:t>
      </w:r>
      <w:r w:rsidR="00FC7272">
        <w:t>niveaux d</w:t>
      </w:r>
      <w:r w:rsidRPr="008376D5">
        <w:t>es lobes latéraux inférieurs à ceux des antennes de type réflecteur et un faisceau d'exploration en élévation plus petit, ou utilisent les principes de la formation numérique d</w:t>
      </w:r>
      <w:r>
        <w:t>e</w:t>
      </w:r>
      <w:r w:rsidRPr="008376D5">
        <w:t xml:space="preserve"> faisceau.</w:t>
      </w:r>
    </w:p>
    <w:p w:rsidR="00AC24BA" w:rsidRPr="008376D5" w:rsidRDefault="00AC24BA" w:rsidP="00AC24BA">
      <w:pPr>
        <w:spacing w:line="0" w:lineRule="atLeast"/>
      </w:pPr>
      <w:r w:rsidRPr="008376D5">
        <w:lastRenderedPageBreak/>
        <w:t xml:space="preserve">Etant donné que les radars fonctionnant dans la bande </w:t>
      </w:r>
      <w:r w:rsidR="006E3CE3">
        <w:t xml:space="preserve">de fréquences </w:t>
      </w:r>
      <w:r w:rsidRPr="008376D5">
        <w:t>1</w:t>
      </w:r>
      <w:r w:rsidRPr="00614F08">
        <w:t> </w:t>
      </w:r>
      <w:r w:rsidRPr="008376D5">
        <w:t>215-1</w:t>
      </w:r>
      <w:r w:rsidRPr="00614F08">
        <w:t> </w:t>
      </w:r>
      <w:r w:rsidRPr="008376D5">
        <w:t>400 MHz assurent des fonctions de recherche, de poursuite et de surveillance à grande distance, les antennes balayent un angle de 360</w:t>
      </w:r>
      <w:r w:rsidRPr="008376D5">
        <w:rPr>
          <w:rFonts w:ascii="Symbol" w:hAnsi="Symbol"/>
        </w:rPr>
        <w:t></w:t>
      </w:r>
      <w:r w:rsidRPr="008376D5">
        <w:t xml:space="preserve"> dans le plan horizontal. On utilise les polarisations horizontale, verticale et circulaire.</w:t>
      </w:r>
    </w:p>
    <w:p w:rsidR="00AC24BA" w:rsidRPr="008376D5" w:rsidRDefault="00AC24BA" w:rsidP="00AC24BA">
      <w:pPr>
        <w:pStyle w:val="Heading3"/>
      </w:pPr>
      <w:r w:rsidRPr="008376D5">
        <w:t>2.3.1</w:t>
      </w:r>
      <w:r w:rsidRPr="008376D5">
        <w:tab/>
        <w:t>Diagrammes types de la couverture de l'antenne</w:t>
      </w:r>
    </w:p>
    <w:p w:rsidR="00A6617B" w:rsidRDefault="00AC24BA" w:rsidP="00614F08">
      <w:r w:rsidRPr="008376D5">
        <w:t xml:space="preserve">Beaucoup de radars utilisés pour le contrôle du trafic aérien dans la bande </w:t>
      </w:r>
      <w:r w:rsidR="006E3CE3">
        <w:t xml:space="preserve">de fréquences </w:t>
      </w:r>
      <w:r w:rsidRPr="008376D5">
        <w:t>1 215</w:t>
      </w:r>
      <w:r w:rsidR="00614F08">
        <w:noBreakHyphen/>
      </w:r>
      <w:r w:rsidRPr="008376D5">
        <w:t>1 400 MHz ont un type de diagramme d'antenne à cosécante carré</w:t>
      </w:r>
      <w:r>
        <w:t>e</w:t>
      </w:r>
      <w:r w:rsidRPr="008376D5">
        <w:t>, qui émet la plus grande partie de l'énergie vers le haut, à un angle qui varie entre plusieurs degrés au-dessus de l'horizon et environ 40</w:t>
      </w:r>
      <w:r w:rsidR="003B0686">
        <w:t>°</w:t>
      </w:r>
      <w:r w:rsidRPr="008376D5">
        <w:t>. Etant donné que plusieurs antennes différentes peuvent être utilisées avec les divers radars fonctionnant dans la bande</w:t>
      </w:r>
      <w:r w:rsidR="00800FCC">
        <w:t xml:space="preserve"> de </w:t>
      </w:r>
      <w:r w:rsidR="00800FCC" w:rsidRPr="00FA2241">
        <w:rPr>
          <w:szCs w:val="24"/>
          <w:lang w:val="fr-CH"/>
        </w:rPr>
        <w:t>fréquences</w:t>
      </w:r>
      <w:r w:rsidRPr="008376D5">
        <w:t xml:space="preserve"> 1 215-1 400 MHz, </w:t>
      </w:r>
      <w:r w:rsidR="00800FCC">
        <w:t>la présente</w:t>
      </w:r>
      <w:r w:rsidR="00DD3FE4">
        <w:t xml:space="preserve"> Recommandation </w:t>
      </w:r>
      <w:r w:rsidRPr="008376D5">
        <w:t>n'a pas pour objet de présenter un diagramme d'antenne représentatif pour les systèmes indiqués dans le Tableau 1.</w:t>
      </w:r>
    </w:p>
    <w:p w:rsidR="00AC24BA" w:rsidRDefault="00AC24BA" w:rsidP="00AC24BA">
      <w:pPr>
        <w:sectPr w:rsidR="00AC24BA" w:rsidSect="0090493A">
          <w:headerReference w:type="even" r:id="rId14"/>
          <w:headerReference w:type="default" r:id="rId15"/>
          <w:pgSz w:w="11907" w:h="16834" w:code="9"/>
          <w:pgMar w:top="1418" w:right="1134" w:bottom="1134" w:left="1134" w:header="720" w:footer="482" w:gutter="0"/>
          <w:paperSrc w:first="15" w:other="15"/>
          <w:pgNumType w:start="1"/>
          <w:cols w:space="720"/>
        </w:sectPr>
      </w:pPr>
    </w:p>
    <w:p w:rsidR="00AC24BA" w:rsidRPr="00045623" w:rsidRDefault="00AC24BA" w:rsidP="00FA01E8">
      <w:pPr>
        <w:pStyle w:val="TableNo"/>
        <w:spacing w:before="0"/>
      </w:pPr>
      <w:r w:rsidRPr="00045623">
        <w:lastRenderedPageBreak/>
        <w:t>TABLE</w:t>
      </w:r>
      <w:r w:rsidR="003367C0">
        <w:t>AU</w:t>
      </w:r>
      <w:r w:rsidRPr="00045623">
        <w:t xml:space="preserve"> 1</w:t>
      </w:r>
    </w:p>
    <w:p w:rsidR="00AC24BA" w:rsidRDefault="003367C0" w:rsidP="00AC24BA">
      <w:pPr>
        <w:pStyle w:val="Tabletitle"/>
        <w:keepNext w:val="0"/>
      </w:pPr>
      <w:r w:rsidRPr="008376D5">
        <w:t>Caractéristiques des systèmes de radiorepérage dans la bande 1</w:t>
      </w:r>
      <w:r w:rsidRPr="008376D5">
        <w:rPr>
          <w:rFonts w:ascii="Tms Rmn" w:hAnsi="Tms Rmn"/>
          <w:sz w:val="12"/>
        </w:rPr>
        <w:t> </w:t>
      </w:r>
      <w:r w:rsidRPr="008376D5">
        <w:t>215-1</w:t>
      </w:r>
      <w:r w:rsidRPr="008376D5">
        <w:rPr>
          <w:rFonts w:ascii="Tms Rmn" w:hAnsi="Tms Rmn"/>
          <w:sz w:val="12"/>
        </w:rPr>
        <w:t> </w:t>
      </w:r>
      <w:r w:rsidRPr="008376D5">
        <w:t>400 MHz</w:t>
      </w:r>
    </w:p>
    <w:tbl>
      <w:tblP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120"/>
        <w:gridCol w:w="1438"/>
        <w:gridCol w:w="1413"/>
        <w:gridCol w:w="1493"/>
        <w:gridCol w:w="1498"/>
        <w:gridCol w:w="1415"/>
        <w:gridCol w:w="1806"/>
        <w:gridCol w:w="1420"/>
        <w:gridCol w:w="1167"/>
      </w:tblGrid>
      <w:tr w:rsidR="006E3CE3" w:rsidRPr="00D7525F" w:rsidTr="00F138A6">
        <w:trPr>
          <w:cantSplit/>
        </w:trPr>
        <w:tc>
          <w:tcPr>
            <w:tcW w:w="1728" w:type="dxa"/>
          </w:tcPr>
          <w:p w:rsidR="006E3CE3" w:rsidRPr="00D7525F" w:rsidRDefault="006E3CE3" w:rsidP="00124C61">
            <w:pPr>
              <w:pStyle w:val="Tablehead"/>
              <w:rPr>
                <w:bCs/>
                <w:sz w:val="18"/>
              </w:rPr>
            </w:pPr>
            <w:r w:rsidRPr="00D7525F">
              <w:rPr>
                <w:bCs/>
                <w:sz w:val="18"/>
              </w:rPr>
              <w:t>Paramètre</w:t>
            </w:r>
          </w:p>
        </w:tc>
        <w:tc>
          <w:tcPr>
            <w:tcW w:w="1120" w:type="dxa"/>
          </w:tcPr>
          <w:p w:rsidR="006E3CE3" w:rsidRPr="00D7525F" w:rsidRDefault="006E3CE3" w:rsidP="00124C61">
            <w:pPr>
              <w:pStyle w:val="Tablehead"/>
              <w:rPr>
                <w:bCs/>
                <w:sz w:val="18"/>
              </w:rPr>
            </w:pPr>
            <w:r>
              <w:rPr>
                <w:bCs/>
                <w:sz w:val="18"/>
              </w:rPr>
              <w:t>Unité</w:t>
            </w:r>
          </w:p>
        </w:tc>
        <w:tc>
          <w:tcPr>
            <w:tcW w:w="1438" w:type="dxa"/>
          </w:tcPr>
          <w:p w:rsidR="006E3CE3" w:rsidRPr="00D7525F" w:rsidRDefault="006E3CE3" w:rsidP="00124C61">
            <w:pPr>
              <w:pStyle w:val="Tablehead"/>
              <w:rPr>
                <w:bCs/>
                <w:sz w:val="18"/>
              </w:rPr>
            </w:pPr>
            <w:r w:rsidRPr="00D7525F">
              <w:rPr>
                <w:bCs/>
                <w:sz w:val="18"/>
              </w:rPr>
              <w:t>Système 1</w:t>
            </w:r>
          </w:p>
        </w:tc>
        <w:tc>
          <w:tcPr>
            <w:tcW w:w="1413" w:type="dxa"/>
          </w:tcPr>
          <w:p w:rsidR="006E3CE3" w:rsidRPr="00D7525F" w:rsidRDefault="006E3CE3" w:rsidP="00124C61">
            <w:pPr>
              <w:pStyle w:val="Tablehead"/>
              <w:rPr>
                <w:bCs/>
                <w:sz w:val="18"/>
              </w:rPr>
            </w:pPr>
            <w:r w:rsidRPr="00D7525F">
              <w:rPr>
                <w:bCs/>
                <w:sz w:val="18"/>
              </w:rPr>
              <w:t>Système 2</w:t>
            </w:r>
          </w:p>
        </w:tc>
        <w:tc>
          <w:tcPr>
            <w:tcW w:w="1493" w:type="dxa"/>
          </w:tcPr>
          <w:p w:rsidR="006E3CE3" w:rsidRPr="00D7525F" w:rsidRDefault="006E3CE3" w:rsidP="00124C61">
            <w:pPr>
              <w:pStyle w:val="Tablehead"/>
              <w:rPr>
                <w:bCs/>
                <w:sz w:val="18"/>
              </w:rPr>
            </w:pPr>
            <w:r w:rsidRPr="00D7525F">
              <w:rPr>
                <w:bCs/>
                <w:sz w:val="18"/>
              </w:rPr>
              <w:t>Système 3</w:t>
            </w:r>
          </w:p>
        </w:tc>
        <w:tc>
          <w:tcPr>
            <w:tcW w:w="1498" w:type="dxa"/>
          </w:tcPr>
          <w:p w:rsidR="006E3CE3" w:rsidRPr="00D7525F" w:rsidRDefault="006E3CE3" w:rsidP="00124C61">
            <w:pPr>
              <w:pStyle w:val="Tablehead"/>
              <w:rPr>
                <w:bCs/>
                <w:sz w:val="18"/>
              </w:rPr>
            </w:pPr>
            <w:r w:rsidRPr="00D7525F">
              <w:rPr>
                <w:bCs/>
                <w:sz w:val="18"/>
              </w:rPr>
              <w:t>Système 4</w:t>
            </w:r>
          </w:p>
        </w:tc>
        <w:tc>
          <w:tcPr>
            <w:tcW w:w="1415" w:type="dxa"/>
          </w:tcPr>
          <w:p w:rsidR="006E3CE3" w:rsidRPr="00D7525F" w:rsidRDefault="006E3CE3" w:rsidP="00124C61">
            <w:pPr>
              <w:pStyle w:val="Tablehead"/>
              <w:rPr>
                <w:bCs/>
                <w:sz w:val="18"/>
              </w:rPr>
            </w:pPr>
            <w:r w:rsidRPr="00D7525F">
              <w:rPr>
                <w:bCs/>
                <w:sz w:val="18"/>
              </w:rPr>
              <w:t>Système 5</w:t>
            </w:r>
          </w:p>
        </w:tc>
        <w:tc>
          <w:tcPr>
            <w:tcW w:w="1806" w:type="dxa"/>
          </w:tcPr>
          <w:p w:rsidR="006E3CE3" w:rsidRPr="00D7525F" w:rsidRDefault="006E3CE3" w:rsidP="00124C61">
            <w:pPr>
              <w:pStyle w:val="Tablehead"/>
              <w:rPr>
                <w:bCs/>
                <w:sz w:val="18"/>
              </w:rPr>
            </w:pPr>
            <w:r w:rsidRPr="00D7525F">
              <w:rPr>
                <w:bCs/>
                <w:sz w:val="18"/>
              </w:rPr>
              <w:t>Système 6</w:t>
            </w:r>
          </w:p>
        </w:tc>
        <w:tc>
          <w:tcPr>
            <w:tcW w:w="1420" w:type="dxa"/>
          </w:tcPr>
          <w:p w:rsidR="006E3CE3" w:rsidRPr="00D7525F" w:rsidRDefault="006E3CE3" w:rsidP="00124C61">
            <w:pPr>
              <w:pStyle w:val="Tablehead"/>
              <w:rPr>
                <w:bCs/>
                <w:sz w:val="18"/>
              </w:rPr>
            </w:pPr>
            <w:r w:rsidRPr="00D7525F">
              <w:rPr>
                <w:bCs/>
                <w:sz w:val="18"/>
              </w:rPr>
              <w:t>Système 7</w:t>
            </w:r>
          </w:p>
        </w:tc>
        <w:tc>
          <w:tcPr>
            <w:tcW w:w="1167" w:type="dxa"/>
          </w:tcPr>
          <w:p w:rsidR="006E3CE3" w:rsidRPr="00D7525F" w:rsidRDefault="006E3CE3" w:rsidP="006E3CE3">
            <w:pPr>
              <w:pStyle w:val="Tablehead"/>
              <w:rPr>
                <w:bCs/>
                <w:sz w:val="18"/>
              </w:rPr>
            </w:pPr>
            <w:r w:rsidRPr="00D7525F">
              <w:rPr>
                <w:bCs/>
                <w:sz w:val="18"/>
              </w:rPr>
              <w:t xml:space="preserve">Système </w:t>
            </w:r>
            <w:r>
              <w:rPr>
                <w:bCs/>
                <w:sz w:val="18"/>
              </w:rPr>
              <w:t>8</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 xml:space="preserve">Puissance de crête fournie à l'antenne </w:t>
            </w:r>
          </w:p>
        </w:tc>
        <w:tc>
          <w:tcPr>
            <w:tcW w:w="1120" w:type="dxa"/>
          </w:tcPr>
          <w:p w:rsidR="006E3CE3" w:rsidRPr="00D7525F" w:rsidRDefault="00C90B82" w:rsidP="00D7525F">
            <w:pPr>
              <w:pStyle w:val="Tabletext"/>
              <w:jc w:val="center"/>
              <w:rPr>
                <w:sz w:val="18"/>
                <w:szCs w:val="18"/>
              </w:rPr>
            </w:pPr>
            <w:r w:rsidRPr="00D7525F">
              <w:rPr>
                <w:sz w:val="18"/>
                <w:szCs w:val="18"/>
              </w:rPr>
              <w:t>dBm</w:t>
            </w:r>
          </w:p>
        </w:tc>
        <w:tc>
          <w:tcPr>
            <w:tcW w:w="1438" w:type="dxa"/>
          </w:tcPr>
          <w:p w:rsidR="006E3CE3" w:rsidRPr="00D7525F" w:rsidRDefault="006E3CE3" w:rsidP="00D7525F">
            <w:pPr>
              <w:pStyle w:val="Tabletext"/>
              <w:jc w:val="center"/>
              <w:rPr>
                <w:sz w:val="18"/>
                <w:szCs w:val="18"/>
              </w:rPr>
            </w:pPr>
            <w:r w:rsidRPr="00D7525F">
              <w:rPr>
                <w:sz w:val="18"/>
                <w:szCs w:val="18"/>
              </w:rPr>
              <w:t>97</w:t>
            </w:r>
          </w:p>
        </w:tc>
        <w:tc>
          <w:tcPr>
            <w:tcW w:w="1413" w:type="dxa"/>
          </w:tcPr>
          <w:p w:rsidR="006E3CE3" w:rsidRPr="00D7525F" w:rsidRDefault="006E3CE3" w:rsidP="00D7525F">
            <w:pPr>
              <w:pStyle w:val="Tabletext"/>
              <w:jc w:val="center"/>
              <w:rPr>
                <w:sz w:val="18"/>
                <w:szCs w:val="18"/>
              </w:rPr>
            </w:pPr>
            <w:r w:rsidRPr="00D7525F">
              <w:rPr>
                <w:sz w:val="18"/>
                <w:szCs w:val="18"/>
              </w:rPr>
              <w:t>80</w:t>
            </w:r>
          </w:p>
        </w:tc>
        <w:tc>
          <w:tcPr>
            <w:tcW w:w="1493" w:type="dxa"/>
          </w:tcPr>
          <w:p w:rsidR="006E3CE3" w:rsidRPr="00D7525F" w:rsidRDefault="006E3CE3" w:rsidP="00D7525F">
            <w:pPr>
              <w:pStyle w:val="Tabletext"/>
              <w:jc w:val="center"/>
              <w:rPr>
                <w:sz w:val="18"/>
                <w:szCs w:val="18"/>
              </w:rPr>
            </w:pPr>
            <w:r w:rsidRPr="00D7525F">
              <w:rPr>
                <w:sz w:val="18"/>
                <w:szCs w:val="18"/>
              </w:rPr>
              <w:t>76,5</w:t>
            </w:r>
          </w:p>
        </w:tc>
        <w:tc>
          <w:tcPr>
            <w:tcW w:w="1498" w:type="dxa"/>
          </w:tcPr>
          <w:p w:rsidR="006E3CE3" w:rsidRPr="00D7525F" w:rsidRDefault="006E3CE3" w:rsidP="00D7525F">
            <w:pPr>
              <w:pStyle w:val="Tabletext"/>
              <w:jc w:val="center"/>
              <w:rPr>
                <w:sz w:val="18"/>
                <w:szCs w:val="18"/>
              </w:rPr>
            </w:pPr>
            <w:r w:rsidRPr="00D7525F">
              <w:rPr>
                <w:sz w:val="18"/>
                <w:szCs w:val="18"/>
              </w:rPr>
              <w:t>80</w:t>
            </w:r>
          </w:p>
        </w:tc>
        <w:tc>
          <w:tcPr>
            <w:tcW w:w="1415" w:type="dxa"/>
          </w:tcPr>
          <w:p w:rsidR="006E3CE3" w:rsidRPr="00D7525F" w:rsidRDefault="006E3CE3" w:rsidP="00D7525F">
            <w:pPr>
              <w:pStyle w:val="Tabletext"/>
              <w:jc w:val="center"/>
              <w:rPr>
                <w:sz w:val="18"/>
                <w:szCs w:val="18"/>
              </w:rPr>
            </w:pPr>
            <w:r w:rsidRPr="00D7525F">
              <w:rPr>
                <w:sz w:val="18"/>
                <w:szCs w:val="18"/>
              </w:rPr>
              <w:t>73,9</w:t>
            </w:r>
          </w:p>
        </w:tc>
        <w:tc>
          <w:tcPr>
            <w:tcW w:w="1806" w:type="dxa"/>
          </w:tcPr>
          <w:p w:rsidR="006E3CE3" w:rsidRPr="00D7525F" w:rsidRDefault="006E3CE3" w:rsidP="00D7525F">
            <w:pPr>
              <w:pStyle w:val="Tabletext"/>
              <w:jc w:val="center"/>
              <w:rPr>
                <w:sz w:val="18"/>
                <w:szCs w:val="18"/>
              </w:rPr>
            </w:pPr>
            <w:r w:rsidRPr="00D7525F">
              <w:rPr>
                <w:sz w:val="18"/>
                <w:szCs w:val="18"/>
              </w:rPr>
              <w:t>96</w:t>
            </w:r>
          </w:p>
        </w:tc>
        <w:tc>
          <w:tcPr>
            <w:tcW w:w="1420" w:type="dxa"/>
          </w:tcPr>
          <w:p w:rsidR="006E3CE3" w:rsidRPr="00D7525F" w:rsidRDefault="006E3CE3" w:rsidP="00D7525F">
            <w:pPr>
              <w:pStyle w:val="Tabletext"/>
              <w:jc w:val="center"/>
              <w:rPr>
                <w:sz w:val="18"/>
                <w:szCs w:val="18"/>
              </w:rPr>
            </w:pPr>
            <w:r w:rsidRPr="00D7525F">
              <w:rPr>
                <w:sz w:val="18"/>
                <w:szCs w:val="18"/>
              </w:rPr>
              <w:t>93</w:t>
            </w:r>
          </w:p>
        </w:tc>
        <w:tc>
          <w:tcPr>
            <w:tcW w:w="1167" w:type="dxa"/>
          </w:tcPr>
          <w:p w:rsidR="006E3CE3" w:rsidRPr="00D7525F" w:rsidRDefault="00C90B82" w:rsidP="00D7525F">
            <w:pPr>
              <w:pStyle w:val="Tabletext"/>
              <w:jc w:val="center"/>
              <w:rPr>
                <w:sz w:val="18"/>
                <w:szCs w:val="18"/>
              </w:rPr>
            </w:pPr>
            <w:r>
              <w:rPr>
                <w:sz w:val="18"/>
                <w:szCs w:val="18"/>
              </w:rPr>
              <w:t>78,8</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 xml:space="preserve">Gamme de fréquences </w:t>
            </w:r>
          </w:p>
        </w:tc>
        <w:tc>
          <w:tcPr>
            <w:tcW w:w="1120" w:type="dxa"/>
          </w:tcPr>
          <w:p w:rsidR="006E3CE3" w:rsidRPr="00D7525F" w:rsidRDefault="00C90B82" w:rsidP="00D7525F">
            <w:pPr>
              <w:pStyle w:val="Tabletext"/>
              <w:jc w:val="center"/>
              <w:rPr>
                <w:sz w:val="18"/>
                <w:szCs w:val="18"/>
              </w:rPr>
            </w:pPr>
            <w:r w:rsidRPr="00D7525F">
              <w:rPr>
                <w:sz w:val="18"/>
                <w:szCs w:val="18"/>
              </w:rPr>
              <w:t>MHz</w:t>
            </w:r>
          </w:p>
        </w:tc>
        <w:tc>
          <w:tcPr>
            <w:tcW w:w="1438" w:type="dxa"/>
          </w:tcPr>
          <w:p w:rsidR="006E3CE3" w:rsidRPr="00D7525F" w:rsidRDefault="006E3CE3" w:rsidP="00D7525F">
            <w:pPr>
              <w:pStyle w:val="Tabletext"/>
              <w:jc w:val="center"/>
              <w:rPr>
                <w:sz w:val="18"/>
                <w:szCs w:val="18"/>
              </w:rPr>
            </w:pPr>
          </w:p>
        </w:tc>
        <w:tc>
          <w:tcPr>
            <w:tcW w:w="1413" w:type="dxa"/>
          </w:tcPr>
          <w:p w:rsidR="006E3CE3" w:rsidRPr="00D7525F" w:rsidRDefault="006E3CE3" w:rsidP="00D7525F">
            <w:pPr>
              <w:pStyle w:val="Tabletext"/>
              <w:jc w:val="center"/>
              <w:rPr>
                <w:sz w:val="18"/>
                <w:szCs w:val="18"/>
              </w:rPr>
            </w:pPr>
          </w:p>
        </w:tc>
        <w:tc>
          <w:tcPr>
            <w:tcW w:w="1493" w:type="dxa"/>
          </w:tcPr>
          <w:p w:rsidR="006E3CE3" w:rsidRPr="00D7525F" w:rsidRDefault="006E3CE3" w:rsidP="00D7525F">
            <w:pPr>
              <w:pStyle w:val="Tabletext"/>
              <w:jc w:val="center"/>
              <w:rPr>
                <w:sz w:val="18"/>
                <w:szCs w:val="18"/>
              </w:rPr>
            </w:pPr>
          </w:p>
        </w:tc>
        <w:tc>
          <w:tcPr>
            <w:tcW w:w="1498" w:type="dxa"/>
          </w:tcPr>
          <w:p w:rsidR="006E3CE3" w:rsidRPr="00D7525F" w:rsidRDefault="006E3CE3" w:rsidP="00D7525F">
            <w:pPr>
              <w:pStyle w:val="Tabletext"/>
              <w:jc w:val="center"/>
              <w:rPr>
                <w:sz w:val="18"/>
                <w:szCs w:val="18"/>
              </w:rPr>
            </w:pPr>
          </w:p>
        </w:tc>
        <w:tc>
          <w:tcPr>
            <w:tcW w:w="1415" w:type="dxa"/>
          </w:tcPr>
          <w:p w:rsidR="006E3CE3" w:rsidRPr="00D7525F" w:rsidRDefault="006E3CE3" w:rsidP="00D7525F">
            <w:pPr>
              <w:pStyle w:val="Tabletext"/>
              <w:jc w:val="center"/>
              <w:rPr>
                <w:sz w:val="18"/>
                <w:szCs w:val="18"/>
              </w:rPr>
            </w:pPr>
            <w:r w:rsidRPr="00D7525F">
              <w:rPr>
                <w:sz w:val="18"/>
                <w:szCs w:val="18"/>
              </w:rPr>
              <w:t>1 215-1 400</w:t>
            </w:r>
          </w:p>
        </w:tc>
        <w:tc>
          <w:tcPr>
            <w:tcW w:w="1806" w:type="dxa"/>
          </w:tcPr>
          <w:p w:rsidR="006E3CE3" w:rsidRPr="00D7525F" w:rsidRDefault="006E3CE3" w:rsidP="00D7525F">
            <w:pPr>
              <w:pStyle w:val="Tabletext"/>
              <w:jc w:val="center"/>
              <w:rPr>
                <w:sz w:val="18"/>
                <w:szCs w:val="18"/>
              </w:rPr>
            </w:pPr>
            <w:r w:rsidRPr="00D7525F">
              <w:rPr>
                <w:sz w:val="18"/>
                <w:szCs w:val="18"/>
              </w:rPr>
              <w:t>1 280-1 350</w:t>
            </w:r>
          </w:p>
        </w:tc>
        <w:tc>
          <w:tcPr>
            <w:tcW w:w="1420" w:type="dxa"/>
          </w:tcPr>
          <w:p w:rsidR="006E3CE3" w:rsidRPr="00D7525F" w:rsidRDefault="006E3CE3" w:rsidP="00D7525F">
            <w:pPr>
              <w:pStyle w:val="Tabletext"/>
              <w:jc w:val="center"/>
              <w:rPr>
                <w:sz w:val="18"/>
                <w:szCs w:val="18"/>
              </w:rPr>
            </w:pPr>
            <w:r w:rsidRPr="00D7525F">
              <w:rPr>
                <w:sz w:val="18"/>
                <w:szCs w:val="18"/>
              </w:rPr>
              <w:t>1 215-1 350</w:t>
            </w:r>
          </w:p>
        </w:tc>
        <w:tc>
          <w:tcPr>
            <w:tcW w:w="1167" w:type="dxa"/>
          </w:tcPr>
          <w:p w:rsidR="006E3CE3" w:rsidRPr="00D7525F" w:rsidRDefault="00C90B82" w:rsidP="00D7525F">
            <w:pPr>
              <w:pStyle w:val="Tabletext"/>
              <w:jc w:val="center"/>
              <w:rPr>
                <w:sz w:val="18"/>
                <w:szCs w:val="18"/>
              </w:rPr>
            </w:pPr>
            <w:r>
              <w:rPr>
                <w:sz w:val="18"/>
                <w:szCs w:val="18"/>
              </w:rPr>
              <w:t>1 240-1 350</w:t>
            </w:r>
          </w:p>
        </w:tc>
      </w:tr>
      <w:tr w:rsidR="006E3CE3" w:rsidRPr="00045A3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 xml:space="preserve">Durée d'impulsion </w:t>
            </w:r>
          </w:p>
        </w:tc>
        <w:tc>
          <w:tcPr>
            <w:tcW w:w="1120" w:type="dxa"/>
          </w:tcPr>
          <w:p w:rsidR="006E3CE3" w:rsidRPr="00D7525F" w:rsidRDefault="00C90B82" w:rsidP="00D7525F">
            <w:pPr>
              <w:pStyle w:val="Tabletext"/>
              <w:jc w:val="center"/>
              <w:rPr>
                <w:sz w:val="18"/>
                <w:szCs w:val="18"/>
              </w:rPr>
            </w:pPr>
            <w:r w:rsidRPr="00D7525F">
              <w:rPr>
                <w:sz w:val="18"/>
                <w:szCs w:val="18"/>
              </w:rPr>
              <w:t>μs</w:t>
            </w:r>
          </w:p>
        </w:tc>
        <w:tc>
          <w:tcPr>
            <w:tcW w:w="1438" w:type="dxa"/>
          </w:tcPr>
          <w:p w:rsidR="006E3CE3" w:rsidRPr="00D7525F" w:rsidRDefault="006E3CE3" w:rsidP="00D7525F">
            <w:pPr>
              <w:pStyle w:val="Tabletext"/>
              <w:jc w:val="center"/>
              <w:rPr>
                <w:sz w:val="18"/>
                <w:szCs w:val="18"/>
              </w:rPr>
            </w:pPr>
            <w:r w:rsidRPr="00D7525F">
              <w:rPr>
                <w:sz w:val="18"/>
                <w:szCs w:val="18"/>
              </w:rPr>
              <w:t>2</w:t>
            </w:r>
          </w:p>
        </w:tc>
        <w:tc>
          <w:tcPr>
            <w:tcW w:w="1413" w:type="dxa"/>
          </w:tcPr>
          <w:p w:rsidR="006E3CE3" w:rsidRPr="00D7525F" w:rsidRDefault="006E3CE3" w:rsidP="00D7525F">
            <w:pPr>
              <w:pStyle w:val="Tabletext"/>
              <w:jc w:val="center"/>
              <w:rPr>
                <w:sz w:val="18"/>
                <w:szCs w:val="18"/>
              </w:rPr>
            </w:pPr>
            <w:r w:rsidRPr="00D7525F">
              <w:rPr>
                <w:sz w:val="18"/>
                <w:szCs w:val="18"/>
              </w:rPr>
              <w:t xml:space="preserve">88,8; 58,8 </w:t>
            </w:r>
            <w:r w:rsidRPr="00D7525F">
              <w:rPr>
                <w:sz w:val="18"/>
                <w:szCs w:val="18"/>
              </w:rPr>
              <w:br/>
              <w:t>(Note 1)</w:t>
            </w:r>
          </w:p>
        </w:tc>
        <w:tc>
          <w:tcPr>
            <w:tcW w:w="1493" w:type="dxa"/>
          </w:tcPr>
          <w:p w:rsidR="006E3CE3" w:rsidRPr="00D7525F" w:rsidRDefault="006E3CE3" w:rsidP="00D7525F">
            <w:pPr>
              <w:pStyle w:val="Tabletext"/>
              <w:jc w:val="center"/>
              <w:rPr>
                <w:sz w:val="18"/>
                <w:szCs w:val="18"/>
              </w:rPr>
            </w:pPr>
            <w:r w:rsidRPr="00D7525F">
              <w:rPr>
                <w:sz w:val="18"/>
                <w:szCs w:val="18"/>
              </w:rPr>
              <w:t xml:space="preserve">0,4; 102,4; 409,6 </w:t>
            </w:r>
            <w:r w:rsidRPr="00D7525F">
              <w:rPr>
                <w:sz w:val="18"/>
                <w:szCs w:val="18"/>
              </w:rPr>
              <w:br/>
              <w:t>(Note 2)</w:t>
            </w:r>
          </w:p>
        </w:tc>
        <w:tc>
          <w:tcPr>
            <w:tcW w:w="1498" w:type="dxa"/>
            <w:tcMar>
              <w:left w:w="57" w:type="dxa"/>
              <w:right w:w="57" w:type="dxa"/>
            </w:tcMar>
          </w:tcPr>
          <w:p w:rsidR="006E3CE3" w:rsidRPr="00D7525F" w:rsidRDefault="00800FCC" w:rsidP="00045A3F">
            <w:pPr>
              <w:pStyle w:val="Tabletext"/>
              <w:jc w:val="center"/>
              <w:rPr>
                <w:sz w:val="18"/>
                <w:szCs w:val="18"/>
              </w:rPr>
            </w:pPr>
            <w:r>
              <w:rPr>
                <w:sz w:val="18"/>
                <w:szCs w:val="18"/>
              </w:rPr>
              <w:t>39 pour la fréquence unique</w:t>
            </w:r>
            <w:r w:rsidR="006E3CE3" w:rsidRPr="00D7525F">
              <w:rPr>
                <w:sz w:val="18"/>
                <w:szCs w:val="18"/>
              </w:rPr>
              <w:t xml:space="preserve">, </w:t>
            </w:r>
            <w:r w:rsidR="00045A3F">
              <w:rPr>
                <w:sz w:val="18"/>
                <w:szCs w:val="18"/>
              </w:rPr>
              <w:br/>
            </w:r>
            <w:r w:rsidRPr="00D7525F">
              <w:rPr>
                <w:sz w:val="18"/>
                <w:szCs w:val="18"/>
              </w:rPr>
              <w:t xml:space="preserve">26 et 13 </w:t>
            </w:r>
            <w:r>
              <w:rPr>
                <w:sz w:val="18"/>
                <w:szCs w:val="18"/>
              </w:rPr>
              <w:t>pour la fréquence double</w:t>
            </w:r>
            <w:r>
              <w:rPr>
                <w:sz w:val="18"/>
                <w:szCs w:val="18"/>
              </w:rPr>
              <w:br/>
            </w:r>
            <w:r w:rsidR="006E3CE3" w:rsidRPr="00D7525F">
              <w:rPr>
                <w:sz w:val="18"/>
                <w:szCs w:val="18"/>
              </w:rPr>
              <w:t>(Note 3)</w:t>
            </w:r>
          </w:p>
        </w:tc>
        <w:tc>
          <w:tcPr>
            <w:tcW w:w="1415" w:type="dxa"/>
          </w:tcPr>
          <w:p w:rsidR="006E3CE3" w:rsidRPr="00D7525F" w:rsidRDefault="006E3CE3" w:rsidP="00D7525F">
            <w:pPr>
              <w:pStyle w:val="Tabletext"/>
              <w:jc w:val="center"/>
              <w:rPr>
                <w:sz w:val="18"/>
                <w:szCs w:val="18"/>
              </w:rPr>
            </w:pPr>
            <w:r w:rsidRPr="00D7525F">
              <w:rPr>
                <w:sz w:val="18"/>
                <w:szCs w:val="18"/>
              </w:rPr>
              <w:t>2; 51,2</w:t>
            </w:r>
            <w:r w:rsidRPr="00D7525F">
              <w:rPr>
                <w:sz w:val="18"/>
                <w:szCs w:val="18"/>
              </w:rPr>
              <w:br/>
              <w:t>2; 409,6</w:t>
            </w:r>
          </w:p>
        </w:tc>
        <w:tc>
          <w:tcPr>
            <w:tcW w:w="1806" w:type="dxa"/>
          </w:tcPr>
          <w:p w:rsidR="006E3CE3" w:rsidRPr="00D7525F" w:rsidRDefault="006E3CE3" w:rsidP="00D7525F">
            <w:pPr>
              <w:pStyle w:val="Tabletext"/>
              <w:jc w:val="center"/>
              <w:rPr>
                <w:sz w:val="18"/>
                <w:szCs w:val="18"/>
              </w:rPr>
            </w:pPr>
            <w:r w:rsidRPr="00D7525F">
              <w:rPr>
                <w:sz w:val="18"/>
                <w:szCs w:val="18"/>
              </w:rPr>
              <w:t>2</w:t>
            </w:r>
          </w:p>
        </w:tc>
        <w:tc>
          <w:tcPr>
            <w:tcW w:w="1420" w:type="dxa"/>
          </w:tcPr>
          <w:p w:rsidR="006E3CE3" w:rsidRPr="00D7525F" w:rsidRDefault="006E3CE3" w:rsidP="00D7525F">
            <w:pPr>
              <w:pStyle w:val="Tabletext"/>
              <w:jc w:val="center"/>
              <w:rPr>
                <w:sz w:val="18"/>
                <w:szCs w:val="18"/>
              </w:rPr>
            </w:pPr>
            <w:r w:rsidRPr="00D7525F">
              <w:rPr>
                <w:sz w:val="18"/>
                <w:szCs w:val="18"/>
              </w:rPr>
              <w:t>6</w:t>
            </w:r>
          </w:p>
        </w:tc>
        <w:tc>
          <w:tcPr>
            <w:tcW w:w="1167" w:type="dxa"/>
          </w:tcPr>
          <w:p w:rsidR="006E3CE3" w:rsidRPr="00D7525F" w:rsidRDefault="00C90B82" w:rsidP="00D7525F">
            <w:pPr>
              <w:pStyle w:val="Tabletext"/>
              <w:jc w:val="center"/>
              <w:rPr>
                <w:sz w:val="18"/>
                <w:szCs w:val="18"/>
              </w:rPr>
            </w:pPr>
            <w:r>
              <w:rPr>
                <w:sz w:val="18"/>
                <w:szCs w:val="18"/>
              </w:rPr>
              <w:t>115,5; 17,5 (Note 4)</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Fréquence de répétition</w:t>
            </w:r>
            <w:r w:rsidRPr="00D7525F">
              <w:rPr>
                <w:sz w:val="18"/>
                <w:szCs w:val="18"/>
              </w:rPr>
              <w:br/>
              <w:t xml:space="preserve">des impulsions </w:t>
            </w:r>
          </w:p>
        </w:tc>
        <w:tc>
          <w:tcPr>
            <w:tcW w:w="1120" w:type="dxa"/>
          </w:tcPr>
          <w:p w:rsidR="006E3CE3" w:rsidRPr="00D7525F" w:rsidRDefault="00C90B82" w:rsidP="00D7525F">
            <w:pPr>
              <w:pStyle w:val="Tabletext"/>
              <w:jc w:val="center"/>
              <w:rPr>
                <w:sz w:val="18"/>
                <w:szCs w:val="18"/>
              </w:rPr>
            </w:pPr>
            <w:r w:rsidRPr="00D7525F">
              <w:rPr>
                <w:sz w:val="18"/>
                <w:szCs w:val="18"/>
              </w:rPr>
              <w:t>pps</w:t>
            </w:r>
          </w:p>
        </w:tc>
        <w:tc>
          <w:tcPr>
            <w:tcW w:w="1438" w:type="dxa"/>
          </w:tcPr>
          <w:p w:rsidR="006E3CE3" w:rsidRPr="00D7525F" w:rsidRDefault="006E3CE3" w:rsidP="00D7525F">
            <w:pPr>
              <w:pStyle w:val="Tabletext"/>
              <w:jc w:val="center"/>
              <w:rPr>
                <w:sz w:val="18"/>
                <w:szCs w:val="18"/>
              </w:rPr>
            </w:pPr>
            <w:r w:rsidRPr="00D7525F">
              <w:rPr>
                <w:sz w:val="18"/>
                <w:szCs w:val="18"/>
              </w:rPr>
              <w:t>310-380</w:t>
            </w:r>
            <w:r w:rsidRPr="00D7525F">
              <w:rPr>
                <w:sz w:val="18"/>
                <w:szCs w:val="18"/>
              </w:rPr>
              <w:br/>
              <w:t>avec décalage</w:t>
            </w:r>
          </w:p>
        </w:tc>
        <w:tc>
          <w:tcPr>
            <w:tcW w:w="1413" w:type="dxa"/>
          </w:tcPr>
          <w:p w:rsidR="006E3CE3" w:rsidRPr="00D7525F" w:rsidRDefault="006E3CE3" w:rsidP="00C90B82">
            <w:pPr>
              <w:pStyle w:val="Tabletext"/>
              <w:jc w:val="center"/>
              <w:rPr>
                <w:sz w:val="18"/>
                <w:szCs w:val="18"/>
              </w:rPr>
            </w:pPr>
            <w:r w:rsidRPr="00D7525F">
              <w:rPr>
                <w:sz w:val="18"/>
                <w:szCs w:val="18"/>
              </w:rPr>
              <w:t>291</w:t>
            </w:r>
            <w:r w:rsidR="00C90B82">
              <w:rPr>
                <w:sz w:val="18"/>
                <w:szCs w:val="18"/>
              </w:rPr>
              <w:t>,</w:t>
            </w:r>
            <w:r w:rsidRPr="00D7525F">
              <w:rPr>
                <w:sz w:val="18"/>
                <w:szCs w:val="18"/>
              </w:rPr>
              <w:t>5 ou 312</w:t>
            </w:r>
            <w:r w:rsidR="00C90B82">
              <w:rPr>
                <w:sz w:val="18"/>
                <w:szCs w:val="18"/>
              </w:rPr>
              <w:t>,</w:t>
            </w:r>
            <w:r w:rsidRPr="00D7525F">
              <w:rPr>
                <w:sz w:val="18"/>
                <w:szCs w:val="18"/>
              </w:rPr>
              <w:t>5</w:t>
            </w:r>
            <w:r w:rsidRPr="00D7525F">
              <w:rPr>
                <w:sz w:val="18"/>
                <w:szCs w:val="18"/>
              </w:rPr>
              <w:br/>
              <w:t>en moyenne</w:t>
            </w:r>
          </w:p>
        </w:tc>
        <w:tc>
          <w:tcPr>
            <w:tcW w:w="1493" w:type="dxa"/>
          </w:tcPr>
          <w:p w:rsidR="006E3CE3" w:rsidRPr="00D7525F" w:rsidRDefault="006E3CE3" w:rsidP="00D7525F">
            <w:pPr>
              <w:pStyle w:val="Tabletext"/>
              <w:jc w:val="center"/>
              <w:rPr>
                <w:sz w:val="18"/>
                <w:szCs w:val="18"/>
              </w:rPr>
            </w:pPr>
            <w:r w:rsidRPr="00D7525F">
              <w:rPr>
                <w:sz w:val="18"/>
                <w:szCs w:val="18"/>
              </w:rPr>
              <w:t>200-272 longue portée</w:t>
            </w:r>
            <w:r w:rsidRPr="00D7525F">
              <w:rPr>
                <w:sz w:val="18"/>
                <w:szCs w:val="18"/>
              </w:rPr>
              <w:br/>
              <w:t>400-554 courte portée</w:t>
            </w:r>
          </w:p>
        </w:tc>
        <w:tc>
          <w:tcPr>
            <w:tcW w:w="1498" w:type="dxa"/>
          </w:tcPr>
          <w:p w:rsidR="006E3CE3" w:rsidRPr="00D7525F" w:rsidRDefault="006E3CE3" w:rsidP="00D7525F">
            <w:pPr>
              <w:pStyle w:val="Tabletext"/>
              <w:jc w:val="center"/>
              <w:rPr>
                <w:sz w:val="18"/>
                <w:szCs w:val="18"/>
              </w:rPr>
            </w:pPr>
            <w:r w:rsidRPr="00D7525F">
              <w:rPr>
                <w:sz w:val="18"/>
                <w:szCs w:val="18"/>
              </w:rPr>
              <w:t>774 en moyenne</w:t>
            </w:r>
          </w:p>
        </w:tc>
        <w:tc>
          <w:tcPr>
            <w:tcW w:w="1415" w:type="dxa"/>
          </w:tcPr>
          <w:p w:rsidR="006E3CE3" w:rsidRPr="00D7525F" w:rsidRDefault="006E3CE3" w:rsidP="00D7525F">
            <w:pPr>
              <w:pStyle w:val="Tabletext"/>
              <w:jc w:val="center"/>
              <w:rPr>
                <w:sz w:val="18"/>
                <w:szCs w:val="18"/>
              </w:rPr>
            </w:pPr>
            <w:r w:rsidRPr="00D7525F">
              <w:rPr>
                <w:sz w:val="18"/>
                <w:szCs w:val="18"/>
              </w:rPr>
              <w:t>240-748</w:t>
            </w:r>
          </w:p>
        </w:tc>
        <w:tc>
          <w:tcPr>
            <w:tcW w:w="1806" w:type="dxa"/>
          </w:tcPr>
          <w:p w:rsidR="006E3CE3" w:rsidRPr="00D7525F" w:rsidRDefault="006E3CE3" w:rsidP="00D7525F">
            <w:pPr>
              <w:pStyle w:val="Tabletext"/>
              <w:jc w:val="center"/>
              <w:rPr>
                <w:sz w:val="18"/>
                <w:szCs w:val="18"/>
              </w:rPr>
            </w:pPr>
            <w:r w:rsidRPr="00D7525F">
              <w:rPr>
                <w:sz w:val="18"/>
                <w:szCs w:val="18"/>
              </w:rPr>
              <w:t>279,88-370,2</w:t>
            </w:r>
          </w:p>
        </w:tc>
        <w:tc>
          <w:tcPr>
            <w:tcW w:w="1420" w:type="dxa"/>
          </w:tcPr>
          <w:p w:rsidR="006E3CE3" w:rsidRPr="00D7525F" w:rsidRDefault="006E3CE3" w:rsidP="00D7525F">
            <w:pPr>
              <w:pStyle w:val="Tabletext"/>
              <w:jc w:val="center"/>
              <w:rPr>
                <w:sz w:val="18"/>
                <w:szCs w:val="18"/>
              </w:rPr>
            </w:pPr>
            <w:r w:rsidRPr="00D7525F">
              <w:rPr>
                <w:sz w:val="18"/>
                <w:szCs w:val="18"/>
              </w:rPr>
              <w:t>279,88-370,2</w:t>
            </w:r>
          </w:p>
        </w:tc>
        <w:tc>
          <w:tcPr>
            <w:tcW w:w="1167" w:type="dxa"/>
          </w:tcPr>
          <w:p w:rsidR="006E3CE3" w:rsidRPr="00D7525F" w:rsidRDefault="00C90B82" w:rsidP="00D7525F">
            <w:pPr>
              <w:pStyle w:val="Tabletext"/>
              <w:jc w:val="center"/>
              <w:rPr>
                <w:sz w:val="18"/>
                <w:szCs w:val="18"/>
              </w:rPr>
            </w:pPr>
            <w:r>
              <w:rPr>
                <w:sz w:val="18"/>
                <w:szCs w:val="18"/>
              </w:rPr>
              <w:t>319 en moyenne</w:t>
            </w:r>
          </w:p>
        </w:tc>
      </w:tr>
      <w:tr w:rsidR="006E3CE3" w:rsidRPr="00D7525F" w:rsidTr="00F138A6">
        <w:trPr>
          <w:cantSplit/>
        </w:trPr>
        <w:tc>
          <w:tcPr>
            <w:tcW w:w="1728" w:type="dxa"/>
          </w:tcPr>
          <w:p w:rsidR="006E3CE3" w:rsidRPr="00D7525F" w:rsidRDefault="006E3CE3" w:rsidP="00D7525F">
            <w:pPr>
              <w:pStyle w:val="Tabletext"/>
              <w:jc w:val="left"/>
              <w:rPr>
                <w:sz w:val="18"/>
                <w:szCs w:val="18"/>
              </w:rPr>
            </w:pPr>
            <w:r w:rsidRPr="00D7525F">
              <w:rPr>
                <w:sz w:val="18"/>
                <w:szCs w:val="18"/>
              </w:rPr>
              <w:t>Largeur de bande pour des impulsions à modulation de fréquence</w:t>
            </w:r>
          </w:p>
        </w:tc>
        <w:tc>
          <w:tcPr>
            <w:tcW w:w="1120" w:type="dxa"/>
          </w:tcPr>
          <w:p w:rsidR="006E3CE3" w:rsidRPr="00D7525F" w:rsidRDefault="006E3CE3" w:rsidP="00D7525F">
            <w:pPr>
              <w:pStyle w:val="Tabletext"/>
              <w:jc w:val="center"/>
              <w:rPr>
                <w:sz w:val="18"/>
                <w:szCs w:val="18"/>
              </w:rPr>
            </w:pPr>
          </w:p>
        </w:tc>
        <w:tc>
          <w:tcPr>
            <w:tcW w:w="1438" w:type="dxa"/>
          </w:tcPr>
          <w:p w:rsidR="006E3CE3" w:rsidRPr="00D7525F" w:rsidRDefault="006E3CE3" w:rsidP="00D7525F">
            <w:pPr>
              <w:pStyle w:val="Tabletext"/>
              <w:jc w:val="center"/>
              <w:rPr>
                <w:sz w:val="18"/>
                <w:szCs w:val="18"/>
              </w:rPr>
            </w:pPr>
            <w:r w:rsidRPr="00D7525F">
              <w:rPr>
                <w:sz w:val="18"/>
                <w:szCs w:val="18"/>
              </w:rPr>
              <w:t>Sans objet</w:t>
            </w:r>
          </w:p>
        </w:tc>
        <w:tc>
          <w:tcPr>
            <w:tcW w:w="1413" w:type="dxa"/>
          </w:tcPr>
          <w:p w:rsidR="006E3CE3" w:rsidRPr="00D7525F" w:rsidRDefault="006E3CE3" w:rsidP="00D7525F">
            <w:pPr>
              <w:pStyle w:val="Tabletext"/>
              <w:jc w:val="center"/>
              <w:rPr>
                <w:sz w:val="18"/>
                <w:szCs w:val="18"/>
              </w:rPr>
            </w:pPr>
            <w:r w:rsidRPr="00D7525F">
              <w:rPr>
                <w:sz w:val="18"/>
                <w:szCs w:val="18"/>
              </w:rPr>
              <w:t>770 kHz pour chaque largeur d'impulsion</w:t>
            </w:r>
          </w:p>
        </w:tc>
        <w:tc>
          <w:tcPr>
            <w:tcW w:w="1493" w:type="dxa"/>
          </w:tcPr>
          <w:p w:rsidR="006E3CE3" w:rsidRPr="00D7525F" w:rsidRDefault="006E3CE3" w:rsidP="00D7525F">
            <w:pPr>
              <w:pStyle w:val="Tabletext"/>
              <w:jc w:val="center"/>
              <w:rPr>
                <w:sz w:val="18"/>
                <w:szCs w:val="18"/>
              </w:rPr>
            </w:pPr>
            <w:r w:rsidRPr="00D7525F">
              <w:rPr>
                <w:sz w:val="18"/>
                <w:szCs w:val="18"/>
              </w:rPr>
              <w:t>2,5 MHz pour</w:t>
            </w:r>
            <w:r w:rsidRPr="00D7525F">
              <w:rPr>
                <w:sz w:val="18"/>
                <w:szCs w:val="18"/>
              </w:rPr>
              <w:br/>
              <w:t xml:space="preserve">102,4 </w:t>
            </w:r>
            <w:r w:rsidRPr="00D7525F">
              <w:rPr>
                <w:sz w:val="18"/>
                <w:szCs w:val="18"/>
              </w:rPr>
              <w:sym w:font="Symbol" w:char="F06D"/>
            </w:r>
            <w:r w:rsidRPr="00D7525F">
              <w:rPr>
                <w:sz w:val="18"/>
                <w:szCs w:val="18"/>
              </w:rPr>
              <w:t>s</w:t>
            </w:r>
          </w:p>
          <w:p w:rsidR="006E3CE3" w:rsidRPr="00D7525F" w:rsidRDefault="006E3CE3" w:rsidP="00D7525F">
            <w:pPr>
              <w:pStyle w:val="Tabletext"/>
              <w:ind w:left="-57" w:right="-57"/>
              <w:jc w:val="center"/>
              <w:rPr>
                <w:sz w:val="18"/>
                <w:szCs w:val="18"/>
                <w:lang w:val="en-US"/>
              </w:rPr>
            </w:pPr>
            <w:r w:rsidRPr="00D7525F">
              <w:rPr>
                <w:sz w:val="18"/>
                <w:szCs w:val="18"/>
              </w:rPr>
              <w:t>625 kHz pour</w:t>
            </w:r>
            <w:r w:rsidRPr="00D7525F">
              <w:rPr>
                <w:sz w:val="18"/>
                <w:szCs w:val="18"/>
              </w:rPr>
              <w:br/>
              <w:t xml:space="preserve">409,6 </w:t>
            </w:r>
            <w:r w:rsidRPr="00D7525F">
              <w:rPr>
                <w:sz w:val="18"/>
                <w:szCs w:val="18"/>
              </w:rPr>
              <w:sym w:font="Symbol" w:char="F06D"/>
            </w:r>
            <w:r w:rsidRPr="00D7525F">
              <w:rPr>
                <w:sz w:val="18"/>
                <w:szCs w:val="18"/>
              </w:rPr>
              <w:t>s</w:t>
            </w:r>
          </w:p>
        </w:tc>
        <w:tc>
          <w:tcPr>
            <w:tcW w:w="1498" w:type="dxa"/>
          </w:tcPr>
          <w:p w:rsidR="006E3CE3" w:rsidRPr="00D7525F" w:rsidRDefault="006E3CE3" w:rsidP="00D7525F">
            <w:pPr>
              <w:pStyle w:val="Tabletext"/>
              <w:jc w:val="center"/>
              <w:rPr>
                <w:sz w:val="18"/>
                <w:szCs w:val="18"/>
              </w:rPr>
            </w:pPr>
            <w:r w:rsidRPr="00D7525F">
              <w:rPr>
                <w:sz w:val="18"/>
                <w:szCs w:val="18"/>
              </w:rPr>
              <w:t>Sans objet</w:t>
            </w:r>
          </w:p>
        </w:tc>
        <w:tc>
          <w:tcPr>
            <w:tcW w:w="1415" w:type="dxa"/>
          </w:tcPr>
          <w:p w:rsidR="006E3CE3" w:rsidRPr="00D7525F" w:rsidRDefault="006E3CE3" w:rsidP="00D7525F">
            <w:pPr>
              <w:pStyle w:val="Tabletext"/>
              <w:jc w:val="center"/>
              <w:rPr>
                <w:sz w:val="18"/>
                <w:szCs w:val="18"/>
              </w:rPr>
            </w:pPr>
            <w:r w:rsidRPr="00D7525F">
              <w:rPr>
                <w:sz w:val="18"/>
                <w:szCs w:val="18"/>
              </w:rPr>
              <w:t>1,25 MHz</w:t>
            </w:r>
          </w:p>
        </w:tc>
        <w:tc>
          <w:tcPr>
            <w:tcW w:w="1806" w:type="dxa"/>
          </w:tcPr>
          <w:p w:rsidR="006E3CE3" w:rsidRPr="00D7525F" w:rsidRDefault="006E3CE3" w:rsidP="00D7525F">
            <w:pPr>
              <w:pStyle w:val="Tabletext"/>
              <w:jc w:val="center"/>
              <w:rPr>
                <w:sz w:val="18"/>
                <w:szCs w:val="18"/>
              </w:rPr>
            </w:pPr>
            <w:r w:rsidRPr="00D7525F">
              <w:rPr>
                <w:sz w:val="18"/>
                <w:szCs w:val="18"/>
              </w:rPr>
              <w:t>Sans objet</w:t>
            </w:r>
          </w:p>
        </w:tc>
        <w:tc>
          <w:tcPr>
            <w:tcW w:w="1420" w:type="dxa"/>
          </w:tcPr>
          <w:p w:rsidR="006E3CE3" w:rsidRPr="00D7525F" w:rsidRDefault="006E3CE3" w:rsidP="00D7525F">
            <w:pPr>
              <w:pStyle w:val="Tabletext"/>
              <w:jc w:val="center"/>
              <w:rPr>
                <w:sz w:val="18"/>
                <w:szCs w:val="18"/>
              </w:rPr>
            </w:pPr>
            <w:r w:rsidRPr="00D7525F">
              <w:rPr>
                <w:sz w:val="18"/>
                <w:szCs w:val="18"/>
              </w:rPr>
              <w:t>Sans objet</w:t>
            </w:r>
          </w:p>
        </w:tc>
        <w:tc>
          <w:tcPr>
            <w:tcW w:w="1167" w:type="dxa"/>
          </w:tcPr>
          <w:p w:rsidR="006E3CE3" w:rsidRPr="00D7525F" w:rsidRDefault="00C90B82" w:rsidP="00D7525F">
            <w:pPr>
              <w:pStyle w:val="Tabletext"/>
              <w:jc w:val="center"/>
              <w:rPr>
                <w:sz w:val="18"/>
                <w:szCs w:val="18"/>
              </w:rPr>
            </w:pPr>
            <w:r>
              <w:rPr>
                <w:sz w:val="18"/>
                <w:szCs w:val="18"/>
              </w:rPr>
              <w:t>1,2 MHz</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Largeur de sous</w:t>
            </w:r>
            <w:r w:rsidRPr="00D7525F">
              <w:rPr>
                <w:sz w:val="18"/>
                <w:szCs w:val="18"/>
              </w:rPr>
              <w:noBreakHyphen/>
              <w:t>impulsion</w:t>
            </w:r>
            <w:r w:rsidRPr="00D7525F">
              <w:rPr>
                <w:sz w:val="18"/>
                <w:szCs w:val="18"/>
              </w:rPr>
              <w:br/>
              <w:t xml:space="preserve">codée en phase </w:t>
            </w:r>
          </w:p>
        </w:tc>
        <w:tc>
          <w:tcPr>
            <w:tcW w:w="1120" w:type="dxa"/>
          </w:tcPr>
          <w:p w:rsidR="006E3CE3" w:rsidRPr="00D7525F" w:rsidRDefault="00C90B82" w:rsidP="00D7525F">
            <w:pPr>
              <w:pStyle w:val="Tabletext"/>
              <w:jc w:val="center"/>
              <w:rPr>
                <w:sz w:val="18"/>
                <w:szCs w:val="18"/>
              </w:rPr>
            </w:pPr>
            <w:r w:rsidRPr="00D7525F">
              <w:rPr>
                <w:sz w:val="18"/>
                <w:szCs w:val="18"/>
              </w:rPr>
              <w:sym w:font="Symbol" w:char="F06D"/>
            </w:r>
            <w:r w:rsidRPr="00D7525F">
              <w:rPr>
                <w:sz w:val="18"/>
                <w:szCs w:val="18"/>
              </w:rPr>
              <w:t>s</w:t>
            </w:r>
          </w:p>
        </w:tc>
        <w:tc>
          <w:tcPr>
            <w:tcW w:w="1438" w:type="dxa"/>
          </w:tcPr>
          <w:p w:rsidR="006E3CE3" w:rsidRPr="00D7525F" w:rsidRDefault="006E3CE3" w:rsidP="00D7525F">
            <w:pPr>
              <w:pStyle w:val="Tabletext"/>
              <w:jc w:val="center"/>
              <w:rPr>
                <w:sz w:val="18"/>
                <w:szCs w:val="18"/>
                <w:lang w:val="en-US"/>
              </w:rPr>
            </w:pPr>
            <w:r w:rsidRPr="00D7525F">
              <w:rPr>
                <w:sz w:val="18"/>
                <w:szCs w:val="18"/>
              </w:rPr>
              <w:t>Sans objet</w:t>
            </w:r>
          </w:p>
        </w:tc>
        <w:tc>
          <w:tcPr>
            <w:tcW w:w="1413" w:type="dxa"/>
          </w:tcPr>
          <w:p w:rsidR="006E3CE3" w:rsidRPr="00D7525F" w:rsidRDefault="006E3CE3" w:rsidP="00D7525F">
            <w:pPr>
              <w:pStyle w:val="Tabletext"/>
              <w:jc w:val="center"/>
              <w:rPr>
                <w:sz w:val="18"/>
                <w:szCs w:val="18"/>
                <w:lang w:val="en-US"/>
              </w:rPr>
            </w:pPr>
            <w:r w:rsidRPr="00D7525F">
              <w:rPr>
                <w:sz w:val="18"/>
                <w:szCs w:val="18"/>
              </w:rPr>
              <w:t>Sans objet</w:t>
            </w:r>
          </w:p>
        </w:tc>
        <w:tc>
          <w:tcPr>
            <w:tcW w:w="1493" w:type="dxa"/>
          </w:tcPr>
          <w:p w:rsidR="006E3CE3" w:rsidRPr="00D7525F" w:rsidRDefault="006E3CE3" w:rsidP="00D7525F">
            <w:pPr>
              <w:pStyle w:val="Tabletext"/>
              <w:jc w:val="center"/>
              <w:rPr>
                <w:sz w:val="18"/>
                <w:szCs w:val="18"/>
                <w:lang w:val="en-US"/>
              </w:rPr>
            </w:pPr>
            <w:r w:rsidRPr="00D7525F">
              <w:rPr>
                <w:sz w:val="18"/>
                <w:szCs w:val="18"/>
              </w:rPr>
              <w:t>Sans objet</w:t>
            </w:r>
          </w:p>
        </w:tc>
        <w:tc>
          <w:tcPr>
            <w:tcW w:w="1498" w:type="dxa"/>
          </w:tcPr>
          <w:p w:rsidR="006E3CE3" w:rsidRPr="00D7525F" w:rsidRDefault="006E3CE3" w:rsidP="00D7525F">
            <w:pPr>
              <w:pStyle w:val="Tabletext"/>
              <w:jc w:val="center"/>
              <w:rPr>
                <w:sz w:val="18"/>
                <w:szCs w:val="18"/>
                <w:lang w:val="en-US"/>
              </w:rPr>
            </w:pPr>
            <w:r w:rsidRPr="00D7525F">
              <w:rPr>
                <w:sz w:val="18"/>
                <w:szCs w:val="18"/>
              </w:rPr>
              <w:t>1</w:t>
            </w:r>
          </w:p>
        </w:tc>
        <w:tc>
          <w:tcPr>
            <w:tcW w:w="1415" w:type="dxa"/>
          </w:tcPr>
          <w:p w:rsidR="006E3CE3" w:rsidRPr="00D7525F" w:rsidRDefault="006E3CE3" w:rsidP="00D7525F">
            <w:pPr>
              <w:pStyle w:val="Tabletext"/>
              <w:jc w:val="center"/>
              <w:rPr>
                <w:sz w:val="18"/>
                <w:szCs w:val="18"/>
                <w:highlight w:val="yellow"/>
              </w:rPr>
            </w:pPr>
            <w:r w:rsidRPr="00D7525F">
              <w:rPr>
                <w:sz w:val="18"/>
                <w:szCs w:val="18"/>
              </w:rPr>
              <w:t>Sans objet</w:t>
            </w:r>
          </w:p>
        </w:tc>
        <w:tc>
          <w:tcPr>
            <w:tcW w:w="1806" w:type="dxa"/>
          </w:tcPr>
          <w:p w:rsidR="006E3CE3" w:rsidRPr="00D7525F" w:rsidRDefault="006E3CE3" w:rsidP="00D7525F">
            <w:pPr>
              <w:pStyle w:val="Tabletext"/>
              <w:jc w:val="center"/>
              <w:rPr>
                <w:sz w:val="18"/>
                <w:szCs w:val="18"/>
              </w:rPr>
            </w:pPr>
            <w:r w:rsidRPr="00D7525F">
              <w:rPr>
                <w:sz w:val="18"/>
                <w:szCs w:val="18"/>
              </w:rPr>
              <w:t>Sans objet</w:t>
            </w:r>
          </w:p>
        </w:tc>
        <w:tc>
          <w:tcPr>
            <w:tcW w:w="1420" w:type="dxa"/>
          </w:tcPr>
          <w:p w:rsidR="006E3CE3" w:rsidRPr="00D7525F" w:rsidRDefault="006E3CE3" w:rsidP="00D7525F">
            <w:pPr>
              <w:pStyle w:val="Tabletext"/>
              <w:jc w:val="center"/>
              <w:rPr>
                <w:sz w:val="18"/>
                <w:szCs w:val="18"/>
              </w:rPr>
            </w:pPr>
            <w:r w:rsidRPr="00D7525F">
              <w:rPr>
                <w:sz w:val="18"/>
                <w:szCs w:val="18"/>
              </w:rPr>
              <w:t>Sans objet</w:t>
            </w:r>
          </w:p>
        </w:tc>
        <w:tc>
          <w:tcPr>
            <w:tcW w:w="1167" w:type="dxa"/>
          </w:tcPr>
          <w:p w:rsidR="006E3CE3" w:rsidRPr="00D7525F" w:rsidRDefault="00C90B82" w:rsidP="00D7525F">
            <w:pPr>
              <w:pStyle w:val="Tabletext"/>
              <w:jc w:val="center"/>
              <w:rPr>
                <w:sz w:val="18"/>
                <w:szCs w:val="18"/>
              </w:rPr>
            </w:pPr>
            <w:r>
              <w:rPr>
                <w:sz w:val="18"/>
                <w:szCs w:val="18"/>
              </w:rPr>
              <w:t>Sans objet</w:t>
            </w:r>
          </w:p>
        </w:tc>
      </w:tr>
      <w:tr w:rsidR="006E3CE3" w:rsidRPr="00D7525F" w:rsidTr="00F138A6">
        <w:trPr>
          <w:cantSplit/>
        </w:trPr>
        <w:tc>
          <w:tcPr>
            <w:tcW w:w="1728" w:type="dxa"/>
          </w:tcPr>
          <w:p w:rsidR="006E3CE3" w:rsidRPr="00D7525F" w:rsidRDefault="006E3CE3" w:rsidP="00D7525F">
            <w:pPr>
              <w:pStyle w:val="Tabletext"/>
              <w:jc w:val="left"/>
              <w:rPr>
                <w:sz w:val="18"/>
                <w:szCs w:val="18"/>
              </w:rPr>
            </w:pPr>
            <w:r w:rsidRPr="00D7525F">
              <w:rPr>
                <w:sz w:val="18"/>
                <w:szCs w:val="18"/>
              </w:rPr>
              <w:t>Rapport de compression</w:t>
            </w:r>
          </w:p>
        </w:tc>
        <w:tc>
          <w:tcPr>
            <w:tcW w:w="1120" w:type="dxa"/>
          </w:tcPr>
          <w:p w:rsidR="006E3CE3" w:rsidRPr="00D7525F" w:rsidRDefault="006E3CE3" w:rsidP="00D7525F">
            <w:pPr>
              <w:pStyle w:val="Tabletext"/>
              <w:jc w:val="center"/>
              <w:rPr>
                <w:sz w:val="18"/>
                <w:szCs w:val="18"/>
              </w:rPr>
            </w:pPr>
          </w:p>
        </w:tc>
        <w:tc>
          <w:tcPr>
            <w:tcW w:w="1438" w:type="dxa"/>
          </w:tcPr>
          <w:p w:rsidR="006E3CE3" w:rsidRPr="00D7525F" w:rsidRDefault="006E3CE3" w:rsidP="00D7525F">
            <w:pPr>
              <w:pStyle w:val="Tabletext"/>
              <w:jc w:val="center"/>
              <w:rPr>
                <w:sz w:val="18"/>
                <w:szCs w:val="18"/>
              </w:rPr>
            </w:pPr>
            <w:r w:rsidRPr="00D7525F">
              <w:rPr>
                <w:sz w:val="18"/>
                <w:szCs w:val="18"/>
              </w:rPr>
              <w:t>Sans objet</w:t>
            </w:r>
          </w:p>
        </w:tc>
        <w:tc>
          <w:tcPr>
            <w:tcW w:w="1413" w:type="dxa"/>
          </w:tcPr>
          <w:p w:rsidR="006E3CE3" w:rsidRPr="00D7525F" w:rsidRDefault="006E3CE3" w:rsidP="00D7525F">
            <w:pPr>
              <w:pStyle w:val="Tabletext"/>
              <w:jc w:val="center"/>
              <w:rPr>
                <w:sz w:val="18"/>
                <w:szCs w:val="18"/>
              </w:rPr>
            </w:pPr>
            <w:r w:rsidRPr="00D7525F">
              <w:rPr>
                <w:sz w:val="18"/>
                <w:szCs w:val="18"/>
              </w:rPr>
              <w:t>68,3:1 et 45,2:1</w:t>
            </w:r>
          </w:p>
        </w:tc>
        <w:tc>
          <w:tcPr>
            <w:tcW w:w="1493" w:type="dxa"/>
          </w:tcPr>
          <w:p w:rsidR="006E3CE3" w:rsidRPr="00D7525F" w:rsidRDefault="006E3CE3" w:rsidP="00D7525F">
            <w:pPr>
              <w:pStyle w:val="Tabletext"/>
              <w:jc w:val="center"/>
              <w:rPr>
                <w:sz w:val="18"/>
                <w:szCs w:val="18"/>
              </w:rPr>
            </w:pPr>
            <w:r w:rsidRPr="00D7525F">
              <w:rPr>
                <w:sz w:val="18"/>
                <w:szCs w:val="18"/>
              </w:rPr>
              <w:t>256:1 pour</w:t>
            </w:r>
            <w:r w:rsidRPr="00D7525F">
              <w:rPr>
                <w:sz w:val="18"/>
                <w:szCs w:val="18"/>
              </w:rPr>
              <w:br/>
              <w:t>les deux impulsions</w:t>
            </w:r>
          </w:p>
        </w:tc>
        <w:tc>
          <w:tcPr>
            <w:tcW w:w="1498" w:type="dxa"/>
          </w:tcPr>
          <w:p w:rsidR="006E3CE3" w:rsidRPr="00D7525F" w:rsidRDefault="006E3CE3" w:rsidP="00D7525F">
            <w:pPr>
              <w:pStyle w:val="Tabletext"/>
              <w:jc w:val="center"/>
              <w:rPr>
                <w:sz w:val="18"/>
                <w:szCs w:val="18"/>
              </w:rPr>
            </w:pPr>
          </w:p>
        </w:tc>
        <w:tc>
          <w:tcPr>
            <w:tcW w:w="1415" w:type="dxa"/>
          </w:tcPr>
          <w:p w:rsidR="006E3CE3" w:rsidRPr="00D7525F" w:rsidRDefault="006E3CE3" w:rsidP="00D7525F">
            <w:pPr>
              <w:pStyle w:val="Tabletext"/>
              <w:jc w:val="center"/>
              <w:rPr>
                <w:sz w:val="18"/>
                <w:szCs w:val="18"/>
              </w:rPr>
            </w:pPr>
            <w:r w:rsidRPr="00D7525F">
              <w:rPr>
                <w:sz w:val="18"/>
                <w:szCs w:val="18"/>
              </w:rPr>
              <w:t>64:1 et 256:1</w:t>
            </w:r>
          </w:p>
        </w:tc>
        <w:tc>
          <w:tcPr>
            <w:tcW w:w="1806" w:type="dxa"/>
          </w:tcPr>
          <w:p w:rsidR="006E3CE3" w:rsidRPr="00D7525F" w:rsidRDefault="006E3CE3" w:rsidP="00D7525F">
            <w:pPr>
              <w:pStyle w:val="Tabletext"/>
              <w:jc w:val="center"/>
              <w:rPr>
                <w:sz w:val="18"/>
                <w:szCs w:val="18"/>
              </w:rPr>
            </w:pPr>
            <w:r w:rsidRPr="00D7525F">
              <w:rPr>
                <w:sz w:val="18"/>
                <w:szCs w:val="18"/>
              </w:rPr>
              <w:t>Sans objet</w:t>
            </w:r>
          </w:p>
        </w:tc>
        <w:tc>
          <w:tcPr>
            <w:tcW w:w="1420" w:type="dxa"/>
          </w:tcPr>
          <w:p w:rsidR="006E3CE3" w:rsidRPr="00D7525F" w:rsidRDefault="006E3CE3" w:rsidP="00D7525F">
            <w:pPr>
              <w:pStyle w:val="Tabletext"/>
              <w:jc w:val="center"/>
              <w:rPr>
                <w:sz w:val="18"/>
                <w:szCs w:val="18"/>
              </w:rPr>
            </w:pPr>
            <w:r w:rsidRPr="00D7525F">
              <w:rPr>
                <w:sz w:val="18"/>
                <w:szCs w:val="18"/>
              </w:rPr>
              <w:t>Sans objet</w:t>
            </w:r>
          </w:p>
        </w:tc>
        <w:tc>
          <w:tcPr>
            <w:tcW w:w="1167" w:type="dxa"/>
          </w:tcPr>
          <w:p w:rsidR="006E3CE3" w:rsidRPr="00D7525F" w:rsidRDefault="00C90B82" w:rsidP="00D7525F">
            <w:pPr>
              <w:pStyle w:val="Tabletext"/>
              <w:jc w:val="center"/>
              <w:rPr>
                <w:sz w:val="18"/>
                <w:szCs w:val="18"/>
              </w:rPr>
            </w:pPr>
            <w:r>
              <w:rPr>
                <w:sz w:val="18"/>
                <w:szCs w:val="18"/>
              </w:rPr>
              <w:t>150:1 et 23:1</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 xml:space="preserve">Largeur de bande d'émission RF (3 dB) </w:t>
            </w:r>
          </w:p>
        </w:tc>
        <w:tc>
          <w:tcPr>
            <w:tcW w:w="1120" w:type="dxa"/>
          </w:tcPr>
          <w:p w:rsidR="006E3CE3" w:rsidRPr="00D7525F" w:rsidRDefault="00C90B82" w:rsidP="00D7525F">
            <w:pPr>
              <w:pStyle w:val="Tabletext"/>
              <w:jc w:val="center"/>
              <w:rPr>
                <w:sz w:val="18"/>
                <w:szCs w:val="18"/>
              </w:rPr>
            </w:pPr>
            <w:r w:rsidRPr="00D7525F">
              <w:rPr>
                <w:sz w:val="18"/>
                <w:szCs w:val="18"/>
              </w:rPr>
              <w:t>MHz</w:t>
            </w:r>
          </w:p>
        </w:tc>
        <w:tc>
          <w:tcPr>
            <w:tcW w:w="1438" w:type="dxa"/>
          </w:tcPr>
          <w:p w:rsidR="006E3CE3" w:rsidRPr="00D7525F" w:rsidRDefault="006E3CE3" w:rsidP="00D7525F">
            <w:pPr>
              <w:pStyle w:val="Tabletext"/>
              <w:jc w:val="center"/>
              <w:rPr>
                <w:sz w:val="18"/>
                <w:szCs w:val="18"/>
              </w:rPr>
            </w:pPr>
            <w:r w:rsidRPr="00D7525F">
              <w:rPr>
                <w:sz w:val="18"/>
                <w:szCs w:val="18"/>
              </w:rPr>
              <w:t>0,5</w:t>
            </w:r>
          </w:p>
        </w:tc>
        <w:tc>
          <w:tcPr>
            <w:tcW w:w="1413" w:type="dxa"/>
          </w:tcPr>
          <w:p w:rsidR="006E3CE3" w:rsidRPr="00D7525F" w:rsidRDefault="006E3CE3" w:rsidP="00D7525F">
            <w:pPr>
              <w:pStyle w:val="Tabletext"/>
              <w:jc w:val="center"/>
              <w:rPr>
                <w:sz w:val="18"/>
                <w:szCs w:val="18"/>
              </w:rPr>
            </w:pPr>
            <w:r w:rsidRPr="00D7525F">
              <w:rPr>
                <w:sz w:val="18"/>
                <w:szCs w:val="18"/>
              </w:rPr>
              <w:t>1,09</w:t>
            </w:r>
          </w:p>
        </w:tc>
        <w:tc>
          <w:tcPr>
            <w:tcW w:w="1493" w:type="dxa"/>
          </w:tcPr>
          <w:p w:rsidR="006E3CE3" w:rsidRPr="00D7525F" w:rsidRDefault="006E3CE3" w:rsidP="00D7525F">
            <w:pPr>
              <w:pStyle w:val="Tabletext"/>
              <w:jc w:val="center"/>
              <w:rPr>
                <w:sz w:val="18"/>
                <w:szCs w:val="18"/>
              </w:rPr>
            </w:pPr>
            <w:r w:rsidRPr="00D7525F">
              <w:rPr>
                <w:sz w:val="18"/>
                <w:szCs w:val="18"/>
              </w:rPr>
              <w:t>2,2; 2,3; 0,58</w:t>
            </w:r>
          </w:p>
        </w:tc>
        <w:tc>
          <w:tcPr>
            <w:tcW w:w="1498" w:type="dxa"/>
          </w:tcPr>
          <w:p w:rsidR="006E3CE3" w:rsidRPr="00D7525F" w:rsidRDefault="006E3CE3" w:rsidP="00D7525F">
            <w:pPr>
              <w:pStyle w:val="Tabletext"/>
              <w:jc w:val="center"/>
              <w:rPr>
                <w:sz w:val="18"/>
                <w:szCs w:val="18"/>
              </w:rPr>
            </w:pPr>
            <w:r w:rsidRPr="00D7525F">
              <w:rPr>
                <w:sz w:val="18"/>
                <w:szCs w:val="18"/>
              </w:rPr>
              <w:t>1</w:t>
            </w:r>
          </w:p>
        </w:tc>
        <w:tc>
          <w:tcPr>
            <w:tcW w:w="1415" w:type="dxa"/>
          </w:tcPr>
          <w:p w:rsidR="006E3CE3" w:rsidRPr="00D7525F" w:rsidRDefault="006E3CE3" w:rsidP="00D7525F">
            <w:pPr>
              <w:pStyle w:val="Tabletext"/>
              <w:jc w:val="center"/>
              <w:rPr>
                <w:sz w:val="18"/>
                <w:szCs w:val="18"/>
              </w:rPr>
            </w:pPr>
            <w:r w:rsidRPr="00D7525F">
              <w:rPr>
                <w:sz w:val="18"/>
                <w:szCs w:val="18"/>
              </w:rPr>
              <w:t>0,625 ou 1,25</w:t>
            </w:r>
          </w:p>
        </w:tc>
        <w:tc>
          <w:tcPr>
            <w:tcW w:w="1806" w:type="dxa"/>
          </w:tcPr>
          <w:p w:rsidR="006E3CE3" w:rsidRPr="00D7525F" w:rsidRDefault="006E3CE3" w:rsidP="00D7525F">
            <w:pPr>
              <w:pStyle w:val="Tabletext"/>
              <w:jc w:val="center"/>
              <w:rPr>
                <w:sz w:val="18"/>
                <w:szCs w:val="18"/>
              </w:rPr>
            </w:pPr>
            <w:r w:rsidRPr="00D7525F">
              <w:rPr>
                <w:sz w:val="18"/>
                <w:szCs w:val="18"/>
              </w:rPr>
              <w:t>1,2</w:t>
            </w:r>
          </w:p>
        </w:tc>
        <w:tc>
          <w:tcPr>
            <w:tcW w:w="1420" w:type="dxa"/>
          </w:tcPr>
          <w:p w:rsidR="006E3CE3" w:rsidRPr="00D7525F" w:rsidRDefault="006E3CE3" w:rsidP="00D7525F">
            <w:pPr>
              <w:pStyle w:val="Tabletext"/>
              <w:jc w:val="center"/>
              <w:rPr>
                <w:sz w:val="18"/>
                <w:szCs w:val="18"/>
              </w:rPr>
            </w:pPr>
            <w:r w:rsidRPr="00D7525F">
              <w:rPr>
                <w:sz w:val="18"/>
                <w:szCs w:val="18"/>
              </w:rPr>
              <w:t>1,3</w:t>
            </w:r>
          </w:p>
        </w:tc>
        <w:tc>
          <w:tcPr>
            <w:tcW w:w="1167" w:type="dxa"/>
          </w:tcPr>
          <w:p w:rsidR="006E3CE3" w:rsidRPr="00D7525F" w:rsidRDefault="00C90B82" w:rsidP="00D7525F">
            <w:pPr>
              <w:pStyle w:val="Tabletext"/>
              <w:jc w:val="center"/>
              <w:rPr>
                <w:sz w:val="18"/>
                <w:szCs w:val="18"/>
              </w:rPr>
            </w:pPr>
            <w:r>
              <w:rPr>
                <w:sz w:val="18"/>
                <w:szCs w:val="18"/>
              </w:rPr>
              <w:t>1,2</w:t>
            </w:r>
          </w:p>
        </w:tc>
      </w:tr>
      <w:tr w:rsidR="006E3CE3" w:rsidRPr="00D7525F" w:rsidTr="00F138A6">
        <w:trPr>
          <w:cantSplit/>
        </w:trPr>
        <w:tc>
          <w:tcPr>
            <w:tcW w:w="1728" w:type="dxa"/>
          </w:tcPr>
          <w:p w:rsidR="006E3CE3" w:rsidRPr="00D7525F" w:rsidRDefault="006E3CE3" w:rsidP="00D7525F">
            <w:pPr>
              <w:pStyle w:val="Tabletext"/>
              <w:jc w:val="left"/>
              <w:rPr>
                <w:sz w:val="18"/>
                <w:szCs w:val="18"/>
              </w:rPr>
            </w:pPr>
            <w:r w:rsidRPr="00D7525F">
              <w:rPr>
                <w:sz w:val="18"/>
                <w:szCs w:val="18"/>
              </w:rPr>
              <w:t>Organe de sortie</w:t>
            </w:r>
          </w:p>
        </w:tc>
        <w:tc>
          <w:tcPr>
            <w:tcW w:w="1120" w:type="dxa"/>
          </w:tcPr>
          <w:p w:rsidR="006E3CE3" w:rsidRPr="00D7525F" w:rsidRDefault="006E3CE3" w:rsidP="00D7525F">
            <w:pPr>
              <w:pStyle w:val="Tabletext"/>
              <w:jc w:val="center"/>
              <w:rPr>
                <w:sz w:val="18"/>
                <w:szCs w:val="18"/>
              </w:rPr>
            </w:pPr>
          </w:p>
        </w:tc>
        <w:tc>
          <w:tcPr>
            <w:tcW w:w="1438" w:type="dxa"/>
          </w:tcPr>
          <w:p w:rsidR="006E3CE3" w:rsidRPr="00D7525F" w:rsidRDefault="006E3CE3" w:rsidP="00D7525F">
            <w:pPr>
              <w:pStyle w:val="Tabletext"/>
              <w:jc w:val="center"/>
              <w:rPr>
                <w:sz w:val="18"/>
                <w:szCs w:val="18"/>
              </w:rPr>
            </w:pPr>
            <w:r w:rsidRPr="00D7525F">
              <w:rPr>
                <w:sz w:val="18"/>
                <w:szCs w:val="18"/>
              </w:rPr>
              <w:t>Klystron</w:t>
            </w:r>
          </w:p>
        </w:tc>
        <w:tc>
          <w:tcPr>
            <w:tcW w:w="1413" w:type="dxa"/>
          </w:tcPr>
          <w:p w:rsidR="006E3CE3" w:rsidRPr="00D7525F" w:rsidRDefault="006E3CE3" w:rsidP="00D7525F">
            <w:pPr>
              <w:pStyle w:val="Tabletext"/>
              <w:jc w:val="center"/>
              <w:rPr>
                <w:sz w:val="18"/>
                <w:szCs w:val="18"/>
              </w:rPr>
            </w:pPr>
            <w:r w:rsidRPr="00D7525F">
              <w:rPr>
                <w:sz w:val="18"/>
                <w:szCs w:val="18"/>
              </w:rPr>
              <w:t>Transistor</w:t>
            </w:r>
          </w:p>
        </w:tc>
        <w:tc>
          <w:tcPr>
            <w:tcW w:w="1493" w:type="dxa"/>
          </w:tcPr>
          <w:p w:rsidR="006E3CE3" w:rsidRPr="00D7525F" w:rsidRDefault="006E3CE3" w:rsidP="00D7525F">
            <w:pPr>
              <w:pStyle w:val="Tabletext"/>
              <w:jc w:val="center"/>
              <w:rPr>
                <w:sz w:val="18"/>
                <w:szCs w:val="18"/>
              </w:rPr>
            </w:pPr>
            <w:r w:rsidRPr="00D7525F">
              <w:rPr>
                <w:sz w:val="18"/>
                <w:szCs w:val="18"/>
              </w:rPr>
              <w:t>Transistor</w:t>
            </w:r>
          </w:p>
        </w:tc>
        <w:tc>
          <w:tcPr>
            <w:tcW w:w="1498" w:type="dxa"/>
          </w:tcPr>
          <w:p w:rsidR="006E3CE3" w:rsidRPr="00D7525F" w:rsidRDefault="006E3CE3" w:rsidP="00D7525F">
            <w:pPr>
              <w:pStyle w:val="Tabletext"/>
              <w:jc w:val="center"/>
              <w:rPr>
                <w:sz w:val="18"/>
                <w:szCs w:val="18"/>
              </w:rPr>
            </w:pPr>
            <w:r w:rsidRPr="00D7525F">
              <w:rPr>
                <w:sz w:val="18"/>
                <w:szCs w:val="18"/>
              </w:rPr>
              <w:t>Amplificateur à</w:t>
            </w:r>
            <w:r w:rsidRPr="00D7525F">
              <w:rPr>
                <w:sz w:val="18"/>
                <w:szCs w:val="18"/>
              </w:rPr>
              <w:br/>
              <w:t>champs croisés</w:t>
            </w:r>
          </w:p>
        </w:tc>
        <w:tc>
          <w:tcPr>
            <w:tcW w:w="1415" w:type="dxa"/>
          </w:tcPr>
          <w:p w:rsidR="006E3CE3" w:rsidRPr="00D7525F" w:rsidRDefault="006E3CE3" w:rsidP="00D7525F">
            <w:pPr>
              <w:pStyle w:val="Tabletext"/>
              <w:jc w:val="center"/>
              <w:rPr>
                <w:sz w:val="18"/>
                <w:szCs w:val="18"/>
              </w:rPr>
            </w:pPr>
            <w:r w:rsidRPr="00D7525F">
              <w:rPr>
                <w:sz w:val="18"/>
                <w:szCs w:val="18"/>
              </w:rPr>
              <w:t>Transistor</w:t>
            </w:r>
          </w:p>
        </w:tc>
        <w:tc>
          <w:tcPr>
            <w:tcW w:w="1806" w:type="dxa"/>
          </w:tcPr>
          <w:p w:rsidR="006E3CE3" w:rsidRPr="00D7525F" w:rsidRDefault="006E3CE3" w:rsidP="00CC4B8A">
            <w:pPr>
              <w:pStyle w:val="Tabletext"/>
              <w:jc w:val="center"/>
              <w:rPr>
                <w:sz w:val="18"/>
                <w:szCs w:val="18"/>
              </w:rPr>
            </w:pPr>
            <w:r w:rsidRPr="00D7525F">
              <w:rPr>
                <w:sz w:val="18"/>
                <w:szCs w:val="18"/>
              </w:rPr>
              <w:t>Magn</w:t>
            </w:r>
            <w:r w:rsidR="00CC4B8A">
              <w:rPr>
                <w:sz w:val="18"/>
                <w:szCs w:val="18"/>
              </w:rPr>
              <w:t>é</w:t>
            </w:r>
            <w:r w:rsidRPr="00D7525F">
              <w:rPr>
                <w:sz w:val="18"/>
                <w:szCs w:val="18"/>
              </w:rPr>
              <w:t>tron/Amplitron</w:t>
            </w:r>
          </w:p>
        </w:tc>
        <w:tc>
          <w:tcPr>
            <w:tcW w:w="1420" w:type="dxa"/>
          </w:tcPr>
          <w:p w:rsidR="006E3CE3" w:rsidRPr="00D7525F" w:rsidRDefault="006E3CE3" w:rsidP="00D7525F">
            <w:pPr>
              <w:pStyle w:val="Tabletext"/>
              <w:jc w:val="center"/>
              <w:rPr>
                <w:sz w:val="18"/>
                <w:szCs w:val="18"/>
              </w:rPr>
            </w:pPr>
            <w:r w:rsidRPr="00D7525F">
              <w:rPr>
                <w:sz w:val="18"/>
                <w:szCs w:val="18"/>
              </w:rPr>
              <w:t>Klystron</w:t>
            </w:r>
          </w:p>
        </w:tc>
        <w:tc>
          <w:tcPr>
            <w:tcW w:w="1167" w:type="dxa"/>
          </w:tcPr>
          <w:p w:rsidR="006E3CE3" w:rsidRPr="00D7525F" w:rsidRDefault="00C90B82" w:rsidP="00D7525F">
            <w:pPr>
              <w:pStyle w:val="Tabletext"/>
              <w:jc w:val="center"/>
              <w:rPr>
                <w:sz w:val="18"/>
                <w:szCs w:val="18"/>
              </w:rPr>
            </w:pPr>
            <w:r>
              <w:rPr>
                <w:sz w:val="18"/>
                <w:szCs w:val="18"/>
              </w:rPr>
              <w:t>Transistor</w:t>
            </w:r>
          </w:p>
        </w:tc>
      </w:tr>
      <w:tr w:rsidR="006E3CE3" w:rsidRPr="00D7525F" w:rsidTr="00F138A6">
        <w:trPr>
          <w:cantSplit/>
        </w:trPr>
        <w:tc>
          <w:tcPr>
            <w:tcW w:w="1728" w:type="dxa"/>
          </w:tcPr>
          <w:p w:rsidR="006E3CE3" w:rsidRPr="00D7525F" w:rsidRDefault="006E3CE3" w:rsidP="00201C30">
            <w:pPr>
              <w:pStyle w:val="Tabletext"/>
              <w:rPr>
                <w:spacing w:val="-2"/>
                <w:sz w:val="18"/>
              </w:rPr>
            </w:pPr>
            <w:r w:rsidRPr="00D7525F">
              <w:rPr>
                <w:spacing w:val="-2"/>
                <w:sz w:val="18"/>
              </w:rPr>
              <w:t>Type d'antenne</w:t>
            </w:r>
          </w:p>
        </w:tc>
        <w:tc>
          <w:tcPr>
            <w:tcW w:w="1120" w:type="dxa"/>
          </w:tcPr>
          <w:p w:rsidR="006E3CE3" w:rsidRPr="00D7525F" w:rsidRDefault="006E3CE3" w:rsidP="00D7525F">
            <w:pPr>
              <w:pStyle w:val="Tabletext"/>
              <w:jc w:val="center"/>
              <w:rPr>
                <w:spacing w:val="-2"/>
                <w:sz w:val="18"/>
              </w:rPr>
            </w:pPr>
          </w:p>
        </w:tc>
        <w:tc>
          <w:tcPr>
            <w:tcW w:w="1438" w:type="dxa"/>
          </w:tcPr>
          <w:p w:rsidR="006E3CE3" w:rsidRPr="00D7525F" w:rsidRDefault="006E3CE3" w:rsidP="00D7525F">
            <w:pPr>
              <w:pStyle w:val="Tabletext"/>
              <w:jc w:val="center"/>
              <w:rPr>
                <w:spacing w:val="-2"/>
                <w:sz w:val="18"/>
              </w:rPr>
            </w:pPr>
            <w:r w:rsidRPr="00D7525F">
              <w:rPr>
                <w:spacing w:val="-2"/>
                <w:sz w:val="18"/>
              </w:rPr>
              <w:t>Réflecteur alimenté par cornet</w:t>
            </w:r>
          </w:p>
        </w:tc>
        <w:tc>
          <w:tcPr>
            <w:tcW w:w="1413" w:type="dxa"/>
          </w:tcPr>
          <w:p w:rsidR="006E3CE3" w:rsidRPr="00D7525F" w:rsidRDefault="006E3CE3" w:rsidP="00D7525F">
            <w:pPr>
              <w:pStyle w:val="Tabletext"/>
              <w:jc w:val="center"/>
              <w:rPr>
                <w:spacing w:val="-2"/>
                <w:sz w:val="18"/>
              </w:rPr>
            </w:pPr>
            <w:r w:rsidRPr="00D7525F">
              <w:rPr>
                <w:spacing w:val="-2"/>
                <w:sz w:val="18"/>
              </w:rPr>
              <w:t>Réflecteur à faisceaux empilés</w:t>
            </w:r>
          </w:p>
        </w:tc>
        <w:tc>
          <w:tcPr>
            <w:tcW w:w="1493" w:type="dxa"/>
          </w:tcPr>
          <w:p w:rsidR="006E3CE3" w:rsidRPr="00D7525F" w:rsidRDefault="006E3CE3" w:rsidP="00D7525F">
            <w:pPr>
              <w:pStyle w:val="Tabletext"/>
              <w:jc w:val="center"/>
              <w:rPr>
                <w:spacing w:val="-2"/>
                <w:sz w:val="18"/>
              </w:rPr>
            </w:pPr>
            <w:r w:rsidRPr="00D7525F">
              <w:rPr>
                <w:spacing w:val="-2"/>
                <w:sz w:val="18"/>
              </w:rPr>
              <w:t>Antenne rotative à balayage électronique</w:t>
            </w:r>
          </w:p>
        </w:tc>
        <w:tc>
          <w:tcPr>
            <w:tcW w:w="1498" w:type="dxa"/>
          </w:tcPr>
          <w:p w:rsidR="006E3CE3" w:rsidRPr="00D7525F" w:rsidRDefault="006E3CE3" w:rsidP="00D7525F">
            <w:pPr>
              <w:pStyle w:val="Tabletext"/>
              <w:jc w:val="center"/>
              <w:rPr>
                <w:spacing w:val="-2"/>
                <w:sz w:val="18"/>
              </w:rPr>
            </w:pPr>
            <w:r w:rsidRPr="00D7525F">
              <w:rPr>
                <w:spacing w:val="-2"/>
                <w:sz w:val="18"/>
              </w:rPr>
              <w:t>Cylindre parabolique</w:t>
            </w:r>
          </w:p>
        </w:tc>
        <w:tc>
          <w:tcPr>
            <w:tcW w:w="1415" w:type="dxa"/>
          </w:tcPr>
          <w:p w:rsidR="006E3CE3" w:rsidRPr="00D7525F" w:rsidRDefault="006E3CE3" w:rsidP="00D7525F">
            <w:pPr>
              <w:pStyle w:val="Tabletext"/>
              <w:jc w:val="center"/>
              <w:rPr>
                <w:spacing w:val="-2"/>
                <w:sz w:val="18"/>
              </w:rPr>
            </w:pPr>
            <w:r w:rsidRPr="00D7525F">
              <w:rPr>
                <w:spacing w:val="-2"/>
                <w:sz w:val="18"/>
              </w:rPr>
              <w:t>Réseau plan avec orientation du faisceau en élévation</w:t>
            </w:r>
          </w:p>
        </w:tc>
        <w:tc>
          <w:tcPr>
            <w:tcW w:w="1806" w:type="dxa"/>
          </w:tcPr>
          <w:p w:rsidR="006E3CE3" w:rsidRPr="00D7525F" w:rsidRDefault="006E3CE3" w:rsidP="00D7525F">
            <w:pPr>
              <w:pStyle w:val="Tabletext"/>
              <w:jc w:val="center"/>
              <w:rPr>
                <w:spacing w:val="-2"/>
                <w:sz w:val="18"/>
              </w:rPr>
            </w:pPr>
            <w:r w:rsidRPr="00D7525F">
              <w:rPr>
                <w:spacing w:val="-2"/>
                <w:sz w:val="18"/>
              </w:rPr>
              <w:t xml:space="preserve">47′ × 23′ </w:t>
            </w:r>
            <w:r w:rsidRPr="00D7525F">
              <w:rPr>
                <w:spacing w:val="-2"/>
                <w:sz w:val="18"/>
              </w:rPr>
              <w:br/>
              <w:t>(14,3 × 7 m) à cosécante carrée</w:t>
            </w:r>
          </w:p>
        </w:tc>
        <w:tc>
          <w:tcPr>
            <w:tcW w:w="1420" w:type="dxa"/>
          </w:tcPr>
          <w:p w:rsidR="006E3CE3" w:rsidRPr="00D7525F" w:rsidRDefault="006E3CE3" w:rsidP="00D7525F">
            <w:pPr>
              <w:pStyle w:val="Tabletext"/>
              <w:jc w:val="center"/>
              <w:rPr>
                <w:spacing w:val="-2"/>
                <w:sz w:val="18"/>
              </w:rPr>
            </w:pPr>
            <w:r w:rsidRPr="00D7525F">
              <w:rPr>
                <w:spacing w:val="-2"/>
                <w:sz w:val="18"/>
              </w:rPr>
              <w:t xml:space="preserve">45′ × 19′ </w:t>
            </w:r>
            <w:r w:rsidRPr="00D7525F">
              <w:rPr>
                <w:spacing w:val="-2"/>
                <w:sz w:val="18"/>
              </w:rPr>
              <w:br/>
              <w:t>(13,7 × 5,8 m) à cosécante carrée</w:t>
            </w:r>
          </w:p>
        </w:tc>
        <w:tc>
          <w:tcPr>
            <w:tcW w:w="1167" w:type="dxa"/>
          </w:tcPr>
          <w:p w:rsidR="006E3CE3" w:rsidRPr="00D7525F" w:rsidRDefault="00C90B82" w:rsidP="00D7525F">
            <w:pPr>
              <w:pStyle w:val="Tabletext"/>
              <w:jc w:val="center"/>
              <w:rPr>
                <w:spacing w:val="-2"/>
                <w:sz w:val="18"/>
              </w:rPr>
            </w:pPr>
            <w:r w:rsidRPr="00D7525F">
              <w:rPr>
                <w:spacing w:val="-2"/>
                <w:sz w:val="18"/>
              </w:rPr>
              <w:t>Réflecteur alimenté par cornet</w:t>
            </w:r>
          </w:p>
        </w:tc>
      </w:tr>
    </w:tbl>
    <w:p w:rsidR="00F220E1" w:rsidRDefault="00F220E1">
      <w:r>
        <w:br w:type="page"/>
      </w:r>
    </w:p>
    <w:p w:rsidR="00F220E1" w:rsidRPr="00045623" w:rsidRDefault="00F220E1" w:rsidP="00F220E1">
      <w:pPr>
        <w:pStyle w:val="TableNo"/>
        <w:spacing w:before="120"/>
      </w:pPr>
      <w:r w:rsidRPr="00045623">
        <w:lastRenderedPageBreak/>
        <w:t>TABLE</w:t>
      </w:r>
      <w:r>
        <w:t>AU</w:t>
      </w:r>
      <w:r w:rsidRPr="00045623">
        <w:t xml:space="preserve"> 1</w:t>
      </w:r>
      <w:r>
        <w:t xml:space="preserve"> (</w:t>
      </w:r>
      <w:r>
        <w:rPr>
          <w:i/>
          <w:iCs/>
        </w:rPr>
        <w:t>suite</w:t>
      </w:r>
      <w:r>
        <w:t>)</w:t>
      </w:r>
    </w:p>
    <w:tbl>
      <w:tblP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120"/>
        <w:gridCol w:w="1438"/>
        <w:gridCol w:w="1413"/>
        <w:gridCol w:w="1493"/>
        <w:gridCol w:w="1498"/>
        <w:gridCol w:w="1415"/>
        <w:gridCol w:w="1806"/>
        <w:gridCol w:w="1420"/>
        <w:gridCol w:w="1167"/>
      </w:tblGrid>
      <w:tr w:rsidR="00F220E1" w:rsidRPr="00D7525F" w:rsidTr="00362698">
        <w:trPr>
          <w:cantSplit/>
        </w:trPr>
        <w:tc>
          <w:tcPr>
            <w:tcW w:w="1728" w:type="dxa"/>
          </w:tcPr>
          <w:p w:rsidR="00F220E1" w:rsidRPr="00D7525F" w:rsidRDefault="00F220E1" w:rsidP="00362698">
            <w:pPr>
              <w:pStyle w:val="Tablehead"/>
              <w:rPr>
                <w:bCs/>
                <w:sz w:val="18"/>
              </w:rPr>
            </w:pPr>
            <w:r w:rsidRPr="00D7525F">
              <w:rPr>
                <w:bCs/>
                <w:sz w:val="18"/>
              </w:rPr>
              <w:t>Paramètre</w:t>
            </w:r>
          </w:p>
        </w:tc>
        <w:tc>
          <w:tcPr>
            <w:tcW w:w="1120" w:type="dxa"/>
          </w:tcPr>
          <w:p w:rsidR="00F220E1" w:rsidRPr="00D7525F" w:rsidRDefault="00F220E1" w:rsidP="00362698">
            <w:pPr>
              <w:pStyle w:val="Tablehead"/>
              <w:rPr>
                <w:bCs/>
                <w:sz w:val="18"/>
              </w:rPr>
            </w:pPr>
            <w:r>
              <w:rPr>
                <w:bCs/>
                <w:sz w:val="18"/>
              </w:rPr>
              <w:t>Unité</w:t>
            </w:r>
          </w:p>
        </w:tc>
        <w:tc>
          <w:tcPr>
            <w:tcW w:w="1438" w:type="dxa"/>
          </w:tcPr>
          <w:p w:rsidR="00F220E1" w:rsidRPr="00D7525F" w:rsidRDefault="00F220E1" w:rsidP="00362698">
            <w:pPr>
              <w:pStyle w:val="Tablehead"/>
              <w:rPr>
                <w:bCs/>
                <w:sz w:val="18"/>
              </w:rPr>
            </w:pPr>
            <w:r w:rsidRPr="00D7525F">
              <w:rPr>
                <w:bCs/>
                <w:sz w:val="18"/>
              </w:rPr>
              <w:t>Système 1</w:t>
            </w:r>
          </w:p>
        </w:tc>
        <w:tc>
          <w:tcPr>
            <w:tcW w:w="1413" w:type="dxa"/>
          </w:tcPr>
          <w:p w:rsidR="00F220E1" w:rsidRPr="00D7525F" w:rsidRDefault="00F220E1" w:rsidP="00362698">
            <w:pPr>
              <w:pStyle w:val="Tablehead"/>
              <w:rPr>
                <w:bCs/>
                <w:sz w:val="18"/>
              </w:rPr>
            </w:pPr>
            <w:r w:rsidRPr="00D7525F">
              <w:rPr>
                <w:bCs/>
                <w:sz w:val="18"/>
              </w:rPr>
              <w:t>Système 2</w:t>
            </w:r>
          </w:p>
        </w:tc>
        <w:tc>
          <w:tcPr>
            <w:tcW w:w="1493" w:type="dxa"/>
          </w:tcPr>
          <w:p w:rsidR="00F220E1" w:rsidRPr="00D7525F" w:rsidRDefault="00F220E1" w:rsidP="00362698">
            <w:pPr>
              <w:pStyle w:val="Tablehead"/>
              <w:rPr>
                <w:bCs/>
                <w:sz w:val="18"/>
              </w:rPr>
            </w:pPr>
            <w:r w:rsidRPr="00D7525F">
              <w:rPr>
                <w:bCs/>
                <w:sz w:val="18"/>
              </w:rPr>
              <w:t>Système 3</w:t>
            </w:r>
          </w:p>
        </w:tc>
        <w:tc>
          <w:tcPr>
            <w:tcW w:w="1498" w:type="dxa"/>
          </w:tcPr>
          <w:p w:rsidR="00F220E1" w:rsidRPr="00D7525F" w:rsidRDefault="00F220E1" w:rsidP="00362698">
            <w:pPr>
              <w:pStyle w:val="Tablehead"/>
              <w:rPr>
                <w:bCs/>
                <w:sz w:val="18"/>
              </w:rPr>
            </w:pPr>
            <w:r w:rsidRPr="00D7525F">
              <w:rPr>
                <w:bCs/>
                <w:sz w:val="18"/>
              </w:rPr>
              <w:t>Système 4</w:t>
            </w:r>
          </w:p>
        </w:tc>
        <w:tc>
          <w:tcPr>
            <w:tcW w:w="1415" w:type="dxa"/>
          </w:tcPr>
          <w:p w:rsidR="00F220E1" w:rsidRPr="00D7525F" w:rsidRDefault="00F220E1" w:rsidP="00362698">
            <w:pPr>
              <w:pStyle w:val="Tablehead"/>
              <w:rPr>
                <w:bCs/>
                <w:sz w:val="18"/>
              </w:rPr>
            </w:pPr>
            <w:r w:rsidRPr="00D7525F">
              <w:rPr>
                <w:bCs/>
                <w:sz w:val="18"/>
              </w:rPr>
              <w:t>Système 5</w:t>
            </w:r>
          </w:p>
        </w:tc>
        <w:tc>
          <w:tcPr>
            <w:tcW w:w="1806" w:type="dxa"/>
          </w:tcPr>
          <w:p w:rsidR="00F220E1" w:rsidRPr="00D7525F" w:rsidRDefault="00F220E1" w:rsidP="00362698">
            <w:pPr>
              <w:pStyle w:val="Tablehead"/>
              <w:rPr>
                <w:bCs/>
                <w:sz w:val="18"/>
              </w:rPr>
            </w:pPr>
            <w:r w:rsidRPr="00D7525F">
              <w:rPr>
                <w:bCs/>
                <w:sz w:val="18"/>
              </w:rPr>
              <w:t>Système 6</w:t>
            </w:r>
          </w:p>
        </w:tc>
        <w:tc>
          <w:tcPr>
            <w:tcW w:w="1420" w:type="dxa"/>
          </w:tcPr>
          <w:p w:rsidR="00F220E1" w:rsidRPr="00D7525F" w:rsidRDefault="00F220E1" w:rsidP="00362698">
            <w:pPr>
              <w:pStyle w:val="Tablehead"/>
              <w:rPr>
                <w:bCs/>
                <w:sz w:val="18"/>
              </w:rPr>
            </w:pPr>
            <w:r w:rsidRPr="00D7525F">
              <w:rPr>
                <w:bCs/>
                <w:sz w:val="18"/>
              </w:rPr>
              <w:t>Système 7</w:t>
            </w:r>
          </w:p>
        </w:tc>
        <w:tc>
          <w:tcPr>
            <w:tcW w:w="1167" w:type="dxa"/>
          </w:tcPr>
          <w:p w:rsidR="00F220E1" w:rsidRPr="00D7525F" w:rsidRDefault="00F220E1" w:rsidP="00362698">
            <w:pPr>
              <w:pStyle w:val="Tablehead"/>
              <w:rPr>
                <w:bCs/>
                <w:sz w:val="18"/>
              </w:rPr>
            </w:pPr>
            <w:r w:rsidRPr="00D7525F">
              <w:rPr>
                <w:bCs/>
                <w:sz w:val="18"/>
              </w:rPr>
              <w:t xml:space="preserve">Système </w:t>
            </w:r>
            <w:r>
              <w:rPr>
                <w:bCs/>
                <w:sz w:val="18"/>
              </w:rPr>
              <w:t>8</w:t>
            </w:r>
          </w:p>
        </w:tc>
      </w:tr>
      <w:tr w:rsidR="006E3CE3" w:rsidRPr="00D7525F" w:rsidTr="00F138A6">
        <w:trPr>
          <w:cantSplit/>
        </w:trPr>
        <w:tc>
          <w:tcPr>
            <w:tcW w:w="1728" w:type="dxa"/>
          </w:tcPr>
          <w:p w:rsidR="006E3CE3" w:rsidRPr="00D7525F" w:rsidRDefault="006E3CE3" w:rsidP="001B0EF1">
            <w:pPr>
              <w:pStyle w:val="Tabletext"/>
              <w:rPr>
                <w:sz w:val="18"/>
              </w:rPr>
            </w:pPr>
            <w:r w:rsidRPr="00D7525F">
              <w:rPr>
                <w:sz w:val="18"/>
              </w:rPr>
              <w:t>Polarisation d'antenne</w:t>
            </w:r>
          </w:p>
        </w:tc>
        <w:tc>
          <w:tcPr>
            <w:tcW w:w="1120" w:type="dxa"/>
          </w:tcPr>
          <w:p w:rsidR="006E3CE3" w:rsidRPr="00D7525F" w:rsidRDefault="006E3CE3" w:rsidP="00D7525F">
            <w:pPr>
              <w:pStyle w:val="Tabletext"/>
              <w:jc w:val="center"/>
              <w:rPr>
                <w:sz w:val="18"/>
              </w:rPr>
            </w:pPr>
          </w:p>
        </w:tc>
        <w:tc>
          <w:tcPr>
            <w:tcW w:w="1438" w:type="dxa"/>
          </w:tcPr>
          <w:p w:rsidR="006E3CE3" w:rsidRPr="00D7525F" w:rsidRDefault="006E3CE3" w:rsidP="00D7525F">
            <w:pPr>
              <w:pStyle w:val="Tabletext"/>
              <w:jc w:val="center"/>
              <w:rPr>
                <w:sz w:val="18"/>
              </w:rPr>
            </w:pPr>
            <w:r w:rsidRPr="00D7525F">
              <w:rPr>
                <w:sz w:val="18"/>
              </w:rPr>
              <w:t>Horizontale, verticale, circulaire gauche, circulaire droite</w:t>
            </w:r>
          </w:p>
        </w:tc>
        <w:tc>
          <w:tcPr>
            <w:tcW w:w="1413" w:type="dxa"/>
          </w:tcPr>
          <w:p w:rsidR="006E3CE3" w:rsidRPr="00D7525F" w:rsidRDefault="006E3CE3" w:rsidP="00D7525F">
            <w:pPr>
              <w:pStyle w:val="Tabletext"/>
              <w:jc w:val="center"/>
              <w:rPr>
                <w:sz w:val="18"/>
              </w:rPr>
            </w:pPr>
            <w:r w:rsidRPr="00D7525F">
              <w:rPr>
                <w:sz w:val="18"/>
              </w:rPr>
              <w:t>Verticale, circulaire</w:t>
            </w:r>
          </w:p>
        </w:tc>
        <w:tc>
          <w:tcPr>
            <w:tcW w:w="1493" w:type="dxa"/>
          </w:tcPr>
          <w:p w:rsidR="006E3CE3" w:rsidRPr="00D7525F" w:rsidRDefault="006E3CE3" w:rsidP="00D7525F">
            <w:pPr>
              <w:pStyle w:val="Tabletext"/>
              <w:jc w:val="center"/>
              <w:rPr>
                <w:sz w:val="18"/>
              </w:rPr>
            </w:pPr>
            <w:r w:rsidRPr="00D7525F">
              <w:rPr>
                <w:sz w:val="18"/>
              </w:rPr>
              <w:t>Horizontale</w:t>
            </w:r>
          </w:p>
        </w:tc>
        <w:tc>
          <w:tcPr>
            <w:tcW w:w="1498" w:type="dxa"/>
          </w:tcPr>
          <w:p w:rsidR="006E3CE3" w:rsidRPr="00D7525F" w:rsidRDefault="006E3CE3" w:rsidP="00D7525F">
            <w:pPr>
              <w:pStyle w:val="Tabletext"/>
              <w:jc w:val="center"/>
              <w:rPr>
                <w:sz w:val="18"/>
              </w:rPr>
            </w:pPr>
            <w:r w:rsidRPr="00D7525F">
              <w:rPr>
                <w:sz w:val="18"/>
              </w:rPr>
              <w:t>Verticale</w:t>
            </w:r>
          </w:p>
        </w:tc>
        <w:tc>
          <w:tcPr>
            <w:tcW w:w="1415" w:type="dxa"/>
          </w:tcPr>
          <w:p w:rsidR="006E3CE3" w:rsidRPr="00D7525F" w:rsidRDefault="006E3CE3" w:rsidP="00D7525F">
            <w:pPr>
              <w:pStyle w:val="Tabletext"/>
              <w:jc w:val="center"/>
              <w:rPr>
                <w:sz w:val="18"/>
              </w:rPr>
            </w:pPr>
            <w:r w:rsidRPr="00D7525F">
              <w:rPr>
                <w:sz w:val="18"/>
              </w:rPr>
              <w:t>Horizontale</w:t>
            </w:r>
          </w:p>
        </w:tc>
        <w:tc>
          <w:tcPr>
            <w:tcW w:w="1806" w:type="dxa"/>
          </w:tcPr>
          <w:p w:rsidR="006E3CE3" w:rsidRPr="00D7525F" w:rsidRDefault="006E3CE3" w:rsidP="00D7525F">
            <w:pPr>
              <w:pStyle w:val="Tabletext"/>
              <w:jc w:val="center"/>
              <w:rPr>
                <w:sz w:val="18"/>
              </w:rPr>
            </w:pPr>
            <w:r w:rsidRPr="00D7525F">
              <w:rPr>
                <w:sz w:val="18"/>
              </w:rPr>
              <w:t>CP/LP</w:t>
            </w:r>
          </w:p>
        </w:tc>
        <w:tc>
          <w:tcPr>
            <w:tcW w:w="1420" w:type="dxa"/>
          </w:tcPr>
          <w:p w:rsidR="006E3CE3" w:rsidRPr="00D7525F" w:rsidRDefault="006E3CE3" w:rsidP="00D7525F">
            <w:pPr>
              <w:pStyle w:val="Tabletext"/>
              <w:jc w:val="center"/>
              <w:rPr>
                <w:sz w:val="18"/>
              </w:rPr>
            </w:pPr>
            <w:r w:rsidRPr="00D7525F">
              <w:rPr>
                <w:sz w:val="18"/>
              </w:rPr>
              <w:t>Linéaire orthogonale et CP</w:t>
            </w:r>
          </w:p>
        </w:tc>
        <w:tc>
          <w:tcPr>
            <w:tcW w:w="1167" w:type="dxa"/>
          </w:tcPr>
          <w:p w:rsidR="006E3CE3" w:rsidRPr="00D7525F" w:rsidRDefault="00C90B82" w:rsidP="00D7525F">
            <w:pPr>
              <w:pStyle w:val="Tabletext"/>
              <w:jc w:val="center"/>
              <w:rPr>
                <w:sz w:val="18"/>
              </w:rPr>
            </w:pPr>
            <w:r>
              <w:rPr>
                <w:sz w:val="18"/>
              </w:rPr>
              <w:t>Verticale; circulaire droite</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Gain maximal</w:t>
            </w:r>
            <w:r w:rsidRPr="00D7525F">
              <w:rPr>
                <w:sz w:val="18"/>
                <w:szCs w:val="18"/>
              </w:rPr>
              <w:br/>
              <w:t xml:space="preserve">d'antenne </w:t>
            </w:r>
          </w:p>
        </w:tc>
        <w:tc>
          <w:tcPr>
            <w:tcW w:w="1120" w:type="dxa"/>
          </w:tcPr>
          <w:p w:rsidR="006E3CE3" w:rsidRPr="00D7525F" w:rsidRDefault="00C90B82" w:rsidP="00D7525F">
            <w:pPr>
              <w:pStyle w:val="Tabletext"/>
              <w:jc w:val="center"/>
              <w:rPr>
                <w:sz w:val="18"/>
                <w:szCs w:val="18"/>
              </w:rPr>
            </w:pPr>
            <w:r w:rsidRPr="00D7525F">
              <w:rPr>
                <w:sz w:val="18"/>
                <w:szCs w:val="18"/>
              </w:rPr>
              <w:t>dBi</w:t>
            </w:r>
          </w:p>
        </w:tc>
        <w:tc>
          <w:tcPr>
            <w:tcW w:w="1438" w:type="dxa"/>
          </w:tcPr>
          <w:p w:rsidR="006E3CE3" w:rsidRPr="00D7525F" w:rsidRDefault="006E3CE3" w:rsidP="00D7525F">
            <w:pPr>
              <w:pStyle w:val="Tabletext"/>
              <w:jc w:val="center"/>
              <w:rPr>
                <w:sz w:val="18"/>
                <w:szCs w:val="18"/>
              </w:rPr>
            </w:pPr>
            <w:r w:rsidRPr="00D7525F">
              <w:rPr>
                <w:sz w:val="18"/>
                <w:szCs w:val="18"/>
              </w:rPr>
              <w:t>34,5 en émission</w:t>
            </w:r>
            <w:r w:rsidRPr="00D7525F">
              <w:rPr>
                <w:sz w:val="18"/>
                <w:szCs w:val="18"/>
              </w:rPr>
              <w:br/>
              <w:t>33,5 en réception</w:t>
            </w:r>
          </w:p>
        </w:tc>
        <w:tc>
          <w:tcPr>
            <w:tcW w:w="1413" w:type="dxa"/>
          </w:tcPr>
          <w:p w:rsidR="006E3CE3" w:rsidRPr="00D7525F" w:rsidRDefault="006E3CE3" w:rsidP="00D7525F">
            <w:pPr>
              <w:pStyle w:val="Tabletext"/>
              <w:ind w:right="-57"/>
              <w:jc w:val="center"/>
              <w:rPr>
                <w:sz w:val="18"/>
                <w:szCs w:val="18"/>
              </w:rPr>
            </w:pPr>
            <w:r w:rsidRPr="00D7525F">
              <w:rPr>
                <w:sz w:val="18"/>
                <w:szCs w:val="18"/>
              </w:rPr>
              <w:t>32,4-34,2 en émission</w:t>
            </w:r>
            <w:r w:rsidRPr="00D7525F">
              <w:rPr>
                <w:sz w:val="18"/>
                <w:szCs w:val="18"/>
              </w:rPr>
              <w:br/>
              <w:t>31,7-38,9 en réception</w:t>
            </w:r>
          </w:p>
        </w:tc>
        <w:tc>
          <w:tcPr>
            <w:tcW w:w="1493" w:type="dxa"/>
          </w:tcPr>
          <w:p w:rsidR="006E3CE3" w:rsidRPr="00D7525F" w:rsidRDefault="006E3CE3" w:rsidP="00D7525F">
            <w:pPr>
              <w:pStyle w:val="Tabletext"/>
              <w:jc w:val="center"/>
              <w:rPr>
                <w:sz w:val="18"/>
                <w:szCs w:val="18"/>
              </w:rPr>
            </w:pPr>
            <w:r w:rsidRPr="00D7525F">
              <w:rPr>
                <w:sz w:val="18"/>
                <w:szCs w:val="18"/>
              </w:rPr>
              <w:t>38,9 en émission</w:t>
            </w:r>
            <w:r w:rsidRPr="00D7525F">
              <w:rPr>
                <w:sz w:val="18"/>
                <w:szCs w:val="18"/>
              </w:rPr>
              <w:br/>
              <w:t>38,2 en réception</w:t>
            </w:r>
          </w:p>
        </w:tc>
        <w:tc>
          <w:tcPr>
            <w:tcW w:w="1498" w:type="dxa"/>
          </w:tcPr>
          <w:p w:rsidR="006E3CE3" w:rsidRPr="00D7525F" w:rsidRDefault="006E3CE3" w:rsidP="00D7525F">
            <w:pPr>
              <w:pStyle w:val="Tabletext"/>
              <w:jc w:val="center"/>
              <w:rPr>
                <w:sz w:val="18"/>
                <w:szCs w:val="18"/>
              </w:rPr>
            </w:pPr>
            <w:r w:rsidRPr="00D7525F">
              <w:rPr>
                <w:sz w:val="18"/>
                <w:szCs w:val="18"/>
              </w:rPr>
              <w:t>32,5</w:t>
            </w:r>
          </w:p>
        </w:tc>
        <w:tc>
          <w:tcPr>
            <w:tcW w:w="1415" w:type="dxa"/>
          </w:tcPr>
          <w:p w:rsidR="006E3CE3" w:rsidRPr="00D7525F" w:rsidRDefault="006E3CE3" w:rsidP="00D7525F">
            <w:pPr>
              <w:pStyle w:val="Tabletext"/>
              <w:jc w:val="center"/>
              <w:rPr>
                <w:sz w:val="18"/>
                <w:szCs w:val="18"/>
              </w:rPr>
            </w:pPr>
            <w:r w:rsidRPr="00D7525F">
              <w:rPr>
                <w:sz w:val="18"/>
                <w:szCs w:val="18"/>
              </w:rPr>
              <w:t>38,5</w:t>
            </w:r>
          </w:p>
        </w:tc>
        <w:tc>
          <w:tcPr>
            <w:tcW w:w="1806" w:type="dxa"/>
          </w:tcPr>
          <w:p w:rsidR="006E3CE3" w:rsidRPr="00D7525F" w:rsidRDefault="006E3CE3" w:rsidP="00D7525F">
            <w:pPr>
              <w:pStyle w:val="Tabletext"/>
              <w:jc w:val="center"/>
              <w:rPr>
                <w:sz w:val="18"/>
                <w:szCs w:val="18"/>
              </w:rPr>
            </w:pPr>
            <w:r w:rsidRPr="00D7525F">
              <w:rPr>
                <w:sz w:val="18"/>
                <w:szCs w:val="18"/>
              </w:rPr>
              <w:t>34</w:t>
            </w:r>
          </w:p>
        </w:tc>
        <w:tc>
          <w:tcPr>
            <w:tcW w:w="1420" w:type="dxa"/>
          </w:tcPr>
          <w:p w:rsidR="006E3CE3" w:rsidRPr="00D7525F" w:rsidRDefault="006E3CE3" w:rsidP="00D7525F">
            <w:pPr>
              <w:pStyle w:val="Tabletext"/>
              <w:jc w:val="center"/>
              <w:rPr>
                <w:sz w:val="18"/>
                <w:szCs w:val="18"/>
              </w:rPr>
            </w:pPr>
            <w:r w:rsidRPr="00D7525F">
              <w:rPr>
                <w:sz w:val="18"/>
                <w:szCs w:val="18"/>
              </w:rPr>
              <w:t>35</w:t>
            </w:r>
          </w:p>
        </w:tc>
        <w:tc>
          <w:tcPr>
            <w:tcW w:w="1167" w:type="dxa"/>
          </w:tcPr>
          <w:p w:rsidR="006E3CE3" w:rsidRPr="00D7525F" w:rsidRDefault="00C90B82" w:rsidP="00D7525F">
            <w:pPr>
              <w:pStyle w:val="Tabletext"/>
              <w:jc w:val="center"/>
              <w:rPr>
                <w:sz w:val="18"/>
                <w:szCs w:val="18"/>
              </w:rPr>
            </w:pPr>
            <w:r>
              <w:rPr>
                <w:sz w:val="18"/>
                <w:szCs w:val="18"/>
              </w:rPr>
              <w:t>34,5</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 xml:space="preserve">Ouverture angulaire en élévation du faisceau de l'antenne </w:t>
            </w:r>
          </w:p>
        </w:tc>
        <w:tc>
          <w:tcPr>
            <w:tcW w:w="1120" w:type="dxa"/>
          </w:tcPr>
          <w:p w:rsidR="006E3CE3" w:rsidRPr="00D7525F" w:rsidRDefault="00C90B82" w:rsidP="00D7525F">
            <w:pPr>
              <w:pStyle w:val="Tabletext"/>
              <w:jc w:val="center"/>
              <w:rPr>
                <w:sz w:val="18"/>
                <w:szCs w:val="18"/>
              </w:rPr>
            </w:pPr>
            <w:r w:rsidRPr="00D7525F">
              <w:rPr>
                <w:sz w:val="18"/>
                <w:szCs w:val="18"/>
              </w:rPr>
              <w:t>degrés</w:t>
            </w:r>
          </w:p>
        </w:tc>
        <w:tc>
          <w:tcPr>
            <w:tcW w:w="1438" w:type="dxa"/>
          </w:tcPr>
          <w:p w:rsidR="006E3CE3" w:rsidRPr="00D7525F" w:rsidRDefault="006E3CE3" w:rsidP="00D7525F">
            <w:pPr>
              <w:pStyle w:val="Tabletext"/>
              <w:jc w:val="center"/>
              <w:rPr>
                <w:sz w:val="18"/>
                <w:szCs w:val="18"/>
              </w:rPr>
            </w:pPr>
            <w:r w:rsidRPr="00D7525F">
              <w:rPr>
                <w:sz w:val="18"/>
                <w:szCs w:val="18"/>
              </w:rPr>
              <w:t>3,6 pointant à 44</w:t>
            </w:r>
          </w:p>
        </w:tc>
        <w:tc>
          <w:tcPr>
            <w:tcW w:w="1413" w:type="dxa"/>
          </w:tcPr>
          <w:p w:rsidR="006E3CE3" w:rsidRPr="00D7525F" w:rsidRDefault="006E3CE3" w:rsidP="00D7525F">
            <w:pPr>
              <w:pStyle w:val="Tabletext"/>
              <w:jc w:val="center"/>
              <w:rPr>
                <w:sz w:val="18"/>
                <w:szCs w:val="18"/>
              </w:rPr>
            </w:pPr>
            <w:r w:rsidRPr="00D7525F">
              <w:rPr>
                <w:sz w:val="18"/>
                <w:szCs w:val="18"/>
              </w:rPr>
              <w:t>3,63-5,61 en émission</w:t>
            </w:r>
            <w:r w:rsidRPr="00D7525F">
              <w:rPr>
                <w:sz w:val="18"/>
                <w:szCs w:val="18"/>
              </w:rPr>
              <w:br/>
              <w:t>2,02-8,79 en réception</w:t>
            </w:r>
          </w:p>
        </w:tc>
        <w:tc>
          <w:tcPr>
            <w:tcW w:w="1493" w:type="dxa"/>
          </w:tcPr>
          <w:p w:rsidR="006E3CE3" w:rsidRPr="00D7525F" w:rsidRDefault="006E3CE3" w:rsidP="00D7525F">
            <w:pPr>
              <w:pStyle w:val="Tabletext"/>
              <w:jc w:val="center"/>
              <w:rPr>
                <w:sz w:val="18"/>
                <w:szCs w:val="18"/>
              </w:rPr>
            </w:pPr>
            <w:r w:rsidRPr="00D7525F">
              <w:rPr>
                <w:sz w:val="18"/>
                <w:szCs w:val="18"/>
              </w:rPr>
              <w:t>1,3</w:t>
            </w:r>
          </w:p>
        </w:tc>
        <w:tc>
          <w:tcPr>
            <w:tcW w:w="1498" w:type="dxa"/>
          </w:tcPr>
          <w:p w:rsidR="006E3CE3" w:rsidRPr="00D7525F" w:rsidRDefault="006E3CE3" w:rsidP="00D7525F">
            <w:pPr>
              <w:pStyle w:val="Tabletext"/>
              <w:jc w:val="center"/>
              <w:rPr>
                <w:sz w:val="18"/>
                <w:szCs w:val="18"/>
              </w:rPr>
            </w:pPr>
            <w:r w:rsidRPr="00D7525F">
              <w:rPr>
                <w:sz w:val="18"/>
                <w:szCs w:val="18"/>
              </w:rPr>
              <w:t>4,5</w:t>
            </w:r>
            <w:r w:rsidRPr="00D7525F">
              <w:rPr>
                <w:sz w:val="18"/>
                <w:szCs w:val="18"/>
                <w:vertAlign w:val="superscript"/>
              </w:rPr>
              <w:t xml:space="preserve"> </w:t>
            </w:r>
            <w:r w:rsidRPr="00D7525F">
              <w:rPr>
                <w:sz w:val="18"/>
                <w:szCs w:val="18"/>
              </w:rPr>
              <w:t>pointant à 40</w:t>
            </w:r>
          </w:p>
        </w:tc>
        <w:tc>
          <w:tcPr>
            <w:tcW w:w="1415" w:type="dxa"/>
          </w:tcPr>
          <w:p w:rsidR="006E3CE3" w:rsidRPr="00D7525F" w:rsidRDefault="006E3CE3" w:rsidP="00D7525F">
            <w:pPr>
              <w:pStyle w:val="Tabletext"/>
              <w:jc w:val="center"/>
              <w:rPr>
                <w:sz w:val="18"/>
                <w:szCs w:val="18"/>
              </w:rPr>
            </w:pPr>
            <w:r w:rsidRPr="00D7525F">
              <w:rPr>
                <w:sz w:val="18"/>
                <w:szCs w:val="18"/>
              </w:rPr>
              <w:t>2</w:t>
            </w:r>
          </w:p>
        </w:tc>
        <w:tc>
          <w:tcPr>
            <w:tcW w:w="1806" w:type="dxa"/>
          </w:tcPr>
          <w:p w:rsidR="006E3CE3" w:rsidRPr="00D7525F" w:rsidRDefault="006E3CE3" w:rsidP="00D7525F">
            <w:pPr>
              <w:pStyle w:val="Tabletext"/>
              <w:jc w:val="center"/>
              <w:rPr>
                <w:sz w:val="18"/>
                <w:szCs w:val="18"/>
              </w:rPr>
            </w:pPr>
            <w:r w:rsidRPr="00D7525F">
              <w:rPr>
                <w:sz w:val="18"/>
                <w:szCs w:val="18"/>
              </w:rPr>
              <w:t>3,75 (à cosécante carrée)</w:t>
            </w:r>
          </w:p>
        </w:tc>
        <w:tc>
          <w:tcPr>
            <w:tcW w:w="1420" w:type="dxa"/>
          </w:tcPr>
          <w:p w:rsidR="006E3CE3" w:rsidRPr="00D7525F" w:rsidRDefault="006E3CE3" w:rsidP="00D7525F">
            <w:pPr>
              <w:pStyle w:val="Tabletext"/>
              <w:jc w:val="center"/>
              <w:rPr>
                <w:sz w:val="18"/>
                <w:szCs w:val="18"/>
              </w:rPr>
            </w:pPr>
            <w:r w:rsidRPr="00D7525F">
              <w:rPr>
                <w:sz w:val="18"/>
                <w:szCs w:val="18"/>
              </w:rPr>
              <w:t>3,75 (à cosécante carrée)</w:t>
            </w:r>
          </w:p>
        </w:tc>
        <w:tc>
          <w:tcPr>
            <w:tcW w:w="1167" w:type="dxa"/>
          </w:tcPr>
          <w:p w:rsidR="006E3CE3" w:rsidRPr="00D7525F" w:rsidRDefault="00C90B82" w:rsidP="00D7525F">
            <w:pPr>
              <w:pStyle w:val="Tabletext"/>
              <w:jc w:val="center"/>
              <w:rPr>
                <w:sz w:val="18"/>
                <w:szCs w:val="18"/>
              </w:rPr>
            </w:pPr>
            <w:r>
              <w:rPr>
                <w:sz w:val="18"/>
                <w:szCs w:val="18"/>
              </w:rPr>
              <w:t>3,7 pointant à 44 (à cosécante carrée)</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 xml:space="preserve">Ouverture angulaire en azimut du faisceau de l'antenne </w:t>
            </w:r>
          </w:p>
        </w:tc>
        <w:tc>
          <w:tcPr>
            <w:tcW w:w="1120" w:type="dxa"/>
          </w:tcPr>
          <w:p w:rsidR="006E3CE3" w:rsidRPr="00D7525F" w:rsidRDefault="00C90B82" w:rsidP="00D7525F">
            <w:pPr>
              <w:pStyle w:val="Tabletext"/>
              <w:jc w:val="center"/>
              <w:rPr>
                <w:sz w:val="18"/>
                <w:szCs w:val="18"/>
              </w:rPr>
            </w:pPr>
            <w:r w:rsidRPr="00D7525F">
              <w:rPr>
                <w:sz w:val="18"/>
                <w:szCs w:val="18"/>
              </w:rPr>
              <w:t>degrés</w:t>
            </w:r>
          </w:p>
        </w:tc>
        <w:tc>
          <w:tcPr>
            <w:tcW w:w="1438" w:type="dxa"/>
          </w:tcPr>
          <w:p w:rsidR="006E3CE3" w:rsidRPr="00D7525F" w:rsidRDefault="006E3CE3" w:rsidP="00D7525F">
            <w:pPr>
              <w:pStyle w:val="Tabletext"/>
              <w:jc w:val="center"/>
              <w:rPr>
                <w:sz w:val="18"/>
                <w:szCs w:val="18"/>
              </w:rPr>
            </w:pPr>
            <w:r w:rsidRPr="00D7525F">
              <w:rPr>
                <w:sz w:val="18"/>
                <w:szCs w:val="18"/>
              </w:rPr>
              <w:t>1,2</w:t>
            </w:r>
          </w:p>
        </w:tc>
        <w:tc>
          <w:tcPr>
            <w:tcW w:w="1413" w:type="dxa"/>
          </w:tcPr>
          <w:p w:rsidR="006E3CE3" w:rsidRPr="00D7525F" w:rsidRDefault="006E3CE3" w:rsidP="00D7525F">
            <w:pPr>
              <w:pStyle w:val="Tabletext"/>
              <w:jc w:val="center"/>
              <w:rPr>
                <w:sz w:val="18"/>
                <w:szCs w:val="18"/>
              </w:rPr>
            </w:pPr>
            <w:r w:rsidRPr="00D7525F">
              <w:rPr>
                <w:sz w:val="18"/>
                <w:szCs w:val="18"/>
              </w:rPr>
              <w:t>1,4</w:t>
            </w:r>
          </w:p>
        </w:tc>
        <w:tc>
          <w:tcPr>
            <w:tcW w:w="1493" w:type="dxa"/>
          </w:tcPr>
          <w:p w:rsidR="006E3CE3" w:rsidRPr="00D7525F" w:rsidRDefault="006E3CE3" w:rsidP="00D7525F">
            <w:pPr>
              <w:pStyle w:val="Tabletext"/>
              <w:jc w:val="center"/>
              <w:rPr>
                <w:sz w:val="18"/>
                <w:szCs w:val="18"/>
              </w:rPr>
            </w:pPr>
            <w:r w:rsidRPr="00D7525F">
              <w:rPr>
                <w:sz w:val="18"/>
                <w:szCs w:val="18"/>
              </w:rPr>
              <w:t>3,2</w:t>
            </w:r>
          </w:p>
        </w:tc>
        <w:tc>
          <w:tcPr>
            <w:tcW w:w="1498" w:type="dxa"/>
          </w:tcPr>
          <w:p w:rsidR="006E3CE3" w:rsidRPr="00D7525F" w:rsidRDefault="006E3CE3" w:rsidP="00D7525F">
            <w:pPr>
              <w:pStyle w:val="Tabletext"/>
              <w:jc w:val="center"/>
              <w:rPr>
                <w:sz w:val="18"/>
                <w:szCs w:val="18"/>
              </w:rPr>
            </w:pPr>
            <w:r w:rsidRPr="00D7525F">
              <w:rPr>
                <w:sz w:val="18"/>
                <w:szCs w:val="18"/>
              </w:rPr>
              <w:t>3,0</w:t>
            </w:r>
          </w:p>
        </w:tc>
        <w:tc>
          <w:tcPr>
            <w:tcW w:w="1415" w:type="dxa"/>
          </w:tcPr>
          <w:p w:rsidR="006E3CE3" w:rsidRPr="00D7525F" w:rsidRDefault="006E3CE3" w:rsidP="00D7525F">
            <w:pPr>
              <w:pStyle w:val="Tabletext"/>
              <w:jc w:val="center"/>
              <w:rPr>
                <w:sz w:val="18"/>
                <w:szCs w:val="18"/>
              </w:rPr>
            </w:pPr>
            <w:r w:rsidRPr="00D7525F">
              <w:rPr>
                <w:sz w:val="18"/>
                <w:szCs w:val="18"/>
              </w:rPr>
              <w:t>2,2</w:t>
            </w:r>
          </w:p>
        </w:tc>
        <w:tc>
          <w:tcPr>
            <w:tcW w:w="1806" w:type="dxa"/>
          </w:tcPr>
          <w:p w:rsidR="006E3CE3" w:rsidRPr="00D7525F" w:rsidRDefault="006E3CE3" w:rsidP="00D7525F">
            <w:pPr>
              <w:pStyle w:val="Tabletext"/>
              <w:jc w:val="center"/>
              <w:rPr>
                <w:sz w:val="18"/>
                <w:szCs w:val="18"/>
              </w:rPr>
            </w:pPr>
            <w:r w:rsidRPr="00D7525F">
              <w:rPr>
                <w:sz w:val="18"/>
                <w:szCs w:val="18"/>
              </w:rPr>
              <w:t>1,2</w:t>
            </w:r>
          </w:p>
        </w:tc>
        <w:tc>
          <w:tcPr>
            <w:tcW w:w="1420" w:type="dxa"/>
          </w:tcPr>
          <w:p w:rsidR="006E3CE3" w:rsidRPr="00D7525F" w:rsidRDefault="006E3CE3" w:rsidP="00D7525F">
            <w:pPr>
              <w:pStyle w:val="Tabletext"/>
              <w:jc w:val="center"/>
              <w:rPr>
                <w:sz w:val="18"/>
                <w:szCs w:val="18"/>
              </w:rPr>
            </w:pPr>
            <w:r w:rsidRPr="00D7525F">
              <w:rPr>
                <w:sz w:val="18"/>
                <w:szCs w:val="18"/>
              </w:rPr>
              <w:t>1,3</w:t>
            </w:r>
          </w:p>
        </w:tc>
        <w:tc>
          <w:tcPr>
            <w:tcW w:w="1167" w:type="dxa"/>
          </w:tcPr>
          <w:p w:rsidR="006E3CE3" w:rsidRPr="00D7525F" w:rsidRDefault="00C90B82" w:rsidP="00D7525F">
            <w:pPr>
              <w:pStyle w:val="Tabletext"/>
              <w:jc w:val="center"/>
              <w:rPr>
                <w:sz w:val="18"/>
                <w:szCs w:val="18"/>
              </w:rPr>
            </w:pPr>
            <w:r>
              <w:rPr>
                <w:sz w:val="18"/>
                <w:szCs w:val="18"/>
              </w:rPr>
              <w:t>1,2</w:t>
            </w:r>
          </w:p>
        </w:tc>
      </w:tr>
      <w:tr w:rsidR="006E3CE3" w:rsidRPr="00A62C17"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Caractéristiques relatives</w:t>
            </w:r>
            <w:r w:rsidR="00AF4993">
              <w:rPr>
                <w:sz w:val="18"/>
                <w:szCs w:val="18"/>
              </w:rPr>
              <w:t xml:space="preserve"> </w:t>
            </w:r>
            <w:r w:rsidRPr="00D7525F">
              <w:rPr>
                <w:sz w:val="18"/>
                <w:szCs w:val="18"/>
              </w:rPr>
              <w:br/>
              <w:t xml:space="preserve">au balayage horizontal de l'antenne </w:t>
            </w:r>
          </w:p>
        </w:tc>
        <w:tc>
          <w:tcPr>
            <w:tcW w:w="1120" w:type="dxa"/>
          </w:tcPr>
          <w:p w:rsidR="006E3CE3" w:rsidRPr="00D7525F" w:rsidRDefault="00C90B82" w:rsidP="00D7525F">
            <w:pPr>
              <w:pStyle w:val="Tabletext"/>
              <w:jc w:val="center"/>
              <w:rPr>
                <w:sz w:val="18"/>
                <w:szCs w:val="18"/>
              </w:rPr>
            </w:pPr>
            <w:r w:rsidRPr="00D7525F">
              <w:rPr>
                <w:sz w:val="18"/>
                <w:szCs w:val="18"/>
              </w:rPr>
              <w:t>rpm</w:t>
            </w:r>
          </w:p>
        </w:tc>
        <w:tc>
          <w:tcPr>
            <w:tcW w:w="1438" w:type="dxa"/>
          </w:tcPr>
          <w:p w:rsidR="006E3CE3" w:rsidRPr="00D7525F" w:rsidRDefault="006E3CE3" w:rsidP="00D7525F">
            <w:pPr>
              <w:pStyle w:val="Tabletext"/>
              <w:jc w:val="center"/>
              <w:rPr>
                <w:sz w:val="18"/>
                <w:szCs w:val="18"/>
              </w:rPr>
            </w:pPr>
            <w:r w:rsidRPr="00D7525F">
              <w:rPr>
                <w:sz w:val="18"/>
                <w:szCs w:val="18"/>
              </w:rPr>
              <w:t>Balayage mécanique de 360</w:t>
            </w:r>
            <w:r w:rsidRPr="00D7525F">
              <w:rPr>
                <w:rFonts w:ascii="Symbol" w:hAnsi="Symbol"/>
                <w:sz w:val="18"/>
                <w:szCs w:val="18"/>
              </w:rPr>
              <w:t></w:t>
            </w:r>
            <w:r w:rsidRPr="00D7525F">
              <w:rPr>
                <w:sz w:val="18"/>
                <w:szCs w:val="18"/>
                <w:vertAlign w:val="superscript"/>
              </w:rPr>
              <w:t xml:space="preserve"> </w:t>
            </w:r>
            <w:r w:rsidRPr="00D7525F">
              <w:rPr>
                <w:sz w:val="18"/>
                <w:szCs w:val="18"/>
              </w:rPr>
              <w:t>à raison de 5 rpm</w:t>
            </w:r>
          </w:p>
        </w:tc>
        <w:tc>
          <w:tcPr>
            <w:tcW w:w="1413" w:type="dxa"/>
          </w:tcPr>
          <w:p w:rsidR="006E3CE3" w:rsidRPr="00D7525F" w:rsidRDefault="006E3CE3" w:rsidP="00D7525F">
            <w:pPr>
              <w:pStyle w:val="Tabletext"/>
              <w:jc w:val="center"/>
              <w:rPr>
                <w:sz w:val="18"/>
                <w:szCs w:val="18"/>
              </w:rPr>
            </w:pPr>
            <w:r w:rsidRPr="00D7525F">
              <w:rPr>
                <w:sz w:val="18"/>
                <w:szCs w:val="18"/>
              </w:rPr>
              <w:t>Balayage mécanique de 360</w:t>
            </w:r>
            <w:r w:rsidRPr="00D7525F">
              <w:rPr>
                <w:rFonts w:ascii="Symbol" w:hAnsi="Symbol"/>
                <w:sz w:val="18"/>
                <w:szCs w:val="18"/>
              </w:rPr>
              <w:t></w:t>
            </w:r>
            <w:r w:rsidRPr="00D7525F">
              <w:rPr>
                <w:sz w:val="18"/>
                <w:szCs w:val="18"/>
                <w:vertAlign w:val="superscript"/>
              </w:rPr>
              <w:t xml:space="preserve"> </w:t>
            </w:r>
            <w:r w:rsidRPr="00D7525F">
              <w:rPr>
                <w:sz w:val="18"/>
                <w:szCs w:val="18"/>
              </w:rPr>
              <w:t>à raison de 5 rpm</w:t>
            </w:r>
          </w:p>
        </w:tc>
        <w:tc>
          <w:tcPr>
            <w:tcW w:w="1493" w:type="dxa"/>
          </w:tcPr>
          <w:p w:rsidR="006E3CE3" w:rsidRPr="00D7525F" w:rsidRDefault="006E3CE3" w:rsidP="00D7525F">
            <w:pPr>
              <w:pStyle w:val="Tabletext"/>
              <w:jc w:val="center"/>
              <w:rPr>
                <w:sz w:val="18"/>
                <w:szCs w:val="18"/>
              </w:rPr>
            </w:pPr>
            <w:r w:rsidRPr="00D7525F">
              <w:rPr>
                <w:sz w:val="18"/>
                <w:szCs w:val="18"/>
              </w:rPr>
              <w:t>Balayage mécanique de 360</w:t>
            </w:r>
            <w:r w:rsidRPr="00D7525F">
              <w:rPr>
                <w:rFonts w:ascii="Symbol" w:hAnsi="Symbol"/>
                <w:sz w:val="18"/>
                <w:szCs w:val="18"/>
              </w:rPr>
              <w:t></w:t>
            </w:r>
            <w:r w:rsidRPr="00D7525F">
              <w:rPr>
                <w:sz w:val="18"/>
                <w:szCs w:val="18"/>
                <w:vertAlign w:val="superscript"/>
              </w:rPr>
              <w:t xml:space="preserve"> </w:t>
            </w:r>
            <w:r w:rsidRPr="00D7525F">
              <w:rPr>
                <w:sz w:val="18"/>
                <w:szCs w:val="18"/>
              </w:rPr>
              <w:t>à raison de 6 rpm pour systèmes à longue portée et à raison de 12 rpm pour systèmes à courte portée</w:t>
            </w:r>
          </w:p>
        </w:tc>
        <w:tc>
          <w:tcPr>
            <w:tcW w:w="1498" w:type="dxa"/>
          </w:tcPr>
          <w:p w:rsidR="006E3CE3" w:rsidRPr="00D7525F" w:rsidRDefault="006E3CE3" w:rsidP="00205C95">
            <w:pPr>
              <w:pStyle w:val="Tabletext"/>
              <w:jc w:val="center"/>
              <w:rPr>
                <w:sz w:val="18"/>
                <w:szCs w:val="18"/>
              </w:rPr>
            </w:pPr>
            <w:r w:rsidRPr="00D7525F">
              <w:rPr>
                <w:sz w:val="18"/>
                <w:szCs w:val="18"/>
              </w:rPr>
              <w:t>Balayage mécanique de 360</w:t>
            </w:r>
            <w:r w:rsidRPr="00D7525F">
              <w:rPr>
                <w:rFonts w:ascii="Symbol" w:hAnsi="Symbol"/>
                <w:sz w:val="18"/>
                <w:szCs w:val="18"/>
              </w:rPr>
              <w:t></w:t>
            </w:r>
            <w:r w:rsidRPr="00D7525F">
              <w:rPr>
                <w:sz w:val="18"/>
                <w:szCs w:val="18"/>
                <w:vertAlign w:val="superscript"/>
              </w:rPr>
              <w:t xml:space="preserve"> </w:t>
            </w:r>
            <w:r w:rsidRPr="00D7525F">
              <w:rPr>
                <w:sz w:val="18"/>
                <w:szCs w:val="18"/>
              </w:rPr>
              <w:t>à raison de 6, 12 ou 15</w:t>
            </w:r>
            <w:r w:rsidR="00205C95">
              <w:rPr>
                <w:sz w:val="18"/>
                <w:szCs w:val="18"/>
              </w:rPr>
              <w:t> </w:t>
            </w:r>
            <w:r w:rsidRPr="00D7525F">
              <w:rPr>
                <w:sz w:val="18"/>
                <w:szCs w:val="18"/>
              </w:rPr>
              <w:t>rpm</w:t>
            </w:r>
          </w:p>
        </w:tc>
        <w:tc>
          <w:tcPr>
            <w:tcW w:w="1415" w:type="dxa"/>
          </w:tcPr>
          <w:p w:rsidR="006E3CE3" w:rsidRPr="00D7525F" w:rsidRDefault="006E3CE3" w:rsidP="00D7525F">
            <w:pPr>
              <w:pStyle w:val="Tabletext"/>
              <w:jc w:val="center"/>
              <w:rPr>
                <w:sz w:val="18"/>
                <w:szCs w:val="18"/>
              </w:rPr>
            </w:pPr>
            <w:r w:rsidRPr="00D7525F">
              <w:rPr>
                <w:sz w:val="18"/>
                <w:szCs w:val="18"/>
              </w:rPr>
              <w:t>5</w:t>
            </w:r>
          </w:p>
        </w:tc>
        <w:tc>
          <w:tcPr>
            <w:tcW w:w="1806" w:type="dxa"/>
          </w:tcPr>
          <w:p w:rsidR="006E3CE3" w:rsidRPr="00D7525F" w:rsidRDefault="006E3CE3" w:rsidP="00D7525F">
            <w:pPr>
              <w:pStyle w:val="Tabletext"/>
              <w:jc w:val="center"/>
              <w:rPr>
                <w:sz w:val="18"/>
                <w:szCs w:val="18"/>
              </w:rPr>
            </w:pPr>
            <w:r w:rsidRPr="00D7525F">
              <w:rPr>
                <w:sz w:val="18"/>
                <w:szCs w:val="18"/>
              </w:rPr>
              <w:t>6</w:t>
            </w:r>
          </w:p>
        </w:tc>
        <w:tc>
          <w:tcPr>
            <w:tcW w:w="1420" w:type="dxa"/>
          </w:tcPr>
          <w:p w:rsidR="006E3CE3" w:rsidRPr="00D7525F" w:rsidRDefault="006E3CE3" w:rsidP="00D7525F">
            <w:pPr>
              <w:pStyle w:val="Tabletext"/>
              <w:jc w:val="center"/>
              <w:rPr>
                <w:sz w:val="18"/>
                <w:szCs w:val="18"/>
              </w:rPr>
            </w:pPr>
            <w:r w:rsidRPr="00D7525F">
              <w:rPr>
                <w:sz w:val="18"/>
                <w:szCs w:val="18"/>
              </w:rPr>
              <w:t>5</w:t>
            </w:r>
          </w:p>
        </w:tc>
        <w:tc>
          <w:tcPr>
            <w:tcW w:w="1167" w:type="dxa"/>
          </w:tcPr>
          <w:p w:rsidR="006E3CE3" w:rsidRPr="00D7525F" w:rsidRDefault="00C90B82" w:rsidP="00D7525F">
            <w:pPr>
              <w:pStyle w:val="Tabletext"/>
              <w:jc w:val="center"/>
              <w:rPr>
                <w:sz w:val="18"/>
                <w:szCs w:val="18"/>
              </w:rPr>
            </w:pPr>
            <w:r w:rsidRPr="00D7525F">
              <w:rPr>
                <w:sz w:val="18"/>
                <w:szCs w:val="18"/>
              </w:rPr>
              <w:t>Balayage mécanique de 360</w:t>
            </w:r>
            <w:r w:rsidRPr="00D7525F">
              <w:rPr>
                <w:rFonts w:ascii="Symbol" w:hAnsi="Symbol"/>
                <w:sz w:val="18"/>
                <w:szCs w:val="18"/>
              </w:rPr>
              <w:t></w:t>
            </w:r>
            <w:r w:rsidRPr="00D7525F">
              <w:rPr>
                <w:sz w:val="18"/>
                <w:szCs w:val="18"/>
                <w:vertAlign w:val="superscript"/>
              </w:rPr>
              <w:t xml:space="preserve"> </w:t>
            </w:r>
            <w:r w:rsidRPr="00D7525F">
              <w:rPr>
                <w:sz w:val="18"/>
                <w:szCs w:val="18"/>
              </w:rPr>
              <w:t>à raison de 5 rpm</w:t>
            </w:r>
          </w:p>
        </w:tc>
      </w:tr>
      <w:tr w:rsidR="006E3CE3" w:rsidRPr="00D7525F" w:rsidTr="00F138A6">
        <w:trPr>
          <w:cantSplit/>
        </w:trPr>
        <w:tc>
          <w:tcPr>
            <w:tcW w:w="1728" w:type="dxa"/>
          </w:tcPr>
          <w:p w:rsidR="006E3CE3" w:rsidRPr="00D7525F" w:rsidRDefault="006E3CE3" w:rsidP="00C90B82">
            <w:pPr>
              <w:pStyle w:val="Tabletext"/>
              <w:jc w:val="left"/>
              <w:rPr>
                <w:sz w:val="18"/>
                <w:szCs w:val="18"/>
              </w:rPr>
            </w:pPr>
            <w:r w:rsidRPr="00D7525F">
              <w:rPr>
                <w:sz w:val="18"/>
                <w:szCs w:val="18"/>
              </w:rPr>
              <w:t>Caractéristiques relatives</w:t>
            </w:r>
            <w:r w:rsidRPr="00D7525F">
              <w:rPr>
                <w:sz w:val="18"/>
                <w:szCs w:val="18"/>
              </w:rPr>
              <w:br/>
              <w:t xml:space="preserve">au balayage vertical de l'antenne </w:t>
            </w:r>
          </w:p>
        </w:tc>
        <w:tc>
          <w:tcPr>
            <w:tcW w:w="1120" w:type="dxa"/>
          </w:tcPr>
          <w:p w:rsidR="006E3CE3" w:rsidRPr="00D7525F" w:rsidRDefault="00C90B82" w:rsidP="00D7525F">
            <w:pPr>
              <w:pStyle w:val="Tabletext"/>
              <w:jc w:val="center"/>
              <w:rPr>
                <w:sz w:val="18"/>
                <w:szCs w:val="18"/>
              </w:rPr>
            </w:pPr>
            <w:r w:rsidRPr="00D7525F">
              <w:rPr>
                <w:sz w:val="18"/>
                <w:szCs w:val="18"/>
              </w:rPr>
              <w:t>degrés</w:t>
            </w:r>
          </w:p>
        </w:tc>
        <w:tc>
          <w:tcPr>
            <w:tcW w:w="1438" w:type="dxa"/>
          </w:tcPr>
          <w:p w:rsidR="006E3CE3" w:rsidRPr="00D7525F" w:rsidRDefault="006E3CE3" w:rsidP="00D7525F">
            <w:pPr>
              <w:pStyle w:val="Tabletext"/>
              <w:jc w:val="center"/>
              <w:rPr>
                <w:sz w:val="18"/>
                <w:szCs w:val="18"/>
              </w:rPr>
            </w:pPr>
            <w:r w:rsidRPr="00D7525F">
              <w:rPr>
                <w:sz w:val="18"/>
                <w:szCs w:val="18"/>
              </w:rPr>
              <w:t>Sans objet</w:t>
            </w:r>
          </w:p>
        </w:tc>
        <w:tc>
          <w:tcPr>
            <w:tcW w:w="1413" w:type="dxa"/>
          </w:tcPr>
          <w:p w:rsidR="006E3CE3" w:rsidRPr="00D7525F" w:rsidRDefault="006E3CE3" w:rsidP="00D7525F">
            <w:pPr>
              <w:pStyle w:val="Tabletext"/>
              <w:jc w:val="center"/>
              <w:rPr>
                <w:sz w:val="18"/>
                <w:szCs w:val="18"/>
              </w:rPr>
            </w:pPr>
            <w:r w:rsidRPr="00D7525F">
              <w:rPr>
                <w:sz w:val="18"/>
                <w:szCs w:val="18"/>
              </w:rPr>
              <w:t>–7</w:t>
            </w:r>
            <w:r w:rsidRPr="00D7525F">
              <w:rPr>
                <w:sz w:val="18"/>
                <w:szCs w:val="18"/>
                <w:vertAlign w:val="superscript"/>
              </w:rPr>
              <w:t xml:space="preserve"> </w:t>
            </w:r>
            <w:r w:rsidRPr="00D7525F">
              <w:rPr>
                <w:sz w:val="18"/>
                <w:szCs w:val="18"/>
              </w:rPr>
              <w:t xml:space="preserve">à </w:t>
            </w:r>
            <w:r w:rsidRPr="00D7525F">
              <w:rPr>
                <w:rFonts w:ascii="Symbol" w:hAnsi="Symbol"/>
                <w:sz w:val="18"/>
                <w:szCs w:val="18"/>
              </w:rPr>
              <w:t></w:t>
            </w:r>
            <w:r w:rsidRPr="00D7525F">
              <w:rPr>
                <w:sz w:val="18"/>
                <w:szCs w:val="18"/>
              </w:rPr>
              <w:t>30</w:t>
            </w:r>
            <w:r w:rsidRPr="00D7525F">
              <w:rPr>
                <w:sz w:val="18"/>
                <w:szCs w:val="18"/>
                <w:vertAlign w:val="superscript"/>
              </w:rPr>
              <w:t xml:space="preserve"> </w:t>
            </w:r>
            <w:r w:rsidRPr="00D7525F">
              <w:rPr>
                <w:sz w:val="18"/>
                <w:szCs w:val="18"/>
              </w:rPr>
              <w:t>en 12,8</w:t>
            </w:r>
            <w:r w:rsidRPr="00D7525F">
              <w:rPr>
                <w:sz w:val="18"/>
                <w:szCs w:val="18"/>
              </w:rPr>
              <w:br/>
              <w:t>ou 13,7ms</w:t>
            </w:r>
          </w:p>
        </w:tc>
        <w:tc>
          <w:tcPr>
            <w:tcW w:w="1493" w:type="dxa"/>
          </w:tcPr>
          <w:p w:rsidR="006E3CE3" w:rsidRPr="00D7525F" w:rsidRDefault="006E3CE3" w:rsidP="00D7525F">
            <w:pPr>
              <w:pStyle w:val="Tabletext"/>
              <w:jc w:val="center"/>
              <w:rPr>
                <w:sz w:val="18"/>
                <w:szCs w:val="18"/>
              </w:rPr>
            </w:pPr>
            <w:r w:rsidRPr="00D7525F">
              <w:rPr>
                <w:sz w:val="18"/>
                <w:szCs w:val="18"/>
              </w:rPr>
              <w:t>–1</w:t>
            </w:r>
            <w:r w:rsidRPr="00D7525F">
              <w:rPr>
                <w:sz w:val="18"/>
                <w:szCs w:val="18"/>
                <w:vertAlign w:val="superscript"/>
              </w:rPr>
              <w:t xml:space="preserve"> </w:t>
            </w:r>
            <w:r w:rsidRPr="00D7525F">
              <w:rPr>
                <w:sz w:val="18"/>
                <w:szCs w:val="18"/>
              </w:rPr>
              <w:t>à +19</w:t>
            </w:r>
            <w:r w:rsidRPr="00D7525F">
              <w:rPr>
                <w:sz w:val="18"/>
                <w:szCs w:val="18"/>
                <w:vertAlign w:val="superscript"/>
              </w:rPr>
              <w:t xml:space="preserve"> </w:t>
            </w:r>
            <w:r w:rsidRPr="00D7525F">
              <w:rPr>
                <w:sz w:val="18"/>
                <w:szCs w:val="18"/>
              </w:rPr>
              <w:t>en 73,5 ms</w:t>
            </w:r>
          </w:p>
        </w:tc>
        <w:tc>
          <w:tcPr>
            <w:tcW w:w="1498" w:type="dxa"/>
          </w:tcPr>
          <w:p w:rsidR="006E3CE3" w:rsidRPr="00D7525F" w:rsidRDefault="006E3CE3" w:rsidP="00D7525F">
            <w:pPr>
              <w:pStyle w:val="Tabletext"/>
              <w:jc w:val="center"/>
              <w:rPr>
                <w:sz w:val="18"/>
                <w:szCs w:val="18"/>
                <w:lang w:val="en-US"/>
              </w:rPr>
            </w:pPr>
            <w:r w:rsidRPr="00D7525F">
              <w:rPr>
                <w:sz w:val="18"/>
                <w:szCs w:val="18"/>
                <w:lang w:val="en-US"/>
              </w:rPr>
              <w:t>Sans objet</w:t>
            </w:r>
          </w:p>
        </w:tc>
        <w:tc>
          <w:tcPr>
            <w:tcW w:w="1415" w:type="dxa"/>
          </w:tcPr>
          <w:p w:rsidR="006E3CE3" w:rsidRPr="00D7525F" w:rsidRDefault="006E3CE3" w:rsidP="00D7525F">
            <w:pPr>
              <w:pStyle w:val="Tabletext"/>
              <w:jc w:val="center"/>
              <w:rPr>
                <w:sz w:val="18"/>
                <w:szCs w:val="18"/>
                <w:lang w:val="en-US"/>
              </w:rPr>
            </w:pPr>
            <w:r w:rsidRPr="00D7525F">
              <w:rPr>
                <w:sz w:val="18"/>
                <w:szCs w:val="18"/>
                <w:lang w:val="en-US"/>
              </w:rPr>
              <w:t>−6 à +20</w:t>
            </w:r>
          </w:p>
        </w:tc>
        <w:tc>
          <w:tcPr>
            <w:tcW w:w="1806" w:type="dxa"/>
          </w:tcPr>
          <w:p w:rsidR="006E3CE3" w:rsidRPr="00D7525F" w:rsidRDefault="006E3CE3" w:rsidP="00D7525F">
            <w:pPr>
              <w:pStyle w:val="Tabletext"/>
              <w:jc w:val="center"/>
              <w:rPr>
                <w:sz w:val="18"/>
                <w:szCs w:val="18"/>
                <w:lang w:val="en-US"/>
              </w:rPr>
            </w:pPr>
            <w:r w:rsidRPr="00D7525F">
              <w:rPr>
                <w:sz w:val="18"/>
                <w:szCs w:val="18"/>
                <w:lang w:val="en-US"/>
              </w:rPr>
              <w:t>−4 à +20</w:t>
            </w:r>
          </w:p>
        </w:tc>
        <w:tc>
          <w:tcPr>
            <w:tcW w:w="1420" w:type="dxa"/>
          </w:tcPr>
          <w:p w:rsidR="006E3CE3" w:rsidRPr="00D7525F" w:rsidRDefault="006E3CE3" w:rsidP="00D7525F">
            <w:pPr>
              <w:pStyle w:val="Tabletext"/>
              <w:jc w:val="center"/>
              <w:rPr>
                <w:sz w:val="18"/>
                <w:szCs w:val="18"/>
                <w:lang w:val="en-US"/>
              </w:rPr>
            </w:pPr>
            <w:r w:rsidRPr="00D7525F">
              <w:rPr>
                <w:sz w:val="18"/>
                <w:szCs w:val="18"/>
                <w:lang w:val="en-US"/>
              </w:rPr>
              <w:t>−4 à +20</w:t>
            </w:r>
          </w:p>
        </w:tc>
        <w:tc>
          <w:tcPr>
            <w:tcW w:w="1167" w:type="dxa"/>
          </w:tcPr>
          <w:p w:rsidR="006E3CE3" w:rsidRPr="00D7525F" w:rsidRDefault="00C90B82" w:rsidP="00D7525F">
            <w:pPr>
              <w:pStyle w:val="Tabletext"/>
              <w:jc w:val="center"/>
              <w:rPr>
                <w:sz w:val="18"/>
                <w:szCs w:val="18"/>
                <w:lang w:val="en-US"/>
              </w:rPr>
            </w:pPr>
            <w:r>
              <w:rPr>
                <w:sz w:val="18"/>
                <w:szCs w:val="18"/>
                <w:lang w:val="en-US"/>
              </w:rPr>
              <w:t>Sans objet</w:t>
            </w:r>
          </w:p>
        </w:tc>
      </w:tr>
    </w:tbl>
    <w:p w:rsidR="00F220E1" w:rsidRDefault="00F220E1">
      <w:r>
        <w:br w:type="page"/>
      </w:r>
    </w:p>
    <w:p w:rsidR="00F220E1" w:rsidRPr="00045623" w:rsidRDefault="00F220E1" w:rsidP="00F220E1">
      <w:pPr>
        <w:pStyle w:val="TableNo"/>
        <w:keepNext w:val="0"/>
      </w:pPr>
      <w:r w:rsidRPr="00045623">
        <w:lastRenderedPageBreak/>
        <w:t>TABLE</w:t>
      </w:r>
      <w:r>
        <w:t>AU</w:t>
      </w:r>
      <w:r w:rsidRPr="00045623">
        <w:t xml:space="preserve"> 1</w:t>
      </w:r>
      <w:r>
        <w:t xml:space="preserve"> (</w:t>
      </w:r>
      <w:r>
        <w:rPr>
          <w:i/>
          <w:iCs/>
        </w:rPr>
        <w:t>fin</w:t>
      </w:r>
      <w:r>
        <w:t>)</w:t>
      </w:r>
    </w:p>
    <w:tbl>
      <w:tblPr>
        <w:tblW w:w="1449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120"/>
        <w:gridCol w:w="1438"/>
        <w:gridCol w:w="1413"/>
        <w:gridCol w:w="1493"/>
        <w:gridCol w:w="1498"/>
        <w:gridCol w:w="1415"/>
        <w:gridCol w:w="1806"/>
        <w:gridCol w:w="1420"/>
        <w:gridCol w:w="1167"/>
      </w:tblGrid>
      <w:tr w:rsidR="00F220E1" w:rsidRPr="00D7525F" w:rsidTr="00FA01E8">
        <w:trPr>
          <w:cantSplit/>
        </w:trPr>
        <w:tc>
          <w:tcPr>
            <w:tcW w:w="1728" w:type="dxa"/>
          </w:tcPr>
          <w:p w:rsidR="00F220E1" w:rsidRPr="00D7525F" w:rsidRDefault="00F220E1" w:rsidP="00362698">
            <w:pPr>
              <w:pStyle w:val="Tablehead"/>
              <w:rPr>
                <w:bCs/>
                <w:sz w:val="18"/>
              </w:rPr>
            </w:pPr>
            <w:r w:rsidRPr="00D7525F">
              <w:rPr>
                <w:bCs/>
                <w:sz w:val="18"/>
              </w:rPr>
              <w:t>Paramètre</w:t>
            </w:r>
          </w:p>
        </w:tc>
        <w:tc>
          <w:tcPr>
            <w:tcW w:w="1120" w:type="dxa"/>
          </w:tcPr>
          <w:p w:rsidR="00F220E1" w:rsidRPr="00D7525F" w:rsidRDefault="00F220E1" w:rsidP="00362698">
            <w:pPr>
              <w:pStyle w:val="Tablehead"/>
              <w:rPr>
                <w:bCs/>
                <w:sz w:val="18"/>
              </w:rPr>
            </w:pPr>
            <w:r>
              <w:rPr>
                <w:bCs/>
                <w:sz w:val="18"/>
              </w:rPr>
              <w:t>Unité</w:t>
            </w:r>
          </w:p>
        </w:tc>
        <w:tc>
          <w:tcPr>
            <w:tcW w:w="1438" w:type="dxa"/>
          </w:tcPr>
          <w:p w:rsidR="00F220E1" w:rsidRPr="00D7525F" w:rsidRDefault="00F220E1" w:rsidP="00362698">
            <w:pPr>
              <w:pStyle w:val="Tablehead"/>
              <w:rPr>
                <w:bCs/>
                <w:sz w:val="18"/>
              </w:rPr>
            </w:pPr>
            <w:r w:rsidRPr="00D7525F">
              <w:rPr>
                <w:bCs/>
                <w:sz w:val="18"/>
              </w:rPr>
              <w:t>Système 1</w:t>
            </w:r>
          </w:p>
        </w:tc>
        <w:tc>
          <w:tcPr>
            <w:tcW w:w="1413" w:type="dxa"/>
          </w:tcPr>
          <w:p w:rsidR="00F220E1" w:rsidRPr="00D7525F" w:rsidRDefault="00F220E1" w:rsidP="00362698">
            <w:pPr>
              <w:pStyle w:val="Tablehead"/>
              <w:rPr>
                <w:bCs/>
                <w:sz w:val="18"/>
              </w:rPr>
            </w:pPr>
            <w:r w:rsidRPr="00D7525F">
              <w:rPr>
                <w:bCs/>
                <w:sz w:val="18"/>
              </w:rPr>
              <w:t>Système 2</w:t>
            </w:r>
          </w:p>
        </w:tc>
        <w:tc>
          <w:tcPr>
            <w:tcW w:w="1493" w:type="dxa"/>
          </w:tcPr>
          <w:p w:rsidR="00F220E1" w:rsidRPr="00D7525F" w:rsidRDefault="00F220E1" w:rsidP="00362698">
            <w:pPr>
              <w:pStyle w:val="Tablehead"/>
              <w:rPr>
                <w:bCs/>
                <w:sz w:val="18"/>
              </w:rPr>
            </w:pPr>
            <w:r w:rsidRPr="00D7525F">
              <w:rPr>
                <w:bCs/>
                <w:sz w:val="18"/>
              </w:rPr>
              <w:t>Système 3</w:t>
            </w:r>
          </w:p>
        </w:tc>
        <w:tc>
          <w:tcPr>
            <w:tcW w:w="1498" w:type="dxa"/>
          </w:tcPr>
          <w:p w:rsidR="00F220E1" w:rsidRPr="00D7525F" w:rsidRDefault="00F220E1" w:rsidP="00362698">
            <w:pPr>
              <w:pStyle w:val="Tablehead"/>
              <w:rPr>
                <w:bCs/>
                <w:sz w:val="18"/>
              </w:rPr>
            </w:pPr>
            <w:r w:rsidRPr="00D7525F">
              <w:rPr>
                <w:bCs/>
                <w:sz w:val="18"/>
              </w:rPr>
              <w:t>Système 4</w:t>
            </w:r>
          </w:p>
        </w:tc>
        <w:tc>
          <w:tcPr>
            <w:tcW w:w="1415" w:type="dxa"/>
          </w:tcPr>
          <w:p w:rsidR="00F220E1" w:rsidRPr="00D7525F" w:rsidRDefault="00F220E1" w:rsidP="00362698">
            <w:pPr>
              <w:pStyle w:val="Tablehead"/>
              <w:rPr>
                <w:bCs/>
                <w:sz w:val="18"/>
              </w:rPr>
            </w:pPr>
            <w:r w:rsidRPr="00D7525F">
              <w:rPr>
                <w:bCs/>
                <w:sz w:val="18"/>
              </w:rPr>
              <w:t>Système 5</w:t>
            </w:r>
          </w:p>
        </w:tc>
        <w:tc>
          <w:tcPr>
            <w:tcW w:w="1806" w:type="dxa"/>
          </w:tcPr>
          <w:p w:rsidR="00F220E1" w:rsidRPr="00D7525F" w:rsidRDefault="00F220E1" w:rsidP="00362698">
            <w:pPr>
              <w:pStyle w:val="Tablehead"/>
              <w:rPr>
                <w:bCs/>
                <w:sz w:val="18"/>
              </w:rPr>
            </w:pPr>
            <w:r w:rsidRPr="00D7525F">
              <w:rPr>
                <w:bCs/>
                <w:sz w:val="18"/>
              </w:rPr>
              <w:t>Système 6</w:t>
            </w:r>
          </w:p>
        </w:tc>
        <w:tc>
          <w:tcPr>
            <w:tcW w:w="1420" w:type="dxa"/>
          </w:tcPr>
          <w:p w:rsidR="00F220E1" w:rsidRPr="00D7525F" w:rsidRDefault="00F220E1" w:rsidP="00362698">
            <w:pPr>
              <w:pStyle w:val="Tablehead"/>
              <w:rPr>
                <w:bCs/>
                <w:sz w:val="18"/>
              </w:rPr>
            </w:pPr>
            <w:r w:rsidRPr="00D7525F">
              <w:rPr>
                <w:bCs/>
                <w:sz w:val="18"/>
              </w:rPr>
              <w:t>Système 7</w:t>
            </w:r>
          </w:p>
        </w:tc>
        <w:tc>
          <w:tcPr>
            <w:tcW w:w="1167" w:type="dxa"/>
          </w:tcPr>
          <w:p w:rsidR="00F220E1" w:rsidRPr="00D7525F" w:rsidRDefault="00F220E1" w:rsidP="00362698">
            <w:pPr>
              <w:pStyle w:val="Tablehead"/>
              <w:rPr>
                <w:bCs/>
                <w:sz w:val="18"/>
              </w:rPr>
            </w:pPr>
            <w:r w:rsidRPr="00D7525F">
              <w:rPr>
                <w:bCs/>
                <w:sz w:val="18"/>
              </w:rPr>
              <w:t xml:space="preserve">Système </w:t>
            </w:r>
            <w:r>
              <w:rPr>
                <w:bCs/>
                <w:sz w:val="18"/>
              </w:rPr>
              <w:t>8</w:t>
            </w:r>
          </w:p>
        </w:tc>
      </w:tr>
      <w:tr w:rsidR="006E3CE3" w:rsidRPr="00D7525F" w:rsidTr="00FA01E8">
        <w:trPr>
          <w:cantSplit/>
        </w:trPr>
        <w:tc>
          <w:tcPr>
            <w:tcW w:w="1728" w:type="dxa"/>
          </w:tcPr>
          <w:p w:rsidR="006E3CE3" w:rsidRPr="00D7525F" w:rsidRDefault="006E3CE3" w:rsidP="00D7525F">
            <w:pPr>
              <w:pStyle w:val="Tabletext"/>
              <w:jc w:val="left"/>
              <w:rPr>
                <w:sz w:val="18"/>
                <w:szCs w:val="18"/>
              </w:rPr>
            </w:pPr>
            <w:r w:rsidRPr="00D7525F">
              <w:rPr>
                <w:sz w:val="18"/>
                <w:szCs w:val="18"/>
              </w:rPr>
              <w:t>Largeur de bande FI</w:t>
            </w:r>
            <w:r w:rsidRPr="00D7525F">
              <w:rPr>
                <w:sz w:val="18"/>
                <w:szCs w:val="18"/>
              </w:rPr>
              <w:br/>
              <w:t>du récepteur</w:t>
            </w:r>
          </w:p>
        </w:tc>
        <w:tc>
          <w:tcPr>
            <w:tcW w:w="1120" w:type="dxa"/>
          </w:tcPr>
          <w:p w:rsidR="006E3CE3" w:rsidRPr="00D7525F" w:rsidRDefault="00C90B82" w:rsidP="00D7525F">
            <w:pPr>
              <w:pStyle w:val="Tabletext"/>
              <w:jc w:val="center"/>
              <w:rPr>
                <w:sz w:val="18"/>
                <w:szCs w:val="18"/>
                <w:lang w:val="en-US"/>
              </w:rPr>
            </w:pPr>
            <w:r>
              <w:rPr>
                <w:sz w:val="18"/>
                <w:szCs w:val="18"/>
                <w:lang w:val="en-US"/>
              </w:rPr>
              <w:t>kHz</w:t>
            </w:r>
          </w:p>
        </w:tc>
        <w:tc>
          <w:tcPr>
            <w:tcW w:w="1438" w:type="dxa"/>
          </w:tcPr>
          <w:p w:rsidR="006E3CE3" w:rsidRPr="00D7525F" w:rsidRDefault="006E3CE3" w:rsidP="00C90B82">
            <w:pPr>
              <w:pStyle w:val="Tabletext"/>
              <w:jc w:val="center"/>
              <w:rPr>
                <w:sz w:val="18"/>
                <w:szCs w:val="18"/>
                <w:lang w:val="en-US"/>
              </w:rPr>
            </w:pPr>
            <w:r w:rsidRPr="00D7525F">
              <w:rPr>
                <w:sz w:val="18"/>
                <w:szCs w:val="18"/>
                <w:lang w:val="en-US"/>
              </w:rPr>
              <w:t xml:space="preserve">780 </w:t>
            </w:r>
          </w:p>
        </w:tc>
        <w:tc>
          <w:tcPr>
            <w:tcW w:w="1413" w:type="dxa"/>
          </w:tcPr>
          <w:p w:rsidR="006E3CE3" w:rsidRPr="00D7525F" w:rsidRDefault="006E3CE3" w:rsidP="00C90B82">
            <w:pPr>
              <w:pStyle w:val="Tabletext"/>
              <w:jc w:val="center"/>
              <w:rPr>
                <w:sz w:val="18"/>
                <w:szCs w:val="18"/>
                <w:lang w:val="en-US"/>
              </w:rPr>
            </w:pPr>
            <w:r w:rsidRPr="00D7525F">
              <w:rPr>
                <w:sz w:val="18"/>
                <w:szCs w:val="18"/>
                <w:lang w:val="en-US"/>
              </w:rPr>
              <w:t>69</w:t>
            </w:r>
            <w:r w:rsidR="00C90B82">
              <w:rPr>
                <w:sz w:val="18"/>
                <w:szCs w:val="18"/>
                <w:lang w:val="en-US"/>
              </w:rPr>
              <w:t>0</w:t>
            </w:r>
            <w:r w:rsidRPr="00D7525F">
              <w:rPr>
                <w:sz w:val="18"/>
                <w:szCs w:val="18"/>
                <w:lang w:val="en-US"/>
              </w:rPr>
              <w:t xml:space="preserve"> </w:t>
            </w:r>
          </w:p>
        </w:tc>
        <w:tc>
          <w:tcPr>
            <w:tcW w:w="1493" w:type="dxa"/>
          </w:tcPr>
          <w:p w:rsidR="006E3CE3" w:rsidRPr="00D7525F" w:rsidRDefault="006E3CE3" w:rsidP="00C90B82">
            <w:pPr>
              <w:pStyle w:val="Tabletext"/>
              <w:jc w:val="center"/>
              <w:rPr>
                <w:sz w:val="18"/>
                <w:szCs w:val="18"/>
                <w:lang w:val="en-US"/>
              </w:rPr>
            </w:pPr>
            <w:r w:rsidRPr="00D7525F">
              <w:rPr>
                <w:sz w:val="18"/>
                <w:szCs w:val="18"/>
                <w:lang w:val="en-US"/>
              </w:rPr>
              <w:t>4</w:t>
            </w:r>
            <w:r w:rsidR="00C90B82">
              <w:rPr>
                <w:sz w:val="18"/>
                <w:szCs w:val="18"/>
                <w:lang w:val="en-US"/>
              </w:rPr>
              <w:t> </w:t>
            </w:r>
            <w:r w:rsidRPr="00D7525F">
              <w:rPr>
                <w:sz w:val="18"/>
                <w:szCs w:val="18"/>
                <w:lang w:val="en-US"/>
              </w:rPr>
              <w:t>4</w:t>
            </w:r>
            <w:r w:rsidR="00C90B82">
              <w:rPr>
                <w:sz w:val="18"/>
                <w:szCs w:val="18"/>
                <w:lang w:val="en-US"/>
              </w:rPr>
              <w:t>00</w:t>
            </w:r>
            <w:r w:rsidRPr="00D7525F">
              <w:rPr>
                <w:sz w:val="18"/>
                <w:szCs w:val="18"/>
                <w:lang w:val="en-US"/>
              </w:rPr>
              <w:t xml:space="preserve"> à 6</w:t>
            </w:r>
            <w:r w:rsidR="00C90B82">
              <w:rPr>
                <w:sz w:val="18"/>
                <w:szCs w:val="18"/>
                <w:lang w:val="en-US"/>
              </w:rPr>
              <w:t> </w:t>
            </w:r>
            <w:r w:rsidRPr="00D7525F">
              <w:rPr>
                <w:sz w:val="18"/>
                <w:szCs w:val="18"/>
                <w:lang w:val="en-US"/>
              </w:rPr>
              <w:t>4</w:t>
            </w:r>
            <w:r w:rsidR="00C90B82">
              <w:rPr>
                <w:sz w:val="18"/>
                <w:szCs w:val="18"/>
                <w:lang w:val="en-US"/>
              </w:rPr>
              <w:t>00</w:t>
            </w:r>
            <w:r w:rsidRPr="00D7525F">
              <w:rPr>
                <w:sz w:val="18"/>
                <w:szCs w:val="18"/>
                <w:lang w:val="en-US"/>
              </w:rPr>
              <w:t xml:space="preserve"> </w:t>
            </w:r>
          </w:p>
        </w:tc>
        <w:tc>
          <w:tcPr>
            <w:tcW w:w="1498" w:type="dxa"/>
          </w:tcPr>
          <w:p w:rsidR="006E3CE3" w:rsidRPr="00D7525F" w:rsidRDefault="006E3CE3" w:rsidP="00C90B82">
            <w:pPr>
              <w:pStyle w:val="Tabletext"/>
              <w:jc w:val="center"/>
              <w:rPr>
                <w:sz w:val="18"/>
                <w:szCs w:val="18"/>
                <w:lang w:val="en-US"/>
              </w:rPr>
            </w:pPr>
            <w:r w:rsidRPr="00D7525F">
              <w:rPr>
                <w:sz w:val="18"/>
                <w:szCs w:val="18"/>
                <w:lang w:val="en-US"/>
              </w:rPr>
              <w:t>1</w:t>
            </w:r>
            <w:r w:rsidR="00C90B82">
              <w:rPr>
                <w:sz w:val="18"/>
                <w:szCs w:val="18"/>
                <w:lang w:val="en-US"/>
              </w:rPr>
              <w:t> </w:t>
            </w:r>
            <w:r w:rsidRPr="00D7525F">
              <w:rPr>
                <w:sz w:val="18"/>
                <w:szCs w:val="18"/>
                <w:lang w:val="en-US"/>
              </w:rPr>
              <w:t>2</w:t>
            </w:r>
            <w:r w:rsidR="00C90B82">
              <w:rPr>
                <w:sz w:val="18"/>
                <w:szCs w:val="18"/>
                <w:lang w:val="en-US"/>
              </w:rPr>
              <w:t>00</w:t>
            </w:r>
            <w:r w:rsidRPr="00D7525F">
              <w:rPr>
                <w:sz w:val="18"/>
                <w:szCs w:val="18"/>
                <w:lang w:val="en-US"/>
              </w:rPr>
              <w:t xml:space="preserve"> </w:t>
            </w:r>
          </w:p>
        </w:tc>
        <w:tc>
          <w:tcPr>
            <w:tcW w:w="1415" w:type="dxa"/>
          </w:tcPr>
          <w:p w:rsidR="006E3CE3" w:rsidRPr="00D7525F" w:rsidRDefault="006E3CE3" w:rsidP="00C90B82">
            <w:pPr>
              <w:pStyle w:val="Tabletext"/>
              <w:jc w:val="center"/>
              <w:rPr>
                <w:sz w:val="18"/>
                <w:szCs w:val="18"/>
                <w:lang w:val="en-US"/>
              </w:rPr>
            </w:pPr>
            <w:r w:rsidRPr="00D7525F">
              <w:rPr>
                <w:sz w:val="18"/>
                <w:szCs w:val="18"/>
                <w:lang w:val="en-US"/>
              </w:rPr>
              <w:t>1</w:t>
            </w:r>
            <w:r w:rsidR="00C90B82">
              <w:rPr>
                <w:sz w:val="18"/>
                <w:szCs w:val="18"/>
                <w:lang w:val="en-US"/>
              </w:rPr>
              <w:t> </w:t>
            </w:r>
            <w:r w:rsidRPr="00D7525F">
              <w:rPr>
                <w:sz w:val="18"/>
                <w:szCs w:val="18"/>
                <w:lang w:val="en-US"/>
              </w:rPr>
              <w:t>25</w:t>
            </w:r>
            <w:r w:rsidR="00C90B82">
              <w:rPr>
                <w:sz w:val="18"/>
                <w:szCs w:val="18"/>
                <w:lang w:val="en-US"/>
              </w:rPr>
              <w:t>0</w:t>
            </w:r>
            <w:r w:rsidRPr="00D7525F">
              <w:rPr>
                <w:sz w:val="18"/>
                <w:szCs w:val="18"/>
                <w:lang w:val="en-US"/>
              </w:rPr>
              <w:t xml:space="preserve"> </w:t>
            </w:r>
            <w:r w:rsidRPr="00D7525F">
              <w:rPr>
                <w:sz w:val="18"/>
                <w:szCs w:val="18"/>
                <w:lang w:val="en-US"/>
              </w:rPr>
              <w:br/>
              <w:t xml:space="preserve">625 </w:t>
            </w:r>
          </w:p>
        </w:tc>
        <w:tc>
          <w:tcPr>
            <w:tcW w:w="1806" w:type="dxa"/>
          </w:tcPr>
          <w:p w:rsidR="006E3CE3" w:rsidRPr="00D7525F" w:rsidRDefault="006E3CE3" w:rsidP="00C90B82">
            <w:pPr>
              <w:pStyle w:val="Tabletext"/>
              <w:jc w:val="center"/>
              <w:rPr>
                <w:spacing w:val="-2"/>
                <w:sz w:val="18"/>
                <w:szCs w:val="18"/>
                <w:lang w:val="en-US"/>
              </w:rPr>
            </w:pPr>
            <w:r w:rsidRPr="00D7525F">
              <w:rPr>
                <w:spacing w:val="-2"/>
                <w:sz w:val="18"/>
                <w:szCs w:val="18"/>
              </w:rPr>
              <w:t>720-880 (log)</w:t>
            </w:r>
            <w:r w:rsidRPr="00D7525F">
              <w:rPr>
                <w:spacing w:val="-2"/>
                <w:sz w:val="18"/>
                <w:szCs w:val="18"/>
              </w:rPr>
              <w:br/>
              <w:t>1 080-1 320 (MTI)</w:t>
            </w:r>
          </w:p>
        </w:tc>
        <w:tc>
          <w:tcPr>
            <w:tcW w:w="1420" w:type="dxa"/>
          </w:tcPr>
          <w:p w:rsidR="006E3CE3" w:rsidRPr="00D7525F" w:rsidRDefault="006E3CE3" w:rsidP="00EB5210">
            <w:pPr>
              <w:pStyle w:val="Tabletext"/>
            </w:pPr>
            <w:r w:rsidRPr="00D7525F">
              <w:rPr>
                <w:szCs w:val="18"/>
              </w:rPr>
              <w:t>270-330 (20 séries log)</w:t>
            </w:r>
          </w:p>
          <w:p w:rsidR="006E3CE3" w:rsidRPr="00D7525F" w:rsidRDefault="006E3CE3" w:rsidP="00EB5210">
            <w:pPr>
              <w:pStyle w:val="Tabletext"/>
            </w:pPr>
            <w:r w:rsidRPr="00D7525F">
              <w:t xml:space="preserve">360-480 (20 séries </w:t>
            </w:r>
            <w:smartTag w:uri="urn:schemas-microsoft-com:office:smarttags" w:element="PersonName">
              <w:r w:rsidRPr="00D7525F">
                <w:t>MTI</w:t>
              </w:r>
            </w:smartTag>
            <w:r w:rsidRPr="00D7525F">
              <w:t>)</w:t>
            </w:r>
          </w:p>
          <w:p w:rsidR="006E3CE3" w:rsidRPr="00D7525F" w:rsidRDefault="006E3CE3" w:rsidP="00EB5210">
            <w:pPr>
              <w:pStyle w:val="Tabletext"/>
            </w:pPr>
            <w:r w:rsidRPr="00D7525F">
              <w:t>540-660 (60 séries log)</w:t>
            </w:r>
          </w:p>
          <w:p w:rsidR="006E3CE3" w:rsidRPr="00D7525F" w:rsidRDefault="006E3CE3" w:rsidP="00875850">
            <w:pPr>
              <w:pStyle w:val="Tabletext"/>
              <w:jc w:val="center"/>
              <w:rPr>
                <w:sz w:val="18"/>
                <w:szCs w:val="18"/>
              </w:rPr>
            </w:pPr>
            <w:r w:rsidRPr="00D7525F">
              <w:rPr>
                <w:sz w:val="18"/>
                <w:szCs w:val="18"/>
              </w:rPr>
              <w:t>720-880 (60 séries MTI)</w:t>
            </w:r>
          </w:p>
        </w:tc>
        <w:tc>
          <w:tcPr>
            <w:tcW w:w="1167" w:type="dxa"/>
          </w:tcPr>
          <w:p w:rsidR="006E3CE3" w:rsidRPr="00D7525F" w:rsidRDefault="00C90B82" w:rsidP="00EB5210">
            <w:pPr>
              <w:pStyle w:val="Tabletext"/>
            </w:pPr>
            <w:r>
              <w:rPr>
                <w:szCs w:val="18"/>
              </w:rPr>
              <w:t>1 200</w:t>
            </w:r>
          </w:p>
        </w:tc>
      </w:tr>
      <w:tr w:rsidR="006E3CE3" w:rsidRPr="00D7525F" w:rsidTr="00FA01E8">
        <w:trPr>
          <w:cantSplit/>
        </w:trPr>
        <w:tc>
          <w:tcPr>
            <w:tcW w:w="1728" w:type="dxa"/>
          </w:tcPr>
          <w:p w:rsidR="006E3CE3" w:rsidRPr="00D7525F" w:rsidRDefault="006E3CE3" w:rsidP="00C90B82">
            <w:pPr>
              <w:pStyle w:val="Tabletext"/>
              <w:jc w:val="left"/>
              <w:rPr>
                <w:sz w:val="18"/>
                <w:szCs w:val="18"/>
              </w:rPr>
            </w:pPr>
            <w:r w:rsidRPr="00D7525F">
              <w:rPr>
                <w:sz w:val="18"/>
                <w:szCs w:val="18"/>
              </w:rPr>
              <w:t>Facteur de bruit</w:t>
            </w:r>
            <w:r w:rsidRPr="00D7525F">
              <w:rPr>
                <w:sz w:val="18"/>
                <w:szCs w:val="18"/>
              </w:rPr>
              <w:br/>
              <w:t xml:space="preserve">du récepteur </w:t>
            </w:r>
          </w:p>
        </w:tc>
        <w:tc>
          <w:tcPr>
            <w:tcW w:w="1120" w:type="dxa"/>
          </w:tcPr>
          <w:p w:rsidR="006E3CE3" w:rsidRPr="00D7525F" w:rsidRDefault="00C90B82" w:rsidP="00D7525F">
            <w:pPr>
              <w:pStyle w:val="Tabletext"/>
              <w:jc w:val="center"/>
              <w:rPr>
                <w:sz w:val="18"/>
                <w:szCs w:val="18"/>
              </w:rPr>
            </w:pPr>
            <w:r w:rsidRPr="00D7525F">
              <w:rPr>
                <w:sz w:val="18"/>
                <w:szCs w:val="18"/>
              </w:rPr>
              <w:t>dB</w:t>
            </w:r>
          </w:p>
        </w:tc>
        <w:tc>
          <w:tcPr>
            <w:tcW w:w="1438" w:type="dxa"/>
          </w:tcPr>
          <w:p w:rsidR="006E3CE3" w:rsidRPr="00D7525F" w:rsidRDefault="006E3CE3" w:rsidP="00D7525F">
            <w:pPr>
              <w:pStyle w:val="Tabletext"/>
              <w:jc w:val="center"/>
              <w:rPr>
                <w:sz w:val="18"/>
                <w:szCs w:val="18"/>
              </w:rPr>
            </w:pPr>
            <w:r w:rsidRPr="00D7525F">
              <w:rPr>
                <w:sz w:val="18"/>
                <w:szCs w:val="18"/>
              </w:rPr>
              <w:t>2</w:t>
            </w:r>
          </w:p>
        </w:tc>
        <w:tc>
          <w:tcPr>
            <w:tcW w:w="1413" w:type="dxa"/>
          </w:tcPr>
          <w:p w:rsidR="006E3CE3" w:rsidRPr="00D7525F" w:rsidRDefault="006E3CE3" w:rsidP="00D7525F">
            <w:pPr>
              <w:pStyle w:val="Tabletext"/>
              <w:jc w:val="center"/>
              <w:rPr>
                <w:sz w:val="18"/>
                <w:szCs w:val="18"/>
              </w:rPr>
            </w:pPr>
            <w:r w:rsidRPr="00D7525F">
              <w:rPr>
                <w:sz w:val="18"/>
                <w:szCs w:val="18"/>
              </w:rPr>
              <w:t>2</w:t>
            </w:r>
          </w:p>
        </w:tc>
        <w:tc>
          <w:tcPr>
            <w:tcW w:w="1493" w:type="dxa"/>
          </w:tcPr>
          <w:p w:rsidR="006E3CE3" w:rsidRPr="00D7525F" w:rsidRDefault="006E3CE3" w:rsidP="00D7525F">
            <w:pPr>
              <w:pStyle w:val="Tabletext"/>
              <w:jc w:val="center"/>
              <w:rPr>
                <w:sz w:val="18"/>
                <w:szCs w:val="18"/>
              </w:rPr>
            </w:pPr>
            <w:r w:rsidRPr="00D7525F">
              <w:rPr>
                <w:sz w:val="18"/>
                <w:szCs w:val="18"/>
              </w:rPr>
              <w:t>4,7</w:t>
            </w:r>
          </w:p>
        </w:tc>
        <w:tc>
          <w:tcPr>
            <w:tcW w:w="1498" w:type="dxa"/>
          </w:tcPr>
          <w:p w:rsidR="006E3CE3" w:rsidRPr="00D7525F" w:rsidRDefault="006E3CE3" w:rsidP="00D7525F">
            <w:pPr>
              <w:pStyle w:val="Tabletext"/>
              <w:jc w:val="center"/>
              <w:rPr>
                <w:sz w:val="18"/>
                <w:szCs w:val="18"/>
              </w:rPr>
            </w:pPr>
            <w:r w:rsidRPr="00D7525F">
              <w:rPr>
                <w:sz w:val="18"/>
                <w:szCs w:val="18"/>
              </w:rPr>
              <w:t>3,5</w:t>
            </w:r>
          </w:p>
        </w:tc>
        <w:tc>
          <w:tcPr>
            <w:tcW w:w="1415" w:type="dxa"/>
          </w:tcPr>
          <w:p w:rsidR="006E3CE3" w:rsidRPr="00D7525F" w:rsidRDefault="006E3CE3" w:rsidP="00D7525F">
            <w:pPr>
              <w:pStyle w:val="Tabletext"/>
              <w:jc w:val="center"/>
              <w:rPr>
                <w:sz w:val="18"/>
                <w:szCs w:val="18"/>
              </w:rPr>
            </w:pPr>
            <w:r w:rsidRPr="00D7525F">
              <w:rPr>
                <w:sz w:val="18"/>
                <w:szCs w:val="18"/>
              </w:rPr>
              <w:t>2,6</w:t>
            </w:r>
          </w:p>
        </w:tc>
        <w:tc>
          <w:tcPr>
            <w:tcW w:w="1806" w:type="dxa"/>
          </w:tcPr>
          <w:p w:rsidR="006E3CE3" w:rsidRPr="00D7525F" w:rsidRDefault="006E3CE3" w:rsidP="00D7525F">
            <w:pPr>
              <w:pStyle w:val="Tabletext"/>
              <w:jc w:val="center"/>
              <w:rPr>
                <w:sz w:val="18"/>
                <w:szCs w:val="18"/>
              </w:rPr>
            </w:pPr>
            <w:r w:rsidRPr="00D7525F">
              <w:rPr>
                <w:sz w:val="18"/>
                <w:szCs w:val="18"/>
              </w:rPr>
              <w:t>4,25</w:t>
            </w:r>
          </w:p>
        </w:tc>
        <w:tc>
          <w:tcPr>
            <w:tcW w:w="1420" w:type="dxa"/>
          </w:tcPr>
          <w:p w:rsidR="006E3CE3" w:rsidRPr="00D7525F" w:rsidRDefault="006E3CE3" w:rsidP="00D7525F">
            <w:pPr>
              <w:pStyle w:val="Tabletext"/>
              <w:jc w:val="center"/>
              <w:rPr>
                <w:sz w:val="18"/>
                <w:szCs w:val="18"/>
              </w:rPr>
            </w:pPr>
            <w:r w:rsidRPr="00D7525F">
              <w:rPr>
                <w:sz w:val="18"/>
                <w:szCs w:val="18"/>
              </w:rPr>
              <w:t>9</w:t>
            </w:r>
          </w:p>
        </w:tc>
        <w:tc>
          <w:tcPr>
            <w:tcW w:w="1167" w:type="dxa"/>
          </w:tcPr>
          <w:p w:rsidR="006E3CE3" w:rsidRPr="00D7525F" w:rsidRDefault="00875850" w:rsidP="00D7525F">
            <w:pPr>
              <w:pStyle w:val="Tabletext"/>
              <w:jc w:val="center"/>
              <w:rPr>
                <w:sz w:val="18"/>
                <w:szCs w:val="18"/>
              </w:rPr>
            </w:pPr>
            <w:r>
              <w:rPr>
                <w:sz w:val="18"/>
                <w:szCs w:val="18"/>
              </w:rPr>
              <w:t>3,2</w:t>
            </w:r>
          </w:p>
        </w:tc>
      </w:tr>
      <w:tr w:rsidR="006E3CE3" w:rsidRPr="00D7525F" w:rsidTr="00FA01E8">
        <w:trPr>
          <w:cantSplit/>
        </w:trPr>
        <w:tc>
          <w:tcPr>
            <w:tcW w:w="1728" w:type="dxa"/>
          </w:tcPr>
          <w:p w:rsidR="006E3CE3" w:rsidRPr="00D7525F" w:rsidRDefault="006E3CE3" w:rsidP="00C90B82">
            <w:pPr>
              <w:pStyle w:val="Tabletext"/>
              <w:jc w:val="left"/>
              <w:rPr>
                <w:sz w:val="18"/>
                <w:szCs w:val="18"/>
              </w:rPr>
            </w:pPr>
            <w:r w:rsidRPr="00D7525F">
              <w:rPr>
                <w:sz w:val="18"/>
                <w:szCs w:val="18"/>
              </w:rPr>
              <w:t>Type de plateforme</w:t>
            </w:r>
          </w:p>
        </w:tc>
        <w:tc>
          <w:tcPr>
            <w:tcW w:w="1120" w:type="dxa"/>
          </w:tcPr>
          <w:p w:rsidR="006E3CE3" w:rsidRPr="00D7525F" w:rsidRDefault="006E3CE3" w:rsidP="00D7525F">
            <w:pPr>
              <w:pStyle w:val="Tabletext"/>
              <w:keepNext/>
              <w:keepLines/>
              <w:jc w:val="center"/>
              <w:rPr>
                <w:sz w:val="18"/>
                <w:szCs w:val="18"/>
              </w:rPr>
            </w:pPr>
          </w:p>
        </w:tc>
        <w:tc>
          <w:tcPr>
            <w:tcW w:w="1438" w:type="dxa"/>
          </w:tcPr>
          <w:p w:rsidR="006E3CE3" w:rsidRPr="00D7525F" w:rsidRDefault="006E3CE3" w:rsidP="00D7525F">
            <w:pPr>
              <w:pStyle w:val="Tabletext"/>
              <w:keepNext/>
              <w:keepLines/>
              <w:jc w:val="center"/>
              <w:rPr>
                <w:sz w:val="18"/>
                <w:szCs w:val="18"/>
              </w:rPr>
            </w:pPr>
            <w:r w:rsidRPr="00D7525F">
              <w:rPr>
                <w:sz w:val="18"/>
                <w:szCs w:val="18"/>
              </w:rPr>
              <w:t>Fixe</w:t>
            </w:r>
          </w:p>
        </w:tc>
        <w:tc>
          <w:tcPr>
            <w:tcW w:w="1413" w:type="dxa"/>
          </w:tcPr>
          <w:p w:rsidR="006E3CE3" w:rsidRPr="00D7525F" w:rsidRDefault="006E3CE3" w:rsidP="00D7525F">
            <w:pPr>
              <w:pStyle w:val="Tabletext"/>
              <w:keepNext/>
              <w:keepLines/>
              <w:jc w:val="center"/>
              <w:rPr>
                <w:sz w:val="18"/>
                <w:szCs w:val="18"/>
              </w:rPr>
            </w:pPr>
            <w:r w:rsidRPr="00D7525F">
              <w:rPr>
                <w:sz w:val="18"/>
                <w:szCs w:val="18"/>
              </w:rPr>
              <w:t>Fixe</w:t>
            </w:r>
          </w:p>
        </w:tc>
        <w:tc>
          <w:tcPr>
            <w:tcW w:w="1493" w:type="dxa"/>
          </w:tcPr>
          <w:p w:rsidR="006E3CE3" w:rsidRPr="00D7525F" w:rsidRDefault="006E3CE3" w:rsidP="00D7525F">
            <w:pPr>
              <w:pStyle w:val="Tabletext"/>
              <w:keepNext/>
              <w:keepLines/>
              <w:jc w:val="center"/>
              <w:rPr>
                <w:sz w:val="18"/>
                <w:szCs w:val="18"/>
              </w:rPr>
            </w:pPr>
            <w:r w:rsidRPr="00D7525F">
              <w:rPr>
                <w:sz w:val="18"/>
                <w:szCs w:val="18"/>
              </w:rPr>
              <w:t>Transportable</w:t>
            </w:r>
          </w:p>
        </w:tc>
        <w:tc>
          <w:tcPr>
            <w:tcW w:w="1498" w:type="dxa"/>
          </w:tcPr>
          <w:p w:rsidR="006E3CE3" w:rsidRPr="00D7525F" w:rsidRDefault="006E3CE3" w:rsidP="00D7525F">
            <w:pPr>
              <w:pStyle w:val="Tabletext"/>
              <w:keepNext/>
              <w:keepLines/>
              <w:jc w:val="center"/>
              <w:rPr>
                <w:sz w:val="18"/>
                <w:szCs w:val="18"/>
              </w:rPr>
            </w:pPr>
            <w:r w:rsidRPr="00D7525F">
              <w:rPr>
                <w:sz w:val="18"/>
                <w:szCs w:val="18"/>
              </w:rPr>
              <w:t>Transportable</w:t>
            </w:r>
          </w:p>
        </w:tc>
        <w:tc>
          <w:tcPr>
            <w:tcW w:w="1415" w:type="dxa"/>
          </w:tcPr>
          <w:p w:rsidR="006E3CE3" w:rsidRPr="00D7525F" w:rsidRDefault="006E3CE3" w:rsidP="00D7525F">
            <w:pPr>
              <w:pStyle w:val="Tabletext"/>
              <w:keepNext/>
              <w:keepLines/>
              <w:jc w:val="center"/>
              <w:rPr>
                <w:sz w:val="18"/>
                <w:szCs w:val="18"/>
              </w:rPr>
            </w:pPr>
            <w:r w:rsidRPr="00D7525F">
              <w:rPr>
                <w:sz w:val="18"/>
                <w:szCs w:val="18"/>
              </w:rPr>
              <w:t>Terrestre fixe</w:t>
            </w:r>
          </w:p>
        </w:tc>
        <w:tc>
          <w:tcPr>
            <w:tcW w:w="1806" w:type="dxa"/>
          </w:tcPr>
          <w:p w:rsidR="006E3CE3" w:rsidRPr="00D7525F" w:rsidRDefault="006E3CE3" w:rsidP="00D7525F">
            <w:pPr>
              <w:pStyle w:val="Tabletext"/>
              <w:keepNext/>
              <w:keepLines/>
              <w:jc w:val="center"/>
              <w:rPr>
                <w:sz w:val="18"/>
                <w:szCs w:val="18"/>
              </w:rPr>
            </w:pPr>
            <w:r w:rsidRPr="00D7525F">
              <w:rPr>
                <w:sz w:val="18"/>
                <w:szCs w:val="18"/>
              </w:rPr>
              <w:t>Terrestre fixe</w:t>
            </w:r>
          </w:p>
        </w:tc>
        <w:tc>
          <w:tcPr>
            <w:tcW w:w="1420" w:type="dxa"/>
          </w:tcPr>
          <w:p w:rsidR="006E3CE3" w:rsidRPr="00D7525F" w:rsidRDefault="006E3CE3" w:rsidP="00D7525F">
            <w:pPr>
              <w:pStyle w:val="Tabletext"/>
              <w:keepNext/>
              <w:keepLines/>
              <w:jc w:val="center"/>
              <w:rPr>
                <w:sz w:val="18"/>
                <w:szCs w:val="18"/>
              </w:rPr>
            </w:pPr>
            <w:r w:rsidRPr="00D7525F">
              <w:rPr>
                <w:sz w:val="18"/>
                <w:szCs w:val="18"/>
              </w:rPr>
              <w:t>Terrestre fixe</w:t>
            </w:r>
          </w:p>
        </w:tc>
        <w:tc>
          <w:tcPr>
            <w:tcW w:w="1167" w:type="dxa"/>
          </w:tcPr>
          <w:p w:rsidR="006E3CE3" w:rsidRPr="00D7525F" w:rsidRDefault="00875850" w:rsidP="00D7525F">
            <w:pPr>
              <w:pStyle w:val="Tabletext"/>
              <w:keepNext/>
              <w:keepLines/>
              <w:jc w:val="center"/>
              <w:rPr>
                <w:sz w:val="18"/>
                <w:szCs w:val="18"/>
              </w:rPr>
            </w:pPr>
            <w:r>
              <w:rPr>
                <w:sz w:val="18"/>
                <w:szCs w:val="18"/>
              </w:rPr>
              <w:t>Fixe</w:t>
            </w:r>
          </w:p>
        </w:tc>
      </w:tr>
      <w:tr w:rsidR="006E3CE3" w:rsidRPr="00D7525F" w:rsidTr="00FA01E8">
        <w:trPr>
          <w:cantSplit/>
        </w:trPr>
        <w:tc>
          <w:tcPr>
            <w:tcW w:w="1728" w:type="dxa"/>
            <w:tcBorders>
              <w:bottom w:val="single" w:sz="4" w:space="0" w:color="auto"/>
            </w:tcBorders>
          </w:tcPr>
          <w:p w:rsidR="006E3CE3" w:rsidRPr="00D7525F" w:rsidRDefault="006E3CE3" w:rsidP="00C90B82">
            <w:pPr>
              <w:pStyle w:val="Tabletext"/>
              <w:jc w:val="left"/>
              <w:rPr>
                <w:sz w:val="18"/>
                <w:szCs w:val="18"/>
              </w:rPr>
            </w:pPr>
            <w:r w:rsidRPr="00D7525F">
              <w:rPr>
                <w:sz w:val="18"/>
                <w:szCs w:val="18"/>
              </w:rPr>
              <w:t xml:space="preserve">Temps pendant lequel le système fonctionne </w:t>
            </w:r>
          </w:p>
        </w:tc>
        <w:tc>
          <w:tcPr>
            <w:tcW w:w="1120" w:type="dxa"/>
            <w:tcBorders>
              <w:bottom w:val="single" w:sz="4" w:space="0" w:color="auto"/>
            </w:tcBorders>
          </w:tcPr>
          <w:p w:rsidR="006E3CE3" w:rsidRPr="00D7525F" w:rsidRDefault="00C90B82" w:rsidP="00D7525F">
            <w:pPr>
              <w:pStyle w:val="Tabletext"/>
              <w:keepNext/>
              <w:keepLines/>
              <w:jc w:val="center"/>
              <w:rPr>
                <w:sz w:val="18"/>
                <w:szCs w:val="18"/>
              </w:rPr>
            </w:pPr>
            <w:r w:rsidRPr="00D7525F">
              <w:rPr>
                <w:rFonts w:ascii="Symbol" w:hAnsi="Symbol"/>
                <w:sz w:val="18"/>
                <w:szCs w:val="18"/>
              </w:rPr>
              <w:t></w:t>
            </w:r>
          </w:p>
        </w:tc>
        <w:tc>
          <w:tcPr>
            <w:tcW w:w="1438" w:type="dxa"/>
            <w:tcBorders>
              <w:bottom w:val="single" w:sz="4" w:space="0" w:color="auto"/>
            </w:tcBorders>
          </w:tcPr>
          <w:p w:rsidR="006E3CE3" w:rsidRPr="00D7525F" w:rsidRDefault="006E3CE3" w:rsidP="00D7525F">
            <w:pPr>
              <w:pStyle w:val="Tabletext"/>
              <w:keepNext/>
              <w:keepLines/>
              <w:jc w:val="center"/>
              <w:rPr>
                <w:sz w:val="18"/>
                <w:szCs w:val="18"/>
                <w:lang w:val="en-US"/>
              </w:rPr>
            </w:pPr>
            <w:r w:rsidRPr="00D7525F">
              <w:rPr>
                <w:sz w:val="18"/>
                <w:szCs w:val="18"/>
              </w:rPr>
              <w:t>100</w:t>
            </w:r>
          </w:p>
        </w:tc>
        <w:tc>
          <w:tcPr>
            <w:tcW w:w="1413" w:type="dxa"/>
            <w:tcBorders>
              <w:bottom w:val="single" w:sz="4" w:space="0" w:color="auto"/>
            </w:tcBorders>
          </w:tcPr>
          <w:p w:rsidR="006E3CE3" w:rsidRPr="00D7525F" w:rsidRDefault="006E3CE3" w:rsidP="00D7525F">
            <w:pPr>
              <w:pStyle w:val="Tabletext"/>
              <w:keepNext/>
              <w:keepLines/>
              <w:jc w:val="center"/>
              <w:rPr>
                <w:sz w:val="18"/>
                <w:szCs w:val="18"/>
                <w:lang w:val="en-US"/>
              </w:rPr>
            </w:pPr>
            <w:r w:rsidRPr="00D7525F">
              <w:rPr>
                <w:sz w:val="18"/>
                <w:szCs w:val="18"/>
              </w:rPr>
              <w:t>100</w:t>
            </w:r>
          </w:p>
        </w:tc>
        <w:tc>
          <w:tcPr>
            <w:tcW w:w="1493" w:type="dxa"/>
            <w:tcBorders>
              <w:bottom w:val="single" w:sz="4" w:space="0" w:color="auto"/>
            </w:tcBorders>
          </w:tcPr>
          <w:p w:rsidR="006E3CE3" w:rsidRPr="00D7525F" w:rsidRDefault="006E3CE3" w:rsidP="00D7525F">
            <w:pPr>
              <w:pStyle w:val="Tabletext"/>
              <w:keepNext/>
              <w:keepLines/>
              <w:jc w:val="center"/>
              <w:rPr>
                <w:sz w:val="18"/>
                <w:szCs w:val="18"/>
                <w:lang w:val="en-US"/>
              </w:rPr>
            </w:pPr>
            <w:r w:rsidRPr="00D7525F">
              <w:rPr>
                <w:sz w:val="18"/>
                <w:szCs w:val="18"/>
              </w:rPr>
              <w:t>100</w:t>
            </w:r>
          </w:p>
        </w:tc>
        <w:tc>
          <w:tcPr>
            <w:tcW w:w="1498" w:type="dxa"/>
            <w:tcBorders>
              <w:bottom w:val="single" w:sz="4" w:space="0" w:color="auto"/>
            </w:tcBorders>
          </w:tcPr>
          <w:p w:rsidR="006E3CE3" w:rsidRPr="00D7525F" w:rsidRDefault="006E3CE3" w:rsidP="00D7525F">
            <w:pPr>
              <w:pStyle w:val="Tabletext"/>
              <w:keepNext/>
              <w:keepLines/>
              <w:jc w:val="center"/>
              <w:rPr>
                <w:sz w:val="18"/>
                <w:szCs w:val="18"/>
                <w:lang w:val="en-US"/>
              </w:rPr>
            </w:pPr>
            <w:r w:rsidRPr="00D7525F">
              <w:rPr>
                <w:sz w:val="18"/>
                <w:szCs w:val="18"/>
              </w:rPr>
              <w:t>100</w:t>
            </w:r>
          </w:p>
        </w:tc>
        <w:tc>
          <w:tcPr>
            <w:tcW w:w="1415" w:type="dxa"/>
            <w:tcBorders>
              <w:bottom w:val="single" w:sz="4" w:space="0" w:color="auto"/>
            </w:tcBorders>
          </w:tcPr>
          <w:p w:rsidR="006E3CE3" w:rsidRPr="00D7525F" w:rsidRDefault="006E3CE3" w:rsidP="00D7525F">
            <w:pPr>
              <w:pStyle w:val="Tabletext"/>
              <w:keepNext/>
              <w:keepLines/>
              <w:jc w:val="center"/>
              <w:rPr>
                <w:sz w:val="18"/>
                <w:szCs w:val="18"/>
              </w:rPr>
            </w:pPr>
            <w:r w:rsidRPr="00D7525F">
              <w:rPr>
                <w:sz w:val="18"/>
                <w:szCs w:val="18"/>
              </w:rPr>
              <w:t>100</w:t>
            </w:r>
          </w:p>
        </w:tc>
        <w:tc>
          <w:tcPr>
            <w:tcW w:w="1806" w:type="dxa"/>
            <w:tcBorders>
              <w:bottom w:val="single" w:sz="4" w:space="0" w:color="auto"/>
            </w:tcBorders>
          </w:tcPr>
          <w:p w:rsidR="006E3CE3" w:rsidRPr="00D7525F" w:rsidRDefault="006E3CE3" w:rsidP="00D7525F">
            <w:pPr>
              <w:pStyle w:val="Tabletext"/>
              <w:keepNext/>
              <w:keepLines/>
              <w:jc w:val="center"/>
              <w:rPr>
                <w:sz w:val="18"/>
                <w:szCs w:val="18"/>
              </w:rPr>
            </w:pPr>
            <w:r w:rsidRPr="00D7525F">
              <w:rPr>
                <w:sz w:val="18"/>
                <w:szCs w:val="18"/>
              </w:rPr>
              <w:t>100</w:t>
            </w:r>
          </w:p>
        </w:tc>
        <w:tc>
          <w:tcPr>
            <w:tcW w:w="1420" w:type="dxa"/>
            <w:tcBorders>
              <w:bottom w:val="single" w:sz="4" w:space="0" w:color="auto"/>
            </w:tcBorders>
          </w:tcPr>
          <w:p w:rsidR="006E3CE3" w:rsidRPr="00D7525F" w:rsidRDefault="006E3CE3" w:rsidP="00D7525F">
            <w:pPr>
              <w:pStyle w:val="Tabletext"/>
              <w:keepNext/>
              <w:keepLines/>
              <w:jc w:val="center"/>
              <w:rPr>
                <w:sz w:val="18"/>
                <w:szCs w:val="18"/>
              </w:rPr>
            </w:pPr>
            <w:r w:rsidRPr="00D7525F">
              <w:rPr>
                <w:sz w:val="18"/>
                <w:szCs w:val="18"/>
              </w:rPr>
              <w:t>100</w:t>
            </w:r>
          </w:p>
        </w:tc>
        <w:tc>
          <w:tcPr>
            <w:tcW w:w="1167" w:type="dxa"/>
            <w:tcBorders>
              <w:bottom w:val="single" w:sz="4" w:space="0" w:color="auto"/>
            </w:tcBorders>
          </w:tcPr>
          <w:p w:rsidR="006E3CE3" w:rsidRPr="00D7525F" w:rsidRDefault="00875850" w:rsidP="00D7525F">
            <w:pPr>
              <w:pStyle w:val="Tabletext"/>
              <w:keepNext/>
              <w:keepLines/>
              <w:jc w:val="center"/>
              <w:rPr>
                <w:sz w:val="18"/>
                <w:szCs w:val="18"/>
              </w:rPr>
            </w:pPr>
            <w:r>
              <w:rPr>
                <w:sz w:val="18"/>
                <w:szCs w:val="18"/>
              </w:rPr>
              <w:t>100</w:t>
            </w:r>
          </w:p>
        </w:tc>
      </w:tr>
      <w:tr w:rsidR="00614F08" w:rsidRPr="00D7525F" w:rsidTr="00FA01E8">
        <w:trPr>
          <w:cantSplit/>
        </w:trPr>
        <w:tc>
          <w:tcPr>
            <w:tcW w:w="14498" w:type="dxa"/>
            <w:gridSpan w:val="10"/>
            <w:tcBorders>
              <w:left w:val="nil"/>
              <w:bottom w:val="nil"/>
              <w:right w:val="nil"/>
            </w:tcBorders>
          </w:tcPr>
          <w:p w:rsidR="00614F08" w:rsidRPr="00614F08" w:rsidRDefault="00614F08" w:rsidP="00614F08">
            <w:pPr>
              <w:pStyle w:val="Tabletext"/>
              <w:rPr>
                <w:sz w:val="18"/>
                <w:szCs w:val="18"/>
              </w:rPr>
            </w:pPr>
            <w:r w:rsidRPr="00614F08">
              <w:rPr>
                <w:sz w:val="18"/>
                <w:szCs w:val="18"/>
              </w:rPr>
              <w:t>NOTE 1 – Le radar possède 44 paires de canaux RF dont une sélectionnée en mode normal. La forme d'onde trans</w:t>
            </w:r>
            <w:r w:rsidRPr="00614F08">
              <w:rPr>
                <w:sz w:val="18"/>
                <w:szCs w:val="18"/>
              </w:rPr>
              <w:softHyphen/>
              <w:t xml:space="preserve">mise est composée d'une impulsion de 88,8 </w:t>
            </w:r>
            <w:r w:rsidRPr="00614F08">
              <w:rPr>
                <w:spacing w:val="-1"/>
                <w:sz w:val="18"/>
                <w:szCs w:val="18"/>
              </w:rPr>
              <w:sym w:font="Symbol" w:char="F06D"/>
            </w:r>
            <w:r w:rsidRPr="00614F08">
              <w:rPr>
                <w:sz w:val="18"/>
                <w:szCs w:val="18"/>
              </w:rPr>
              <w:t xml:space="preserve">s à la fréquence </w:t>
            </w:r>
            <w:r w:rsidRPr="00614F08">
              <w:rPr>
                <w:i/>
                <w:iCs/>
                <w:sz w:val="18"/>
                <w:szCs w:val="18"/>
              </w:rPr>
              <w:t>f</w:t>
            </w:r>
            <w:r w:rsidRPr="00614F08">
              <w:rPr>
                <w:sz w:val="18"/>
                <w:szCs w:val="18"/>
                <w:vertAlign w:val="subscript"/>
              </w:rPr>
              <w:t>1</w:t>
            </w:r>
            <w:r w:rsidRPr="00614F08">
              <w:rPr>
                <w:sz w:val="18"/>
                <w:szCs w:val="18"/>
              </w:rPr>
              <w:t xml:space="preserve"> suivie d'une impulsion de 58,8 </w:t>
            </w:r>
            <w:r w:rsidRPr="00614F08">
              <w:rPr>
                <w:spacing w:val="-1"/>
                <w:sz w:val="18"/>
                <w:szCs w:val="18"/>
              </w:rPr>
              <w:sym w:font="Symbol" w:char="F06D"/>
            </w:r>
            <w:r w:rsidRPr="00614F08">
              <w:rPr>
                <w:sz w:val="18"/>
                <w:szCs w:val="18"/>
              </w:rPr>
              <w:t>s à la fré</w:t>
            </w:r>
            <w:r w:rsidRPr="00614F08">
              <w:rPr>
                <w:sz w:val="18"/>
                <w:szCs w:val="18"/>
              </w:rPr>
              <w:softHyphen/>
              <w:t xml:space="preserve">quence </w:t>
            </w:r>
            <w:r w:rsidRPr="00614F08">
              <w:rPr>
                <w:i/>
                <w:iCs/>
                <w:sz w:val="18"/>
                <w:szCs w:val="18"/>
              </w:rPr>
              <w:t>f</w:t>
            </w:r>
            <w:r w:rsidRPr="00614F08">
              <w:rPr>
                <w:sz w:val="18"/>
                <w:szCs w:val="18"/>
                <w:vertAlign w:val="subscript"/>
              </w:rPr>
              <w:t>2</w:t>
            </w:r>
            <w:r w:rsidRPr="00614F08">
              <w:rPr>
                <w:sz w:val="18"/>
                <w:szCs w:val="18"/>
              </w:rPr>
              <w:t xml:space="preserve">. L'écart entre </w:t>
            </w:r>
            <w:r w:rsidRPr="00614F08">
              <w:rPr>
                <w:i/>
                <w:iCs/>
                <w:sz w:val="18"/>
                <w:szCs w:val="18"/>
              </w:rPr>
              <w:t>f</w:t>
            </w:r>
            <w:r w:rsidRPr="00614F08">
              <w:rPr>
                <w:sz w:val="18"/>
                <w:szCs w:val="18"/>
                <w:vertAlign w:val="subscript"/>
              </w:rPr>
              <w:t>1</w:t>
            </w:r>
            <w:r w:rsidRPr="00614F08">
              <w:rPr>
                <w:sz w:val="18"/>
                <w:szCs w:val="18"/>
              </w:rPr>
              <w:t xml:space="preserve"> et </w:t>
            </w:r>
            <w:r w:rsidRPr="00614F08">
              <w:rPr>
                <w:i/>
                <w:iCs/>
                <w:sz w:val="18"/>
                <w:szCs w:val="18"/>
              </w:rPr>
              <w:t>f</w:t>
            </w:r>
            <w:r w:rsidRPr="00614F08">
              <w:rPr>
                <w:sz w:val="18"/>
                <w:szCs w:val="18"/>
                <w:vertAlign w:val="subscript"/>
              </w:rPr>
              <w:t>2</w:t>
            </w:r>
            <w:r w:rsidRPr="00614F08">
              <w:rPr>
                <w:sz w:val="18"/>
                <w:szCs w:val="18"/>
              </w:rPr>
              <w:t xml:space="preserve"> est de 82,854 MHz.</w:t>
            </w:r>
          </w:p>
          <w:p w:rsidR="00614F08" w:rsidRPr="00614F08" w:rsidRDefault="00614F08" w:rsidP="00614F08">
            <w:pPr>
              <w:pStyle w:val="Tabletext"/>
              <w:rPr>
                <w:spacing w:val="-2"/>
                <w:sz w:val="18"/>
                <w:szCs w:val="18"/>
              </w:rPr>
            </w:pPr>
            <w:r w:rsidRPr="00614F08">
              <w:rPr>
                <w:spacing w:val="-2"/>
                <w:sz w:val="18"/>
                <w:szCs w:val="18"/>
              </w:rPr>
              <w:t xml:space="preserve">NOTE 2 – Le radar possède 20 canaux RF par pas de 8,96 MHz. Le groupe de formes d'onde transmises est composé d'une impulsion P0 de 0,4 </w:t>
            </w:r>
            <w:r w:rsidRPr="00614F08">
              <w:rPr>
                <w:spacing w:val="-1"/>
                <w:sz w:val="18"/>
                <w:szCs w:val="18"/>
              </w:rPr>
              <w:sym w:font="Symbol" w:char="F06D"/>
            </w:r>
            <w:r w:rsidRPr="00614F08">
              <w:rPr>
                <w:spacing w:val="-2"/>
                <w:sz w:val="18"/>
                <w:szCs w:val="18"/>
              </w:rPr>
              <w:t xml:space="preserve">s (facultative) suivie d'une impulsion  modulée linéairement en fréquence de 102,4 </w:t>
            </w:r>
            <w:r w:rsidRPr="00614F08">
              <w:rPr>
                <w:spacing w:val="-1"/>
                <w:sz w:val="18"/>
                <w:szCs w:val="18"/>
              </w:rPr>
              <w:sym w:font="Symbol" w:char="F06D"/>
            </w:r>
            <w:r w:rsidRPr="00614F08">
              <w:rPr>
                <w:spacing w:val="-2"/>
                <w:sz w:val="18"/>
                <w:szCs w:val="18"/>
              </w:rPr>
              <w:t xml:space="preserve">s (si l'impulsion P0 de 0,4 </w:t>
            </w:r>
            <w:r w:rsidRPr="00614F08">
              <w:rPr>
                <w:spacing w:val="-1"/>
                <w:sz w:val="18"/>
                <w:szCs w:val="18"/>
              </w:rPr>
              <w:sym w:font="Symbol" w:char="F06D"/>
            </w:r>
            <w:r w:rsidRPr="00614F08">
              <w:rPr>
                <w:spacing w:val="-2"/>
                <w:sz w:val="18"/>
                <w:szCs w:val="18"/>
              </w:rPr>
              <w:t xml:space="preserve">s n'est pas transmise) avec des signaux à 2,5 MHz. Cette impulsion peut être suivie d'un groupe d'une à quatre impulsions modulées linéairement en fréquence de longue durée de 409,6 </w:t>
            </w:r>
            <w:r w:rsidRPr="00614F08">
              <w:rPr>
                <w:spacing w:val="-1"/>
                <w:sz w:val="18"/>
                <w:szCs w:val="18"/>
              </w:rPr>
              <w:sym w:font="Symbol" w:char="F06D"/>
            </w:r>
            <w:r w:rsidRPr="00614F08">
              <w:rPr>
                <w:spacing w:val="-2"/>
                <w:sz w:val="18"/>
                <w:szCs w:val="18"/>
              </w:rPr>
              <w:t>s, chacune étant modulée à 625 kHz et transmise sur différentes porteuses espacées de 3,75 MHz. Le mode normal de fonctionnement utilise l'agilité de fréquence au moyen de laquelle les différentes fréquences de chaque groupe de formes d'onde sont sélectionnées d'une manière pseudo-aléatoire parmi l'un des 20 canaux RF possibles dans la bande de fréquences 1</w:t>
            </w:r>
            <w:r w:rsidRPr="00614F08">
              <w:rPr>
                <w:rFonts w:ascii="Tms Rmn" w:hAnsi="Tms Rmn"/>
                <w:spacing w:val="-2"/>
                <w:sz w:val="18"/>
                <w:szCs w:val="18"/>
              </w:rPr>
              <w:t> </w:t>
            </w:r>
            <w:r w:rsidRPr="00614F08">
              <w:rPr>
                <w:spacing w:val="-2"/>
                <w:sz w:val="18"/>
                <w:szCs w:val="18"/>
              </w:rPr>
              <w:t>215</w:t>
            </w:r>
            <w:r w:rsidRPr="00614F08">
              <w:rPr>
                <w:spacing w:val="-2"/>
                <w:sz w:val="18"/>
                <w:szCs w:val="18"/>
              </w:rPr>
              <w:noBreakHyphen/>
              <w:t>1</w:t>
            </w:r>
            <w:r w:rsidRPr="00614F08">
              <w:rPr>
                <w:rFonts w:ascii="Tms Rmn" w:hAnsi="Tms Rmn"/>
                <w:spacing w:val="-2"/>
                <w:sz w:val="18"/>
                <w:szCs w:val="18"/>
              </w:rPr>
              <w:t> </w:t>
            </w:r>
            <w:r w:rsidRPr="00614F08">
              <w:rPr>
                <w:spacing w:val="-2"/>
                <w:sz w:val="18"/>
                <w:szCs w:val="18"/>
              </w:rPr>
              <w:t>400 MHz.</w:t>
            </w:r>
          </w:p>
          <w:p w:rsidR="00614F08" w:rsidRPr="00614F08" w:rsidRDefault="00614F08" w:rsidP="00614F08">
            <w:pPr>
              <w:pStyle w:val="Tabletext"/>
              <w:rPr>
                <w:spacing w:val="-2"/>
                <w:sz w:val="18"/>
                <w:szCs w:val="18"/>
              </w:rPr>
            </w:pPr>
            <w:r w:rsidRPr="00614F08">
              <w:rPr>
                <w:spacing w:val="-2"/>
                <w:sz w:val="18"/>
                <w:szCs w:val="18"/>
              </w:rPr>
              <w:t xml:space="preserve">NOTE 3 – Le radar peut utiliser une fréquence unique ou une fréquence double. Les canaux RF doubles sont espacés de 60 MHz. Le mode de canal unique utilise la largeur d'impulsion de 39 </w:t>
            </w:r>
            <w:r w:rsidRPr="00614F08">
              <w:rPr>
                <w:spacing w:val="-1"/>
                <w:sz w:val="18"/>
                <w:szCs w:val="18"/>
              </w:rPr>
              <w:sym w:font="Symbol" w:char="F06D"/>
            </w:r>
            <w:r w:rsidRPr="00614F08">
              <w:rPr>
                <w:spacing w:val="-2"/>
                <w:sz w:val="18"/>
                <w:szCs w:val="18"/>
              </w:rPr>
              <w:t xml:space="preserve">s. Dans le mode de canal double, l'impulsion de 26 </w:t>
            </w:r>
            <w:r w:rsidRPr="00614F08">
              <w:rPr>
                <w:sz w:val="18"/>
                <w:szCs w:val="18"/>
              </w:rPr>
              <w:sym w:font="Symbol" w:char="F06D"/>
            </w:r>
            <w:r w:rsidRPr="00614F08">
              <w:rPr>
                <w:spacing w:val="-2"/>
                <w:sz w:val="18"/>
                <w:szCs w:val="18"/>
              </w:rPr>
              <w:t xml:space="preserve">s, transmise à la fréquence </w:t>
            </w:r>
            <w:r w:rsidRPr="00614F08">
              <w:rPr>
                <w:i/>
                <w:iCs/>
                <w:spacing w:val="-2"/>
                <w:sz w:val="18"/>
                <w:szCs w:val="18"/>
              </w:rPr>
              <w:t>f</w:t>
            </w:r>
            <w:r w:rsidRPr="00614F08">
              <w:rPr>
                <w:spacing w:val="-2"/>
                <w:sz w:val="18"/>
                <w:szCs w:val="18"/>
              </w:rPr>
              <w:t xml:space="preserve">, est suivie de l'impulsion de 13 </w:t>
            </w:r>
            <w:r w:rsidRPr="00614F08">
              <w:rPr>
                <w:sz w:val="18"/>
                <w:szCs w:val="18"/>
              </w:rPr>
              <w:sym w:font="Symbol" w:char="F06D"/>
            </w:r>
            <w:r w:rsidRPr="00614F08">
              <w:rPr>
                <w:spacing w:val="-2"/>
                <w:sz w:val="18"/>
                <w:szCs w:val="18"/>
              </w:rPr>
              <w:t xml:space="preserve">s transmise à </w:t>
            </w:r>
            <w:r w:rsidRPr="00614F08">
              <w:rPr>
                <w:i/>
                <w:iCs/>
                <w:spacing w:val="-2"/>
                <w:sz w:val="18"/>
                <w:szCs w:val="18"/>
              </w:rPr>
              <w:t>f</w:t>
            </w:r>
            <w:r w:rsidRPr="00614F08">
              <w:rPr>
                <w:spacing w:val="-2"/>
                <w:sz w:val="18"/>
                <w:szCs w:val="18"/>
              </w:rPr>
              <w:t xml:space="preserve"> </w:t>
            </w:r>
            <w:r w:rsidRPr="00614F08">
              <w:rPr>
                <w:rFonts w:ascii="Symbol" w:hAnsi="Symbol"/>
                <w:spacing w:val="-2"/>
                <w:sz w:val="18"/>
                <w:szCs w:val="18"/>
              </w:rPr>
              <w:t></w:t>
            </w:r>
            <w:r w:rsidRPr="00614F08">
              <w:rPr>
                <w:spacing w:val="-2"/>
                <w:sz w:val="18"/>
                <w:szCs w:val="18"/>
              </w:rPr>
              <w:t xml:space="preserve"> 60 MHz.</w:t>
            </w:r>
          </w:p>
          <w:p w:rsidR="00614F08" w:rsidRDefault="00614F08" w:rsidP="00FA01E8">
            <w:pPr>
              <w:pStyle w:val="Tabletext"/>
              <w:keepNext/>
              <w:keepLines/>
              <w:rPr>
                <w:sz w:val="18"/>
                <w:szCs w:val="18"/>
              </w:rPr>
            </w:pPr>
            <w:r w:rsidRPr="00614F08">
              <w:rPr>
                <w:sz w:val="18"/>
                <w:szCs w:val="18"/>
              </w:rPr>
              <w:t>NOTE 4 – Ce radar utilise deux porteuses fondamentales, F1 et F2, avec deux sous-impulsions chacune, une pour la détection moyenne portée et une pour la détection longue portée. Les porteuses sont réglables par pas de 0,1 MHz avec un espacement d'au moins 26 MHz entre F1 (au-dessous de 1 300 MHz) et F2 (au-dessus de 1 300 MHz). Les sous-impulsions des porteuses ont un espacement fixe de 5,18 MHz. La séquence des impulsions est la suivante: une impulsion de 115,5 µs à F1 + 2,59 MHz, puis une impulsion de 115,5 µs à F2 + 2,59 MHz, puis une impulsion de 17,5</w:t>
            </w:r>
            <w:r w:rsidR="00C224CE">
              <w:rPr>
                <w:sz w:val="18"/>
                <w:szCs w:val="18"/>
              </w:rPr>
              <w:t> </w:t>
            </w:r>
            <w:r w:rsidRPr="00614F08">
              <w:rPr>
                <w:sz w:val="18"/>
                <w:szCs w:val="18"/>
              </w:rPr>
              <w:t>µs à F2 – 2,59 MHz, puis une impulsion de 17,5 µs à F1 – 2,59 MHz. Les quatre impulsions sont émises dans un même intervalle de répétition des impulsions.</w:t>
            </w:r>
          </w:p>
        </w:tc>
      </w:tr>
    </w:tbl>
    <w:p w:rsidR="00614F08" w:rsidRDefault="00614F08" w:rsidP="00C224CE">
      <w:pPr>
        <w:pStyle w:val="Tablefin"/>
      </w:pPr>
    </w:p>
    <w:p w:rsidR="00C224CE" w:rsidRDefault="00C224CE"/>
    <w:p w:rsidR="00AC24BA" w:rsidRPr="00EE6A75" w:rsidRDefault="00AC24BA" w:rsidP="00AC24BA">
      <w:pPr>
        <w:sectPr w:rsidR="00AC24BA" w:rsidRPr="00EE6A75" w:rsidSect="00AC24BA">
          <w:headerReference w:type="even" r:id="rId16"/>
          <w:headerReference w:type="default" r:id="rId17"/>
          <w:pgSz w:w="16834" w:h="11907" w:orient="landscape" w:code="9"/>
          <w:pgMar w:top="1134" w:right="1418" w:bottom="1134" w:left="1134" w:header="720" w:footer="482" w:gutter="0"/>
          <w:paperSrc w:first="15" w:other="15"/>
          <w:cols w:space="720"/>
        </w:sectPr>
      </w:pPr>
    </w:p>
    <w:p w:rsidR="00AC24BA" w:rsidRPr="008376D5" w:rsidRDefault="00AC24BA" w:rsidP="00AC667F">
      <w:pPr>
        <w:pStyle w:val="Heading1"/>
        <w:spacing w:before="0"/>
      </w:pPr>
      <w:r w:rsidRPr="008376D5">
        <w:lastRenderedPageBreak/>
        <w:t>3</w:t>
      </w:r>
      <w:r w:rsidRPr="008376D5">
        <w:tab/>
        <w:t>Critères de protection</w:t>
      </w:r>
    </w:p>
    <w:p w:rsidR="00AC24BA" w:rsidRPr="008376D5" w:rsidRDefault="00AC24BA" w:rsidP="003600B9">
      <w:r w:rsidRPr="008376D5">
        <w:t>L'effet de désensibilisation des radars de radiorepérage d</w:t>
      </w:r>
      <w:r w:rsidR="003600B9">
        <w:t>û</w:t>
      </w:r>
      <w:r w:rsidRPr="008376D5">
        <w:t xml:space="preserve"> à une modulation assimilable à une onde entretenue ou à du bruit, causé par d'autres services, est probablement lié à l'intensité de cette modulation. Dans n'importe quel secteur d'azi</w:t>
      </w:r>
      <w:r w:rsidRPr="008376D5">
        <w:softHyphen/>
        <w:t xml:space="preserve">mut où ce type de brouillage se produit, il suffit d'ajouter la densité spectrale de puissance de ce brouillage à la densité spectrale de puissance du bruit thermique du récepteur du radar pour obtenir un résultat relativement fiable. Si la densité spectrale de puissance du bruit du récepteur du radar en l'absence de brouillage est désignée par </w:t>
      </w:r>
      <w:r w:rsidRPr="008376D5">
        <w:rPr>
          <w:i/>
          <w:iCs/>
        </w:rPr>
        <w:t>N</w:t>
      </w:r>
      <w:r w:rsidRPr="008376D5">
        <w:rPr>
          <w:position w:val="-4"/>
          <w:sz w:val="16"/>
        </w:rPr>
        <w:t>0</w:t>
      </w:r>
      <w:r w:rsidRPr="008376D5">
        <w:t xml:space="preserve"> et celle du brouillage de type bruit par </w:t>
      </w:r>
      <w:r w:rsidRPr="008376D5">
        <w:rPr>
          <w:i/>
          <w:iCs/>
        </w:rPr>
        <w:t>I</w:t>
      </w:r>
      <w:r w:rsidRPr="008376D5">
        <w:rPr>
          <w:position w:val="-4"/>
          <w:sz w:val="16"/>
        </w:rPr>
        <w:t>0</w:t>
      </w:r>
      <w:r w:rsidRPr="008376D5">
        <w:t>, on obtient la densité spectrale de puissance du bruit effectif qui en</w:t>
      </w:r>
      <w:r w:rsidR="00AF4993">
        <w:t xml:space="preserve"> résulte en additionnant simple</w:t>
      </w:r>
      <w:r w:rsidRPr="008376D5">
        <w:t xml:space="preserve">ment </w:t>
      </w:r>
      <w:r w:rsidRPr="008376D5">
        <w:rPr>
          <w:i/>
          <w:iCs/>
        </w:rPr>
        <w:t>I</w:t>
      </w:r>
      <w:r w:rsidRPr="008376D5">
        <w:rPr>
          <w:position w:val="-4"/>
          <w:sz w:val="16"/>
        </w:rPr>
        <w:t>0</w:t>
      </w:r>
      <w:r w:rsidR="00492291" w:rsidRPr="008376D5">
        <w:t> </w:t>
      </w:r>
      <w:r w:rsidR="00492291">
        <w:sym w:font="Symbol" w:char="F02B"/>
      </w:r>
      <w:r w:rsidR="00492291" w:rsidRPr="008376D5">
        <w:t> </w:t>
      </w:r>
      <w:r w:rsidRPr="008376D5">
        <w:rPr>
          <w:i/>
          <w:iCs/>
        </w:rPr>
        <w:t>N</w:t>
      </w:r>
      <w:r w:rsidRPr="008376D5">
        <w:rPr>
          <w:position w:val="-4"/>
          <w:sz w:val="16"/>
        </w:rPr>
        <w:t>0</w:t>
      </w:r>
      <w:r w:rsidRPr="008376D5">
        <w:t xml:space="preserve">. Une augmentation d'environ 1 dB constituerait une dégradation significative, équivalant à une réduction </w:t>
      </w:r>
      <w:r w:rsidR="003600B9">
        <w:t xml:space="preserve">de la portée </w:t>
      </w:r>
      <w:r w:rsidRPr="008376D5">
        <w:t>de détection d'environ 6%. Cette augmentation correspond à un rapport (</w:t>
      </w:r>
      <w:r w:rsidRPr="008376D5">
        <w:rPr>
          <w:i/>
          <w:iCs/>
        </w:rPr>
        <w:t>I</w:t>
      </w:r>
      <w:r w:rsidRPr="008376D5">
        <w:t> </w:t>
      </w:r>
      <w:r w:rsidRPr="008376D5">
        <w:rPr>
          <w:rFonts w:ascii="Symbol" w:hAnsi="Symbol"/>
        </w:rPr>
        <w:t></w:t>
      </w:r>
      <w:r w:rsidRPr="008376D5">
        <w:t> </w:t>
      </w:r>
      <w:r w:rsidRPr="008376D5">
        <w:rPr>
          <w:i/>
          <w:iCs/>
        </w:rPr>
        <w:t>N</w:t>
      </w:r>
      <w:r w:rsidRPr="008376D5">
        <w:t>)/</w:t>
      </w:r>
      <w:r w:rsidRPr="008376D5">
        <w:rPr>
          <w:i/>
          <w:iCs/>
        </w:rPr>
        <w:t>N</w:t>
      </w:r>
      <w:r w:rsidRPr="008376D5">
        <w:t xml:space="preserve"> de 1,26 ou à un rapport </w:t>
      </w:r>
      <w:r w:rsidRPr="008376D5">
        <w:rPr>
          <w:i/>
          <w:iCs/>
        </w:rPr>
        <w:t>I</w:t>
      </w:r>
      <w:r w:rsidRPr="008376D5">
        <w:t>/</w:t>
      </w:r>
      <w:r w:rsidRPr="008376D5">
        <w:rPr>
          <w:i/>
          <w:iCs/>
        </w:rPr>
        <w:t>N</w:t>
      </w:r>
      <w:r w:rsidRPr="008376D5">
        <w:t xml:space="preserve"> d'environ −6 dB, ce qui représente l'effet de regroupement de plusieurs brouilleurs quand il y en a; le rapport </w:t>
      </w:r>
      <w:r w:rsidRPr="008376D5">
        <w:rPr>
          <w:i/>
          <w:iCs/>
        </w:rPr>
        <w:t>I</w:t>
      </w:r>
      <w:r w:rsidRPr="008376D5">
        <w:t>/</w:t>
      </w:r>
      <w:r w:rsidRPr="008376D5">
        <w:rPr>
          <w:i/>
          <w:iCs/>
        </w:rPr>
        <w:t>N</w:t>
      </w:r>
      <w:r w:rsidRPr="008376D5">
        <w:t xml:space="preserve"> acceptable d'un brouilleur individuel dépend du nombre de brouilleurs et de leur géométrie et doit être estimé lors de l'analyse d'un scénario donné. Si le brouillage par ondes entretenues provient de la plupart des azimuts, il est alors nécessaire de maintenir un rapport </w:t>
      </w:r>
      <w:r w:rsidRPr="008376D5">
        <w:rPr>
          <w:i/>
          <w:iCs/>
        </w:rPr>
        <w:t>I</w:t>
      </w:r>
      <w:r w:rsidRPr="008376D5">
        <w:t>/</w:t>
      </w:r>
      <w:r w:rsidRPr="008376D5">
        <w:rPr>
          <w:i/>
          <w:iCs/>
        </w:rPr>
        <w:t>N</w:t>
      </w:r>
      <w:r w:rsidRPr="008376D5">
        <w:t xml:space="preserve"> inférieur.</w:t>
      </w:r>
    </w:p>
    <w:p w:rsidR="00AC24BA" w:rsidRPr="008376D5" w:rsidRDefault="00AC24BA" w:rsidP="00AC24BA">
      <w:pPr>
        <w:spacing w:line="0" w:lineRule="atLeast"/>
      </w:pPr>
      <w:r w:rsidRPr="008376D5">
        <w:t>Le facteur de regroupement peut être très important dans le cas de certains systèmes de communication pour lesquels un grand nombre de stations peuvent être utilisées.</w:t>
      </w:r>
    </w:p>
    <w:p w:rsidR="00AC24BA" w:rsidRPr="008376D5" w:rsidRDefault="00AC24BA" w:rsidP="00694BC0">
      <w:pPr>
        <w:spacing w:line="0" w:lineRule="atLeast"/>
      </w:pPr>
      <w:r w:rsidRPr="008376D5">
        <w:t>L'effet du brouillage par impulsions est plus difficile à quantifier; il dépend fortement du type de processeur utilisé par les récepteurs et du mode de fonctionnement de ces derniers. En particulier, les gains résultant du traitement différentiel du retour de cible, qui est pulsé de façon synchrone et des impulsions de brouillage, qui sont généralement asynchrones, ont souvent des effets importants sur les niveaux donnés de brouillage par impulsions. Cette désensibilisation peut être à l'origine de différents types de dégradation de la performance. Elle devra être évaluée lors des analyses d'interaction entre certains types de radar. On s'attend, en général, à ce que les nombreuses fonctions des radars de radiorepérage contri</w:t>
      </w:r>
      <w:r w:rsidRPr="008376D5">
        <w:softHyphen/>
        <w:t>buent à supprimer le brouillage par impulsions à faible coefficient d'utilisation, lorsqu'en particulier, il provient de quel</w:t>
      </w:r>
      <w:r w:rsidRPr="008376D5">
        <w:softHyphen/>
        <w:t>ques sources isolées. Les techniques de suppression du brouillage par impulsions à faible coefficient d'utilisation figurent dans la Recommandation UIT</w:t>
      </w:r>
      <w:r w:rsidRPr="008376D5">
        <w:noBreakHyphen/>
        <w:t>R M.1372.</w:t>
      </w:r>
    </w:p>
    <w:p w:rsidR="00AC24BA" w:rsidRPr="008376D5" w:rsidRDefault="00AC24BA" w:rsidP="00AC24BA">
      <w:pPr>
        <w:pStyle w:val="Heading1"/>
      </w:pPr>
      <w:r w:rsidRPr="008376D5">
        <w:t>4</w:t>
      </w:r>
      <w:r w:rsidRPr="008376D5">
        <w:tab/>
        <w:t>Radars profileurs de vent</w:t>
      </w:r>
    </w:p>
    <w:p w:rsidR="00AC24BA" w:rsidRPr="008376D5" w:rsidRDefault="00AC24BA" w:rsidP="00AC24BA">
      <w:pPr>
        <w:spacing w:line="0" w:lineRule="atLeast"/>
      </w:pPr>
      <w:r w:rsidRPr="008376D5">
        <w:t>Un radar profileur de vent est un radar Doppler qui utilise les échos des turbulences en air clair pour mesurer la vitesse du vent à partir du sol. Les turbulences en air clair provoquent la fluctuation de l'indice de réfraction de l'ordre d'une demi-longueur d'onde radar (diffusion de Bragg). Un radar profileur de vent utilise un certain nombre de faisceaux d'antenne pointant vers le ciel. On mesure la vitesse du vent le long du faisceau radar à partir du décalage Doppler dans la direction du faisceau de l'antenne. Si l'on suppose que le champ du vent est homogène horizontalement, on peut mesurer les trois composantes d'un vecteur vent par au moins trois faisceaux différents. La portée efficace des radars dépend de la puissance d'émission, des dimensions de l'antenne et de la fréquence ainsi que des variations du coïndice de l'atmosphère.</w:t>
      </w:r>
    </w:p>
    <w:p w:rsidR="00AC24BA" w:rsidRDefault="00AC24BA" w:rsidP="00C224CE">
      <w:pPr>
        <w:spacing w:line="0" w:lineRule="atLeast"/>
      </w:pPr>
      <w:r w:rsidRPr="008376D5">
        <w:t>Les</w:t>
      </w:r>
      <w:r w:rsidRPr="008376D5">
        <w:rPr>
          <w:sz w:val="16"/>
        </w:rPr>
        <w:t xml:space="preserve"> </w:t>
      </w:r>
      <w:r w:rsidRPr="008376D5">
        <w:t>radars</w:t>
      </w:r>
      <w:r w:rsidRPr="008376D5">
        <w:rPr>
          <w:sz w:val="16"/>
        </w:rPr>
        <w:t xml:space="preserve"> </w:t>
      </w:r>
      <w:r w:rsidRPr="008376D5">
        <w:t>profileurs</w:t>
      </w:r>
      <w:r w:rsidRPr="008376D5">
        <w:rPr>
          <w:sz w:val="16"/>
        </w:rPr>
        <w:t xml:space="preserve"> </w:t>
      </w:r>
      <w:r w:rsidRPr="008376D5">
        <w:t>de</w:t>
      </w:r>
      <w:r w:rsidRPr="008376D5">
        <w:rPr>
          <w:sz w:val="16"/>
        </w:rPr>
        <w:t xml:space="preserve"> </w:t>
      </w:r>
      <w:r w:rsidRPr="008376D5">
        <w:t>vent</w:t>
      </w:r>
      <w:r w:rsidRPr="008376D5">
        <w:rPr>
          <w:sz w:val="16"/>
        </w:rPr>
        <w:t xml:space="preserve"> </w:t>
      </w:r>
      <w:r w:rsidRPr="008376D5">
        <w:t>utilisent</w:t>
      </w:r>
      <w:r w:rsidRPr="008376D5">
        <w:rPr>
          <w:sz w:val="16"/>
        </w:rPr>
        <w:t xml:space="preserve"> </w:t>
      </w:r>
      <w:r w:rsidRPr="008376D5">
        <w:t>actuellement</w:t>
      </w:r>
      <w:r w:rsidRPr="008376D5">
        <w:rPr>
          <w:sz w:val="16"/>
        </w:rPr>
        <w:t xml:space="preserve"> </w:t>
      </w:r>
      <w:r w:rsidRPr="008376D5">
        <w:t>plusieurs</w:t>
      </w:r>
      <w:r w:rsidRPr="008376D5">
        <w:rPr>
          <w:sz w:val="16"/>
        </w:rPr>
        <w:t xml:space="preserve"> </w:t>
      </w:r>
      <w:r w:rsidRPr="008376D5">
        <w:t>fréquences,</w:t>
      </w:r>
      <w:r w:rsidRPr="008376D5">
        <w:rPr>
          <w:sz w:val="16"/>
        </w:rPr>
        <w:t xml:space="preserve"> </w:t>
      </w:r>
      <w:r w:rsidRPr="008376D5">
        <w:t>dont 50</w:t>
      </w:r>
      <w:r w:rsidRPr="008376D5">
        <w:rPr>
          <w:sz w:val="16"/>
        </w:rPr>
        <w:t> </w:t>
      </w:r>
      <w:r w:rsidRPr="008376D5">
        <w:t>MHz, 400</w:t>
      </w:r>
      <w:r w:rsidRPr="008376D5">
        <w:rPr>
          <w:sz w:val="16"/>
        </w:rPr>
        <w:t> </w:t>
      </w:r>
      <w:r w:rsidRPr="008376D5">
        <w:t>MHz, 900</w:t>
      </w:r>
      <w:r w:rsidRPr="008376D5">
        <w:rPr>
          <w:sz w:val="16"/>
        </w:rPr>
        <w:t> </w:t>
      </w:r>
      <w:r w:rsidRPr="008376D5">
        <w:t>MHz et 1</w:t>
      </w:r>
      <w:r w:rsidRPr="008376D5">
        <w:rPr>
          <w:rFonts w:ascii="Tms Rmn" w:hAnsi="Tms Rmn"/>
          <w:sz w:val="12"/>
        </w:rPr>
        <w:t> </w:t>
      </w:r>
      <w:r w:rsidRPr="008376D5">
        <w:t>300</w:t>
      </w:r>
      <w:r w:rsidRPr="008376D5">
        <w:rPr>
          <w:sz w:val="16"/>
        </w:rPr>
        <w:t> </w:t>
      </w:r>
      <w:r w:rsidRPr="008376D5">
        <w:t>MHz, chacune présentant des avantages et des inconvénients. Les systèmes à grande ouverture d'antenne fonctionnant au voisinage de 400</w:t>
      </w:r>
      <w:r w:rsidRPr="008376D5">
        <w:rPr>
          <w:sz w:val="16"/>
        </w:rPr>
        <w:t> </w:t>
      </w:r>
      <w:r w:rsidRPr="008376D5">
        <w:t>MHz servent généralement à mesurer la vitesse du vent en haute troposphère ou en basse stratosphère. Quant aux systèmes fonctionnant dans des bandes situées au voisinage de 900</w:t>
      </w:r>
      <w:r w:rsidRPr="008376D5">
        <w:rPr>
          <w:sz w:val="16"/>
        </w:rPr>
        <w:t> </w:t>
      </w:r>
      <w:r w:rsidRPr="008376D5">
        <w:t xml:space="preserve">MHz ou au-dessus, ils ne peuvent prendre des mesures qu'à une altitude de plusieurs kilomètres mais offrent les avantages suivants: une antenne compacte et une plus petite zone </w:t>
      </w:r>
      <w:r w:rsidR="00156ECF">
        <w:t>«</w:t>
      </w:r>
      <w:r w:rsidRPr="008376D5">
        <w:t>aveugle</w:t>
      </w:r>
      <w:r w:rsidR="00156ECF">
        <w:t>»</w:t>
      </w:r>
      <w:r w:rsidRPr="008376D5">
        <w:t xml:space="preserve"> en distance. Ces systèmes sont donc plus indiqués pour des </w:t>
      </w:r>
      <w:r w:rsidR="003B0686">
        <w:br w:type="page"/>
      </w:r>
      <w:r w:rsidRPr="008376D5">
        <w:lastRenderedPageBreak/>
        <w:t>mesures de la vitesse du vent en couche limite et pour une mise en oeuvre à faible coût. Le Tableau</w:t>
      </w:r>
      <w:r w:rsidRPr="008376D5">
        <w:rPr>
          <w:sz w:val="16"/>
        </w:rPr>
        <w:t> </w:t>
      </w:r>
      <w:r w:rsidRPr="008376D5">
        <w:t>2 indique les caractéristiques des radars profileurs de vent fonctionnant plus particulièrement dans la gamme de fréquences 1</w:t>
      </w:r>
      <w:r w:rsidRPr="008376D5">
        <w:rPr>
          <w:rFonts w:ascii="Tms Rmn" w:hAnsi="Tms Rmn"/>
          <w:sz w:val="12"/>
        </w:rPr>
        <w:t> </w:t>
      </w:r>
      <w:r w:rsidRPr="008376D5">
        <w:t>300-1</w:t>
      </w:r>
      <w:r w:rsidRPr="008376D5">
        <w:rPr>
          <w:rFonts w:ascii="Tms Rmn" w:hAnsi="Tms Rmn"/>
          <w:sz w:val="12"/>
        </w:rPr>
        <w:t> </w:t>
      </w:r>
      <w:r w:rsidRPr="008376D5">
        <w:t>375</w:t>
      </w:r>
      <w:r w:rsidRPr="008376D5">
        <w:rPr>
          <w:sz w:val="16"/>
        </w:rPr>
        <w:t> </w:t>
      </w:r>
      <w:r w:rsidR="00C224CE">
        <w:t xml:space="preserve">MHz. La Recommandation </w:t>
      </w:r>
      <w:r w:rsidRPr="008376D5">
        <w:t>UIT</w:t>
      </w:r>
      <w:r w:rsidRPr="008376D5">
        <w:noBreakHyphen/>
        <w:t>R</w:t>
      </w:r>
      <w:r w:rsidR="00C224CE">
        <w:t> </w:t>
      </w:r>
      <w:r w:rsidRPr="008376D5">
        <w:t>M.1227 fournit des renseignements supplémentaires sur les radars profileurs de vent fonctionnant dans des bandes situées au voisinage de 1</w:t>
      </w:r>
      <w:r w:rsidRPr="008376D5">
        <w:rPr>
          <w:rFonts w:ascii="Tms Rmn" w:hAnsi="Tms Rmn"/>
          <w:sz w:val="12"/>
        </w:rPr>
        <w:t> </w:t>
      </w:r>
      <w:r w:rsidRPr="008376D5">
        <w:t>000</w:t>
      </w:r>
      <w:r w:rsidRPr="008376D5">
        <w:rPr>
          <w:sz w:val="16"/>
        </w:rPr>
        <w:t> </w:t>
      </w:r>
      <w:r w:rsidRPr="008376D5">
        <w:t>MHz.</w:t>
      </w:r>
    </w:p>
    <w:p w:rsidR="00AC24BA" w:rsidRPr="008376D5" w:rsidRDefault="00C224CE" w:rsidP="000739C4">
      <w:pPr>
        <w:pStyle w:val="TableNo"/>
      </w:pPr>
      <w:r>
        <w:t xml:space="preserve">TABLEAU </w:t>
      </w:r>
      <w:r w:rsidR="00AC24BA" w:rsidRPr="008376D5">
        <w:t>2</w:t>
      </w:r>
    </w:p>
    <w:p w:rsidR="00AC24BA" w:rsidRPr="008376D5" w:rsidRDefault="00AC24BA" w:rsidP="000739C4">
      <w:pPr>
        <w:pStyle w:val="Tabletitle"/>
      </w:pPr>
      <w:r w:rsidRPr="008376D5">
        <w:t>Caractéristiques des radars profileurs de vent fonctionnant</w:t>
      </w:r>
      <w:r w:rsidRPr="008376D5">
        <w:br/>
        <w:t xml:space="preserve">dans la bande </w:t>
      </w:r>
      <w:r w:rsidR="00694BC0">
        <w:t xml:space="preserve">de fréquences </w:t>
      </w:r>
      <w:r w:rsidRPr="008376D5">
        <w:t>1</w:t>
      </w:r>
      <w:r w:rsidRPr="008376D5">
        <w:rPr>
          <w:rFonts w:ascii="Tms Rmn" w:hAnsi="Tms Rmn"/>
          <w:sz w:val="12"/>
        </w:rPr>
        <w:t> </w:t>
      </w:r>
      <w:r w:rsidRPr="008376D5">
        <w:t>300-1</w:t>
      </w:r>
      <w:r w:rsidRPr="008376D5">
        <w:rPr>
          <w:rFonts w:ascii="Tms Rmn" w:hAnsi="Tms Rmn"/>
          <w:sz w:val="12"/>
        </w:rPr>
        <w:t> </w:t>
      </w:r>
      <w:r w:rsidRPr="008376D5">
        <w:t>375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705"/>
        <w:gridCol w:w="2967"/>
        <w:gridCol w:w="2967"/>
      </w:tblGrid>
      <w:tr w:rsidR="00694BC0" w:rsidRPr="008376D5" w:rsidTr="00AF4993">
        <w:trPr>
          <w:jc w:val="center"/>
        </w:trPr>
        <w:tc>
          <w:tcPr>
            <w:tcW w:w="4011" w:type="dxa"/>
          </w:tcPr>
          <w:p w:rsidR="00694BC0" w:rsidRPr="008376D5" w:rsidRDefault="00694BC0" w:rsidP="000739C4">
            <w:pPr>
              <w:pStyle w:val="Tablehead"/>
              <w:rPr>
                <w:u w:val="single"/>
              </w:rPr>
            </w:pPr>
            <w:r w:rsidRPr="008376D5">
              <w:t>Paramètre</w:t>
            </w:r>
          </w:p>
        </w:tc>
        <w:tc>
          <w:tcPr>
            <w:tcW w:w="3209" w:type="dxa"/>
          </w:tcPr>
          <w:p w:rsidR="00694BC0" w:rsidRPr="008376D5" w:rsidRDefault="00694BC0" w:rsidP="00694BC0">
            <w:pPr>
              <w:pStyle w:val="Tablehead"/>
            </w:pPr>
            <w:r>
              <w:t>Unité</w:t>
            </w:r>
          </w:p>
        </w:tc>
        <w:tc>
          <w:tcPr>
            <w:tcW w:w="3209" w:type="dxa"/>
          </w:tcPr>
          <w:p w:rsidR="00694BC0" w:rsidRPr="008376D5" w:rsidRDefault="00694BC0" w:rsidP="000739C4">
            <w:pPr>
              <w:pStyle w:val="Tablehead"/>
              <w:rPr>
                <w:u w:val="single"/>
              </w:rPr>
            </w:pPr>
            <w:r w:rsidRPr="008376D5">
              <w:t>Valeur</w:t>
            </w:r>
          </w:p>
        </w:tc>
      </w:tr>
      <w:tr w:rsidR="00694BC0" w:rsidRPr="008376D5" w:rsidTr="00AF4993">
        <w:trPr>
          <w:jc w:val="center"/>
        </w:trPr>
        <w:tc>
          <w:tcPr>
            <w:tcW w:w="4011" w:type="dxa"/>
          </w:tcPr>
          <w:p w:rsidR="00694BC0" w:rsidRPr="008376D5" w:rsidRDefault="00694BC0" w:rsidP="000739C4">
            <w:pPr>
              <w:pStyle w:val="Tabletext"/>
              <w:jc w:val="left"/>
            </w:pPr>
            <w:r w:rsidRPr="008376D5">
              <w:t>Puissance de crête fournie à l'antenne</w:t>
            </w:r>
          </w:p>
        </w:tc>
        <w:tc>
          <w:tcPr>
            <w:tcW w:w="3209" w:type="dxa"/>
          </w:tcPr>
          <w:p w:rsidR="00694BC0" w:rsidRPr="008376D5" w:rsidRDefault="00694BC0" w:rsidP="00694BC0">
            <w:pPr>
              <w:pStyle w:val="Tabletext"/>
              <w:jc w:val="center"/>
            </w:pPr>
          </w:p>
        </w:tc>
        <w:tc>
          <w:tcPr>
            <w:tcW w:w="3209" w:type="dxa"/>
          </w:tcPr>
          <w:p w:rsidR="00694BC0" w:rsidRPr="008376D5" w:rsidRDefault="00694BC0" w:rsidP="00492291">
            <w:pPr>
              <w:pStyle w:val="Tabletext"/>
              <w:jc w:val="left"/>
            </w:pPr>
            <w:r w:rsidRPr="008376D5">
              <w:t>1 kW (60 dBm)</w:t>
            </w:r>
          </w:p>
        </w:tc>
      </w:tr>
      <w:tr w:rsidR="00694BC0" w:rsidRPr="008376D5" w:rsidTr="00AF4993">
        <w:trPr>
          <w:jc w:val="center"/>
        </w:trPr>
        <w:tc>
          <w:tcPr>
            <w:tcW w:w="4011" w:type="dxa"/>
          </w:tcPr>
          <w:p w:rsidR="00694BC0" w:rsidRPr="008376D5" w:rsidRDefault="00694BC0" w:rsidP="00694BC0">
            <w:pPr>
              <w:pStyle w:val="Tabletext"/>
              <w:jc w:val="left"/>
            </w:pPr>
            <w:r w:rsidRPr="008376D5">
              <w:t xml:space="preserve">Durée d'impulsion </w:t>
            </w:r>
          </w:p>
        </w:tc>
        <w:tc>
          <w:tcPr>
            <w:tcW w:w="3209" w:type="dxa"/>
          </w:tcPr>
          <w:p w:rsidR="00694BC0" w:rsidRPr="008376D5" w:rsidRDefault="00694BC0" w:rsidP="00694BC0">
            <w:pPr>
              <w:pStyle w:val="Tabletext"/>
              <w:jc w:val="center"/>
            </w:pPr>
            <w:r w:rsidRPr="008376D5">
              <w:sym w:font="Symbol" w:char="F06D"/>
            </w:r>
            <w:r w:rsidRPr="008376D5">
              <w:t>s</w:t>
            </w:r>
          </w:p>
        </w:tc>
        <w:tc>
          <w:tcPr>
            <w:tcW w:w="3209" w:type="dxa"/>
          </w:tcPr>
          <w:p w:rsidR="00694BC0" w:rsidRPr="008376D5" w:rsidRDefault="00694BC0" w:rsidP="00492291">
            <w:pPr>
              <w:pStyle w:val="Tabletext"/>
              <w:jc w:val="left"/>
            </w:pPr>
            <w:r w:rsidRPr="008376D5">
              <w:t>0,5; 1; 2</w:t>
            </w:r>
          </w:p>
        </w:tc>
      </w:tr>
      <w:tr w:rsidR="00694BC0" w:rsidRPr="008376D5" w:rsidTr="00AF4993">
        <w:trPr>
          <w:jc w:val="center"/>
        </w:trPr>
        <w:tc>
          <w:tcPr>
            <w:tcW w:w="4011" w:type="dxa"/>
          </w:tcPr>
          <w:p w:rsidR="00694BC0" w:rsidRPr="008376D5" w:rsidRDefault="00694BC0" w:rsidP="00694BC0">
            <w:pPr>
              <w:pStyle w:val="Tabletext"/>
              <w:jc w:val="left"/>
            </w:pPr>
            <w:r w:rsidRPr="008376D5">
              <w:t>Fréquence de répétition des</w:t>
            </w:r>
            <w:r>
              <w:t xml:space="preserve"> </w:t>
            </w:r>
            <w:r w:rsidRPr="008376D5">
              <w:t xml:space="preserve">impulsions </w:t>
            </w:r>
          </w:p>
        </w:tc>
        <w:tc>
          <w:tcPr>
            <w:tcW w:w="3209" w:type="dxa"/>
          </w:tcPr>
          <w:p w:rsidR="00694BC0" w:rsidRPr="008376D5" w:rsidRDefault="00694BC0" w:rsidP="00694BC0">
            <w:pPr>
              <w:pStyle w:val="Tabletext"/>
              <w:jc w:val="center"/>
            </w:pPr>
            <w:r w:rsidRPr="008376D5">
              <w:t>kHz</w:t>
            </w:r>
          </w:p>
        </w:tc>
        <w:tc>
          <w:tcPr>
            <w:tcW w:w="3209" w:type="dxa"/>
          </w:tcPr>
          <w:p w:rsidR="00694BC0" w:rsidRPr="008376D5" w:rsidRDefault="00694BC0" w:rsidP="00492291">
            <w:pPr>
              <w:pStyle w:val="Tabletext"/>
              <w:jc w:val="left"/>
            </w:pPr>
            <w:r w:rsidRPr="008376D5">
              <w:t>1-25</w:t>
            </w:r>
          </w:p>
        </w:tc>
      </w:tr>
      <w:tr w:rsidR="00694BC0" w:rsidRPr="008376D5" w:rsidTr="00AF4993">
        <w:trPr>
          <w:jc w:val="center"/>
        </w:trPr>
        <w:tc>
          <w:tcPr>
            <w:tcW w:w="4011" w:type="dxa"/>
          </w:tcPr>
          <w:p w:rsidR="00694BC0" w:rsidRPr="008376D5" w:rsidRDefault="00694BC0" w:rsidP="00694BC0">
            <w:pPr>
              <w:pStyle w:val="Tabletext"/>
              <w:jc w:val="left"/>
            </w:pPr>
            <w:r w:rsidRPr="008376D5">
              <w:t xml:space="preserve">Largeur de bande d'émission RF </w:t>
            </w:r>
          </w:p>
        </w:tc>
        <w:tc>
          <w:tcPr>
            <w:tcW w:w="3209" w:type="dxa"/>
          </w:tcPr>
          <w:p w:rsidR="00694BC0" w:rsidRPr="008376D5" w:rsidRDefault="00694BC0" w:rsidP="00694BC0">
            <w:pPr>
              <w:pStyle w:val="Tabletext"/>
              <w:jc w:val="center"/>
            </w:pPr>
            <w:r w:rsidRPr="008376D5">
              <w:t>MHz</w:t>
            </w:r>
          </w:p>
        </w:tc>
        <w:tc>
          <w:tcPr>
            <w:tcW w:w="3209" w:type="dxa"/>
          </w:tcPr>
          <w:p w:rsidR="00694BC0" w:rsidRPr="008376D5" w:rsidRDefault="00694BC0" w:rsidP="00492291">
            <w:pPr>
              <w:pStyle w:val="Tabletext"/>
              <w:jc w:val="left"/>
            </w:pPr>
            <w:r w:rsidRPr="008376D5">
              <w:t>8</w:t>
            </w:r>
          </w:p>
        </w:tc>
      </w:tr>
      <w:tr w:rsidR="00694BC0" w:rsidRPr="008376D5" w:rsidTr="00AF4993">
        <w:trPr>
          <w:jc w:val="center"/>
        </w:trPr>
        <w:tc>
          <w:tcPr>
            <w:tcW w:w="4011" w:type="dxa"/>
          </w:tcPr>
          <w:p w:rsidR="00694BC0" w:rsidRPr="008376D5" w:rsidRDefault="00694BC0" w:rsidP="000739C4">
            <w:pPr>
              <w:pStyle w:val="Tabletext"/>
              <w:jc w:val="left"/>
            </w:pPr>
            <w:r w:rsidRPr="008376D5">
              <w:t>Dispositif de sortie de l'émetteur</w:t>
            </w:r>
          </w:p>
        </w:tc>
        <w:tc>
          <w:tcPr>
            <w:tcW w:w="3209" w:type="dxa"/>
          </w:tcPr>
          <w:p w:rsidR="00694BC0" w:rsidRPr="008376D5" w:rsidRDefault="00694BC0" w:rsidP="00694BC0">
            <w:pPr>
              <w:pStyle w:val="Tabletext"/>
              <w:jc w:val="center"/>
            </w:pPr>
          </w:p>
        </w:tc>
        <w:tc>
          <w:tcPr>
            <w:tcW w:w="3209" w:type="dxa"/>
          </w:tcPr>
          <w:p w:rsidR="00694BC0" w:rsidRPr="008376D5" w:rsidRDefault="00694BC0" w:rsidP="00492291">
            <w:pPr>
              <w:pStyle w:val="Tabletext"/>
              <w:jc w:val="left"/>
            </w:pPr>
            <w:r w:rsidRPr="008376D5">
              <w:t>Transistor</w:t>
            </w:r>
          </w:p>
        </w:tc>
      </w:tr>
      <w:tr w:rsidR="00694BC0" w:rsidRPr="008376D5" w:rsidTr="00AF4993">
        <w:trPr>
          <w:jc w:val="center"/>
        </w:trPr>
        <w:tc>
          <w:tcPr>
            <w:tcW w:w="4011" w:type="dxa"/>
          </w:tcPr>
          <w:p w:rsidR="00694BC0" w:rsidRPr="008376D5" w:rsidRDefault="00694BC0" w:rsidP="000739C4">
            <w:pPr>
              <w:pStyle w:val="Tabletext"/>
              <w:jc w:val="left"/>
            </w:pPr>
            <w:r w:rsidRPr="008376D5">
              <w:t>Type d'antenne</w:t>
            </w:r>
          </w:p>
        </w:tc>
        <w:tc>
          <w:tcPr>
            <w:tcW w:w="3209" w:type="dxa"/>
          </w:tcPr>
          <w:p w:rsidR="00694BC0" w:rsidRPr="008376D5" w:rsidRDefault="00694BC0" w:rsidP="00694BC0">
            <w:pPr>
              <w:pStyle w:val="Tabletext"/>
              <w:jc w:val="center"/>
            </w:pPr>
          </w:p>
        </w:tc>
        <w:tc>
          <w:tcPr>
            <w:tcW w:w="3209" w:type="dxa"/>
          </w:tcPr>
          <w:p w:rsidR="00694BC0" w:rsidRPr="008376D5" w:rsidRDefault="00694BC0" w:rsidP="00492291">
            <w:pPr>
              <w:pStyle w:val="Tabletext"/>
              <w:jc w:val="left"/>
            </w:pPr>
            <w:r w:rsidRPr="008376D5">
              <w:t>Réflecteur parabolique</w:t>
            </w:r>
          </w:p>
        </w:tc>
      </w:tr>
      <w:tr w:rsidR="00694BC0" w:rsidRPr="008376D5" w:rsidTr="00AF4993">
        <w:trPr>
          <w:jc w:val="center"/>
        </w:trPr>
        <w:tc>
          <w:tcPr>
            <w:tcW w:w="4011" w:type="dxa"/>
          </w:tcPr>
          <w:p w:rsidR="00694BC0" w:rsidRPr="008376D5" w:rsidRDefault="00694BC0" w:rsidP="000739C4">
            <w:pPr>
              <w:pStyle w:val="Tabletext"/>
              <w:jc w:val="left"/>
            </w:pPr>
            <w:r w:rsidRPr="008376D5">
              <w:t>Polarisation de l'antenne</w:t>
            </w:r>
          </w:p>
        </w:tc>
        <w:tc>
          <w:tcPr>
            <w:tcW w:w="3209" w:type="dxa"/>
          </w:tcPr>
          <w:p w:rsidR="00694BC0" w:rsidRPr="008376D5" w:rsidRDefault="00694BC0" w:rsidP="00694BC0">
            <w:pPr>
              <w:pStyle w:val="Tabletext"/>
              <w:jc w:val="center"/>
            </w:pPr>
          </w:p>
        </w:tc>
        <w:tc>
          <w:tcPr>
            <w:tcW w:w="3209" w:type="dxa"/>
          </w:tcPr>
          <w:p w:rsidR="00694BC0" w:rsidRPr="008376D5" w:rsidRDefault="00694BC0" w:rsidP="00492291">
            <w:pPr>
              <w:pStyle w:val="Tabletext"/>
              <w:jc w:val="left"/>
            </w:pPr>
            <w:r w:rsidRPr="008376D5">
              <w:t>Horizontale</w:t>
            </w:r>
          </w:p>
        </w:tc>
      </w:tr>
      <w:tr w:rsidR="00694BC0" w:rsidRPr="008376D5" w:rsidTr="00AF4993">
        <w:trPr>
          <w:jc w:val="center"/>
        </w:trPr>
        <w:tc>
          <w:tcPr>
            <w:tcW w:w="4011" w:type="dxa"/>
          </w:tcPr>
          <w:p w:rsidR="00694BC0" w:rsidRPr="008376D5" w:rsidRDefault="00694BC0" w:rsidP="00694BC0">
            <w:pPr>
              <w:pStyle w:val="Tabletext"/>
              <w:jc w:val="left"/>
            </w:pPr>
            <w:r w:rsidRPr="008376D5">
              <w:t xml:space="preserve">Gain maximum de l'antenne </w:t>
            </w:r>
          </w:p>
        </w:tc>
        <w:tc>
          <w:tcPr>
            <w:tcW w:w="3209" w:type="dxa"/>
          </w:tcPr>
          <w:p w:rsidR="00694BC0" w:rsidRPr="008376D5" w:rsidRDefault="00694BC0" w:rsidP="00694BC0">
            <w:pPr>
              <w:pStyle w:val="Tabletext"/>
              <w:jc w:val="center"/>
            </w:pPr>
            <w:r w:rsidRPr="008376D5">
              <w:t>dB</w:t>
            </w:r>
            <w:r w:rsidR="00205C95">
              <w:t>i</w:t>
            </w:r>
          </w:p>
        </w:tc>
        <w:tc>
          <w:tcPr>
            <w:tcW w:w="3209" w:type="dxa"/>
          </w:tcPr>
          <w:p w:rsidR="00694BC0" w:rsidRPr="008376D5" w:rsidRDefault="00694BC0" w:rsidP="00492291">
            <w:pPr>
              <w:pStyle w:val="Tabletext"/>
              <w:jc w:val="left"/>
            </w:pPr>
            <w:r w:rsidRPr="008376D5">
              <w:t>33,5</w:t>
            </w:r>
          </w:p>
        </w:tc>
      </w:tr>
      <w:tr w:rsidR="00694BC0" w:rsidRPr="008376D5" w:rsidTr="00AF4993">
        <w:trPr>
          <w:jc w:val="center"/>
        </w:trPr>
        <w:tc>
          <w:tcPr>
            <w:tcW w:w="4011" w:type="dxa"/>
          </w:tcPr>
          <w:p w:rsidR="00694BC0" w:rsidRPr="008376D5" w:rsidRDefault="00694BC0" w:rsidP="00694BC0">
            <w:pPr>
              <w:pStyle w:val="Tabletext"/>
              <w:jc w:val="left"/>
            </w:pPr>
            <w:r w:rsidRPr="008376D5">
              <w:t>Ouverture angulaire en élévation</w:t>
            </w:r>
            <w:r w:rsidRPr="008376D5">
              <w:br/>
              <w:t xml:space="preserve">du faisceau de l'antenne </w:t>
            </w:r>
          </w:p>
        </w:tc>
        <w:tc>
          <w:tcPr>
            <w:tcW w:w="3209" w:type="dxa"/>
          </w:tcPr>
          <w:p w:rsidR="00694BC0" w:rsidRPr="008376D5" w:rsidRDefault="00694BC0" w:rsidP="00694BC0">
            <w:pPr>
              <w:pStyle w:val="Tabletext"/>
              <w:jc w:val="center"/>
            </w:pPr>
            <w:r w:rsidRPr="008376D5">
              <w:t>degrés</w:t>
            </w:r>
          </w:p>
        </w:tc>
        <w:tc>
          <w:tcPr>
            <w:tcW w:w="3209" w:type="dxa"/>
          </w:tcPr>
          <w:p w:rsidR="00694BC0" w:rsidRPr="008376D5" w:rsidRDefault="00694BC0" w:rsidP="00492291">
            <w:pPr>
              <w:pStyle w:val="Tabletext"/>
              <w:jc w:val="left"/>
            </w:pPr>
            <w:r w:rsidRPr="008376D5">
              <w:t>3,9</w:t>
            </w:r>
          </w:p>
        </w:tc>
      </w:tr>
      <w:tr w:rsidR="00694BC0" w:rsidRPr="008376D5" w:rsidTr="00AF4993">
        <w:trPr>
          <w:jc w:val="center"/>
        </w:trPr>
        <w:tc>
          <w:tcPr>
            <w:tcW w:w="4011" w:type="dxa"/>
          </w:tcPr>
          <w:p w:rsidR="00694BC0" w:rsidRPr="008376D5" w:rsidRDefault="00694BC0" w:rsidP="00694BC0">
            <w:pPr>
              <w:pStyle w:val="Tabletext"/>
              <w:jc w:val="left"/>
            </w:pPr>
            <w:r w:rsidRPr="008376D5">
              <w:t>Ouverture angulaire en azimut du</w:t>
            </w:r>
            <w:r w:rsidRPr="008376D5">
              <w:br/>
              <w:t xml:space="preserve">faisceau de l'antenne </w:t>
            </w:r>
          </w:p>
        </w:tc>
        <w:tc>
          <w:tcPr>
            <w:tcW w:w="3209" w:type="dxa"/>
          </w:tcPr>
          <w:p w:rsidR="00694BC0" w:rsidRPr="008376D5" w:rsidRDefault="00694BC0" w:rsidP="00694BC0">
            <w:pPr>
              <w:pStyle w:val="Tabletext"/>
              <w:jc w:val="center"/>
            </w:pPr>
            <w:r w:rsidRPr="008376D5">
              <w:t>degrés</w:t>
            </w:r>
          </w:p>
        </w:tc>
        <w:tc>
          <w:tcPr>
            <w:tcW w:w="3209" w:type="dxa"/>
          </w:tcPr>
          <w:p w:rsidR="00694BC0" w:rsidRPr="008376D5" w:rsidRDefault="00694BC0" w:rsidP="00492291">
            <w:pPr>
              <w:pStyle w:val="Tabletext"/>
              <w:jc w:val="left"/>
            </w:pPr>
            <w:r w:rsidRPr="008376D5">
              <w:t>3,9</w:t>
            </w:r>
          </w:p>
        </w:tc>
      </w:tr>
      <w:tr w:rsidR="00694BC0" w:rsidRPr="008376D5" w:rsidTr="00AF4993">
        <w:trPr>
          <w:jc w:val="center"/>
        </w:trPr>
        <w:tc>
          <w:tcPr>
            <w:tcW w:w="4011" w:type="dxa"/>
          </w:tcPr>
          <w:p w:rsidR="00694BC0" w:rsidRPr="008376D5" w:rsidRDefault="00694BC0" w:rsidP="000739C4">
            <w:pPr>
              <w:pStyle w:val="Tabletext"/>
              <w:jc w:val="left"/>
            </w:pPr>
            <w:r w:rsidRPr="008376D5">
              <w:t>Balayage horizontal de l'antenne</w:t>
            </w:r>
          </w:p>
        </w:tc>
        <w:tc>
          <w:tcPr>
            <w:tcW w:w="3209" w:type="dxa"/>
          </w:tcPr>
          <w:p w:rsidR="00694BC0" w:rsidRPr="008376D5" w:rsidRDefault="00694BC0" w:rsidP="00694BC0">
            <w:pPr>
              <w:pStyle w:val="Tabletext"/>
              <w:jc w:val="center"/>
            </w:pPr>
          </w:p>
        </w:tc>
        <w:tc>
          <w:tcPr>
            <w:tcW w:w="3209" w:type="dxa"/>
          </w:tcPr>
          <w:p w:rsidR="00694BC0" w:rsidRPr="008376D5" w:rsidRDefault="00694BC0" w:rsidP="00492291">
            <w:pPr>
              <w:pStyle w:val="Tabletext"/>
              <w:jc w:val="left"/>
            </w:pPr>
            <w:r w:rsidRPr="008376D5">
              <w:t>Sans objet</w:t>
            </w:r>
          </w:p>
        </w:tc>
      </w:tr>
      <w:tr w:rsidR="00694BC0" w:rsidRPr="008376D5" w:rsidTr="00AF4993">
        <w:trPr>
          <w:jc w:val="center"/>
        </w:trPr>
        <w:tc>
          <w:tcPr>
            <w:tcW w:w="4011" w:type="dxa"/>
          </w:tcPr>
          <w:p w:rsidR="00694BC0" w:rsidRPr="008376D5" w:rsidRDefault="00694BC0" w:rsidP="000739C4">
            <w:pPr>
              <w:pStyle w:val="Tabletext"/>
              <w:jc w:val="left"/>
            </w:pPr>
            <w:r w:rsidRPr="008376D5">
              <w:t>Balayage vertical de l'antenne</w:t>
            </w:r>
          </w:p>
        </w:tc>
        <w:tc>
          <w:tcPr>
            <w:tcW w:w="3209" w:type="dxa"/>
          </w:tcPr>
          <w:p w:rsidR="00694BC0" w:rsidRPr="008376D5" w:rsidRDefault="00694BC0" w:rsidP="00694BC0">
            <w:pPr>
              <w:pStyle w:val="Tabletext"/>
              <w:jc w:val="center"/>
            </w:pPr>
          </w:p>
        </w:tc>
        <w:tc>
          <w:tcPr>
            <w:tcW w:w="3209" w:type="dxa"/>
          </w:tcPr>
          <w:p w:rsidR="00694BC0" w:rsidRPr="008376D5" w:rsidRDefault="00694BC0" w:rsidP="00492291">
            <w:pPr>
              <w:pStyle w:val="Tabletext"/>
              <w:jc w:val="left"/>
            </w:pPr>
            <w:r w:rsidRPr="008376D5">
              <w:t>–15</w:t>
            </w:r>
            <w:r w:rsidRPr="008376D5">
              <w:rPr>
                <w:rFonts w:ascii="Symbol" w:hAnsi="Symbol"/>
              </w:rPr>
              <w:t></w:t>
            </w:r>
            <w:r w:rsidRPr="008376D5">
              <w:t xml:space="preserve"> à </w:t>
            </w:r>
            <w:r w:rsidRPr="008376D5">
              <w:rPr>
                <w:rFonts w:ascii="Symbol" w:hAnsi="Symbol"/>
              </w:rPr>
              <w:t></w:t>
            </w:r>
            <w:r w:rsidRPr="008376D5">
              <w:t>15</w:t>
            </w:r>
            <w:r w:rsidRPr="008376D5">
              <w:rPr>
                <w:rFonts w:ascii="Symbol" w:hAnsi="Symbol"/>
              </w:rPr>
              <w:t></w:t>
            </w:r>
            <w:r w:rsidRPr="008376D5">
              <w:t xml:space="preserve"> (environ 15 s)</w:t>
            </w:r>
          </w:p>
        </w:tc>
      </w:tr>
      <w:tr w:rsidR="00694BC0" w:rsidRPr="008376D5" w:rsidTr="00AF4993">
        <w:trPr>
          <w:jc w:val="center"/>
        </w:trPr>
        <w:tc>
          <w:tcPr>
            <w:tcW w:w="4011" w:type="dxa"/>
          </w:tcPr>
          <w:p w:rsidR="00694BC0" w:rsidRPr="008376D5" w:rsidRDefault="00694BC0" w:rsidP="00694BC0">
            <w:pPr>
              <w:pStyle w:val="Tabletext"/>
              <w:jc w:val="left"/>
            </w:pPr>
            <w:r w:rsidRPr="008376D5">
              <w:t xml:space="preserve">Largeur de bande FI du récepteur </w:t>
            </w:r>
          </w:p>
        </w:tc>
        <w:tc>
          <w:tcPr>
            <w:tcW w:w="3209" w:type="dxa"/>
          </w:tcPr>
          <w:p w:rsidR="00694BC0" w:rsidRPr="008376D5" w:rsidRDefault="00694BC0" w:rsidP="00694BC0">
            <w:pPr>
              <w:pStyle w:val="Tabletext"/>
              <w:jc w:val="center"/>
            </w:pPr>
            <w:r w:rsidRPr="008376D5">
              <w:t>MHz</w:t>
            </w:r>
          </w:p>
        </w:tc>
        <w:tc>
          <w:tcPr>
            <w:tcW w:w="3209" w:type="dxa"/>
          </w:tcPr>
          <w:p w:rsidR="00694BC0" w:rsidRPr="008376D5" w:rsidRDefault="00694BC0" w:rsidP="00492291">
            <w:pPr>
              <w:pStyle w:val="Tabletext"/>
              <w:jc w:val="left"/>
            </w:pPr>
            <w:r w:rsidRPr="008376D5">
              <w:t>2,5</w:t>
            </w:r>
          </w:p>
        </w:tc>
      </w:tr>
      <w:tr w:rsidR="00694BC0" w:rsidRPr="008376D5" w:rsidTr="00AF4993">
        <w:trPr>
          <w:jc w:val="center"/>
        </w:trPr>
        <w:tc>
          <w:tcPr>
            <w:tcW w:w="4011" w:type="dxa"/>
          </w:tcPr>
          <w:p w:rsidR="00694BC0" w:rsidRPr="008376D5" w:rsidRDefault="00694BC0" w:rsidP="00694BC0">
            <w:pPr>
              <w:pStyle w:val="Tabletext"/>
              <w:jc w:val="left"/>
            </w:pPr>
            <w:r w:rsidRPr="008376D5">
              <w:t xml:space="preserve">Facteur de bruit du récepteur </w:t>
            </w:r>
          </w:p>
        </w:tc>
        <w:tc>
          <w:tcPr>
            <w:tcW w:w="3209" w:type="dxa"/>
          </w:tcPr>
          <w:p w:rsidR="00694BC0" w:rsidRPr="008376D5" w:rsidRDefault="00694BC0" w:rsidP="00694BC0">
            <w:pPr>
              <w:pStyle w:val="Tabletext"/>
              <w:jc w:val="center"/>
            </w:pPr>
            <w:r w:rsidRPr="008376D5">
              <w:t>dB</w:t>
            </w:r>
          </w:p>
        </w:tc>
        <w:tc>
          <w:tcPr>
            <w:tcW w:w="3209" w:type="dxa"/>
          </w:tcPr>
          <w:p w:rsidR="00694BC0" w:rsidRPr="008376D5" w:rsidRDefault="00694BC0" w:rsidP="00492291">
            <w:pPr>
              <w:pStyle w:val="Tabletext"/>
              <w:jc w:val="left"/>
            </w:pPr>
            <w:r w:rsidRPr="008376D5">
              <w:t>1,5</w:t>
            </w:r>
          </w:p>
        </w:tc>
      </w:tr>
      <w:tr w:rsidR="00694BC0" w:rsidRPr="008376D5" w:rsidTr="00AF4993">
        <w:trPr>
          <w:jc w:val="center"/>
        </w:trPr>
        <w:tc>
          <w:tcPr>
            <w:tcW w:w="4011" w:type="dxa"/>
          </w:tcPr>
          <w:p w:rsidR="00694BC0" w:rsidRPr="008376D5" w:rsidRDefault="00694BC0" w:rsidP="000739C4">
            <w:pPr>
              <w:pStyle w:val="Tabletext"/>
              <w:jc w:val="left"/>
            </w:pPr>
            <w:r w:rsidRPr="008376D5">
              <w:t>Type de plate-forme</w:t>
            </w:r>
          </w:p>
        </w:tc>
        <w:tc>
          <w:tcPr>
            <w:tcW w:w="3209" w:type="dxa"/>
          </w:tcPr>
          <w:p w:rsidR="00694BC0" w:rsidRPr="008376D5" w:rsidRDefault="00694BC0" w:rsidP="00694BC0">
            <w:pPr>
              <w:pStyle w:val="Tabletext"/>
              <w:jc w:val="center"/>
            </w:pPr>
          </w:p>
        </w:tc>
        <w:tc>
          <w:tcPr>
            <w:tcW w:w="3209" w:type="dxa"/>
          </w:tcPr>
          <w:p w:rsidR="00694BC0" w:rsidRPr="008376D5" w:rsidRDefault="00694BC0" w:rsidP="00492291">
            <w:pPr>
              <w:pStyle w:val="Tabletext"/>
              <w:jc w:val="left"/>
            </w:pPr>
            <w:r w:rsidRPr="008376D5">
              <w:t>Site fixe</w:t>
            </w:r>
          </w:p>
        </w:tc>
      </w:tr>
      <w:tr w:rsidR="00694BC0" w:rsidRPr="008376D5" w:rsidTr="00AF4993">
        <w:trPr>
          <w:jc w:val="center"/>
        </w:trPr>
        <w:tc>
          <w:tcPr>
            <w:tcW w:w="4011" w:type="dxa"/>
          </w:tcPr>
          <w:p w:rsidR="00694BC0" w:rsidRPr="008376D5" w:rsidRDefault="00694BC0" w:rsidP="00AF4993">
            <w:pPr>
              <w:pStyle w:val="Tabletext"/>
              <w:jc w:val="left"/>
            </w:pPr>
            <w:r w:rsidRPr="008376D5">
              <w:t>Pourcentage de temps pendant lequel</w:t>
            </w:r>
            <w:r w:rsidR="00AF4993">
              <w:t xml:space="preserve"> </w:t>
            </w:r>
            <w:r w:rsidRPr="008376D5">
              <w:t xml:space="preserve">le système fonctionne </w:t>
            </w:r>
          </w:p>
        </w:tc>
        <w:tc>
          <w:tcPr>
            <w:tcW w:w="3209" w:type="dxa"/>
          </w:tcPr>
          <w:p w:rsidR="00694BC0" w:rsidRPr="008376D5" w:rsidRDefault="00694BC0" w:rsidP="00694BC0">
            <w:pPr>
              <w:pStyle w:val="Tabletext"/>
              <w:jc w:val="center"/>
            </w:pPr>
            <w:r w:rsidRPr="008376D5">
              <w:t>%</w:t>
            </w:r>
          </w:p>
        </w:tc>
        <w:tc>
          <w:tcPr>
            <w:tcW w:w="3209" w:type="dxa"/>
          </w:tcPr>
          <w:p w:rsidR="00694BC0" w:rsidRPr="008376D5" w:rsidRDefault="00694BC0" w:rsidP="00492291">
            <w:pPr>
              <w:pStyle w:val="Tabletext"/>
              <w:jc w:val="left"/>
            </w:pPr>
            <w:r w:rsidRPr="008376D5">
              <w:t>100</w:t>
            </w:r>
          </w:p>
        </w:tc>
      </w:tr>
    </w:tbl>
    <w:p w:rsidR="00AC24BA" w:rsidRDefault="00AC24BA" w:rsidP="00492291">
      <w:pPr>
        <w:pStyle w:val="Tablefin"/>
      </w:pPr>
    </w:p>
    <w:p w:rsidR="00492291" w:rsidRDefault="00492291" w:rsidP="00492291">
      <w:pPr>
        <w:rPr>
          <w:lang w:val="en-GB"/>
        </w:rPr>
      </w:pPr>
    </w:p>
    <w:p w:rsidR="00492291" w:rsidRPr="00492291" w:rsidRDefault="00C224CE" w:rsidP="00C224CE">
      <w:pPr>
        <w:jc w:val="center"/>
        <w:rPr>
          <w:lang w:val="en-GB"/>
        </w:rPr>
      </w:pPr>
      <w:r>
        <w:rPr>
          <w:lang w:val="en-GB"/>
        </w:rPr>
        <w:t>_____________</w:t>
      </w:r>
    </w:p>
    <w:sectPr w:rsidR="00492291" w:rsidRPr="00492291" w:rsidSect="00AC24BA">
      <w:headerReference w:type="even" r:id="rId18"/>
      <w:headerReference w:type="default" r:id="rId1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6D" w:rsidRDefault="00B8186D">
      <w:r>
        <w:separator/>
      </w:r>
    </w:p>
  </w:endnote>
  <w:endnote w:type="continuationSeparator" w:id="0">
    <w:p w:rsidR="00B8186D" w:rsidRDefault="00B8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6D" w:rsidRDefault="00B8186D">
      <w:r>
        <w:separator/>
      </w:r>
    </w:p>
  </w:footnote>
  <w:footnote w:type="continuationSeparator" w:id="0">
    <w:p w:rsidR="00B8186D" w:rsidRDefault="00B8186D">
      <w:r>
        <w:continuationSeparator/>
      </w:r>
    </w:p>
  </w:footnote>
  <w:footnote w:id="1">
    <w:p w:rsidR="007A7134" w:rsidRDefault="007A7134" w:rsidP="00AC24BA">
      <w:pPr>
        <w:pStyle w:val="FootnoteText"/>
        <w:ind w:left="313" w:hanging="313"/>
      </w:pPr>
      <w:r>
        <w:rPr>
          <w:rStyle w:val="FootnoteReference"/>
        </w:rPr>
        <w:t>*</w:t>
      </w:r>
      <w:r>
        <w:tab/>
        <w:t>La présente Recommandation doit être portée à l'attention de la Commission d'étude</w:t>
      </w:r>
      <w:r w:rsidR="00A62C17">
        <w:t>s 7 des radiocommunications et de</w:t>
      </w:r>
      <w:r>
        <w:t xml:space="preserve"> l'Organisation de l'aviation civile internationale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pPr>
      <w:pStyle w:val="Header"/>
    </w:pPr>
    <w:r>
      <w:tab/>
    </w:r>
    <w:r>
      <w:rPr>
        <w:b/>
        <w:bCs/>
      </w:rPr>
      <w:fldChar w:fldCharType="begin"/>
    </w:r>
    <w:r>
      <w:rPr>
        <w:b/>
        <w:bCs/>
      </w:rPr>
      <w:instrText xml:space="preserve"> DOCPROPERTY "Header" \* MERGEFORMAT </w:instrText>
    </w:r>
    <w:r>
      <w:rPr>
        <w:b/>
        <w:bCs/>
      </w:rPr>
      <w:fldChar w:fldCharType="separate"/>
    </w:r>
    <w:r w:rsidR="00AF49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F4993">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4993">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373F15" w:rsidP="00D7525F">
    <w:pPr>
      <w:pStyle w:val="Header"/>
      <w:ind w:right="360" w:firstLine="360"/>
    </w:pPr>
    <w:r>
      <w:rPr>
        <w:noProof/>
        <w:lang w:val="en-US" w:eastAsia="zh-CN"/>
      </w:rPr>
      <w:drawing>
        <wp:anchor distT="0" distB="0" distL="114300" distR="114300" simplePos="0" relativeHeight="251657728" behindDoc="1" locked="0" layoutInCell="1" allowOverlap="1" wp14:anchorId="3574CCED" wp14:editId="5CE67344">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Pr="00837CB5" w:rsidRDefault="007A713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F4993">
      <w:rPr>
        <w:rStyle w:val="PageNumber"/>
        <w:b/>
        <w:bCs/>
        <w:noProof/>
      </w:rPr>
      <w:t>ii</w:t>
    </w:r>
    <w:r>
      <w:rPr>
        <w:rStyle w:val="PageNumber"/>
        <w:b/>
        <w:bCs/>
      </w:rPr>
      <w:fldChar w:fldCharType="end"/>
    </w:r>
    <w:r w:rsidRPr="00837CB5">
      <w:tab/>
    </w:r>
    <w:fldSimple w:instr=" DOCPROPERTY &quot;Header&quot; \* MERGEFORMAT ">
      <w:r w:rsidR="00AF4993" w:rsidRPr="00AF499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F4993">
      <w:rPr>
        <w:b/>
        <w:bCs/>
        <w:noProof/>
      </w:rPr>
      <w:t>UIT-R  M.1463-2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pPr>
      <w:pStyle w:val="Header"/>
    </w:pPr>
    <w:r>
      <w:tab/>
    </w:r>
    <w:fldSimple w:instr=" DOCPROPERTY &quot;Header&quot; \* MERGEFORMAT ">
      <w:r w:rsidR="00AF4993" w:rsidRPr="00AF49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F4993">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4993">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F499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F4993">
      <w:rPr>
        <w:b/>
        <w:bCs/>
        <w:noProof/>
      </w:rPr>
      <w:t>UIT-R  M.1463-2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pPr>
      <w:pStyle w:val="Header"/>
    </w:pPr>
    <w:r>
      <w:tab/>
    </w:r>
    <w:r>
      <w:rPr>
        <w:b/>
        <w:bCs/>
      </w:rPr>
      <w:fldChar w:fldCharType="begin"/>
    </w:r>
    <w:r>
      <w:rPr>
        <w:b/>
        <w:bCs/>
      </w:rPr>
      <w:instrText xml:space="preserve"> DOCPROPERTY "Header" \* MERGEFORMAT </w:instrText>
    </w:r>
    <w:r>
      <w:rPr>
        <w:b/>
        <w:bCs/>
      </w:rPr>
      <w:fldChar w:fldCharType="separate"/>
    </w:r>
    <w:r w:rsidR="00AF49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F4993">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499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rsidP="009B3D62">
    <w:pPr>
      <w:pStyle w:val="Header"/>
      <w:tabs>
        <w:tab w:val="clear" w:pos="4848"/>
        <w:tab w:val="clear" w:pos="9696"/>
        <w:tab w:val="center" w:pos="7258"/>
        <w:tab w:val="right" w:pos="14515"/>
      </w:tabs>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4993">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F499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F4993">
      <w:rPr>
        <w:b/>
        <w:bCs/>
        <w:noProof/>
      </w:rPr>
      <w:t>UIT-R  M.1463-2</w:t>
    </w:r>
    <w:r>
      <w:rPr>
        <w:b/>
        <w:bCs/>
      </w:rPr>
      <w:fldChar w:fldCharType="end"/>
    </w:r>
  </w:p>
  <w:p w:rsidR="00FA01E8" w:rsidRDefault="00FA01E8" w:rsidP="009B3D62">
    <w:pPr>
      <w:pStyle w:val="Header"/>
      <w:tabs>
        <w:tab w:val="clear" w:pos="4848"/>
        <w:tab w:val="clear" w:pos="9696"/>
        <w:tab w:val="center" w:pos="7258"/>
        <w:tab w:val="right" w:pos="14515"/>
      </w:tabs>
      <w:jc w:val="lef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rsidP="008231DD">
    <w:pPr>
      <w:pStyle w:val="Header"/>
      <w:tabs>
        <w:tab w:val="clear" w:pos="4848"/>
        <w:tab w:val="clear" w:pos="9696"/>
        <w:tab w:val="center" w:pos="7258"/>
        <w:tab w:val="right" w:pos="14515"/>
      </w:tabs>
      <w:rPr>
        <w:rStyle w:val="PageNumber"/>
        <w:b/>
        <w:bCs/>
      </w:rPr>
    </w:pPr>
    <w:r>
      <w:tab/>
    </w:r>
    <w:r>
      <w:rPr>
        <w:b/>
        <w:bCs/>
      </w:rPr>
      <w:fldChar w:fldCharType="begin"/>
    </w:r>
    <w:r>
      <w:rPr>
        <w:b/>
        <w:bCs/>
      </w:rPr>
      <w:instrText xml:space="preserve"> DOCPROPERTY "Header" \* MERGEFORMAT </w:instrText>
    </w:r>
    <w:r>
      <w:rPr>
        <w:b/>
        <w:bCs/>
      </w:rPr>
      <w:fldChar w:fldCharType="separate"/>
    </w:r>
    <w:r w:rsidR="00AF49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F4993">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4993">
      <w:rPr>
        <w:rStyle w:val="PageNumber"/>
        <w:b/>
        <w:bCs/>
        <w:noProof/>
      </w:rPr>
      <w:t>5</w:t>
    </w:r>
    <w:r>
      <w:rPr>
        <w:rStyle w:val="PageNumber"/>
        <w:b/>
        <w:bCs/>
      </w:rPr>
      <w:fldChar w:fldCharType="end"/>
    </w:r>
  </w:p>
  <w:p w:rsidR="00FA01E8" w:rsidRDefault="00FA01E8" w:rsidP="008231DD">
    <w:pPr>
      <w:pStyle w:val="Header"/>
      <w:tabs>
        <w:tab w:val="clear" w:pos="4848"/>
        <w:tab w:val="clear" w:pos="9696"/>
        <w:tab w:val="center" w:pos="7258"/>
        <w:tab w:val="right" w:pos="1451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34" w:rsidRDefault="007A71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4993">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F499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F4993">
      <w:rPr>
        <w:b/>
        <w:bCs/>
        <w:noProof/>
      </w:rPr>
      <w:t>UIT-R  M.1463-2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4BA"/>
    <w:rsid w:val="0000031E"/>
    <w:rsid w:val="00035098"/>
    <w:rsid w:val="000440DC"/>
    <w:rsid w:val="00045A3F"/>
    <w:rsid w:val="000739C4"/>
    <w:rsid w:val="000E1035"/>
    <w:rsid w:val="0010289B"/>
    <w:rsid w:val="00124C61"/>
    <w:rsid w:val="00156ECF"/>
    <w:rsid w:val="00194DF2"/>
    <w:rsid w:val="001B0EF1"/>
    <w:rsid w:val="00201C30"/>
    <w:rsid w:val="00205C95"/>
    <w:rsid w:val="002D76C4"/>
    <w:rsid w:val="00306580"/>
    <w:rsid w:val="003367C0"/>
    <w:rsid w:val="003600B9"/>
    <w:rsid w:val="00373F15"/>
    <w:rsid w:val="003B0686"/>
    <w:rsid w:val="00461051"/>
    <w:rsid w:val="00490CEF"/>
    <w:rsid w:val="00492291"/>
    <w:rsid w:val="005B7E2D"/>
    <w:rsid w:val="00607D68"/>
    <w:rsid w:val="00614F08"/>
    <w:rsid w:val="006327A1"/>
    <w:rsid w:val="006372E6"/>
    <w:rsid w:val="0065624B"/>
    <w:rsid w:val="00670D77"/>
    <w:rsid w:val="0067691B"/>
    <w:rsid w:val="00694BC0"/>
    <w:rsid w:val="006E3CE3"/>
    <w:rsid w:val="007A7134"/>
    <w:rsid w:val="007D0E24"/>
    <w:rsid w:val="00800FCC"/>
    <w:rsid w:val="008231DD"/>
    <w:rsid w:val="00835AC1"/>
    <w:rsid w:val="0087096A"/>
    <w:rsid w:val="00875850"/>
    <w:rsid w:val="00880422"/>
    <w:rsid w:val="008A5D35"/>
    <w:rsid w:val="0090493A"/>
    <w:rsid w:val="009167B0"/>
    <w:rsid w:val="00940345"/>
    <w:rsid w:val="009A0C6B"/>
    <w:rsid w:val="009B3D62"/>
    <w:rsid w:val="00A53DC7"/>
    <w:rsid w:val="00A62C17"/>
    <w:rsid w:val="00A6617B"/>
    <w:rsid w:val="00AB0DC8"/>
    <w:rsid w:val="00AC24BA"/>
    <w:rsid w:val="00AC667F"/>
    <w:rsid w:val="00AE17CF"/>
    <w:rsid w:val="00AF4993"/>
    <w:rsid w:val="00B44E24"/>
    <w:rsid w:val="00B8186D"/>
    <w:rsid w:val="00B82F3B"/>
    <w:rsid w:val="00C224CE"/>
    <w:rsid w:val="00C90B82"/>
    <w:rsid w:val="00CC4B8A"/>
    <w:rsid w:val="00D2320F"/>
    <w:rsid w:val="00D2552D"/>
    <w:rsid w:val="00D7525F"/>
    <w:rsid w:val="00DD3FE4"/>
    <w:rsid w:val="00DD5A0F"/>
    <w:rsid w:val="00DE4705"/>
    <w:rsid w:val="00DF4176"/>
    <w:rsid w:val="00E03953"/>
    <w:rsid w:val="00E73C6A"/>
    <w:rsid w:val="00EA0858"/>
    <w:rsid w:val="00EB5210"/>
    <w:rsid w:val="00EE00CB"/>
    <w:rsid w:val="00EE6A75"/>
    <w:rsid w:val="00F138A6"/>
    <w:rsid w:val="00F220E1"/>
    <w:rsid w:val="00F563D0"/>
    <w:rsid w:val="00FA01E8"/>
    <w:rsid w:val="00FC72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Normal"/>
    <w:rsid w:val="00A6617B"/>
    <w:pPr>
      <w:keepNext w:val="0"/>
      <w:spacing w:before="0" w:after="240"/>
    </w:pPr>
  </w:style>
  <w:style w:type="character" w:styleId="Hyperlink">
    <w:name w:val="Hyperlink"/>
    <w:rsid w:val="0090493A"/>
    <w:rPr>
      <w:color w:val="0000FF"/>
      <w:u w:val="single"/>
    </w:rPr>
  </w:style>
  <w:style w:type="paragraph" w:styleId="BalloonText">
    <w:name w:val="Balloon Text"/>
    <w:basedOn w:val="Normal"/>
    <w:link w:val="BalloonTextChar"/>
    <w:rsid w:val="00461051"/>
    <w:pPr>
      <w:spacing w:before="0"/>
    </w:pPr>
    <w:rPr>
      <w:rFonts w:ascii="Tahoma" w:hAnsi="Tahoma" w:cs="Tahoma"/>
      <w:sz w:val="16"/>
      <w:szCs w:val="16"/>
    </w:rPr>
  </w:style>
  <w:style w:type="character" w:customStyle="1" w:styleId="BalloonTextChar">
    <w:name w:val="Balloon Text Char"/>
    <w:basedOn w:val="DefaultParagraphFont"/>
    <w:link w:val="BalloonText"/>
    <w:rsid w:val="0046105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Normal"/>
    <w:rsid w:val="00A6617B"/>
    <w:pPr>
      <w:keepNext w:val="0"/>
      <w:spacing w:before="0" w:after="240"/>
    </w:pPr>
  </w:style>
  <w:style w:type="character" w:styleId="Hyperlink">
    <w:name w:val="Hyperlink"/>
    <w:rsid w:val="0090493A"/>
    <w:rPr>
      <w:color w:val="0000FF"/>
      <w:u w:val="single"/>
    </w:rPr>
  </w:style>
  <w:style w:type="paragraph" w:styleId="BalloonText">
    <w:name w:val="Balloon Text"/>
    <w:basedOn w:val="Normal"/>
    <w:link w:val="BalloonTextChar"/>
    <w:rsid w:val="00461051"/>
    <w:pPr>
      <w:spacing w:before="0"/>
    </w:pPr>
    <w:rPr>
      <w:rFonts w:ascii="Tahoma" w:hAnsi="Tahoma" w:cs="Tahoma"/>
      <w:sz w:val="16"/>
      <w:szCs w:val="16"/>
    </w:rPr>
  </w:style>
  <w:style w:type="character" w:customStyle="1" w:styleId="BalloonTextChar">
    <w:name w:val="Balloon Text Char"/>
    <w:basedOn w:val="DefaultParagraphFont"/>
    <w:link w:val="BalloonText"/>
    <w:rsid w:val="0046105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315BF-B8CB-46A5-91A5-8FAF96E7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74</TotalTime>
  <Pages>11</Pages>
  <Words>3760</Words>
  <Characters>20308</Characters>
  <Application>Microsoft Office Word</Application>
  <DocSecurity>0</DocSecurity>
  <Lines>580</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24019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25.6.07/KJ_x000d_
1ère épreuve: 3.7.07/KJ_x000d_
2è épreuve                        9.07.07      SP</dc:description>
  <cp:lastModifiedBy>Brice, Corinne</cp:lastModifiedBy>
  <cp:revision>14</cp:revision>
  <cp:lastPrinted>2014-07-02T13:31:00Z</cp:lastPrinted>
  <dcterms:created xsi:type="dcterms:W3CDTF">2014-06-16T07:20:00Z</dcterms:created>
  <dcterms:modified xsi:type="dcterms:W3CDTF">2014-07-02T13:51:00Z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