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9D0" w:rsidRPr="006F1E7F" w:rsidRDefault="00B259D0">
      <w:pPr>
        <w:rPr>
          <w:lang w:val="en-GB"/>
        </w:rPr>
      </w:pPr>
    </w:p>
    <w:p w:rsidR="00B259D0" w:rsidRPr="006F1E7F" w:rsidRDefault="00B259D0">
      <w:pPr>
        <w:rPr>
          <w:lang w:val="en-GB"/>
        </w:rPr>
      </w:pPr>
    </w:p>
    <w:p w:rsidR="00B259D0" w:rsidRPr="006F1E7F" w:rsidRDefault="00B259D0">
      <w:pPr>
        <w:rPr>
          <w:lang w:val="en-GB"/>
        </w:rPr>
      </w:pPr>
    </w:p>
    <w:p w:rsidR="00B259D0" w:rsidRPr="006F1E7F" w:rsidRDefault="00B259D0">
      <w:pPr>
        <w:rPr>
          <w:lang w:val="en-GB"/>
        </w:rPr>
      </w:pPr>
    </w:p>
    <w:p w:rsidR="00B259D0" w:rsidRPr="006F1E7F" w:rsidRDefault="00B259D0">
      <w:pPr>
        <w:rPr>
          <w:lang w:val="en-GB"/>
        </w:rPr>
      </w:pPr>
    </w:p>
    <w:p w:rsidR="00B259D0" w:rsidRPr="006F1E7F" w:rsidRDefault="00B259D0">
      <w:pPr>
        <w:rPr>
          <w:lang w:val="en-GB"/>
        </w:rPr>
      </w:pPr>
    </w:p>
    <w:p w:rsidR="00B259D0" w:rsidRPr="006F1E7F" w:rsidRDefault="00B259D0">
      <w:pPr>
        <w:rPr>
          <w:lang w:val="en-GB"/>
        </w:rPr>
      </w:pPr>
    </w:p>
    <w:p w:rsidR="00B259D0" w:rsidRPr="006F1E7F" w:rsidRDefault="00B259D0">
      <w:pPr>
        <w:rPr>
          <w:lang w:val="en-GB"/>
        </w:rPr>
      </w:pPr>
    </w:p>
    <w:p w:rsidR="00B259D0" w:rsidRPr="006F1E7F" w:rsidRDefault="00B259D0">
      <w:pPr>
        <w:rPr>
          <w:lang w:val="en-GB"/>
        </w:rPr>
      </w:pPr>
    </w:p>
    <w:p w:rsidR="00B259D0" w:rsidRPr="006F1E7F" w:rsidRDefault="00B259D0">
      <w:pPr>
        <w:rPr>
          <w:lang w:val="en-GB"/>
        </w:rPr>
      </w:pPr>
    </w:p>
    <w:p w:rsidR="00B259D0" w:rsidRPr="006F1E7F" w:rsidRDefault="00B259D0">
      <w:pPr>
        <w:rPr>
          <w:lang w:val="en-GB"/>
        </w:rPr>
      </w:pPr>
    </w:p>
    <w:p w:rsidR="00B259D0" w:rsidRPr="006F1E7F" w:rsidRDefault="00B259D0">
      <w:pPr>
        <w:rPr>
          <w:lang w:val="en-GB"/>
        </w:rPr>
      </w:pPr>
    </w:p>
    <w:tbl>
      <w:tblPr>
        <w:tblW w:w="10089" w:type="dxa"/>
        <w:tblLook w:val="01E0" w:firstRow="1" w:lastRow="1" w:firstColumn="1" w:lastColumn="1" w:noHBand="0" w:noVBand="0"/>
      </w:tblPr>
      <w:tblGrid>
        <w:gridCol w:w="10089"/>
      </w:tblGrid>
      <w:tr w:rsidR="00B259D0" w:rsidRPr="006F1E7F">
        <w:tc>
          <w:tcPr>
            <w:tcW w:w="10089" w:type="dxa"/>
          </w:tcPr>
          <w:p w:rsidR="00B259D0" w:rsidRPr="006F1E7F" w:rsidRDefault="00B259D0" w:rsidP="002571D0">
            <w:pPr>
              <w:spacing w:before="380" w:line="280" w:lineRule="exact"/>
              <w:jc w:val="right"/>
              <w:rPr>
                <w:rFonts w:ascii="Tahoma" w:hAnsi="Tahoma" w:cs="Tahoma"/>
                <w:b/>
                <w:bCs/>
                <w:iCs/>
                <w:color w:val="243285"/>
                <w:sz w:val="32"/>
                <w:szCs w:val="32"/>
                <w:lang w:val="en-GB"/>
              </w:rPr>
            </w:pPr>
          </w:p>
          <w:p w:rsidR="00B259D0" w:rsidRPr="006F1E7F" w:rsidRDefault="00B259D0" w:rsidP="002571D0">
            <w:pPr>
              <w:spacing w:before="380" w:line="280" w:lineRule="exact"/>
              <w:jc w:val="right"/>
              <w:rPr>
                <w:rFonts w:ascii="Tahoma" w:hAnsi="Tahoma" w:cs="Tahoma"/>
                <w:b/>
                <w:bCs/>
                <w:iCs/>
                <w:color w:val="243285"/>
                <w:sz w:val="36"/>
                <w:szCs w:val="36"/>
                <w:lang w:val="en-GB"/>
              </w:rPr>
            </w:pPr>
            <w:r w:rsidRPr="006F1E7F">
              <w:rPr>
                <w:rFonts w:ascii="Tahoma" w:hAnsi="Tahoma" w:cs="Tahoma"/>
                <w:b/>
                <w:bCs/>
                <w:iCs/>
                <w:color w:val="243285"/>
                <w:sz w:val="36"/>
                <w:szCs w:val="36"/>
                <w:lang w:val="en-GB"/>
              </w:rPr>
              <w:t>Recommendation  ITU-R  M.1463-2</w:t>
            </w:r>
          </w:p>
          <w:p w:rsidR="00B259D0" w:rsidRPr="006F1E7F" w:rsidRDefault="00B259D0" w:rsidP="0064153F">
            <w:pPr>
              <w:spacing w:before="80" w:line="280" w:lineRule="exact"/>
              <w:jc w:val="right"/>
              <w:rPr>
                <w:rFonts w:ascii="Tahoma" w:hAnsi="Tahoma" w:cs="Tahoma"/>
                <w:b/>
                <w:bCs/>
                <w:iCs/>
                <w:color w:val="243285"/>
                <w:szCs w:val="24"/>
                <w:lang w:val="en-GB"/>
              </w:rPr>
            </w:pPr>
            <w:r w:rsidRPr="006F1E7F">
              <w:rPr>
                <w:rFonts w:ascii="Tahoma" w:hAnsi="Tahoma" w:cs="Tahoma"/>
                <w:b/>
                <w:bCs/>
                <w:iCs/>
                <w:color w:val="243285"/>
                <w:szCs w:val="24"/>
                <w:lang w:val="en-GB"/>
              </w:rPr>
              <w:t>(</w:t>
            </w:r>
            <w:r w:rsidR="0064153F">
              <w:rPr>
                <w:rFonts w:ascii="Tahoma" w:hAnsi="Tahoma" w:cs="Tahoma"/>
                <w:b/>
                <w:bCs/>
                <w:iCs/>
                <w:color w:val="243285"/>
                <w:szCs w:val="24"/>
                <w:lang w:val="en-GB"/>
              </w:rPr>
              <w:t>02</w:t>
            </w:r>
            <w:r w:rsidRPr="006F1E7F">
              <w:rPr>
                <w:rFonts w:ascii="Tahoma" w:hAnsi="Tahoma" w:cs="Tahoma"/>
                <w:b/>
                <w:bCs/>
                <w:iCs/>
                <w:color w:val="243285"/>
                <w:szCs w:val="24"/>
                <w:lang w:val="en-GB"/>
              </w:rPr>
              <w:t>/201</w:t>
            </w:r>
            <w:r w:rsidR="0064153F">
              <w:rPr>
                <w:rFonts w:ascii="Tahoma" w:hAnsi="Tahoma" w:cs="Tahoma"/>
                <w:b/>
                <w:bCs/>
                <w:iCs/>
                <w:color w:val="243285"/>
                <w:szCs w:val="24"/>
                <w:lang w:val="en-GB"/>
              </w:rPr>
              <w:t>3</w:t>
            </w:r>
            <w:r w:rsidRPr="006F1E7F">
              <w:rPr>
                <w:rFonts w:ascii="Tahoma" w:hAnsi="Tahoma" w:cs="Tahoma"/>
                <w:b/>
                <w:bCs/>
                <w:iCs/>
                <w:color w:val="243285"/>
                <w:szCs w:val="24"/>
                <w:lang w:val="en-GB"/>
              </w:rPr>
              <w:t>)</w:t>
            </w:r>
          </w:p>
        </w:tc>
      </w:tr>
      <w:tr w:rsidR="00B259D0" w:rsidRPr="0064153F">
        <w:tc>
          <w:tcPr>
            <w:tcW w:w="10089" w:type="dxa"/>
          </w:tcPr>
          <w:p w:rsidR="00B259D0" w:rsidRPr="006F1E7F" w:rsidRDefault="00B259D0" w:rsidP="002571D0">
            <w:pPr>
              <w:spacing w:before="80" w:line="500" w:lineRule="exact"/>
              <w:jc w:val="right"/>
              <w:rPr>
                <w:rFonts w:ascii="Tahoma" w:hAnsi="Tahoma" w:cs="Tahoma"/>
                <w:b/>
                <w:bCs/>
                <w:iCs/>
                <w:color w:val="243285"/>
                <w:sz w:val="44"/>
                <w:szCs w:val="44"/>
                <w:lang w:val="en-GB"/>
              </w:rPr>
            </w:pPr>
          </w:p>
          <w:p w:rsidR="00B259D0" w:rsidRPr="006F1E7F" w:rsidRDefault="00B259D0" w:rsidP="00B259D0">
            <w:pPr>
              <w:spacing w:before="80" w:line="500" w:lineRule="exact"/>
              <w:jc w:val="right"/>
              <w:rPr>
                <w:rFonts w:ascii="Tahoma" w:hAnsi="Tahoma" w:cs="Tahoma"/>
                <w:b/>
                <w:bCs/>
                <w:iCs/>
                <w:color w:val="243285"/>
                <w:sz w:val="44"/>
                <w:szCs w:val="44"/>
                <w:lang w:val="en-GB"/>
              </w:rPr>
            </w:pPr>
            <w:r w:rsidRPr="006F1E7F">
              <w:rPr>
                <w:rFonts w:ascii="Tahoma" w:hAnsi="Tahoma" w:cs="Tahoma"/>
                <w:b/>
                <w:bCs/>
                <w:color w:val="243285"/>
                <w:sz w:val="44"/>
                <w:szCs w:val="44"/>
                <w:lang w:val="en-GB"/>
              </w:rPr>
              <w:t>Characteristics of and protection criteria for radars operating in the radiodetermination service in the frequency band 1 215</w:t>
            </w:r>
            <w:r w:rsidRPr="006F1E7F">
              <w:rPr>
                <w:rFonts w:ascii="Tahoma" w:hAnsi="Tahoma" w:cs="Tahoma"/>
                <w:b/>
                <w:bCs/>
                <w:color w:val="243285"/>
                <w:sz w:val="44"/>
                <w:szCs w:val="44"/>
                <w:lang w:val="en-GB"/>
              </w:rPr>
              <w:noBreakHyphen/>
              <w:t>1 400 MHz</w:t>
            </w:r>
          </w:p>
        </w:tc>
      </w:tr>
      <w:tr w:rsidR="00B259D0" w:rsidRPr="006F1E7F">
        <w:tc>
          <w:tcPr>
            <w:tcW w:w="10089" w:type="dxa"/>
          </w:tcPr>
          <w:p w:rsidR="00B259D0" w:rsidRPr="006F1E7F" w:rsidRDefault="00B259D0" w:rsidP="002571D0">
            <w:pPr>
              <w:spacing w:before="80" w:line="280" w:lineRule="exact"/>
              <w:ind w:right="640"/>
              <w:rPr>
                <w:rFonts w:ascii="Tahoma" w:hAnsi="Tahoma" w:cs="Tahoma"/>
                <w:b/>
                <w:bCs/>
                <w:iCs/>
                <w:color w:val="243285"/>
                <w:sz w:val="32"/>
                <w:szCs w:val="32"/>
                <w:lang w:val="en-GB"/>
              </w:rPr>
            </w:pPr>
          </w:p>
          <w:p w:rsidR="00B259D0" w:rsidRPr="006F1E7F" w:rsidRDefault="00B259D0" w:rsidP="002571D0">
            <w:pPr>
              <w:spacing w:before="80" w:after="180" w:line="360" w:lineRule="exact"/>
              <w:ind w:right="720"/>
              <w:rPr>
                <w:rFonts w:ascii="Tahoma" w:hAnsi="Tahoma" w:cs="Tahoma"/>
                <w:b/>
                <w:bCs/>
                <w:iCs/>
                <w:color w:val="243285"/>
                <w:sz w:val="36"/>
                <w:szCs w:val="36"/>
                <w:lang w:val="en-GB"/>
              </w:rPr>
            </w:pPr>
          </w:p>
          <w:p w:rsidR="00B259D0" w:rsidRPr="006F1E7F" w:rsidRDefault="00B259D0" w:rsidP="002571D0">
            <w:pPr>
              <w:spacing w:before="80" w:after="180" w:line="360" w:lineRule="exact"/>
              <w:jc w:val="right"/>
              <w:rPr>
                <w:rFonts w:ascii="Tahoma" w:hAnsi="Tahoma" w:cs="Tahoma"/>
                <w:b/>
                <w:bCs/>
                <w:iCs/>
                <w:color w:val="243285"/>
                <w:sz w:val="36"/>
                <w:szCs w:val="36"/>
                <w:lang w:val="en-GB"/>
              </w:rPr>
            </w:pPr>
            <w:r w:rsidRPr="006F1E7F">
              <w:rPr>
                <w:rFonts w:ascii="Tahoma" w:hAnsi="Tahoma" w:cs="Tahoma"/>
                <w:b/>
                <w:bCs/>
                <w:iCs/>
                <w:color w:val="243285"/>
                <w:sz w:val="36"/>
                <w:szCs w:val="36"/>
                <w:lang w:val="en-GB"/>
              </w:rPr>
              <w:t>M Series</w:t>
            </w:r>
          </w:p>
          <w:p w:rsidR="00B259D0" w:rsidRPr="006F1E7F" w:rsidRDefault="00B259D0" w:rsidP="002571D0">
            <w:pPr>
              <w:spacing w:before="80" w:line="360" w:lineRule="exact"/>
              <w:jc w:val="right"/>
              <w:rPr>
                <w:rFonts w:ascii="Tahoma" w:hAnsi="Tahoma" w:cs="Tahoma"/>
                <w:b/>
                <w:bCs/>
                <w:color w:val="243285"/>
                <w:sz w:val="36"/>
                <w:szCs w:val="36"/>
                <w:lang w:val="en-GB"/>
              </w:rPr>
            </w:pPr>
            <w:r w:rsidRPr="006F1E7F">
              <w:rPr>
                <w:rFonts w:ascii="Tahoma" w:hAnsi="Tahoma" w:cs="Tahoma"/>
                <w:b/>
                <w:bCs/>
                <w:color w:val="243285"/>
                <w:sz w:val="36"/>
                <w:szCs w:val="36"/>
                <w:lang w:val="en-GB"/>
              </w:rPr>
              <w:t>Mobile, radiodetermination, amateur</w:t>
            </w:r>
          </w:p>
          <w:p w:rsidR="00B259D0" w:rsidRPr="006F1E7F" w:rsidRDefault="00B259D0" w:rsidP="002571D0">
            <w:pPr>
              <w:spacing w:before="80" w:line="360" w:lineRule="exact"/>
              <w:jc w:val="right"/>
              <w:rPr>
                <w:rFonts w:ascii="Tahoma" w:hAnsi="Tahoma" w:cs="Tahoma"/>
                <w:b/>
                <w:bCs/>
                <w:iCs/>
                <w:color w:val="243285"/>
                <w:sz w:val="36"/>
                <w:szCs w:val="36"/>
                <w:lang w:val="en-GB"/>
              </w:rPr>
            </w:pPr>
            <w:r w:rsidRPr="006F1E7F">
              <w:rPr>
                <w:rFonts w:ascii="Tahoma" w:hAnsi="Tahoma" w:cs="Tahoma"/>
                <w:b/>
                <w:bCs/>
                <w:color w:val="243285"/>
                <w:sz w:val="36"/>
                <w:szCs w:val="36"/>
                <w:lang w:val="en-GB"/>
              </w:rPr>
              <w:t>and related satellite services</w:t>
            </w:r>
          </w:p>
        </w:tc>
      </w:tr>
    </w:tbl>
    <w:p w:rsidR="00B259D0" w:rsidRPr="006F1E7F" w:rsidRDefault="00B259D0" w:rsidP="002571D0">
      <w:pPr>
        <w:spacing w:before="80"/>
        <w:rPr>
          <w:i/>
          <w:sz w:val="22"/>
          <w:lang w:val="en-GB"/>
        </w:rPr>
      </w:pPr>
    </w:p>
    <w:p w:rsidR="00B259D0" w:rsidRPr="006F1E7F" w:rsidRDefault="00B259D0" w:rsidP="002571D0">
      <w:pPr>
        <w:spacing w:before="80"/>
        <w:rPr>
          <w:i/>
          <w:sz w:val="22"/>
          <w:lang w:val="en-GB"/>
        </w:rPr>
      </w:pPr>
    </w:p>
    <w:p w:rsidR="00B259D0" w:rsidRPr="006F1E7F" w:rsidRDefault="00B259D0" w:rsidP="002571D0">
      <w:pPr>
        <w:spacing w:before="80"/>
        <w:rPr>
          <w:i/>
          <w:sz w:val="22"/>
          <w:lang w:val="en-GB"/>
        </w:rPr>
      </w:pPr>
    </w:p>
    <w:p w:rsidR="00B259D0" w:rsidRPr="006F1E7F" w:rsidRDefault="00B259D0" w:rsidP="002571D0">
      <w:pPr>
        <w:spacing w:before="80"/>
        <w:rPr>
          <w:i/>
          <w:sz w:val="22"/>
          <w:lang w:val="en-GB"/>
        </w:rPr>
      </w:pPr>
    </w:p>
    <w:p w:rsidR="00B259D0" w:rsidRPr="006F1E7F" w:rsidRDefault="00B259D0" w:rsidP="002571D0">
      <w:pPr>
        <w:spacing w:before="80"/>
        <w:rPr>
          <w:i/>
          <w:sz w:val="22"/>
          <w:lang w:val="en-GB"/>
        </w:rPr>
      </w:pPr>
    </w:p>
    <w:p w:rsidR="00B259D0" w:rsidRPr="006F1E7F" w:rsidRDefault="00B259D0" w:rsidP="002571D0">
      <w:pPr>
        <w:spacing w:before="80"/>
        <w:rPr>
          <w:i/>
          <w:sz w:val="22"/>
          <w:lang w:val="en-GB"/>
        </w:rPr>
      </w:pPr>
    </w:p>
    <w:p w:rsidR="00B259D0" w:rsidRPr="006F1E7F" w:rsidRDefault="00B259D0" w:rsidP="002571D0">
      <w:pPr>
        <w:pStyle w:val="Equation"/>
        <w:tabs>
          <w:tab w:val="clear" w:pos="4820"/>
          <w:tab w:val="clear" w:pos="9639"/>
          <w:tab w:val="left" w:pos="1191"/>
          <w:tab w:val="left" w:pos="1588"/>
          <w:tab w:val="left" w:pos="1985"/>
        </w:tabs>
        <w:rPr>
          <w:rFonts w:ascii="Palatino Linotype" w:hAnsi="Palatino Linotype"/>
          <w:lang w:val="en-GB"/>
        </w:rPr>
        <w:sectPr w:rsidR="00B259D0" w:rsidRPr="006F1E7F" w:rsidSect="002571D0">
          <w:headerReference w:type="even" r:id="rId7"/>
          <w:headerReference w:type="default" r:id="rId8"/>
          <w:headerReference w:type="first" r:id="rId9"/>
          <w:pgSz w:w="11907" w:h="16834" w:code="9"/>
          <w:pgMar w:top="1418" w:right="1134" w:bottom="1134" w:left="1134" w:header="720" w:footer="482" w:gutter="0"/>
          <w:paperSrc w:first="15" w:other="15"/>
          <w:cols w:space="720"/>
        </w:sectPr>
      </w:pPr>
    </w:p>
    <w:p w:rsidR="00B259D0" w:rsidRPr="006F1E7F" w:rsidRDefault="00B259D0" w:rsidP="002571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6F1E7F">
        <w:rPr>
          <w:bCs/>
          <w:sz w:val="24"/>
          <w:szCs w:val="24"/>
          <w:lang w:val="en-GB"/>
        </w:rPr>
        <w:lastRenderedPageBreak/>
        <w:t>Foreword</w:t>
      </w:r>
    </w:p>
    <w:p w:rsidR="00B259D0" w:rsidRPr="006F1E7F" w:rsidRDefault="00B259D0" w:rsidP="002571D0">
      <w:pPr>
        <w:spacing w:before="240"/>
        <w:rPr>
          <w:sz w:val="20"/>
          <w:lang w:val="en-GB"/>
        </w:rPr>
      </w:pPr>
      <w:r w:rsidRPr="006F1E7F">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259D0" w:rsidRPr="006F1E7F" w:rsidRDefault="00B259D0" w:rsidP="002571D0">
      <w:pPr>
        <w:rPr>
          <w:sz w:val="20"/>
          <w:lang w:val="en-GB"/>
        </w:rPr>
      </w:pPr>
      <w:r w:rsidRPr="006F1E7F">
        <w:rPr>
          <w:sz w:val="20"/>
          <w:lang w:val="en-GB"/>
        </w:rPr>
        <w:t>The regulatory and policy functions of the Radiocommunication Sector are performed by World and Regional Radiocommunication Conferences and Radiocommunication Assemblies supported by Study Groups.</w:t>
      </w:r>
    </w:p>
    <w:p w:rsidR="00B259D0" w:rsidRPr="006F1E7F" w:rsidRDefault="00B259D0" w:rsidP="002571D0">
      <w:pPr>
        <w:pStyle w:val="Heading1"/>
        <w:spacing w:before="680"/>
        <w:jc w:val="center"/>
        <w:rPr>
          <w:szCs w:val="24"/>
          <w:lang w:val="en-GB"/>
        </w:rPr>
      </w:pPr>
      <w:r w:rsidRPr="006F1E7F">
        <w:rPr>
          <w:szCs w:val="24"/>
          <w:lang w:val="en-GB"/>
        </w:rPr>
        <w:t>Policy on Intellectual Property Right (IPR)</w:t>
      </w:r>
    </w:p>
    <w:p w:rsidR="00B259D0" w:rsidRPr="006F1E7F" w:rsidRDefault="00B259D0" w:rsidP="002571D0">
      <w:pPr>
        <w:tabs>
          <w:tab w:val="clear" w:pos="794"/>
          <w:tab w:val="clear" w:pos="1191"/>
          <w:tab w:val="clear" w:pos="1588"/>
          <w:tab w:val="clear" w:pos="1985"/>
        </w:tabs>
        <w:spacing w:before="240"/>
        <w:rPr>
          <w:sz w:val="20"/>
          <w:lang w:val="en-GB"/>
        </w:rPr>
      </w:pPr>
      <w:r w:rsidRPr="006F1E7F">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6F1E7F">
          <w:rPr>
            <w:rStyle w:val="Hyperlink"/>
            <w:sz w:val="20"/>
            <w:lang w:val="en-GB"/>
          </w:rPr>
          <w:t>http://www.itu.int/ITU-R/go/patents/en</w:t>
        </w:r>
      </w:hyperlink>
      <w:r w:rsidRPr="006F1E7F">
        <w:rPr>
          <w:sz w:val="20"/>
          <w:lang w:val="en-GB"/>
        </w:rPr>
        <w:t xml:space="preserve"> where the Guidelines for Implementation of the Common Patent Policy for ITU</w:t>
      </w:r>
      <w:r w:rsidRPr="006F1E7F">
        <w:rPr>
          <w:sz w:val="20"/>
          <w:lang w:val="en-GB"/>
        </w:rPr>
        <w:noBreakHyphen/>
        <w:t>T/ITU</w:t>
      </w:r>
      <w:r w:rsidRPr="006F1E7F">
        <w:rPr>
          <w:sz w:val="20"/>
          <w:lang w:val="en-GB"/>
        </w:rPr>
        <w:noBreakHyphen/>
        <w:t xml:space="preserve">R/ISO/IEC and the ITU-R patent information database can also be found. </w:t>
      </w:r>
    </w:p>
    <w:p w:rsidR="00B259D0" w:rsidRPr="006F1E7F" w:rsidRDefault="00B259D0" w:rsidP="002571D0">
      <w:pPr>
        <w:jc w:val="center"/>
        <w:rPr>
          <w:sz w:val="22"/>
          <w:lang w:val="en-GB"/>
        </w:rPr>
      </w:pPr>
    </w:p>
    <w:p w:rsidR="00B259D0" w:rsidRPr="006F1E7F" w:rsidRDefault="00B259D0" w:rsidP="002571D0">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259D0" w:rsidRPr="0064153F">
        <w:tc>
          <w:tcPr>
            <w:tcW w:w="9360" w:type="dxa"/>
            <w:gridSpan w:val="2"/>
          </w:tcPr>
          <w:p w:rsidR="00B259D0" w:rsidRPr="006F1E7F" w:rsidRDefault="00B259D0" w:rsidP="002571D0">
            <w:pPr>
              <w:pStyle w:val="Chaptitle"/>
              <w:keepLines w:val="0"/>
              <w:tabs>
                <w:tab w:val="clear" w:pos="794"/>
                <w:tab w:val="clear" w:pos="1191"/>
                <w:tab w:val="clear" w:pos="1588"/>
                <w:tab w:val="clear" w:pos="1985"/>
              </w:tabs>
              <w:overflowPunct/>
              <w:spacing w:before="180"/>
              <w:textAlignment w:val="auto"/>
              <w:rPr>
                <w:sz w:val="22"/>
                <w:szCs w:val="22"/>
                <w:lang w:val="en-GB"/>
              </w:rPr>
            </w:pPr>
            <w:r w:rsidRPr="006F1E7F">
              <w:rPr>
                <w:sz w:val="22"/>
                <w:szCs w:val="22"/>
                <w:lang w:val="en-GB"/>
              </w:rPr>
              <w:t xml:space="preserve">Series of ITU-R Recommendations </w:t>
            </w:r>
          </w:p>
          <w:p w:rsidR="00B259D0" w:rsidRPr="006F1E7F" w:rsidRDefault="00B259D0" w:rsidP="002571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6F1E7F">
              <w:rPr>
                <w:b w:val="0"/>
                <w:sz w:val="18"/>
                <w:szCs w:val="18"/>
                <w:lang w:val="en-GB"/>
              </w:rPr>
              <w:t xml:space="preserve">(Also available online at </w:t>
            </w:r>
            <w:hyperlink r:id="rId11" w:history="1">
              <w:r w:rsidRPr="006F1E7F">
                <w:rPr>
                  <w:rStyle w:val="Hyperlink"/>
                  <w:sz w:val="18"/>
                  <w:szCs w:val="18"/>
                  <w:lang w:val="en-GB"/>
                </w:rPr>
                <w:t>http://www.itu.int/publ/R-REC/en</w:t>
              </w:r>
            </w:hyperlink>
            <w:r w:rsidRPr="006F1E7F">
              <w:rPr>
                <w:b w:val="0"/>
                <w:sz w:val="18"/>
                <w:szCs w:val="18"/>
                <w:lang w:val="en-GB"/>
              </w:rPr>
              <w:t>)</w:t>
            </w:r>
          </w:p>
        </w:tc>
      </w:tr>
      <w:tr w:rsidR="00B259D0" w:rsidRPr="006F1E7F">
        <w:tc>
          <w:tcPr>
            <w:tcW w:w="1140" w:type="dxa"/>
          </w:tcPr>
          <w:p w:rsidR="00B259D0" w:rsidRPr="006F1E7F" w:rsidRDefault="00B259D0" w:rsidP="002571D0">
            <w:pPr>
              <w:spacing w:before="200" w:after="100"/>
              <w:ind w:left="57"/>
              <w:rPr>
                <w:b/>
                <w:bCs/>
                <w:sz w:val="20"/>
                <w:lang w:val="en-GB"/>
              </w:rPr>
            </w:pPr>
            <w:r w:rsidRPr="006F1E7F">
              <w:rPr>
                <w:b/>
                <w:bCs/>
                <w:sz w:val="20"/>
                <w:lang w:val="en-GB"/>
              </w:rPr>
              <w:t>Series</w:t>
            </w:r>
          </w:p>
        </w:tc>
        <w:tc>
          <w:tcPr>
            <w:tcW w:w="8220" w:type="dxa"/>
          </w:tcPr>
          <w:p w:rsidR="00B259D0" w:rsidRPr="006F1E7F" w:rsidRDefault="00B259D0" w:rsidP="002571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6F1E7F">
              <w:rPr>
                <w:bCs/>
                <w:sz w:val="20"/>
                <w:lang w:val="en-GB"/>
              </w:rPr>
              <w:t>Title</w:t>
            </w:r>
          </w:p>
        </w:tc>
      </w:tr>
      <w:tr w:rsidR="00B259D0" w:rsidRPr="006F1E7F">
        <w:tc>
          <w:tcPr>
            <w:tcW w:w="1140" w:type="dxa"/>
          </w:tcPr>
          <w:p w:rsidR="00B259D0" w:rsidRPr="006F1E7F" w:rsidRDefault="00B259D0" w:rsidP="002571D0">
            <w:pPr>
              <w:spacing w:before="30" w:after="30"/>
              <w:ind w:left="57"/>
              <w:jc w:val="left"/>
              <w:rPr>
                <w:b/>
                <w:bCs/>
                <w:sz w:val="20"/>
                <w:lang w:val="en-GB"/>
              </w:rPr>
            </w:pPr>
            <w:r w:rsidRPr="006F1E7F">
              <w:rPr>
                <w:b/>
                <w:bCs/>
                <w:sz w:val="20"/>
                <w:lang w:val="en-GB"/>
              </w:rPr>
              <w:t>BO</w:t>
            </w:r>
          </w:p>
        </w:tc>
        <w:tc>
          <w:tcPr>
            <w:tcW w:w="8220" w:type="dxa"/>
          </w:tcPr>
          <w:p w:rsidR="00B259D0" w:rsidRPr="006F1E7F" w:rsidRDefault="00B259D0" w:rsidP="002571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6F1E7F">
              <w:rPr>
                <w:b w:val="0"/>
                <w:bCs/>
                <w:sz w:val="20"/>
                <w:lang w:val="en-GB"/>
              </w:rPr>
              <w:t>Satellite delivery</w:t>
            </w:r>
          </w:p>
        </w:tc>
      </w:tr>
      <w:tr w:rsidR="00B259D0" w:rsidRPr="0064153F" w:rsidTr="002571D0">
        <w:tc>
          <w:tcPr>
            <w:tcW w:w="1140" w:type="dxa"/>
            <w:tcBorders>
              <w:bottom w:val="nil"/>
            </w:tcBorders>
          </w:tcPr>
          <w:p w:rsidR="00B259D0" w:rsidRPr="006F1E7F" w:rsidRDefault="00B259D0" w:rsidP="002571D0">
            <w:pPr>
              <w:spacing w:before="30" w:after="30"/>
              <w:ind w:left="57"/>
              <w:jc w:val="left"/>
              <w:rPr>
                <w:b/>
                <w:bCs/>
                <w:sz w:val="20"/>
                <w:lang w:val="en-GB"/>
              </w:rPr>
            </w:pPr>
            <w:r w:rsidRPr="006F1E7F">
              <w:rPr>
                <w:b/>
                <w:bCs/>
                <w:sz w:val="20"/>
                <w:lang w:val="en-GB"/>
              </w:rPr>
              <w:t>BR</w:t>
            </w:r>
          </w:p>
        </w:tc>
        <w:tc>
          <w:tcPr>
            <w:tcW w:w="8220" w:type="dxa"/>
            <w:tcBorders>
              <w:bottom w:val="nil"/>
            </w:tcBorders>
          </w:tcPr>
          <w:p w:rsidR="00B259D0" w:rsidRPr="006F1E7F" w:rsidRDefault="00B259D0" w:rsidP="002571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F1E7F">
              <w:rPr>
                <w:b w:val="0"/>
                <w:sz w:val="20"/>
                <w:lang w:val="en-GB"/>
              </w:rPr>
              <w:t>Recording for production, archival and play-out; film for television</w:t>
            </w:r>
          </w:p>
        </w:tc>
      </w:tr>
      <w:tr w:rsidR="00B259D0" w:rsidRPr="006F1E7F" w:rsidTr="002571D0">
        <w:tc>
          <w:tcPr>
            <w:tcW w:w="1140" w:type="dxa"/>
            <w:tcBorders>
              <w:top w:val="nil"/>
              <w:bottom w:val="nil"/>
            </w:tcBorders>
            <w:shd w:val="clear" w:color="auto" w:fill="auto"/>
          </w:tcPr>
          <w:p w:rsidR="00B259D0" w:rsidRPr="006F1E7F" w:rsidRDefault="00B259D0" w:rsidP="002571D0">
            <w:pPr>
              <w:spacing w:before="30" w:after="30"/>
              <w:ind w:left="57"/>
              <w:jc w:val="left"/>
              <w:rPr>
                <w:rFonts w:hAnsi="Times New Roman Bold"/>
                <w:b/>
                <w:bCs/>
                <w:sz w:val="20"/>
                <w:lang w:val="en-GB"/>
              </w:rPr>
            </w:pPr>
            <w:r w:rsidRPr="006F1E7F">
              <w:rPr>
                <w:rFonts w:hAnsi="Times New Roman Bold"/>
                <w:b/>
                <w:bCs/>
                <w:sz w:val="20"/>
                <w:lang w:val="en-GB"/>
              </w:rPr>
              <w:t>BS</w:t>
            </w:r>
          </w:p>
        </w:tc>
        <w:tc>
          <w:tcPr>
            <w:tcW w:w="8220" w:type="dxa"/>
            <w:tcBorders>
              <w:top w:val="nil"/>
              <w:bottom w:val="nil"/>
            </w:tcBorders>
            <w:shd w:val="clear" w:color="auto" w:fill="auto"/>
          </w:tcPr>
          <w:p w:rsidR="00B259D0" w:rsidRPr="006F1E7F" w:rsidRDefault="00B259D0" w:rsidP="002571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6F1E7F">
              <w:rPr>
                <w:rFonts w:hAnsi="Times New Roman Bold"/>
                <w:b w:val="0"/>
                <w:sz w:val="20"/>
                <w:lang w:val="en-GB"/>
              </w:rPr>
              <w:t>Broadcasting service (sound)</w:t>
            </w:r>
          </w:p>
        </w:tc>
      </w:tr>
      <w:tr w:rsidR="00B259D0" w:rsidRPr="006F1E7F" w:rsidTr="002571D0">
        <w:tc>
          <w:tcPr>
            <w:tcW w:w="1140" w:type="dxa"/>
            <w:tcBorders>
              <w:top w:val="nil"/>
              <w:bottom w:val="nil"/>
            </w:tcBorders>
            <w:shd w:val="clear" w:color="auto" w:fill="auto"/>
          </w:tcPr>
          <w:p w:rsidR="00B259D0" w:rsidRPr="006F1E7F" w:rsidRDefault="00B259D0" w:rsidP="002571D0">
            <w:pPr>
              <w:spacing w:before="30" w:after="30"/>
              <w:ind w:left="57"/>
              <w:jc w:val="left"/>
              <w:rPr>
                <w:b/>
                <w:bCs/>
                <w:sz w:val="20"/>
                <w:lang w:val="en-GB"/>
              </w:rPr>
            </w:pPr>
            <w:r w:rsidRPr="006F1E7F">
              <w:rPr>
                <w:b/>
                <w:bCs/>
                <w:sz w:val="20"/>
                <w:lang w:val="en-GB"/>
              </w:rPr>
              <w:t>BT</w:t>
            </w:r>
          </w:p>
        </w:tc>
        <w:tc>
          <w:tcPr>
            <w:tcW w:w="8220" w:type="dxa"/>
            <w:tcBorders>
              <w:top w:val="nil"/>
              <w:bottom w:val="nil"/>
            </w:tcBorders>
            <w:shd w:val="clear" w:color="auto" w:fill="auto"/>
          </w:tcPr>
          <w:p w:rsidR="00B259D0" w:rsidRPr="006F1E7F" w:rsidRDefault="00B259D0" w:rsidP="002571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F1E7F">
              <w:rPr>
                <w:b w:val="0"/>
                <w:sz w:val="20"/>
                <w:lang w:val="en-GB"/>
              </w:rPr>
              <w:t>Broadcasting service (television)</w:t>
            </w:r>
          </w:p>
        </w:tc>
      </w:tr>
      <w:tr w:rsidR="00B259D0" w:rsidRPr="006F1E7F" w:rsidTr="002571D0">
        <w:tc>
          <w:tcPr>
            <w:tcW w:w="1140" w:type="dxa"/>
            <w:tcBorders>
              <w:top w:val="nil"/>
              <w:bottom w:val="nil"/>
            </w:tcBorders>
            <w:shd w:val="clear" w:color="auto" w:fill="auto"/>
          </w:tcPr>
          <w:p w:rsidR="00B259D0" w:rsidRPr="006F1E7F" w:rsidRDefault="00B259D0" w:rsidP="002571D0">
            <w:pPr>
              <w:spacing w:before="30" w:after="30"/>
              <w:ind w:left="57"/>
              <w:jc w:val="left"/>
              <w:rPr>
                <w:rFonts w:hAnsi="Times New Roman Bold"/>
                <w:b/>
                <w:bCs/>
                <w:sz w:val="20"/>
                <w:lang w:val="en-GB"/>
              </w:rPr>
            </w:pPr>
            <w:r w:rsidRPr="006F1E7F">
              <w:rPr>
                <w:rFonts w:hAnsi="Times New Roman Bold"/>
                <w:b/>
                <w:bCs/>
                <w:sz w:val="20"/>
                <w:lang w:val="en-GB"/>
              </w:rPr>
              <w:t>F</w:t>
            </w:r>
          </w:p>
        </w:tc>
        <w:tc>
          <w:tcPr>
            <w:tcW w:w="8220" w:type="dxa"/>
            <w:tcBorders>
              <w:top w:val="nil"/>
              <w:bottom w:val="nil"/>
            </w:tcBorders>
            <w:shd w:val="clear" w:color="auto" w:fill="auto"/>
          </w:tcPr>
          <w:p w:rsidR="00B259D0" w:rsidRPr="006F1E7F" w:rsidRDefault="00B259D0" w:rsidP="002571D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6F1E7F">
              <w:rPr>
                <w:rFonts w:hAnsi="Times New Roman Bold"/>
                <w:sz w:val="20"/>
                <w:lang w:val="en-GB"/>
              </w:rPr>
              <w:t>Fixed service</w:t>
            </w:r>
          </w:p>
        </w:tc>
      </w:tr>
      <w:tr w:rsidR="00B259D0" w:rsidRPr="006F1E7F" w:rsidTr="002571D0">
        <w:tc>
          <w:tcPr>
            <w:tcW w:w="1140" w:type="dxa"/>
            <w:tcBorders>
              <w:top w:val="nil"/>
              <w:bottom w:val="nil"/>
            </w:tcBorders>
            <w:shd w:val="clear" w:color="auto" w:fill="F3F3F3"/>
          </w:tcPr>
          <w:p w:rsidR="00B259D0" w:rsidRPr="006F1E7F" w:rsidRDefault="00B259D0" w:rsidP="002571D0">
            <w:pPr>
              <w:spacing w:before="30" w:after="30"/>
              <w:ind w:left="57"/>
              <w:jc w:val="left"/>
              <w:rPr>
                <w:rFonts w:ascii="Times New Roman Bold" w:hAnsi="Times New Roman Bold" w:cs="Times New Roman Bold"/>
                <w:bCs/>
                <w:color w:val="000080"/>
                <w:sz w:val="20"/>
                <w:lang w:val="en-GB"/>
              </w:rPr>
            </w:pPr>
            <w:r w:rsidRPr="006F1E7F">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B259D0" w:rsidRPr="006F1E7F" w:rsidRDefault="00B259D0" w:rsidP="002571D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6F1E7F">
              <w:rPr>
                <w:rFonts w:ascii="Times New Roman Bold" w:hAnsi="Times New Roman Bold" w:cs="Times New Roman Bold"/>
                <w:b w:val="0"/>
                <w:bCs/>
                <w:color w:val="000080"/>
                <w:sz w:val="20"/>
                <w:lang w:val="en-GB"/>
              </w:rPr>
              <w:t>Mobile, radiodetermination, amateur and related satellite services</w:t>
            </w:r>
          </w:p>
        </w:tc>
      </w:tr>
      <w:tr w:rsidR="00B259D0" w:rsidRPr="006F1E7F" w:rsidTr="002571D0">
        <w:tc>
          <w:tcPr>
            <w:tcW w:w="1140" w:type="dxa"/>
            <w:tcBorders>
              <w:top w:val="nil"/>
            </w:tcBorders>
          </w:tcPr>
          <w:p w:rsidR="00B259D0" w:rsidRPr="006F1E7F" w:rsidRDefault="00B259D0" w:rsidP="002571D0">
            <w:pPr>
              <w:spacing w:before="30" w:after="30"/>
              <w:ind w:left="57"/>
              <w:jc w:val="left"/>
              <w:rPr>
                <w:b/>
                <w:bCs/>
                <w:sz w:val="20"/>
                <w:lang w:val="en-GB"/>
              </w:rPr>
            </w:pPr>
            <w:r w:rsidRPr="006F1E7F">
              <w:rPr>
                <w:b/>
                <w:bCs/>
                <w:sz w:val="20"/>
                <w:lang w:val="en-GB"/>
              </w:rPr>
              <w:t>P</w:t>
            </w:r>
          </w:p>
        </w:tc>
        <w:tc>
          <w:tcPr>
            <w:tcW w:w="8220" w:type="dxa"/>
            <w:tcBorders>
              <w:top w:val="nil"/>
            </w:tcBorders>
          </w:tcPr>
          <w:p w:rsidR="00B259D0" w:rsidRPr="006F1E7F" w:rsidRDefault="00B259D0" w:rsidP="002571D0">
            <w:pPr>
              <w:spacing w:before="30" w:after="30"/>
              <w:jc w:val="left"/>
              <w:rPr>
                <w:sz w:val="20"/>
                <w:lang w:val="en-GB"/>
              </w:rPr>
            </w:pPr>
            <w:r w:rsidRPr="006F1E7F">
              <w:rPr>
                <w:sz w:val="20"/>
                <w:lang w:val="en-GB"/>
              </w:rPr>
              <w:t>Radiowave propagation</w:t>
            </w:r>
          </w:p>
        </w:tc>
      </w:tr>
      <w:tr w:rsidR="00B259D0" w:rsidRPr="006F1E7F">
        <w:tc>
          <w:tcPr>
            <w:tcW w:w="1140" w:type="dxa"/>
          </w:tcPr>
          <w:p w:rsidR="00B259D0" w:rsidRPr="006F1E7F" w:rsidRDefault="00B259D0" w:rsidP="002571D0">
            <w:pPr>
              <w:spacing w:before="30" w:after="30"/>
              <w:ind w:left="57"/>
              <w:jc w:val="left"/>
              <w:rPr>
                <w:b/>
                <w:bCs/>
                <w:sz w:val="20"/>
                <w:lang w:val="en-GB"/>
              </w:rPr>
            </w:pPr>
            <w:r w:rsidRPr="006F1E7F">
              <w:rPr>
                <w:b/>
                <w:bCs/>
                <w:sz w:val="20"/>
                <w:lang w:val="en-GB"/>
              </w:rPr>
              <w:t>RA</w:t>
            </w:r>
          </w:p>
        </w:tc>
        <w:tc>
          <w:tcPr>
            <w:tcW w:w="8220" w:type="dxa"/>
          </w:tcPr>
          <w:p w:rsidR="00B259D0" w:rsidRPr="006F1E7F" w:rsidRDefault="00B259D0" w:rsidP="002571D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F1E7F">
              <w:rPr>
                <w:sz w:val="20"/>
                <w:lang w:val="en-GB"/>
              </w:rPr>
              <w:t>Radio astronomy</w:t>
            </w:r>
          </w:p>
        </w:tc>
      </w:tr>
      <w:tr w:rsidR="00B259D0" w:rsidRPr="006F1E7F">
        <w:tc>
          <w:tcPr>
            <w:tcW w:w="1140" w:type="dxa"/>
          </w:tcPr>
          <w:p w:rsidR="00B259D0" w:rsidRPr="006F1E7F" w:rsidRDefault="00B259D0" w:rsidP="002571D0">
            <w:pPr>
              <w:spacing w:before="30" w:after="30"/>
              <w:ind w:left="57"/>
              <w:jc w:val="left"/>
              <w:rPr>
                <w:b/>
                <w:bCs/>
                <w:sz w:val="20"/>
                <w:lang w:val="en-GB"/>
              </w:rPr>
            </w:pPr>
            <w:r w:rsidRPr="006F1E7F">
              <w:rPr>
                <w:b/>
                <w:bCs/>
                <w:sz w:val="20"/>
                <w:lang w:val="en-GB"/>
              </w:rPr>
              <w:t>RS</w:t>
            </w:r>
          </w:p>
        </w:tc>
        <w:tc>
          <w:tcPr>
            <w:tcW w:w="8220" w:type="dxa"/>
          </w:tcPr>
          <w:p w:rsidR="00B259D0" w:rsidRPr="006F1E7F" w:rsidRDefault="00B259D0" w:rsidP="002571D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F1E7F">
              <w:rPr>
                <w:sz w:val="20"/>
                <w:lang w:val="en-GB"/>
              </w:rPr>
              <w:t>Remote sensing systems</w:t>
            </w:r>
          </w:p>
        </w:tc>
      </w:tr>
      <w:tr w:rsidR="00B259D0" w:rsidRPr="006F1E7F">
        <w:tc>
          <w:tcPr>
            <w:tcW w:w="1140" w:type="dxa"/>
          </w:tcPr>
          <w:p w:rsidR="00B259D0" w:rsidRPr="006F1E7F" w:rsidRDefault="00B259D0" w:rsidP="002571D0">
            <w:pPr>
              <w:spacing w:before="30" w:after="30"/>
              <w:ind w:left="57"/>
              <w:jc w:val="left"/>
              <w:rPr>
                <w:b/>
                <w:bCs/>
                <w:sz w:val="20"/>
                <w:lang w:val="en-GB"/>
              </w:rPr>
            </w:pPr>
            <w:r w:rsidRPr="006F1E7F">
              <w:rPr>
                <w:b/>
                <w:bCs/>
                <w:sz w:val="20"/>
                <w:lang w:val="en-GB"/>
              </w:rPr>
              <w:t>S</w:t>
            </w:r>
          </w:p>
        </w:tc>
        <w:tc>
          <w:tcPr>
            <w:tcW w:w="8220" w:type="dxa"/>
          </w:tcPr>
          <w:p w:rsidR="00B259D0" w:rsidRPr="006F1E7F" w:rsidRDefault="00B259D0" w:rsidP="002571D0">
            <w:pPr>
              <w:spacing w:before="30" w:after="30"/>
              <w:jc w:val="left"/>
              <w:rPr>
                <w:sz w:val="20"/>
                <w:lang w:val="en-GB"/>
              </w:rPr>
            </w:pPr>
            <w:r w:rsidRPr="006F1E7F">
              <w:rPr>
                <w:sz w:val="20"/>
                <w:lang w:val="en-GB"/>
              </w:rPr>
              <w:t>Fixed-satellite service</w:t>
            </w:r>
          </w:p>
        </w:tc>
      </w:tr>
      <w:tr w:rsidR="00B259D0" w:rsidRPr="006F1E7F">
        <w:tc>
          <w:tcPr>
            <w:tcW w:w="1140" w:type="dxa"/>
          </w:tcPr>
          <w:p w:rsidR="00B259D0" w:rsidRPr="006F1E7F" w:rsidRDefault="00B259D0" w:rsidP="002571D0">
            <w:pPr>
              <w:spacing w:before="30" w:after="30"/>
              <w:ind w:left="57"/>
              <w:jc w:val="left"/>
              <w:rPr>
                <w:b/>
                <w:bCs/>
                <w:sz w:val="20"/>
                <w:lang w:val="en-GB"/>
              </w:rPr>
            </w:pPr>
            <w:r w:rsidRPr="006F1E7F">
              <w:rPr>
                <w:b/>
                <w:bCs/>
                <w:sz w:val="20"/>
                <w:lang w:val="en-GB"/>
              </w:rPr>
              <w:t>SA</w:t>
            </w:r>
          </w:p>
        </w:tc>
        <w:tc>
          <w:tcPr>
            <w:tcW w:w="8220" w:type="dxa"/>
          </w:tcPr>
          <w:p w:rsidR="00B259D0" w:rsidRPr="006F1E7F" w:rsidRDefault="00B259D0" w:rsidP="002571D0">
            <w:pPr>
              <w:spacing w:before="30" w:after="30"/>
              <w:jc w:val="left"/>
              <w:rPr>
                <w:sz w:val="20"/>
                <w:lang w:val="en-GB"/>
              </w:rPr>
            </w:pPr>
            <w:r w:rsidRPr="006F1E7F">
              <w:rPr>
                <w:sz w:val="20"/>
                <w:lang w:val="en-GB"/>
              </w:rPr>
              <w:t>Space applications and meteorology</w:t>
            </w:r>
          </w:p>
        </w:tc>
      </w:tr>
      <w:tr w:rsidR="00B259D0" w:rsidRPr="0064153F" w:rsidTr="002571D0">
        <w:tc>
          <w:tcPr>
            <w:tcW w:w="1140" w:type="dxa"/>
            <w:tcBorders>
              <w:bottom w:val="nil"/>
            </w:tcBorders>
          </w:tcPr>
          <w:p w:rsidR="00B259D0" w:rsidRPr="006F1E7F" w:rsidRDefault="00B259D0" w:rsidP="002571D0">
            <w:pPr>
              <w:spacing w:before="30" w:after="30"/>
              <w:ind w:left="57"/>
              <w:jc w:val="left"/>
              <w:rPr>
                <w:b/>
                <w:bCs/>
                <w:sz w:val="20"/>
                <w:lang w:val="en-GB"/>
              </w:rPr>
            </w:pPr>
            <w:r w:rsidRPr="006F1E7F">
              <w:rPr>
                <w:b/>
                <w:bCs/>
                <w:sz w:val="20"/>
                <w:lang w:val="en-GB"/>
              </w:rPr>
              <w:t>SF</w:t>
            </w:r>
          </w:p>
        </w:tc>
        <w:tc>
          <w:tcPr>
            <w:tcW w:w="8220" w:type="dxa"/>
            <w:tcBorders>
              <w:bottom w:val="nil"/>
            </w:tcBorders>
          </w:tcPr>
          <w:p w:rsidR="00B259D0" w:rsidRPr="006F1E7F" w:rsidRDefault="00B259D0" w:rsidP="002571D0">
            <w:pPr>
              <w:spacing w:before="30" w:after="30"/>
              <w:jc w:val="left"/>
              <w:rPr>
                <w:sz w:val="20"/>
                <w:lang w:val="en-GB"/>
              </w:rPr>
            </w:pPr>
            <w:r w:rsidRPr="006F1E7F">
              <w:rPr>
                <w:sz w:val="20"/>
                <w:lang w:val="en-GB"/>
              </w:rPr>
              <w:t>Frequency sharing and coordination between fixed-satellite and fixed service systems</w:t>
            </w:r>
          </w:p>
        </w:tc>
      </w:tr>
      <w:tr w:rsidR="00B259D0" w:rsidRPr="006F1E7F" w:rsidTr="002571D0">
        <w:tc>
          <w:tcPr>
            <w:tcW w:w="1140" w:type="dxa"/>
            <w:tcBorders>
              <w:top w:val="nil"/>
              <w:bottom w:val="nil"/>
            </w:tcBorders>
            <w:shd w:val="clear" w:color="auto" w:fill="auto"/>
          </w:tcPr>
          <w:p w:rsidR="00B259D0" w:rsidRPr="006F1E7F" w:rsidRDefault="00B259D0" w:rsidP="002571D0">
            <w:pPr>
              <w:spacing w:before="30" w:after="30"/>
              <w:ind w:left="57"/>
              <w:jc w:val="left"/>
              <w:rPr>
                <w:b/>
                <w:bCs/>
                <w:sz w:val="20"/>
                <w:lang w:val="en-GB"/>
              </w:rPr>
            </w:pPr>
            <w:r w:rsidRPr="006F1E7F">
              <w:rPr>
                <w:b/>
                <w:bCs/>
                <w:sz w:val="20"/>
                <w:lang w:val="en-GB"/>
              </w:rPr>
              <w:t>SM</w:t>
            </w:r>
          </w:p>
        </w:tc>
        <w:tc>
          <w:tcPr>
            <w:tcW w:w="8220" w:type="dxa"/>
            <w:tcBorders>
              <w:top w:val="nil"/>
              <w:bottom w:val="nil"/>
            </w:tcBorders>
            <w:shd w:val="clear" w:color="auto" w:fill="auto"/>
          </w:tcPr>
          <w:p w:rsidR="00B259D0" w:rsidRPr="006F1E7F" w:rsidRDefault="00B259D0" w:rsidP="002571D0">
            <w:pPr>
              <w:spacing w:before="30" w:after="30"/>
              <w:jc w:val="left"/>
              <w:rPr>
                <w:sz w:val="20"/>
                <w:lang w:val="en-GB"/>
              </w:rPr>
            </w:pPr>
            <w:r w:rsidRPr="006F1E7F">
              <w:rPr>
                <w:sz w:val="20"/>
                <w:lang w:val="en-GB"/>
              </w:rPr>
              <w:t>Spectrum management</w:t>
            </w:r>
          </w:p>
        </w:tc>
      </w:tr>
      <w:tr w:rsidR="00B259D0" w:rsidRPr="006F1E7F" w:rsidTr="002571D0">
        <w:tc>
          <w:tcPr>
            <w:tcW w:w="1140" w:type="dxa"/>
            <w:tcBorders>
              <w:top w:val="nil"/>
            </w:tcBorders>
          </w:tcPr>
          <w:p w:rsidR="00B259D0" w:rsidRPr="006F1E7F" w:rsidRDefault="00B259D0" w:rsidP="002571D0">
            <w:pPr>
              <w:spacing w:before="30" w:after="30"/>
              <w:ind w:left="57"/>
              <w:jc w:val="left"/>
              <w:rPr>
                <w:b/>
                <w:bCs/>
                <w:sz w:val="20"/>
                <w:lang w:val="en-GB"/>
              </w:rPr>
            </w:pPr>
            <w:r w:rsidRPr="006F1E7F">
              <w:rPr>
                <w:b/>
                <w:bCs/>
                <w:sz w:val="20"/>
                <w:lang w:val="en-GB"/>
              </w:rPr>
              <w:t>SNG</w:t>
            </w:r>
          </w:p>
        </w:tc>
        <w:tc>
          <w:tcPr>
            <w:tcW w:w="8220" w:type="dxa"/>
            <w:tcBorders>
              <w:top w:val="nil"/>
            </w:tcBorders>
          </w:tcPr>
          <w:p w:rsidR="00B259D0" w:rsidRPr="006F1E7F" w:rsidRDefault="00B259D0" w:rsidP="002571D0">
            <w:pPr>
              <w:spacing w:before="30" w:after="30"/>
              <w:jc w:val="left"/>
              <w:rPr>
                <w:sz w:val="20"/>
                <w:lang w:val="en-GB"/>
              </w:rPr>
            </w:pPr>
            <w:r w:rsidRPr="006F1E7F">
              <w:rPr>
                <w:sz w:val="20"/>
                <w:lang w:val="en-GB"/>
              </w:rPr>
              <w:t>Satellite news gathering</w:t>
            </w:r>
          </w:p>
        </w:tc>
      </w:tr>
      <w:tr w:rsidR="00B259D0" w:rsidRPr="0064153F">
        <w:tc>
          <w:tcPr>
            <w:tcW w:w="1140" w:type="dxa"/>
          </w:tcPr>
          <w:p w:rsidR="00B259D0" w:rsidRPr="006F1E7F" w:rsidRDefault="00B259D0" w:rsidP="002571D0">
            <w:pPr>
              <w:spacing w:before="30" w:after="30"/>
              <w:ind w:left="57"/>
              <w:jc w:val="left"/>
              <w:rPr>
                <w:b/>
                <w:bCs/>
                <w:sz w:val="20"/>
                <w:lang w:val="en-GB"/>
              </w:rPr>
            </w:pPr>
            <w:r w:rsidRPr="006F1E7F">
              <w:rPr>
                <w:b/>
                <w:bCs/>
                <w:sz w:val="20"/>
                <w:lang w:val="en-GB"/>
              </w:rPr>
              <w:t>TF</w:t>
            </w:r>
          </w:p>
        </w:tc>
        <w:tc>
          <w:tcPr>
            <w:tcW w:w="8220" w:type="dxa"/>
          </w:tcPr>
          <w:p w:rsidR="00B259D0" w:rsidRPr="006F1E7F" w:rsidRDefault="00B259D0" w:rsidP="002571D0">
            <w:pPr>
              <w:spacing w:before="30" w:after="30"/>
              <w:jc w:val="left"/>
              <w:rPr>
                <w:sz w:val="20"/>
                <w:lang w:val="en-GB"/>
              </w:rPr>
            </w:pPr>
            <w:r w:rsidRPr="006F1E7F">
              <w:rPr>
                <w:sz w:val="20"/>
                <w:lang w:val="en-GB"/>
              </w:rPr>
              <w:t>Time signals and frequency standards emissions</w:t>
            </w:r>
          </w:p>
        </w:tc>
      </w:tr>
      <w:tr w:rsidR="00B259D0" w:rsidRPr="006F1E7F">
        <w:tc>
          <w:tcPr>
            <w:tcW w:w="1140" w:type="dxa"/>
          </w:tcPr>
          <w:p w:rsidR="00B259D0" w:rsidRPr="006F1E7F" w:rsidRDefault="00B259D0" w:rsidP="002571D0">
            <w:pPr>
              <w:spacing w:before="30" w:after="30"/>
              <w:ind w:left="57"/>
              <w:jc w:val="left"/>
              <w:rPr>
                <w:b/>
                <w:bCs/>
                <w:sz w:val="20"/>
                <w:lang w:val="en-GB"/>
              </w:rPr>
            </w:pPr>
            <w:r w:rsidRPr="006F1E7F">
              <w:rPr>
                <w:b/>
                <w:bCs/>
                <w:sz w:val="20"/>
                <w:lang w:val="en-GB"/>
              </w:rPr>
              <w:t>V</w:t>
            </w:r>
          </w:p>
        </w:tc>
        <w:tc>
          <w:tcPr>
            <w:tcW w:w="8220" w:type="dxa"/>
          </w:tcPr>
          <w:p w:rsidR="00B259D0" w:rsidRPr="006F1E7F" w:rsidRDefault="00B259D0" w:rsidP="002571D0">
            <w:pPr>
              <w:spacing w:before="30" w:after="180"/>
              <w:jc w:val="left"/>
              <w:rPr>
                <w:sz w:val="20"/>
                <w:lang w:val="en-GB"/>
              </w:rPr>
            </w:pPr>
            <w:r w:rsidRPr="006F1E7F">
              <w:rPr>
                <w:sz w:val="20"/>
                <w:lang w:val="en-GB"/>
              </w:rPr>
              <w:t>Vocabulary and related subjects</w:t>
            </w:r>
          </w:p>
        </w:tc>
      </w:tr>
    </w:tbl>
    <w:p w:rsidR="00B259D0" w:rsidRPr="006F1E7F" w:rsidRDefault="00B259D0" w:rsidP="002571D0">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B259D0" w:rsidRPr="006F1E7F">
        <w:tc>
          <w:tcPr>
            <w:tcW w:w="720" w:type="dxa"/>
          </w:tcPr>
          <w:p w:rsidR="00B259D0" w:rsidRPr="006F1E7F" w:rsidRDefault="00B259D0" w:rsidP="002571D0">
            <w:pPr>
              <w:jc w:val="center"/>
              <w:rPr>
                <w:sz w:val="22"/>
                <w:lang w:val="en-GB"/>
              </w:rPr>
            </w:pPr>
          </w:p>
        </w:tc>
      </w:tr>
    </w:tbl>
    <w:p w:rsidR="00B259D0" w:rsidRPr="006F1E7F" w:rsidRDefault="00B259D0" w:rsidP="002571D0">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259D0" w:rsidRPr="0064153F">
        <w:tc>
          <w:tcPr>
            <w:tcW w:w="9360" w:type="dxa"/>
          </w:tcPr>
          <w:p w:rsidR="00B259D0" w:rsidRPr="006F1E7F" w:rsidRDefault="00B259D0" w:rsidP="002571D0">
            <w:pPr>
              <w:spacing w:after="120"/>
              <w:jc w:val="center"/>
              <w:rPr>
                <w:sz w:val="20"/>
                <w:lang w:val="en-GB"/>
              </w:rPr>
            </w:pPr>
            <w:r w:rsidRPr="006F1E7F">
              <w:rPr>
                <w:b/>
                <w:bCs/>
                <w:i/>
                <w:iCs/>
                <w:sz w:val="20"/>
                <w:lang w:val="en-GB"/>
              </w:rPr>
              <w:t>Note</w:t>
            </w:r>
            <w:r w:rsidRPr="006F1E7F">
              <w:rPr>
                <w:sz w:val="20"/>
                <w:lang w:val="en-GB"/>
              </w:rPr>
              <w:t xml:space="preserve">: </w:t>
            </w:r>
            <w:r w:rsidRPr="006F1E7F">
              <w:rPr>
                <w:i/>
                <w:iCs/>
                <w:sz w:val="20"/>
                <w:lang w:val="en-GB"/>
              </w:rPr>
              <w:t>This ITU-R Recommendation was approved in English under the procedure detailed in Resolution ITU-R 1.</w:t>
            </w:r>
          </w:p>
        </w:tc>
      </w:tr>
    </w:tbl>
    <w:p w:rsidR="00B259D0" w:rsidRPr="006F1E7F" w:rsidRDefault="00B259D0" w:rsidP="002571D0">
      <w:pPr>
        <w:spacing w:before="0"/>
        <w:jc w:val="center"/>
        <w:rPr>
          <w:sz w:val="22"/>
          <w:lang w:val="en-GB"/>
        </w:rPr>
      </w:pPr>
    </w:p>
    <w:p w:rsidR="00B259D0" w:rsidRPr="006F1E7F" w:rsidRDefault="00B259D0" w:rsidP="002571D0">
      <w:pPr>
        <w:spacing w:before="0"/>
        <w:jc w:val="center"/>
        <w:rPr>
          <w:sz w:val="22"/>
          <w:lang w:val="en-GB"/>
        </w:rPr>
      </w:pPr>
    </w:p>
    <w:p w:rsidR="00B259D0" w:rsidRPr="006F1E7F" w:rsidRDefault="00B259D0" w:rsidP="002571D0">
      <w:pPr>
        <w:spacing w:before="0"/>
        <w:jc w:val="right"/>
        <w:rPr>
          <w:i/>
          <w:iCs/>
          <w:sz w:val="20"/>
          <w:lang w:val="en-GB"/>
        </w:rPr>
      </w:pPr>
      <w:r w:rsidRPr="006F1E7F">
        <w:rPr>
          <w:i/>
          <w:iCs/>
          <w:sz w:val="20"/>
          <w:lang w:val="en-GB"/>
        </w:rPr>
        <w:t>Electronic Publication</w:t>
      </w:r>
    </w:p>
    <w:p w:rsidR="00B259D0" w:rsidRPr="006F1E7F" w:rsidRDefault="00B259D0" w:rsidP="002571D0">
      <w:pPr>
        <w:spacing w:before="0"/>
        <w:jc w:val="right"/>
        <w:rPr>
          <w:sz w:val="20"/>
          <w:lang w:val="en-GB"/>
        </w:rPr>
      </w:pPr>
      <w:r w:rsidRPr="006F1E7F">
        <w:rPr>
          <w:sz w:val="20"/>
          <w:lang w:val="en-GB"/>
        </w:rPr>
        <w:t>Geneva, 2013</w:t>
      </w:r>
    </w:p>
    <w:p w:rsidR="00B259D0" w:rsidRPr="006F1E7F" w:rsidRDefault="00B259D0" w:rsidP="002571D0">
      <w:pPr>
        <w:jc w:val="center"/>
        <w:rPr>
          <w:sz w:val="22"/>
          <w:lang w:val="en-GB"/>
        </w:rPr>
      </w:pPr>
    </w:p>
    <w:p w:rsidR="00B259D0" w:rsidRPr="006F1E7F" w:rsidRDefault="00B259D0" w:rsidP="002571D0">
      <w:pPr>
        <w:jc w:val="center"/>
        <w:rPr>
          <w:sz w:val="20"/>
          <w:lang w:val="en-GB"/>
        </w:rPr>
      </w:pPr>
      <w:r w:rsidRPr="006F1E7F">
        <w:rPr>
          <w:sz w:val="20"/>
          <w:lang w:val="en-GB"/>
        </w:rPr>
        <w:sym w:font="Symbol" w:char="F0E3"/>
      </w:r>
      <w:r w:rsidRPr="006F1E7F">
        <w:rPr>
          <w:sz w:val="20"/>
          <w:lang w:val="en-GB"/>
        </w:rPr>
        <w:t xml:space="preserve"> ITU </w:t>
      </w:r>
      <w:bookmarkStart w:id="1" w:name="iiannee"/>
      <w:bookmarkEnd w:id="1"/>
      <w:r w:rsidRPr="006F1E7F">
        <w:rPr>
          <w:sz w:val="20"/>
          <w:lang w:val="en-GB"/>
        </w:rPr>
        <w:t>2013</w:t>
      </w:r>
    </w:p>
    <w:p w:rsidR="00B259D0" w:rsidRPr="006F1E7F" w:rsidRDefault="00B259D0" w:rsidP="002571D0">
      <w:pPr>
        <w:rPr>
          <w:sz w:val="18"/>
          <w:szCs w:val="18"/>
          <w:lang w:val="en-GB"/>
        </w:rPr>
      </w:pPr>
      <w:r w:rsidRPr="006F1E7F">
        <w:rPr>
          <w:sz w:val="18"/>
          <w:szCs w:val="18"/>
          <w:lang w:val="en-GB"/>
        </w:rPr>
        <w:t>All rights reserved. No part of this publication may be reproduced, by any means whatsoever, without written permission of ITU.</w:t>
      </w:r>
    </w:p>
    <w:p w:rsidR="00B259D0" w:rsidRPr="006F1E7F" w:rsidRDefault="00B259D0" w:rsidP="002571D0">
      <w:pPr>
        <w:spacing w:before="160"/>
        <w:rPr>
          <w:i/>
          <w:sz w:val="20"/>
          <w:lang w:val="en-GB"/>
        </w:rPr>
        <w:sectPr w:rsidR="00B259D0" w:rsidRPr="006F1E7F" w:rsidSect="002571D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B259D0" w:rsidRPr="006F1E7F" w:rsidRDefault="00B259D0" w:rsidP="002571D0">
      <w:pPr>
        <w:pStyle w:val="RecNo"/>
        <w:spacing w:before="0"/>
        <w:rPr>
          <w:lang w:val="en-GB"/>
        </w:rPr>
      </w:pPr>
      <w:bookmarkStart w:id="2" w:name="irecnoe"/>
      <w:bookmarkEnd w:id="2"/>
      <w:r w:rsidRPr="006F1E7F">
        <w:rPr>
          <w:lang w:val="en-GB"/>
        </w:rPr>
        <w:lastRenderedPageBreak/>
        <w:t xml:space="preserve">RECOMMENDATION  </w:t>
      </w:r>
      <w:r w:rsidRPr="006F1E7F">
        <w:rPr>
          <w:rStyle w:val="href"/>
          <w:lang w:val="en-GB"/>
        </w:rPr>
        <w:t>ITU-R  M.1463-2</w:t>
      </w:r>
      <w:r w:rsidRPr="006F1E7F">
        <w:rPr>
          <w:rStyle w:val="FootnoteReference"/>
          <w:lang w:val="en-GB"/>
        </w:rPr>
        <w:footnoteReference w:customMarkFollows="1" w:id="1"/>
        <w:t>*</w:t>
      </w:r>
    </w:p>
    <w:p w:rsidR="00B259D0" w:rsidRPr="006F1E7F" w:rsidRDefault="00B259D0" w:rsidP="00B259D0">
      <w:pPr>
        <w:pStyle w:val="Rectitle"/>
        <w:rPr>
          <w:lang w:val="en-GB"/>
        </w:rPr>
      </w:pPr>
      <w:r w:rsidRPr="006F1E7F">
        <w:rPr>
          <w:lang w:val="en-GB"/>
        </w:rPr>
        <w:t>Characteristics of and protection criteria for radars operating in the</w:t>
      </w:r>
      <w:r w:rsidRPr="006F1E7F">
        <w:rPr>
          <w:lang w:val="en-GB"/>
        </w:rPr>
        <w:br/>
        <w:t>radiodetermination service in the frequency band 1</w:t>
      </w:r>
      <w:r w:rsidRPr="006F1E7F">
        <w:rPr>
          <w:rFonts w:ascii="Tms Rmn" w:hAnsi="Tms Rmn"/>
          <w:lang w:val="en-GB"/>
        </w:rPr>
        <w:t> </w:t>
      </w:r>
      <w:r w:rsidRPr="006F1E7F">
        <w:rPr>
          <w:lang w:val="en-GB"/>
        </w:rPr>
        <w:t>215-1</w:t>
      </w:r>
      <w:r w:rsidRPr="006F1E7F">
        <w:rPr>
          <w:rFonts w:ascii="Tms Rmn" w:hAnsi="Tms Rmn"/>
          <w:lang w:val="en-GB"/>
        </w:rPr>
        <w:t> </w:t>
      </w:r>
      <w:r w:rsidRPr="006F1E7F">
        <w:rPr>
          <w:lang w:val="en-GB"/>
        </w:rPr>
        <w:t>400 MHz</w:t>
      </w:r>
    </w:p>
    <w:p w:rsidR="00B259D0" w:rsidRPr="006F1E7F" w:rsidRDefault="00B259D0" w:rsidP="0064153F">
      <w:pPr>
        <w:pStyle w:val="HeadingSum"/>
        <w:jc w:val="right"/>
        <w:rPr>
          <w:b w:val="0"/>
          <w:bCs/>
          <w:szCs w:val="22"/>
          <w:lang w:val="en-GB"/>
        </w:rPr>
      </w:pPr>
      <w:r w:rsidRPr="006F1E7F">
        <w:rPr>
          <w:b w:val="0"/>
          <w:bCs/>
          <w:szCs w:val="22"/>
          <w:lang w:val="en-GB"/>
        </w:rPr>
        <w:t>(2000-2007-201</w:t>
      </w:r>
      <w:r w:rsidR="0064153F">
        <w:rPr>
          <w:b w:val="0"/>
          <w:bCs/>
          <w:szCs w:val="22"/>
          <w:lang w:val="en-GB"/>
        </w:rPr>
        <w:t>3</w:t>
      </w:r>
      <w:bookmarkStart w:id="3" w:name="_GoBack"/>
      <w:bookmarkEnd w:id="3"/>
      <w:r w:rsidRPr="006F1E7F">
        <w:rPr>
          <w:b w:val="0"/>
          <w:bCs/>
          <w:szCs w:val="22"/>
          <w:lang w:val="en-GB"/>
        </w:rPr>
        <w:t>)</w:t>
      </w:r>
    </w:p>
    <w:p w:rsidR="00B259D0" w:rsidRPr="006F1E7F" w:rsidRDefault="00B259D0" w:rsidP="00B259D0">
      <w:pPr>
        <w:pStyle w:val="HeadingSum"/>
        <w:rPr>
          <w:lang w:val="en-GB"/>
        </w:rPr>
      </w:pPr>
      <w:r w:rsidRPr="006F1E7F">
        <w:rPr>
          <w:lang w:val="en-GB"/>
        </w:rPr>
        <w:t>Scope</w:t>
      </w:r>
    </w:p>
    <w:p w:rsidR="00B259D0" w:rsidRPr="006F1E7F" w:rsidRDefault="00B259D0" w:rsidP="00B259D0">
      <w:pPr>
        <w:pStyle w:val="Summary"/>
        <w:jc w:val="left"/>
        <w:rPr>
          <w:szCs w:val="22"/>
          <w:lang w:val="en-GB"/>
        </w:rPr>
      </w:pPr>
      <w:r w:rsidRPr="006F1E7F">
        <w:rPr>
          <w:lang w:val="en-GB"/>
        </w:rPr>
        <w:t>This Recommendation</w:t>
      </w:r>
      <w:r w:rsidRPr="006F1E7F">
        <w:rPr>
          <w:szCs w:val="22"/>
          <w:lang w:val="en-GB"/>
        </w:rPr>
        <w:t xml:space="preserve"> provides technical and operational characteristics, as well as protection criteria, of operational ground based radars in the frequency band 1 215-1 400 MHz. The Recommendation includes representative characteristics on the transmitter, receiver, and antenna components of these radars.</w:t>
      </w:r>
    </w:p>
    <w:p w:rsidR="00B259D0" w:rsidRPr="006F1E7F" w:rsidRDefault="00B259D0" w:rsidP="00B259D0">
      <w:pPr>
        <w:pStyle w:val="Normalaftertitle"/>
        <w:rPr>
          <w:lang w:val="en-GB"/>
        </w:rPr>
      </w:pPr>
      <w:r w:rsidRPr="006F1E7F">
        <w:rPr>
          <w:lang w:val="en-GB"/>
        </w:rPr>
        <w:t>The ITU Radiocommunication Assembly,</w:t>
      </w:r>
    </w:p>
    <w:p w:rsidR="00B259D0" w:rsidRPr="006F1E7F" w:rsidRDefault="00B259D0" w:rsidP="00B259D0">
      <w:pPr>
        <w:pStyle w:val="Call"/>
        <w:rPr>
          <w:lang w:val="en-GB"/>
        </w:rPr>
      </w:pPr>
      <w:r w:rsidRPr="006F1E7F">
        <w:rPr>
          <w:lang w:val="en-GB"/>
        </w:rPr>
        <w:t>considering</w:t>
      </w:r>
    </w:p>
    <w:p w:rsidR="00B259D0" w:rsidRPr="006F1E7F" w:rsidRDefault="00B259D0" w:rsidP="00B259D0">
      <w:pPr>
        <w:rPr>
          <w:lang w:val="en-GB"/>
        </w:rPr>
      </w:pPr>
      <w:r w:rsidRPr="006F1E7F">
        <w:rPr>
          <w:lang w:val="en-GB"/>
        </w:rPr>
        <w:t>a)</w:t>
      </w:r>
      <w:r w:rsidRPr="006F1E7F">
        <w:rPr>
          <w:lang w:val="en-GB"/>
        </w:rPr>
        <w:tab/>
        <w:t>that antenna, signal propagation, target detection, and large necessary bandwidth characteristics of radar to achieve their functions are optimum in certain frequency bands;</w:t>
      </w:r>
    </w:p>
    <w:p w:rsidR="00B259D0" w:rsidRPr="006F1E7F" w:rsidRDefault="00B259D0" w:rsidP="00B259D0">
      <w:pPr>
        <w:rPr>
          <w:lang w:val="en-GB"/>
        </w:rPr>
      </w:pPr>
      <w:r w:rsidRPr="006F1E7F">
        <w:rPr>
          <w:lang w:val="en-GB"/>
        </w:rPr>
        <w:t>b)</w:t>
      </w:r>
      <w:r w:rsidRPr="006F1E7F">
        <w:rPr>
          <w:lang w:val="en-GB"/>
        </w:rPr>
        <w:tab/>
        <w:t>that the technical characteristics of radars operating in the radiodetermination service are determined by the mission of the system and vary widely even within a frequency band;</w:t>
      </w:r>
    </w:p>
    <w:p w:rsidR="00B259D0" w:rsidRPr="006F1E7F" w:rsidRDefault="00B259D0" w:rsidP="00B259D0">
      <w:pPr>
        <w:rPr>
          <w:lang w:val="en-GB"/>
        </w:rPr>
      </w:pPr>
      <w:r w:rsidRPr="006F1E7F">
        <w:rPr>
          <w:lang w:val="en-GB"/>
        </w:rPr>
        <w:t>c)</w:t>
      </w:r>
      <w:r w:rsidRPr="006F1E7F">
        <w:rPr>
          <w:lang w:val="en-GB"/>
        </w:rPr>
        <w:tab/>
        <w:t>that the radionavigation service is a safety service as specified by No. 4.10 of the Radio Regulations (RR) and harmful interference to it cannot be accepted;</w:t>
      </w:r>
    </w:p>
    <w:p w:rsidR="00B259D0" w:rsidRPr="006F1E7F" w:rsidRDefault="00B259D0" w:rsidP="00B259D0">
      <w:pPr>
        <w:rPr>
          <w:lang w:val="en-GB"/>
        </w:rPr>
      </w:pPr>
      <w:r w:rsidRPr="006F1E7F">
        <w:rPr>
          <w:lang w:val="en-GB"/>
        </w:rPr>
        <w:t>d)</w:t>
      </w:r>
      <w:r w:rsidRPr="006F1E7F">
        <w:rPr>
          <w:lang w:val="en-GB"/>
        </w:rPr>
        <w:tab/>
        <w:t>that some Radiocommunication Study Groups are considering the potential for the introduction of new types of systems (e.g. fixed wireless access and high density fixed and mobile systems) or services in frequency bands between 420 MHz and 34 GHz used by radars in the radiodetermination service;</w:t>
      </w:r>
    </w:p>
    <w:p w:rsidR="00B259D0" w:rsidRPr="006F1E7F" w:rsidRDefault="00B259D0" w:rsidP="00B259D0">
      <w:pPr>
        <w:rPr>
          <w:lang w:val="en-GB"/>
        </w:rPr>
      </w:pPr>
      <w:r w:rsidRPr="006F1E7F">
        <w:rPr>
          <w:lang w:val="en-GB"/>
        </w:rPr>
        <w:t>e)</w:t>
      </w:r>
      <w:r w:rsidRPr="006F1E7F">
        <w:rPr>
          <w:lang w:val="en-GB"/>
        </w:rPr>
        <w:tab/>
        <w:t>that representative technical and operational characteristics of systems operating in frequency bands allocated to the radiodetermination service are required to determine the feasibility of introducing new types of systems;</w:t>
      </w:r>
    </w:p>
    <w:p w:rsidR="00B259D0" w:rsidRPr="006F1E7F" w:rsidRDefault="00B259D0" w:rsidP="00B259D0">
      <w:pPr>
        <w:rPr>
          <w:lang w:val="en-GB"/>
        </w:rPr>
      </w:pPr>
      <w:r w:rsidRPr="006F1E7F">
        <w:rPr>
          <w:lang w:val="en-GB"/>
        </w:rPr>
        <w:t>f)</w:t>
      </w:r>
      <w:r w:rsidRPr="006F1E7F">
        <w:rPr>
          <w:lang w:val="en-GB"/>
        </w:rPr>
        <w:tab/>
        <w:t>that procedures and methodologies are needed to analyse compatibility between radars operating in the radiodetermination service and systems in other services;</w:t>
      </w:r>
    </w:p>
    <w:p w:rsidR="00B259D0" w:rsidRPr="006F1E7F" w:rsidRDefault="00B259D0" w:rsidP="00B259D0">
      <w:pPr>
        <w:rPr>
          <w:lang w:val="en-GB"/>
        </w:rPr>
      </w:pPr>
      <w:r w:rsidRPr="006F1E7F">
        <w:rPr>
          <w:lang w:val="en-GB"/>
        </w:rPr>
        <w:t>g)</w:t>
      </w:r>
      <w:r w:rsidRPr="006F1E7F">
        <w:rPr>
          <w:lang w:val="en-GB"/>
        </w:rPr>
        <w:tab/>
        <w:t>that the frequency band 1</w:t>
      </w:r>
      <w:r w:rsidRPr="006F1E7F">
        <w:rPr>
          <w:rFonts w:ascii="Tms Rmn" w:hAnsi="Tms Rmn"/>
          <w:sz w:val="12"/>
          <w:lang w:val="en-GB"/>
        </w:rPr>
        <w:t> </w:t>
      </w:r>
      <w:r w:rsidRPr="006F1E7F">
        <w:rPr>
          <w:lang w:val="en-GB"/>
        </w:rPr>
        <w:t>215-1 400 MHz is allocated to the radiolocation service on a primary basis;</w:t>
      </w:r>
    </w:p>
    <w:p w:rsidR="00B259D0" w:rsidRPr="006F1E7F" w:rsidRDefault="00B259D0" w:rsidP="00B259D0">
      <w:pPr>
        <w:rPr>
          <w:lang w:val="en-GB"/>
        </w:rPr>
      </w:pPr>
      <w:r w:rsidRPr="006F1E7F">
        <w:rPr>
          <w:lang w:val="en-GB"/>
        </w:rPr>
        <w:t>h)</w:t>
      </w:r>
      <w:r w:rsidRPr="006F1E7F">
        <w:rPr>
          <w:lang w:val="en-GB"/>
        </w:rPr>
        <w:tab/>
        <w:t>that the frequency band 1</w:t>
      </w:r>
      <w:r w:rsidRPr="006F1E7F">
        <w:rPr>
          <w:rFonts w:ascii="Tms Rmn" w:hAnsi="Tms Rmn"/>
          <w:sz w:val="12"/>
          <w:lang w:val="en-GB"/>
        </w:rPr>
        <w:t> </w:t>
      </w:r>
      <w:r w:rsidRPr="006F1E7F">
        <w:rPr>
          <w:lang w:val="en-GB"/>
        </w:rPr>
        <w:t>300-1</w:t>
      </w:r>
      <w:r w:rsidRPr="006F1E7F">
        <w:rPr>
          <w:rFonts w:ascii="Tms Rmn" w:hAnsi="Tms Rmn"/>
          <w:sz w:val="12"/>
          <w:lang w:val="en-GB"/>
        </w:rPr>
        <w:t> </w:t>
      </w:r>
      <w:r w:rsidRPr="006F1E7F">
        <w:rPr>
          <w:lang w:val="en-GB"/>
        </w:rPr>
        <w:t>350 MHz is allocated on a primary basis to the aeronautical radionavigation service, limited to ground-based radars and associated airborne transponders;</w:t>
      </w:r>
    </w:p>
    <w:p w:rsidR="00B259D0" w:rsidRPr="006F1E7F" w:rsidRDefault="00B259D0" w:rsidP="00B259D0">
      <w:pPr>
        <w:rPr>
          <w:lang w:val="en-GB"/>
        </w:rPr>
      </w:pPr>
      <w:r w:rsidRPr="006F1E7F">
        <w:rPr>
          <w:lang w:val="en-GB"/>
        </w:rPr>
        <w:t>j)</w:t>
      </w:r>
      <w:r w:rsidRPr="006F1E7F">
        <w:rPr>
          <w:lang w:val="en-GB"/>
        </w:rPr>
        <w:tab/>
        <w:t>that the frequency band 1</w:t>
      </w:r>
      <w:r w:rsidRPr="006F1E7F">
        <w:rPr>
          <w:rFonts w:ascii="Tms Rmn" w:hAnsi="Tms Rmn"/>
          <w:sz w:val="12"/>
          <w:lang w:val="en-GB"/>
        </w:rPr>
        <w:t> </w:t>
      </w:r>
      <w:r w:rsidRPr="006F1E7F">
        <w:rPr>
          <w:lang w:val="en-GB"/>
        </w:rPr>
        <w:t>215</w:t>
      </w:r>
      <w:r w:rsidRPr="006F1E7F">
        <w:rPr>
          <w:lang w:val="en-GB"/>
        </w:rPr>
        <w:noBreakHyphen/>
        <w:t>1</w:t>
      </w:r>
      <w:r w:rsidRPr="006F1E7F">
        <w:rPr>
          <w:rFonts w:ascii="Tms Rmn" w:hAnsi="Tms Rmn"/>
          <w:sz w:val="12"/>
          <w:lang w:val="en-GB"/>
        </w:rPr>
        <w:t> </w:t>
      </w:r>
      <w:r w:rsidRPr="006F1E7F">
        <w:rPr>
          <w:lang w:val="en-GB"/>
        </w:rPr>
        <w:t>300 MHz is additionally allocated on a primary basis to the radionavigation service in many countries;</w:t>
      </w:r>
    </w:p>
    <w:p w:rsidR="00B259D0" w:rsidRPr="006F1E7F" w:rsidRDefault="00B259D0" w:rsidP="00B259D0">
      <w:pPr>
        <w:rPr>
          <w:lang w:val="en-GB"/>
        </w:rPr>
      </w:pPr>
      <w:r w:rsidRPr="006F1E7F">
        <w:rPr>
          <w:lang w:val="en-GB"/>
        </w:rPr>
        <w:t>k)</w:t>
      </w:r>
      <w:r w:rsidRPr="006F1E7F">
        <w:rPr>
          <w:lang w:val="en-GB"/>
        </w:rPr>
        <w:tab/>
        <w:t>that the frequency band 1</w:t>
      </w:r>
      <w:r w:rsidRPr="006F1E7F">
        <w:rPr>
          <w:rFonts w:ascii="Tms Rmn" w:hAnsi="Tms Rmn"/>
          <w:sz w:val="12"/>
          <w:lang w:val="en-GB"/>
        </w:rPr>
        <w:t> </w:t>
      </w:r>
      <w:r w:rsidRPr="006F1E7F">
        <w:rPr>
          <w:lang w:val="en-GB"/>
        </w:rPr>
        <w:t>215</w:t>
      </w:r>
      <w:r w:rsidRPr="006F1E7F">
        <w:rPr>
          <w:lang w:val="en-GB"/>
        </w:rPr>
        <w:noBreakHyphen/>
        <w:t>1 300 MHz is allocated to the radionavigation-satellite service (space-to-Earth) on a primary basis;</w:t>
      </w:r>
    </w:p>
    <w:p w:rsidR="00B259D0" w:rsidRPr="006F1E7F" w:rsidRDefault="00B259D0" w:rsidP="00B259D0">
      <w:pPr>
        <w:rPr>
          <w:lang w:val="en-GB"/>
        </w:rPr>
      </w:pPr>
      <w:r w:rsidRPr="006F1E7F">
        <w:rPr>
          <w:lang w:val="en-GB"/>
        </w:rPr>
        <w:t>l)</w:t>
      </w:r>
      <w:r w:rsidRPr="006F1E7F">
        <w:rPr>
          <w:lang w:val="en-GB"/>
        </w:rPr>
        <w:tab/>
        <w:t>that the frequency band 1</w:t>
      </w:r>
      <w:r w:rsidRPr="006F1E7F">
        <w:rPr>
          <w:rFonts w:ascii="Tms Rmn" w:hAnsi="Tms Rmn"/>
          <w:sz w:val="12"/>
          <w:lang w:val="en-GB"/>
        </w:rPr>
        <w:t> </w:t>
      </w:r>
      <w:r w:rsidRPr="006F1E7F">
        <w:rPr>
          <w:lang w:val="en-GB"/>
        </w:rPr>
        <w:t>215-1</w:t>
      </w:r>
      <w:r w:rsidRPr="006F1E7F">
        <w:rPr>
          <w:rFonts w:ascii="Tms Rmn" w:hAnsi="Tms Rmn"/>
          <w:sz w:val="12"/>
          <w:lang w:val="en-GB"/>
        </w:rPr>
        <w:t> </w:t>
      </w:r>
      <w:r w:rsidRPr="006F1E7F">
        <w:rPr>
          <w:lang w:val="en-GB"/>
        </w:rPr>
        <w:t>300 MHz is allocated to the Earth exploration-satellite (active) and space research (active) services on a primary basis;</w:t>
      </w:r>
    </w:p>
    <w:p w:rsidR="00B259D0" w:rsidRPr="006F1E7F" w:rsidRDefault="00B259D0" w:rsidP="00B259D0">
      <w:pPr>
        <w:rPr>
          <w:lang w:val="en-GB"/>
        </w:rPr>
      </w:pPr>
      <w:r w:rsidRPr="006F1E7F">
        <w:rPr>
          <w:lang w:val="en-GB"/>
        </w:rPr>
        <w:lastRenderedPageBreak/>
        <w:t>m)</w:t>
      </w:r>
      <w:r w:rsidRPr="006F1E7F">
        <w:rPr>
          <w:lang w:val="en-GB"/>
        </w:rPr>
        <w:tab/>
        <w:t>that the frequency band 1</w:t>
      </w:r>
      <w:r w:rsidRPr="006F1E7F">
        <w:rPr>
          <w:rFonts w:ascii="Tms Rmn" w:hAnsi="Tms Rmn"/>
          <w:sz w:val="12"/>
          <w:lang w:val="en-GB"/>
        </w:rPr>
        <w:t> </w:t>
      </w:r>
      <w:r w:rsidRPr="006F1E7F">
        <w:rPr>
          <w:lang w:val="en-GB"/>
        </w:rPr>
        <w:t>350-1</w:t>
      </w:r>
      <w:r w:rsidRPr="006F1E7F">
        <w:rPr>
          <w:rFonts w:ascii="Tms Rmn" w:hAnsi="Tms Rmn"/>
          <w:sz w:val="12"/>
          <w:lang w:val="en-GB"/>
        </w:rPr>
        <w:t> </w:t>
      </w:r>
      <w:r w:rsidRPr="006F1E7F">
        <w:rPr>
          <w:lang w:val="en-GB"/>
        </w:rPr>
        <w:t>400 MHz is allocated to the fixed and mobile services on a primary basis, in Region 1, and that the frequency band 1</w:t>
      </w:r>
      <w:r w:rsidRPr="006F1E7F">
        <w:rPr>
          <w:rFonts w:ascii="Tms Rmn" w:hAnsi="Tms Rmn"/>
          <w:sz w:val="12"/>
          <w:lang w:val="en-GB"/>
        </w:rPr>
        <w:t> </w:t>
      </w:r>
      <w:r w:rsidRPr="006F1E7F">
        <w:rPr>
          <w:lang w:val="en-GB"/>
        </w:rPr>
        <w:t>215-1</w:t>
      </w:r>
      <w:r w:rsidRPr="006F1E7F">
        <w:rPr>
          <w:rFonts w:ascii="Tms Rmn" w:hAnsi="Tms Rmn"/>
          <w:sz w:val="12"/>
          <w:lang w:val="en-GB"/>
        </w:rPr>
        <w:t> </w:t>
      </w:r>
      <w:r w:rsidRPr="006F1E7F">
        <w:rPr>
          <w:lang w:val="en-GB"/>
        </w:rPr>
        <w:t>300 MHz is also allocated to the fixed and mobile services on a primary basis in the countries listed in RR No. 5.330,</w:t>
      </w:r>
    </w:p>
    <w:p w:rsidR="00B259D0" w:rsidRPr="006F1E7F" w:rsidRDefault="00B259D0" w:rsidP="00B259D0">
      <w:pPr>
        <w:pStyle w:val="Call"/>
        <w:rPr>
          <w:lang w:val="en-GB"/>
        </w:rPr>
      </w:pPr>
      <w:r w:rsidRPr="006F1E7F">
        <w:rPr>
          <w:lang w:val="en-GB"/>
        </w:rPr>
        <w:t>recommends</w:t>
      </w:r>
    </w:p>
    <w:p w:rsidR="00B259D0" w:rsidRPr="006F1E7F" w:rsidRDefault="00B259D0" w:rsidP="003A2C61">
      <w:pPr>
        <w:rPr>
          <w:lang w:val="en-GB"/>
        </w:rPr>
      </w:pPr>
      <w:r w:rsidRPr="006F1E7F">
        <w:rPr>
          <w:b/>
          <w:bCs/>
          <w:lang w:val="en-GB"/>
        </w:rPr>
        <w:t>1</w:t>
      </w:r>
      <w:r w:rsidRPr="006F1E7F">
        <w:rPr>
          <w:lang w:val="en-GB"/>
        </w:rPr>
        <w:tab/>
        <w:t>that the technical and operational characteristics of the radiodetermination radars described in the Annex</w:t>
      </w:r>
      <w:r w:rsidR="003A2C61" w:rsidRPr="006F1E7F">
        <w:rPr>
          <w:lang w:val="en-GB"/>
        </w:rPr>
        <w:t xml:space="preserve"> </w:t>
      </w:r>
      <w:r w:rsidRPr="006F1E7F">
        <w:rPr>
          <w:lang w:val="en-GB"/>
        </w:rPr>
        <w:t>should be considered representative of those operating in the frequency band 1</w:t>
      </w:r>
      <w:r w:rsidRPr="006F1E7F">
        <w:rPr>
          <w:rFonts w:ascii="Tms Rmn" w:hAnsi="Tms Rmn"/>
          <w:sz w:val="12"/>
          <w:lang w:val="en-GB"/>
        </w:rPr>
        <w:t> </w:t>
      </w:r>
      <w:r w:rsidRPr="006F1E7F">
        <w:rPr>
          <w:lang w:val="en-GB"/>
        </w:rPr>
        <w:t>215</w:t>
      </w:r>
      <w:r w:rsidRPr="006F1E7F">
        <w:rPr>
          <w:lang w:val="en-GB"/>
        </w:rPr>
        <w:noBreakHyphen/>
        <w:t>1</w:t>
      </w:r>
      <w:r w:rsidRPr="006F1E7F">
        <w:rPr>
          <w:rFonts w:ascii="Tms Rmn" w:hAnsi="Tms Rmn"/>
          <w:sz w:val="12"/>
          <w:lang w:val="en-GB"/>
        </w:rPr>
        <w:t> </w:t>
      </w:r>
      <w:r w:rsidRPr="006F1E7F">
        <w:rPr>
          <w:lang w:val="en-GB"/>
        </w:rPr>
        <w:t>400 MHz;</w:t>
      </w:r>
    </w:p>
    <w:p w:rsidR="00B259D0" w:rsidRPr="006F1E7F" w:rsidRDefault="00B259D0" w:rsidP="008D3C05">
      <w:pPr>
        <w:rPr>
          <w:lang w:val="en-GB"/>
        </w:rPr>
      </w:pPr>
      <w:r w:rsidRPr="006F1E7F">
        <w:rPr>
          <w:b/>
          <w:bCs/>
          <w:lang w:val="en-GB"/>
        </w:rPr>
        <w:t>2</w:t>
      </w:r>
      <w:r w:rsidRPr="006F1E7F">
        <w:rPr>
          <w:b/>
          <w:lang w:val="en-GB"/>
        </w:rPr>
        <w:tab/>
      </w:r>
      <w:r w:rsidRPr="006F1E7F">
        <w:rPr>
          <w:lang w:val="en-GB"/>
        </w:rPr>
        <w:t>that Recommendation ITU-R M.1461 be used as a guideline in analy</w:t>
      </w:r>
      <w:r w:rsidR="008D3C05">
        <w:rPr>
          <w:lang w:val="en-GB"/>
        </w:rPr>
        <w:t>s</w:t>
      </w:r>
      <w:r w:rsidRPr="006F1E7F">
        <w:rPr>
          <w:lang w:val="en-GB"/>
        </w:rPr>
        <w:t>ing compatibility between radars operating in the radiodetermination service with systems in other services;</w:t>
      </w:r>
    </w:p>
    <w:p w:rsidR="00B259D0" w:rsidRPr="006F1E7F" w:rsidRDefault="00B259D0" w:rsidP="00B259D0">
      <w:pPr>
        <w:rPr>
          <w:lang w:val="en-GB"/>
        </w:rPr>
      </w:pPr>
      <w:r w:rsidRPr="006F1E7F">
        <w:rPr>
          <w:b/>
          <w:bCs/>
          <w:lang w:val="en-GB"/>
        </w:rPr>
        <w:t>3</w:t>
      </w:r>
      <w:r w:rsidRPr="006F1E7F">
        <w:rPr>
          <w:lang w:val="en-GB"/>
        </w:rPr>
        <w:tab/>
        <w:t xml:space="preserve">that in the case of continuous (non-pulsed) single or aggregate interference, an interfering signal power to radar receiver noise power level, </w:t>
      </w:r>
      <w:r w:rsidRPr="006F1E7F">
        <w:rPr>
          <w:i/>
          <w:iCs/>
          <w:lang w:val="en-GB"/>
        </w:rPr>
        <w:t>I</w:t>
      </w:r>
      <w:r w:rsidRPr="006F1E7F">
        <w:rPr>
          <w:lang w:val="en-GB"/>
        </w:rPr>
        <w:t>/</w:t>
      </w:r>
      <w:r w:rsidRPr="006F1E7F">
        <w:rPr>
          <w:i/>
          <w:iCs/>
          <w:lang w:val="en-GB"/>
        </w:rPr>
        <w:t>N</w:t>
      </w:r>
      <w:r w:rsidRPr="006F1E7F">
        <w:rPr>
          <w:lang w:val="en-GB"/>
        </w:rPr>
        <w:t>, of –6 dB should be used as the required protection level for the radiodetermination radars;</w:t>
      </w:r>
    </w:p>
    <w:p w:rsidR="00B259D0" w:rsidRPr="006F1E7F" w:rsidRDefault="00B259D0" w:rsidP="00B259D0">
      <w:pPr>
        <w:rPr>
          <w:lang w:val="en-GB"/>
        </w:rPr>
      </w:pPr>
      <w:r w:rsidRPr="006F1E7F">
        <w:rPr>
          <w:b/>
          <w:bCs/>
          <w:lang w:val="en-GB"/>
        </w:rPr>
        <w:t>4</w:t>
      </w:r>
      <w:r w:rsidRPr="006F1E7F">
        <w:rPr>
          <w:lang w:val="en-GB"/>
        </w:rPr>
        <w:tab/>
        <w:t>that in the case of pulsed interference, the criteria should be based on a case-by-case analysis considering the undesired pulse train characteristics and, to the extent possible, the signal processing in the radar receiver.</w:t>
      </w:r>
    </w:p>
    <w:p w:rsidR="00B259D0" w:rsidRPr="006F1E7F" w:rsidRDefault="00B259D0" w:rsidP="00B259D0">
      <w:pPr>
        <w:rPr>
          <w:lang w:val="en-GB"/>
        </w:rPr>
      </w:pPr>
    </w:p>
    <w:p w:rsidR="00B259D0" w:rsidRPr="006F1E7F" w:rsidRDefault="00B259D0" w:rsidP="00B259D0">
      <w:pPr>
        <w:rPr>
          <w:lang w:val="en-GB"/>
        </w:rPr>
      </w:pPr>
    </w:p>
    <w:p w:rsidR="00B259D0" w:rsidRPr="006F1E7F" w:rsidRDefault="00B259D0" w:rsidP="00B259D0">
      <w:pPr>
        <w:pStyle w:val="AnnexNoTitle"/>
        <w:rPr>
          <w:lang w:val="en-GB"/>
        </w:rPr>
      </w:pPr>
      <w:r w:rsidRPr="006F1E7F">
        <w:rPr>
          <w:lang w:val="en-GB"/>
        </w:rPr>
        <w:t>Annex</w:t>
      </w:r>
      <w:r w:rsidRPr="006F1E7F">
        <w:rPr>
          <w:lang w:val="en-GB"/>
        </w:rPr>
        <w:br/>
      </w:r>
      <w:r w:rsidRPr="006F1E7F">
        <w:rPr>
          <w:lang w:val="en-GB"/>
        </w:rPr>
        <w:br/>
        <w:t>Technical and operational characteristics of radiodetermination radars</w:t>
      </w:r>
      <w:r w:rsidRPr="006F1E7F">
        <w:rPr>
          <w:lang w:val="en-GB"/>
        </w:rPr>
        <w:br/>
        <w:t>operating in the frequency band 1 215-1 400 MHz</w:t>
      </w:r>
    </w:p>
    <w:p w:rsidR="00B259D0" w:rsidRPr="006F1E7F" w:rsidRDefault="00B259D0" w:rsidP="00B259D0">
      <w:pPr>
        <w:pStyle w:val="Heading1"/>
        <w:rPr>
          <w:lang w:val="en-GB"/>
        </w:rPr>
      </w:pPr>
      <w:r w:rsidRPr="006F1E7F">
        <w:rPr>
          <w:lang w:val="en-GB"/>
        </w:rPr>
        <w:t>1</w:t>
      </w:r>
      <w:r w:rsidRPr="006F1E7F">
        <w:rPr>
          <w:lang w:val="en-GB"/>
        </w:rPr>
        <w:tab/>
        <w:t>Introduction</w:t>
      </w:r>
    </w:p>
    <w:p w:rsidR="00B259D0" w:rsidRPr="006F1E7F" w:rsidRDefault="00B259D0" w:rsidP="00C33701">
      <w:pPr>
        <w:rPr>
          <w:lang w:val="en-GB"/>
        </w:rPr>
      </w:pPr>
      <w:r w:rsidRPr="006F1E7F">
        <w:rPr>
          <w:lang w:val="en-GB"/>
        </w:rPr>
        <w:t>The characteristics of radiodetermination radars operating worldwide in the frequency band 1 215</w:t>
      </w:r>
      <w:r w:rsidR="006F1E7F">
        <w:rPr>
          <w:lang w:val="en-GB"/>
        </w:rPr>
        <w:noBreakHyphen/>
      </w:r>
      <w:r w:rsidRPr="006F1E7F">
        <w:rPr>
          <w:lang w:val="en-GB"/>
        </w:rPr>
        <w:t>1 400 MHz are presented in Table 1, and described further in the following paragraphs. Those</w:t>
      </w:r>
      <w:r w:rsidR="00C33701">
        <w:rPr>
          <w:lang w:val="en-GB"/>
        </w:rPr>
        <w:t xml:space="preserve"> </w:t>
      </w:r>
      <w:r w:rsidRPr="006F1E7F">
        <w:rPr>
          <w:lang w:val="en-GB"/>
        </w:rPr>
        <w:t>characteristics specifically for wind profiler radars are found in § 4 of this Annex.</w:t>
      </w:r>
    </w:p>
    <w:p w:rsidR="00B259D0" w:rsidRPr="006F1E7F" w:rsidRDefault="00B259D0" w:rsidP="00B259D0">
      <w:pPr>
        <w:pStyle w:val="Heading1"/>
        <w:rPr>
          <w:lang w:val="en-GB"/>
        </w:rPr>
      </w:pPr>
      <w:r w:rsidRPr="006F1E7F">
        <w:rPr>
          <w:lang w:val="en-GB"/>
        </w:rPr>
        <w:t>2</w:t>
      </w:r>
      <w:r w:rsidRPr="006F1E7F">
        <w:rPr>
          <w:lang w:val="en-GB"/>
        </w:rPr>
        <w:tab/>
        <w:t>Technical characteristics</w:t>
      </w:r>
    </w:p>
    <w:p w:rsidR="00B259D0" w:rsidRPr="006F1E7F" w:rsidRDefault="00B259D0" w:rsidP="00B259D0">
      <w:pPr>
        <w:rPr>
          <w:lang w:val="en-GB"/>
        </w:rPr>
      </w:pPr>
      <w:r w:rsidRPr="006F1E7F">
        <w:rPr>
          <w:lang w:val="en-GB"/>
        </w:rPr>
        <w:t>The frequency band 1 215-1 400 MHz is used by many different types of radars on fixed and transportable platforms. Radiodetermination functions performed in the band include long range search tracking and surveillance. Radar operating frequencies can be assumed to be uniformly spread throughout the frequency band 1 215-1 400 MHz. Table 1 contains technical characteristics of representative radiolocation and radionavigation radars deployed in the frequency band 1 215</w:t>
      </w:r>
      <w:r w:rsidRPr="006F1E7F">
        <w:rPr>
          <w:lang w:val="en-GB"/>
        </w:rPr>
        <w:noBreakHyphen/>
        <w:t>1 400 MHz.</w:t>
      </w:r>
    </w:p>
    <w:p w:rsidR="00B259D0" w:rsidRPr="006F1E7F" w:rsidRDefault="00B259D0" w:rsidP="00B259D0">
      <w:pPr>
        <w:pStyle w:val="Heading2"/>
        <w:rPr>
          <w:lang w:val="en-GB"/>
        </w:rPr>
      </w:pPr>
      <w:r w:rsidRPr="006F1E7F">
        <w:rPr>
          <w:lang w:val="en-GB"/>
        </w:rPr>
        <w:t>2.1</w:t>
      </w:r>
      <w:r w:rsidRPr="006F1E7F">
        <w:rPr>
          <w:lang w:val="en-GB"/>
        </w:rPr>
        <w:tab/>
        <w:t>Transmitters</w:t>
      </w:r>
    </w:p>
    <w:p w:rsidR="00B259D0" w:rsidRPr="006F1E7F" w:rsidRDefault="00B259D0" w:rsidP="00B259D0">
      <w:pPr>
        <w:rPr>
          <w:lang w:val="en-GB"/>
        </w:rPr>
      </w:pPr>
      <w:r w:rsidRPr="006F1E7F">
        <w:rPr>
          <w:lang w:val="en-GB"/>
        </w:rPr>
        <w:t xml:space="preserve">The radars operating in the frequency band </w:t>
      </w:r>
      <w:r w:rsidRPr="006F1E7F">
        <w:rPr>
          <w:spacing w:val="-2"/>
          <w:lang w:val="en-GB"/>
        </w:rPr>
        <w:t>1 215-1 400 MHz</w:t>
      </w:r>
      <w:r w:rsidRPr="006F1E7F">
        <w:rPr>
          <w:lang w:val="en-GB"/>
        </w:rPr>
        <w:t xml:space="preserve"> use a variety of modulations including continuous wave (CW) pulses, frequency modulated (chirped) pulses and phase coded pulses. Cross-field, linear beam and solid state output devices are used in the final stages of the transmitters. The trend in new radar systems is toward linear beam and solid state output devices due to the requirement of Doppler signal processing. </w:t>
      </w:r>
    </w:p>
    <w:p w:rsidR="00B259D0" w:rsidRPr="006F1E7F" w:rsidRDefault="00B259D0" w:rsidP="00B259D0">
      <w:pPr>
        <w:rPr>
          <w:lang w:val="en-GB"/>
        </w:rPr>
      </w:pPr>
      <w:r w:rsidRPr="006F1E7F">
        <w:rPr>
          <w:lang w:val="en-GB"/>
        </w:rPr>
        <w:lastRenderedPageBreak/>
        <w:t>Also, the radars deploying solid state output devices have lower transmitter peak output power and higher pulsed duty cycles approaching 50% when operating on a single channel (a single channel may consist of three or four discrete frequencies in a 10 MHz bandwidth). There is also a trend towards frequency agile type radar systems which can suppress or reduce interference.</w:t>
      </w:r>
    </w:p>
    <w:p w:rsidR="00B259D0" w:rsidRPr="006F1E7F" w:rsidRDefault="00B259D0" w:rsidP="003A2C61">
      <w:pPr>
        <w:rPr>
          <w:lang w:val="en-GB"/>
        </w:rPr>
      </w:pPr>
      <w:r w:rsidRPr="006F1E7F">
        <w:rPr>
          <w:lang w:val="en-GB"/>
        </w:rPr>
        <w:t xml:space="preserve">Typical transmitter RF emission bandwidths of radars operating in the frequency band </w:t>
      </w:r>
      <w:r w:rsidRPr="006F1E7F">
        <w:rPr>
          <w:spacing w:val="-2"/>
          <w:lang w:val="en-GB"/>
        </w:rPr>
        <w:t>1 215</w:t>
      </w:r>
      <w:r w:rsidR="003A2C61" w:rsidRPr="006F1E7F">
        <w:rPr>
          <w:spacing w:val="-2"/>
          <w:lang w:val="en-GB"/>
        </w:rPr>
        <w:noBreakHyphen/>
      </w:r>
      <w:r w:rsidRPr="006F1E7F">
        <w:rPr>
          <w:spacing w:val="-2"/>
          <w:lang w:val="en-GB"/>
        </w:rPr>
        <w:t>1 400 MHz</w:t>
      </w:r>
      <w:r w:rsidRPr="006F1E7F">
        <w:rPr>
          <w:lang w:val="en-GB"/>
        </w:rPr>
        <w:t xml:space="preserve"> range from 0.5 to 2.5 MHz. Transmitter peak output powers range from 45 kW (76.5 dBm) for solid state transmitters to 5 MW (97 dBm) for high power radars using klystrons.</w:t>
      </w:r>
    </w:p>
    <w:p w:rsidR="00B259D0" w:rsidRPr="006F1E7F" w:rsidRDefault="00B259D0" w:rsidP="00B259D0">
      <w:pPr>
        <w:pStyle w:val="Heading2"/>
        <w:rPr>
          <w:lang w:val="en-GB"/>
        </w:rPr>
      </w:pPr>
      <w:r w:rsidRPr="006F1E7F">
        <w:rPr>
          <w:lang w:val="en-GB"/>
        </w:rPr>
        <w:t>2.2</w:t>
      </w:r>
      <w:r w:rsidRPr="006F1E7F">
        <w:rPr>
          <w:lang w:val="en-GB"/>
        </w:rPr>
        <w:tab/>
        <w:t>Receivers</w:t>
      </w:r>
    </w:p>
    <w:p w:rsidR="00B259D0" w:rsidRPr="006F1E7F" w:rsidRDefault="00B259D0" w:rsidP="00B259D0">
      <w:pPr>
        <w:rPr>
          <w:lang w:val="en-GB"/>
        </w:rPr>
      </w:pPr>
      <w:r w:rsidRPr="006F1E7F">
        <w:rPr>
          <w:lang w:val="en-GB"/>
        </w:rPr>
        <w:t>The newer generation radar systems use digital signal processing after detection for range, azimuth and Doppler processing. Generally, included in the signal processing are techniques used to enhance the detection of desired targets and to produce target symbols on the display. The signal processing techniques used for the enhancement and identification of desired targets also provides some suppression of low-duty cycle interference, less than 5%, that is asynchronous with the desired signal.</w:t>
      </w:r>
    </w:p>
    <w:p w:rsidR="00B259D0" w:rsidRPr="006F1E7F" w:rsidRDefault="00B259D0" w:rsidP="00B259D0">
      <w:pPr>
        <w:rPr>
          <w:lang w:val="en-GB"/>
        </w:rPr>
      </w:pPr>
      <w:r w:rsidRPr="006F1E7F">
        <w:rPr>
          <w:lang w:val="en-GB"/>
        </w:rPr>
        <w:t>Also, the signal processing in the newer generation radars using chirped and phase coded pulses produces a processing gain for the desired signal and may also provide suppression of undesired signals.</w:t>
      </w:r>
    </w:p>
    <w:p w:rsidR="00B259D0" w:rsidRPr="006F1E7F" w:rsidRDefault="00B259D0" w:rsidP="00B259D0">
      <w:pPr>
        <w:rPr>
          <w:lang w:val="en-GB"/>
        </w:rPr>
      </w:pPr>
      <w:r w:rsidRPr="006F1E7F">
        <w:rPr>
          <w:lang w:val="en-GB"/>
        </w:rPr>
        <w:t>Some of the newer low-power solid state transmitters use high-duty cycle multiple receiver channel signal processing to enhance the desired signal returns. Some radar receivers have the capability to identify RF channels that have low undesired signals and command the transmitter to transmit on those RF channels.</w:t>
      </w:r>
    </w:p>
    <w:p w:rsidR="00B259D0" w:rsidRPr="006F1E7F" w:rsidRDefault="00B259D0" w:rsidP="00B259D0">
      <w:pPr>
        <w:pStyle w:val="Heading2"/>
        <w:rPr>
          <w:lang w:val="en-GB"/>
        </w:rPr>
      </w:pPr>
      <w:r w:rsidRPr="006F1E7F">
        <w:rPr>
          <w:lang w:val="en-GB"/>
        </w:rPr>
        <w:t>2.3</w:t>
      </w:r>
      <w:r w:rsidRPr="006F1E7F">
        <w:rPr>
          <w:lang w:val="en-GB"/>
        </w:rPr>
        <w:tab/>
        <w:t>Antennas</w:t>
      </w:r>
    </w:p>
    <w:p w:rsidR="00B259D0" w:rsidRPr="006F1E7F" w:rsidRDefault="00B259D0" w:rsidP="00B259D0">
      <w:pPr>
        <w:rPr>
          <w:lang w:val="en-GB"/>
        </w:rPr>
      </w:pPr>
      <w:r w:rsidRPr="006F1E7F">
        <w:rPr>
          <w:lang w:val="en-GB"/>
        </w:rPr>
        <w:t>A variety of types of antennas are used on radars operating in the frequency band 1 215-1 400 MHz. Newer generation radars using reflector type antennas have multiple horns. Dual horns are used for transmit and receive antennas to improve detection in surface clutter. Also, multiple-horn stack</w:t>
      </w:r>
      <w:r w:rsidRPr="006F1E7F">
        <w:rPr>
          <w:lang w:val="en-GB"/>
        </w:rPr>
        <w:noBreakHyphen/>
        <w:t xml:space="preserve">beam reflector antennas are used for three-dimensional radars. The multiple horn antennas will reduce the level of interference. Distributed phased array antennas are also used on some radars in the frequency band </w:t>
      </w:r>
      <w:r w:rsidRPr="006F1E7F">
        <w:rPr>
          <w:spacing w:val="-2"/>
          <w:lang w:val="en-GB"/>
        </w:rPr>
        <w:t>1 215-1 400 MHz</w:t>
      </w:r>
      <w:r w:rsidRPr="006F1E7F">
        <w:rPr>
          <w:lang w:val="en-GB"/>
        </w:rPr>
        <w:t>. The distributed phase array antennas have transmit/receive modules mounted on the antenna. Also, radars using phased array antennas generally have lower side-lobe levels than reflector type antennas, and have a narrow scanning beam in elevation, or use the digital beam-forming principles.</w:t>
      </w:r>
    </w:p>
    <w:p w:rsidR="00B259D0" w:rsidRPr="006F1E7F" w:rsidRDefault="00B259D0" w:rsidP="003A2C61">
      <w:pPr>
        <w:rPr>
          <w:lang w:val="en-GB"/>
        </w:rPr>
      </w:pPr>
      <w:r w:rsidRPr="006F1E7F">
        <w:rPr>
          <w:lang w:val="en-GB"/>
        </w:rPr>
        <w:t>Since the radars in the frequency range 1 215-1 400 MHz perform search, track, and long range surveillance functions the antennas scan 360</w:t>
      </w:r>
      <w:r w:rsidR="003A2C61" w:rsidRPr="006F1E7F">
        <w:rPr>
          <w:lang w:val="en-GB"/>
        </w:rPr>
        <w:t>°</w:t>
      </w:r>
      <w:r w:rsidRPr="006F1E7F">
        <w:rPr>
          <w:lang w:val="en-GB"/>
        </w:rPr>
        <w:t xml:space="preserve"> in the horizontal plane. Horizontal, vertical and circular polarizations are used.</w:t>
      </w:r>
    </w:p>
    <w:p w:rsidR="00B259D0" w:rsidRPr="006F1E7F" w:rsidRDefault="00B259D0" w:rsidP="00B259D0">
      <w:pPr>
        <w:pStyle w:val="Heading3"/>
        <w:rPr>
          <w:lang w:val="en-GB"/>
        </w:rPr>
      </w:pPr>
      <w:r w:rsidRPr="006F1E7F">
        <w:rPr>
          <w:lang w:val="en-GB"/>
        </w:rPr>
        <w:t>2.3.1</w:t>
      </w:r>
      <w:r w:rsidRPr="006F1E7F">
        <w:rPr>
          <w:lang w:val="en-GB"/>
        </w:rPr>
        <w:tab/>
        <w:t xml:space="preserve">Typical radar antenna coverage patterns </w:t>
      </w:r>
    </w:p>
    <w:p w:rsidR="00B259D0" w:rsidRPr="006F1E7F" w:rsidRDefault="00B259D0" w:rsidP="003A2C61">
      <w:pPr>
        <w:rPr>
          <w:lang w:val="en-GB"/>
        </w:rPr>
      </w:pPr>
      <w:r w:rsidRPr="006F1E7F">
        <w:rPr>
          <w:lang w:val="en-GB"/>
        </w:rPr>
        <w:t>Many 1 215-1 400 MHz frequency band air-traffic control radars have a cosecant squared type of antenna pattern which radiates most of the energy upward from several degrees above the horizon to near about 40°. Because a number of different antennas can be used with the various 1 215</w:t>
      </w:r>
      <w:r w:rsidR="003A2C61" w:rsidRPr="006F1E7F">
        <w:rPr>
          <w:lang w:val="en-GB"/>
        </w:rPr>
        <w:noBreakHyphen/>
      </w:r>
      <w:r w:rsidRPr="006F1E7F">
        <w:rPr>
          <w:lang w:val="en-GB"/>
        </w:rPr>
        <w:t>1 400 MHz radars, this Recommendation does not attempt to provide a representative antenna patterns for the systems in Table 1.</w:t>
      </w:r>
    </w:p>
    <w:p w:rsidR="00B259D0" w:rsidRPr="006F1E7F" w:rsidRDefault="00B259D0" w:rsidP="00B259D0">
      <w:pPr>
        <w:pStyle w:val="TableNo"/>
        <w:keepNext w:val="0"/>
        <w:rPr>
          <w:lang w:val="en-GB"/>
        </w:rPr>
        <w:sectPr w:rsidR="00B259D0" w:rsidRPr="006F1E7F" w:rsidSect="00B259D0">
          <w:footerReference w:type="default" r:id="rId14"/>
          <w:footerReference w:type="first" r:id="rId15"/>
          <w:pgSz w:w="11907" w:h="16834" w:code="9"/>
          <w:pgMar w:top="1418" w:right="1134" w:bottom="1134" w:left="1134" w:header="720" w:footer="482" w:gutter="0"/>
          <w:pgNumType w:start="1"/>
          <w:cols w:space="720"/>
          <w:titlePg/>
          <w:docGrid w:linePitch="326"/>
        </w:sectPr>
      </w:pPr>
    </w:p>
    <w:p w:rsidR="00B259D0" w:rsidRPr="006F1E7F" w:rsidRDefault="00B259D0" w:rsidP="00AB5F16">
      <w:pPr>
        <w:pStyle w:val="TableNo"/>
        <w:rPr>
          <w:lang w:val="en-GB"/>
        </w:rPr>
      </w:pPr>
      <w:r w:rsidRPr="006F1E7F">
        <w:rPr>
          <w:lang w:val="en-GB"/>
        </w:rPr>
        <w:lastRenderedPageBreak/>
        <w:t>TABLE 1</w:t>
      </w:r>
    </w:p>
    <w:p w:rsidR="00B259D0" w:rsidRPr="006F1E7F" w:rsidRDefault="00B259D0" w:rsidP="00AB5F16">
      <w:pPr>
        <w:pStyle w:val="Tabletitle"/>
        <w:rPr>
          <w:lang w:val="en-GB"/>
        </w:rPr>
      </w:pPr>
      <w:r w:rsidRPr="006F1E7F">
        <w:rPr>
          <w:lang w:val="en-GB"/>
        </w:rPr>
        <w:t>1</w:t>
      </w:r>
      <w:r w:rsidRPr="006F1E7F">
        <w:rPr>
          <w:rFonts w:ascii="Tms Rmn" w:hAnsi="Tms Rmn"/>
          <w:sz w:val="12"/>
          <w:lang w:val="en-GB"/>
        </w:rPr>
        <w:t> </w:t>
      </w:r>
      <w:r w:rsidRPr="006F1E7F">
        <w:rPr>
          <w:lang w:val="en-GB"/>
        </w:rPr>
        <w:t>215-1</w:t>
      </w:r>
      <w:r w:rsidRPr="006F1E7F">
        <w:rPr>
          <w:rFonts w:ascii="Tms Rmn" w:hAnsi="Tms Rmn"/>
          <w:sz w:val="12"/>
          <w:lang w:val="en-GB"/>
        </w:rPr>
        <w:t> </w:t>
      </w:r>
      <w:r w:rsidRPr="006F1E7F">
        <w:rPr>
          <w:lang w:val="en-GB"/>
        </w:rPr>
        <w:t>400 MHz radiodetermination system characteristics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6"/>
        <w:gridCol w:w="766"/>
        <w:gridCol w:w="1252"/>
        <w:gridCol w:w="1321"/>
        <w:gridCol w:w="1762"/>
        <w:gridCol w:w="1525"/>
        <w:gridCol w:w="1450"/>
        <w:gridCol w:w="1493"/>
        <w:gridCol w:w="1315"/>
        <w:gridCol w:w="1659"/>
      </w:tblGrid>
      <w:tr w:rsidR="00B259D0" w:rsidRPr="006F1E7F" w:rsidTr="003A2C61">
        <w:trPr>
          <w:jc w:val="center"/>
        </w:trPr>
        <w:tc>
          <w:tcPr>
            <w:tcW w:w="1916" w:type="dxa"/>
          </w:tcPr>
          <w:p w:rsidR="00B259D0" w:rsidRPr="006F1E7F" w:rsidRDefault="00B259D0" w:rsidP="00AB5F16">
            <w:pPr>
              <w:pStyle w:val="Tablehead"/>
              <w:rPr>
                <w:sz w:val="18"/>
                <w:szCs w:val="18"/>
                <w:lang w:val="en-GB"/>
              </w:rPr>
            </w:pPr>
            <w:r w:rsidRPr="006F1E7F">
              <w:rPr>
                <w:sz w:val="18"/>
                <w:szCs w:val="18"/>
                <w:lang w:val="en-GB"/>
              </w:rPr>
              <w:t>Parameter</w:t>
            </w:r>
          </w:p>
        </w:tc>
        <w:tc>
          <w:tcPr>
            <w:tcW w:w="766" w:type="dxa"/>
          </w:tcPr>
          <w:p w:rsidR="00B259D0" w:rsidRPr="006F1E7F" w:rsidRDefault="00B259D0" w:rsidP="00AB5F16">
            <w:pPr>
              <w:pStyle w:val="Tablehead"/>
              <w:rPr>
                <w:sz w:val="18"/>
                <w:szCs w:val="18"/>
                <w:lang w:val="en-GB"/>
              </w:rPr>
            </w:pPr>
            <w:r w:rsidRPr="006F1E7F">
              <w:rPr>
                <w:sz w:val="18"/>
                <w:szCs w:val="18"/>
                <w:lang w:val="en-GB"/>
              </w:rPr>
              <w:t>Units</w:t>
            </w:r>
          </w:p>
        </w:tc>
        <w:tc>
          <w:tcPr>
            <w:tcW w:w="1252" w:type="dxa"/>
          </w:tcPr>
          <w:p w:rsidR="00B259D0" w:rsidRPr="006F1E7F" w:rsidRDefault="00B259D0" w:rsidP="00AB5F16">
            <w:pPr>
              <w:pStyle w:val="Tablehead"/>
              <w:rPr>
                <w:sz w:val="18"/>
                <w:szCs w:val="18"/>
                <w:lang w:val="en-GB"/>
              </w:rPr>
            </w:pPr>
            <w:r w:rsidRPr="006F1E7F">
              <w:rPr>
                <w:sz w:val="18"/>
                <w:szCs w:val="18"/>
                <w:lang w:val="en-GB"/>
              </w:rPr>
              <w:t>System 1</w:t>
            </w:r>
          </w:p>
        </w:tc>
        <w:tc>
          <w:tcPr>
            <w:tcW w:w="1321" w:type="dxa"/>
          </w:tcPr>
          <w:p w:rsidR="00B259D0" w:rsidRPr="006F1E7F" w:rsidRDefault="00B259D0" w:rsidP="00AB5F16">
            <w:pPr>
              <w:pStyle w:val="Tablehead"/>
              <w:rPr>
                <w:sz w:val="18"/>
                <w:szCs w:val="18"/>
                <w:lang w:val="en-GB"/>
              </w:rPr>
            </w:pPr>
            <w:r w:rsidRPr="006F1E7F">
              <w:rPr>
                <w:sz w:val="18"/>
                <w:szCs w:val="18"/>
                <w:lang w:val="en-GB"/>
              </w:rPr>
              <w:t>System 2</w:t>
            </w:r>
          </w:p>
        </w:tc>
        <w:tc>
          <w:tcPr>
            <w:tcW w:w="1762" w:type="dxa"/>
          </w:tcPr>
          <w:p w:rsidR="00B259D0" w:rsidRPr="006F1E7F" w:rsidRDefault="00B259D0" w:rsidP="00AB5F16">
            <w:pPr>
              <w:pStyle w:val="Tablehead"/>
              <w:rPr>
                <w:sz w:val="18"/>
                <w:szCs w:val="18"/>
                <w:lang w:val="en-GB"/>
              </w:rPr>
            </w:pPr>
            <w:r w:rsidRPr="006F1E7F">
              <w:rPr>
                <w:sz w:val="18"/>
                <w:szCs w:val="18"/>
                <w:lang w:val="en-GB"/>
              </w:rPr>
              <w:t>System 3</w:t>
            </w:r>
          </w:p>
        </w:tc>
        <w:tc>
          <w:tcPr>
            <w:tcW w:w="1525" w:type="dxa"/>
          </w:tcPr>
          <w:p w:rsidR="00B259D0" w:rsidRPr="006F1E7F" w:rsidRDefault="00B259D0" w:rsidP="00AB5F16">
            <w:pPr>
              <w:pStyle w:val="Tablehead"/>
              <w:rPr>
                <w:sz w:val="18"/>
                <w:szCs w:val="18"/>
                <w:lang w:val="en-GB"/>
              </w:rPr>
            </w:pPr>
            <w:r w:rsidRPr="006F1E7F">
              <w:rPr>
                <w:sz w:val="18"/>
                <w:szCs w:val="18"/>
                <w:lang w:val="en-GB"/>
              </w:rPr>
              <w:t>System 4</w:t>
            </w:r>
          </w:p>
        </w:tc>
        <w:tc>
          <w:tcPr>
            <w:tcW w:w="1450" w:type="dxa"/>
          </w:tcPr>
          <w:p w:rsidR="00B259D0" w:rsidRPr="006F1E7F" w:rsidRDefault="00B259D0" w:rsidP="00AB5F16">
            <w:pPr>
              <w:pStyle w:val="Tablehead"/>
              <w:rPr>
                <w:sz w:val="18"/>
                <w:szCs w:val="18"/>
                <w:lang w:val="en-GB"/>
              </w:rPr>
            </w:pPr>
            <w:r w:rsidRPr="006F1E7F">
              <w:rPr>
                <w:sz w:val="18"/>
                <w:szCs w:val="18"/>
                <w:lang w:val="en-GB"/>
              </w:rPr>
              <w:t>System 5</w:t>
            </w:r>
          </w:p>
        </w:tc>
        <w:tc>
          <w:tcPr>
            <w:tcW w:w="1493" w:type="dxa"/>
          </w:tcPr>
          <w:p w:rsidR="00B259D0" w:rsidRPr="006F1E7F" w:rsidRDefault="00B259D0" w:rsidP="00AB5F16">
            <w:pPr>
              <w:pStyle w:val="Tablehead"/>
              <w:rPr>
                <w:sz w:val="18"/>
                <w:szCs w:val="18"/>
                <w:lang w:val="en-GB"/>
              </w:rPr>
            </w:pPr>
            <w:r w:rsidRPr="006F1E7F">
              <w:rPr>
                <w:sz w:val="18"/>
                <w:szCs w:val="18"/>
                <w:lang w:val="en-GB"/>
              </w:rPr>
              <w:t>System 6</w:t>
            </w:r>
          </w:p>
        </w:tc>
        <w:tc>
          <w:tcPr>
            <w:tcW w:w="1315" w:type="dxa"/>
          </w:tcPr>
          <w:p w:rsidR="00B259D0" w:rsidRPr="006F1E7F" w:rsidRDefault="00B259D0" w:rsidP="00AB5F16">
            <w:pPr>
              <w:pStyle w:val="Tablehead"/>
              <w:rPr>
                <w:sz w:val="18"/>
                <w:szCs w:val="18"/>
                <w:lang w:val="en-GB"/>
              </w:rPr>
            </w:pPr>
            <w:r w:rsidRPr="006F1E7F">
              <w:rPr>
                <w:sz w:val="18"/>
                <w:szCs w:val="18"/>
                <w:lang w:val="en-GB"/>
              </w:rPr>
              <w:t>System 7</w:t>
            </w:r>
          </w:p>
        </w:tc>
        <w:tc>
          <w:tcPr>
            <w:tcW w:w="1659" w:type="dxa"/>
          </w:tcPr>
          <w:p w:rsidR="00B259D0" w:rsidRPr="006F1E7F" w:rsidRDefault="00B259D0" w:rsidP="00AB5F16">
            <w:pPr>
              <w:pStyle w:val="Tablehead"/>
              <w:rPr>
                <w:sz w:val="18"/>
                <w:szCs w:val="18"/>
                <w:lang w:val="en-GB"/>
              </w:rPr>
            </w:pPr>
            <w:r w:rsidRPr="006F1E7F">
              <w:rPr>
                <w:sz w:val="18"/>
                <w:szCs w:val="18"/>
                <w:lang w:val="en-GB"/>
              </w:rPr>
              <w:t>System 8</w:t>
            </w:r>
          </w:p>
        </w:tc>
      </w:tr>
      <w:tr w:rsidR="00B259D0" w:rsidRPr="006F1E7F" w:rsidTr="003A2C61">
        <w:trPr>
          <w:jc w:val="center"/>
        </w:trPr>
        <w:tc>
          <w:tcPr>
            <w:tcW w:w="1916" w:type="dxa"/>
          </w:tcPr>
          <w:p w:rsidR="00B259D0" w:rsidRPr="006F1E7F" w:rsidRDefault="00B259D0" w:rsidP="003A2C61">
            <w:pPr>
              <w:pStyle w:val="Tabletext"/>
              <w:jc w:val="left"/>
              <w:rPr>
                <w:b/>
                <w:sz w:val="18"/>
                <w:szCs w:val="18"/>
                <w:lang w:val="en-GB"/>
              </w:rPr>
            </w:pPr>
            <w:r w:rsidRPr="006F1E7F">
              <w:rPr>
                <w:sz w:val="18"/>
                <w:szCs w:val="18"/>
                <w:lang w:val="en-GB"/>
              </w:rPr>
              <w:t>Peak power into antenna</w:t>
            </w:r>
          </w:p>
        </w:tc>
        <w:tc>
          <w:tcPr>
            <w:tcW w:w="766" w:type="dxa"/>
          </w:tcPr>
          <w:p w:rsidR="00B259D0" w:rsidRPr="006F1E7F" w:rsidRDefault="00B259D0" w:rsidP="003A2C61">
            <w:pPr>
              <w:pStyle w:val="Tabletext"/>
              <w:jc w:val="center"/>
              <w:rPr>
                <w:sz w:val="18"/>
                <w:szCs w:val="18"/>
                <w:lang w:val="en-GB"/>
              </w:rPr>
            </w:pPr>
            <w:r w:rsidRPr="006F1E7F">
              <w:rPr>
                <w:sz w:val="18"/>
                <w:szCs w:val="18"/>
                <w:lang w:val="en-GB"/>
              </w:rPr>
              <w:t>dBm</w:t>
            </w:r>
          </w:p>
        </w:tc>
        <w:tc>
          <w:tcPr>
            <w:tcW w:w="1252" w:type="dxa"/>
          </w:tcPr>
          <w:p w:rsidR="00B259D0" w:rsidRPr="006F1E7F" w:rsidRDefault="00B259D0" w:rsidP="003A2C61">
            <w:pPr>
              <w:pStyle w:val="Tabletext"/>
              <w:jc w:val="center"/>
              <w:rPr>
                <w:sz w:val="18"/>
                <w:szCs w:val="18"/>
                <w:lang w:val="en-GB"/>
              </w:rPr>
            </w:pPr>
            <w:r w:rsidRPr="006F1E7F">
              <w:rPr>
                <w:sz w:val="18"/>
                <w:szCs w:val="18"/>
                <w:lang w:val="en-GB"/>
              </w:rPr>
              <w:t>97</w:t>
            </w:r>
          </w:p>
        </w:tc>
        <w:tc>
          <w:tcPr>
            <w:tcW w:w="1321" w:type="dxa"/>
          </w:tcPr>
          <w:p w:rsidR="00B259D0" w:rsidRPr="006F1E7F" w:rsidRDefault="00B259D0" w:rsidP="003A2C61">
            <w:pPr>
              <w:pStyle w:val="Tabletext"/>
              <w:jc w:val="center"/>
              <w:rPr>
                <w:sz w:val="18"/>
                <w:szCs w:val="18"/>
                <w:lang w:val="en-GB"/>
              </w:rPr>
            </w:pPr>
            <w:r w:rsidRPr="006F1E7F">
              <w:rPr>
                <w:sz w:val="18"/>
                <w:szCs w:val="18"/>
                <w:lang w:val="en-GB"/>
              </w:rPr>
              <w:t>80</w:t>
            </w:r>
          </w:p>
        </w:tc>
        <w:tc>
          <w:tcPr>
            <w:tcW w:w="1762" w:type="dxa"/>
          </w:tcPr>
          <w:p w:rsidR="00B259D0" w:rsidRPr="006F1E7F" w:rsidRDefault="00B259D0" w:rsidP="003A2C61">
            <w:pPr>
              <w:pStyle w:val="Tabletext"/>
              <w:jc w:val="center"/>
              <w:rPr>
                <w:sz w:val="18"/>
                <w:szCs w:val="18"/>
                <w:lang w:val="en-GB"/>
              </w:rPr>
            </w:pPr>
            <w:r w:rsidRPr="006F1E7F">
              <w:rPr>
                <w:sz w:val="18"/>
                <w:szCs w:val="18"/>
                <w:lang w:val="en-GB"/>
              </w:rPr>
              <w:t>76.5</w:t>
            </w:r>
          </w:p>
        </w:tc>
        <w:tc>
          <w:tcPr>
            <w:tcW w:w="1525" w:type="dxa"/>
          </w:tcPr>
          <w:p w:rsidR="00B259D0" w:rsidRPr="006F1E7F" w:rsidRDefault="00B259D0" w:rsidP="003A2C61">
            <w:pPr>
              <w:pStyle w:val="Tabletext"/>
              <w:jc w:val="center"/>
              <w:rPr>
                <w:sz w:val="18"/>
                <w:szCs w:val="18"/>
                <w:lang w:val="en-GB"/>
              </w:rPr>
            </w:pPr>
            <w:r w:rsidRPr="006F1E7F">
              <w:rPr>
                <w:sz w:val="18"/>
                <w:szCs w:val="18"/>
                <w:lang w:val="en-GB"/>
              </w:rPr>
              <w:t>80</w:t>
            </w:r>
          </w:p>
        </w:tc>
        <w:tc>
          <w:tcPr>
            <w:tcW w:w="1450" w:type="dxa"/>
          </w:tcPr>
          <w:p w:rsidR="00B259D0" w:rsidRPr="006F1E7F" w:rsidRDefault="00B259D0" w:rsidP="003A2C61">
            <w:pPr>
              <w:pStyle w:val="Tabletext"/>
              <w:jc w:val="center"/>
              <w:rPr>
                <w:sz w:val="18"/>
                <w:szCs w:val="18"/>
                <w:lang w:val="en-GB"/>
              </w:rPr>
            </w:pPr>
            <w:r w:rsidRPr="006F1E7F">
              <w:rPr>
                <w:sz w:val="18"/>
                <w:szCs w:val="18"/>
                <w:lang w:val="en-GB"/>
              </w:rPr>
              <w:t>73.9</w:t>
            </w:r>
          </w:p>
        </w:tc>
        <w:tc>
          <w:tcPr>
            <w:tcW w:w="1493" w:type="dxa"/>
          </w:tcPr>
          <w:p w:rsidR="00B259D0" w:rsidRPr="006F1E7F" w:rsidRDefault="00B259D0" w:rsidP="003A2C61">
            <w:pPr>
              <w:pStyle w:val="Tabletext"/>
              <w:jc w:val="center"/>
              <w:rPr>
                <w:sz w:val="18"/>
                <w:szCs w:val="18"/>
                <w:lang w:val="en-GB"/>
              </w:rPr>
            </w:pPr>
            <w:r w:rsidRPr="006F1E7F">
              <w:rPr>
                <w:sz w:val="18"/>
                <w:szCs w:val="18"/>
                <w:lang w:val="en-GB"/>
              </w:rPr>
              <w:t>96</w:t>
            </w:r>
          </w:p>
        </w:tc>
        <w:tc>
          <w:tcPr>
            <w:tcW w:w="1315" w:type="dxa"/>
          </w:tcPr>
          <w:p w:rsidR="00B259D0" w:rsidRPr="006F1E7F" w:rsidRDefault="00B259D0" w:rsidP="003A2C61">
            <w:pPr>
              <w:pStyle w:val="Tabletext"/>
              <w:jc w:val="center"/>
              <w:rPr>
                <w:sz w:val="18"/>
                <w:szCs w:val="18"/>
                <w:lang w:val="en-GB"/>
              </w:rPr>
            </w:pPr>
            <w:r w:rsidRPr="006F1E7F">
              <w:rPr>
                <w:sz w:val="18"/>
                <w:szCs w:val="18"/>
                <w:lang w:val="en-GB"/>
              </w:rPr>
              <w:t>93</w:t>
            </w:r>
          </w:p>
        </w:tc>
        <w:tc>
          <w:tcPr>
            <w:tcW w:w="1659" w:type="dxa"/>
          </w:tcPr>
          <w:p w:rsidR="00B259D0" w:rsidRPr="006F1E7F" w:rsidRDefault="00B259D0" w:rsidP="003A2C61">
            <w:pPr>
              <w:pStyle w:val="Tabletext"/>
              <w:jc w:val="center"/>
              <w:rPr>
                <w:sz w:val="18"/>
                <w:szCs w:val="18"/>
                <w:lang w:val="en-GB"/>
              </w:rPr>
            </w:pPr>
            <w:r w:rsidRPr="006F1E7F">
              <w:rPr>
                <w:sz w:val="18"/>
                <w:szCs w:val="18"/>
                <w:lang w:val="en-GB"/>
              </w:rPr>
              <w:t>78.8</w:t>
            </w:r>
          </w:p>
        </w:tc>
      </w:tr>
      <w:tr w:rsidR="00B259D0" w:rsidRPr="006F1E7F" w:rsidTr="003A2C61">
        <w:trPr>
          <w:jc w:val="center"/>
        </w:trPr>
        <w:tc>
          <w:tcPr>
            <w:tcW w:w="1916" w:type="dxa"/>
          </w:tcPr>
          <w:p w:rsidR="00B259D0" w:rsidRPr="006F1E7F" w:rsidRDefault="00B259D0" w:rsidP="003A2C61">
            <w:pPr>
              <w:pStyle w:val="Tabletext"/>
              <w:jc w:val="left"/>
              <w:rPr>
                <w:sz w:val="18"/>
                <w:szCs w:val="18"/>
                <w:lang w:val="en-GB"/>
              </w:rPr>
            </w:pPr>
            <w:r w:rsidRPr="006F1E7F">
              <w:rPr>
                <w:sz w:val="18"/>
                <w:szCs w:val="18"/>
                <w:lang w:val="en-GB"/>
              </w:rPr>
              <w:t>Frequency range</w:t>
            </w:r>
          </w:p>
        </w:tc>
        <w:tc>
          <w:tcPr>
            <w:tcW w:w="766" w:type="dxa"/>
          </w:tcPr>
          <w:p w:rsidR="00B259D0" w:rsidRPr="006F1E7F" w:rsidRDefault="00B259D0" w:rsidP="003A2C61">
            <w:pPr>
              <w:pStyle w:val="Tabletext"/>
              <w:jc w:val="center"/>
              <w:rPr>
                <w:sz w:val="18"/>
                <w:szCs w:val="18"/>
                <w:lang w:val="en-GB"/>
              </w:rPr>
            </w:pPr>
            <w:r w:rsidRPr="006F1E7F">
              <w:rPr>
                <w:sz w:val="18"/>
                <w:szCs w:val="18"/>
                <w:lang w:val="en-GB"/>
              </w:rPr>
              <w:t>MHz</w:t>
            </w:r>
          </w:p>
        </w:tc>
        <w:tc>
          <w:tcPr>
            <w:tcW w:w="1252" w:type="dxa"/>
          </w:tcPr>
          <w:p w:rsidR="00B259D0" w:rsidRPr="006F1E7F" w:rsidRDefault="00B259D0" w:rsidP="003A2C61">
            <w:pPr>
              <w:pStyle w:val="Tabletext"/>
              <w:jc w:val="center"/>
              <w:rPr>
                <w:sz w:val="18"/>
                <w:szCs w:val="18"/>
                <w:lang w:val="en-GB"/>
              </w:rPr>
            </w:pPr>
          </w:p>
        </w:tc>
        <w:tc>
          <w:tcPr>
            <w:tcW w:w="1321" w:type="dxa"/>
          </w:tcPr>
          <w:p w:rsidR="00B259D0" w:rsidRPr="006F1E7F" w:rsidRDefault="00B259D0" w:rsidP="003A2C61">
            <w:pPr>
              <w:pStyle w:val="Tabletext"/>
              <w:jc w:val="center"/>
              <w:rPr>
                <w:sz w:val="18"/>
                <w:szCs w:val="18"/>
                <w:lang w:val="en-GB"/>
              </w:rPr>
            </w:pPr>
          </w:p>
        </w:tc>
        <w:tc>
          <w:tcPr>
            <w:tcW w:w="1762" w:type="dxa"/>
          </w:tcPr>
          <w:p w:rsidR="00B259D0" w:rsidRPr="006F1E7F" w:rsidRDefault="00B259D0" w:rsidP="003A2C61">
            <w:pPr>
              <w:pStyle w:val="Tabletext"/>
              <w:jc w:val="center"/>
              <w:rPr>
                <w:sz w:val="18"/>
                <w:szCs w:val="18"/>
                <w:lang w:val="en-GB"/>
              </w:rPr>
            </w:pPr>
          </w:p>
        </w:tc>
        <w:tc>
          <w:tcPr>
            <w:tcW w:w="1525" w:type="dxa"/>
          </w:tcPr>
          <w:p w:rsidR="00B259D0" w:rsidRPr="006F1E7F" w:rsidRDefault="00B259D0" w:rsidP="003A2C61">
            <w:pPr>
              <w:pStyle w:val="Tabletext"/>
              <w:jc w:val="center"/>
              <w:rPr>
                <w:sz w:val="18"/>
                <w:szCs w:val="18"/>
                <w:lang w:val="en-GB"/>
              </w:rPr>
            </w:pPr>
          </w:p>
        </w:tc>
        <w:tc>
          <w:tcPr>
            <w:tcW w:w="1450" w:type="dxa"/>
          </w:tcPr>
          <w:p w:rsidR="00B259D0" w:rsidRPr="006F1E7F" w:rsidRDefault="00B259D0" w:rsidP="003A2C61">
            <w:pPr>
              <w:pStyle w:val="Tabletext"/>
              <w:jc w:val="center"/>
              <w:rPr>
                <w:sz w:val="18"/>
                <w:szCs w:val="18"/>
                <w:lang w:val="en-GB"/>
              </w:rPr>
            </w:pPr>
            <w:r w:rsidRPr="006F1E7F">
              <w:rPr>
                <w:sz w:val="18"/>
                <w:szCs w:val="18"/>
                <w:lang w:val="en-GB"/>
              </w:rPr>
              <w:t>1 215-1 400</w:t>
            </w:r>
          </w:p>
        </w:tc>
        <w:tc>
          <w:tcPr>
            <w:tcW w:w="1493" w:type="dxa"/>
          </w:tcPr>
          <w:p w:rsidR="00B259D0" w:rsidRPr="006F1E7F" w:rsidRDefault="00B259D0" w:rsidP="003A2C61">
            <w:pPr>
              <w:pStyle w:val="Tabletext"/>
              <w:jc w:val="center"/>
              <w:rPr>
                <w:sz w:val="18"/>
                <w:szCs w:val="18"/>
                <w:lang w:val="en-GB"/>
              </w:rPr>
            </w:pPr>
            <w:r w:rsidRPr="006F1E7F">
              <w:rPr>
                <w:sz w:val="18"/>
                <w:szCs w:val="18"/>
                <w:lang w:val="en-GB"/>
              </w:rPr>
              <w:t>1 280-1 350</w:t>
            </w:r>
          </w:p>
        </w:tc>
        <w:tc>
          <w:tcPr>
            <w:tcW w:w="1315" w:type="dxa"/>
          </w:tcPr>
          <w:p w:rsidR="00B259D0" w:rsidRPr="006F1E7F" w:rsidRDefault="00B259D0" w:rsidP="003A2C61">
            <w:pPr>
              <w:pStyle w:val="Tabletext"/>
              <w:jc w:val="center"/>
              <w:rPr>
                <w:sz w:val="18"/>
                <w:szCs w:val="18"/>
                <w:lang w:val="en-GB"/>
              </w:rPr>
            </w:pPr>
            <w:r w:rsidRPr="006F1E7F">
              <w:rPr>
                <w:sz w:val="18"/>
                <w:szCs w:val="18"/>
                <w:lang w:val="en-GB"/>
              </w:rPr>
              <w:t>1 215-1 350</w:t>
            </w:r>
          </w:p>
        </w:tc>
        <w:tc>
          <w:tcPr>
            <w:tcW w:w="1659" w:type="dxa"/>
          </w:tcPr>
          <w:p w:rsidR="00B259D0" w:rsidRPr="006F1E7F" w:rsidRDefault="00B259D0" w:rsidP="003A2C61">
            <w:pPr>
              <w:pStyle w:val="Tabletext"/>
              <w:jc w:val="center"/>
              <w:rPr>
                <w:sz w:val="18"/>
                <w:szCs w:val="18"/>
                <w:lang w:val="en-GB"/>
              </w:rPr>
            </w:pPr>
            <w:r w:rsidRPr="006F1E7F">
              <w:rPr>
                <w:sz w:val="18"/>
                <w:szCs w:val="18"/>
                <w:lang w:val="en-GB"/>
              </w:rPr>
              <w:t>1 240-1 350</w:t>
            </w:r>
          </w:p>
        </w:tc>
      </w:tr>
      <w:tr w:rsidR="00B259D0" w:rsidRPr="006F1E7F" w:rsidTr="003A2C61">
        <w:trPr>
          <w:jc w:val="center"/>
        </w:trPr>
        <w:tc>
          <w:tcPr>
            <w:tcW w:w="1916" w:type="dxa"/>
          </w:tcPr>
          <w:p w:rsidR="00B259D0" w:rsidRPr="006F1E7F" w:rsidRDefault="00B259D0" w:rsidP="003A2C61">
            <w:pPr>
              <w:pStyle w:val="Tabletext"/>
              <w:jc w:val="left"/>
              <w:rPr>
                <w:sz w:val="18"/>
                <w:szCs w:val="18"/>
                <w:lang w:val="en-GB"/>
              </w:rPr>
            </w:pPr>
            <w:r w:rsidRPr="006F1E7F">
              <w:rPr>
                <w:sz w:val="18"/>
                <w:szCs w:val="18"/>
                <w:lang w:val="en-GB"/>
              </w:rPr>
              <w:t>Pulse duration</w:t>
            </w:r>
          </w:p>
        </w:tc>
        <w:tc>
          <w:tcPr>
            <w:tcW w:w="766" w:type="dxa"/>
          </w:tcPr>
          <w:p w:rsidR="00B259D0" w:rsidRPr="006F1E7F" w:rsidRDefault="00B259D0" w:rsidP="003A2C61">
            <w:pPr>
              <w:pStyle w:val="Tabletext"/>
              <w:jc w:val="center"/>
              <w:rPr>
                <w:sz w:val="18"/>
                <w:szCs w:val="18"/>
                <w:lang w:val="en-GB"/>
              </w:rPr>
            </w:pPr>
            <w:r w:rsidRPr="006F1E7F">
              <w:rPr>
                <w:sz w:val="18"/>
                <w:szCs w:val="18"/>
                <w:lang w:val="en-GB"/>
              </w:rPr>
              <w:sym w:font="Symbol" w:char="F06D"/>
            </w:r>
            <w:r w:rsidRPr="006F1E7F">
              <w:rPr>
                <w:sz w:val="18"/>
                <w:szCs w:val="18"/>
                <w:lang w:val="en-GB"/>
              </w:rPr>
              <w:t>s</w:t>
            </w:r>
          </w:p>
        </w:tc>
        <w:tc>
          <w:tcPr>
            <w:tcW w:w="1252" w:type="dxa"/>
          </w:tcPr>
          <w:p w:rsidR="00B259D0" w:rsidRPr="006F1E7F" w:rsidRDefault="00B259D0" w:rsidP="003A2C61">
            <w:pPr>
              <w:pStyle w:val="Tabletext"/>
              <w:jc w:val="center"/>
              <w:rPr>
                <w:sz w:val="18"/>
                <w:szCs w:val="18"/>
                <w:lang w:val="en-GB"/>
              </w:rPr>
            </w:pPr>
            <w:r w:rsidRPr="006F1E7F">
              <w:rPr>
                <w:sz w:val="18"/>
                <w:szCs w:val="18"/>
                <w:lang w:val="en-GB"/>
              </w:rPr>
              <w:t>2</w:t>
            </w:r>
          </w:p>
        </w:tc>
        <w:tc>
          <w:tcPr>
            <w:tcW w:w="1321" w:type="dxa"/>
          </w:tcPr>
          <w:p w:rsidR="00B259D0" w:rsidRPr="006F1E7F" w:rsidRDefault="00B259D0" w:rsidP="003A2C61">
            <w:pPr>
              <w:pStyle w:val="Tabletext"/>
              <w:jc w:val="center"/>
              <w:rPr>
                <w:sz w:val="18"/>
                <w:szCs w:val="18"/>
                <w:lang w:val="en-GB"/>
              </w:rPr>
            </w:pPr>
            <w:r w:rsidRPr="006F1E7F">
              <w:rPr>
                <w:sz w:val="18"/>
                <w:szCs w:val="18"/>
                <w:lang w:val="en-GB"/>
              </w:rPr>
              <w:t xml:space="preserve">88.8; 58.8 </w:t>
            </w:r>
            <w:r w:rsidRPr="006F1E7F">
              <w:rPr>
                <w:sz w:val="18"/>
                <w:szCs w:val="18"/>
                <w:lang w:val="en-GB"/>
              </w:rPr>
              <w:br/>
              <w:t>(Note 1)</w:t>
            </w:r>
          </w:p>
        </w:tc>
        <w:tc>
          <w:tcPr>
            <w:tcW w:w="1762" w:type="dxa"/>
          </w:tcPr>
          <w:p w:rsidR="00B259D0" w:rsidRPr="006F1E7F" w:rsidRDefault="00B259D0" w:rsidP="003A2C61">
            <w:pPr>
              <w:pStyle w:val="Tabletext"/>
              <w:jc w:val="center"/>
              <w:rPr>
                <w:sz w:val="18"/>
                <w:szCs w:val="18"/>
                <w:lang w:val="en-GB"/>
              </w:rPr>
            </w:pPr>
            <w:r w:rsidRPr="006F1E7F">
              <w:rPr>
                <w:sz w:val="18"/>
                <w:szCs w:val="18"/>
                <w:lang w:val="en-GB"/>
              </w:rPr>
              <w:t xml:space="preserve">0.4; 102.4; 409.6 </w:t>
            </w:r>
            <w:r w:rsidRPr="006F1E7F">
              <w:rPr>
                <w:sz w:val="18"/>
                <w:szCs w:val="18"/>
                <w:lang w:val="en-GB"/>
              </w:rPr>
              <w:br/>
              <w:t>(Note 2)</w:t>
            </w:r>
          </w:p>
        </w:tc>
        <w:tc>
          <w:tcPr>
            <w:tcW w:w="1525" w:type="dxa"/>
          </w:tcPr>
          <w:p w:rsidR="00B259D0" w:rsidRPr="006F1E7F" w:rsidRDefault="00B259D0" w:rsidP="003A2C61">
            <w:pPr>
              <w:pStyle w:val="Tabletext"/>
              <w:jc w:val="center"/>
              <w:rPr>
                <w:sz w:val="18"/>
                <w:szCs w:val="18"/>
                <w:lang w:val="en-GB"/>
              </w:rPr>
            </w:pPr>
            <w:r w:rsidRPr="006F1E7F">
              <w:rPr>
                <w:sz w:val="18"/>
                <w:szCs w:val="18"/>
                <w:lang w:val="en-GB"/>
              </w:rPr>
              <w:t>39 single frequency</w:t>
            </w:r>
            <w:r w:rsidRPr="006F1E7F">
              <w:rPr>
                <w:sz w:val="18"/>
                <w:szCs w:val="18"/>
                <w:lang w:val="en-GB"/>
              </w:rPr>
              <w:br/>
              <w:t>26 and 13 dual frequency (Note 3)</w:t>
            </w:r>
          </w:p>
        </w:tc>
        <w:tc>
          <w:tcPr>
            <w:tcW w:w="1450" w:type="dxa"/>
          </w:tcPr>
          <w:p w:rsidR="00B259D0" w:rsidRPr="006F1E7F" w:rsidRDefault="00B259D0" w:rsidP="003A2C61">
            <w:pPr>
              <w:pStyle w:val="Tabletext"/>
              <w:jc w:val="center"/>
              <w:rPr>
                <w:sz w:val="18"/>
                <w:szCs w:val="18"/>
                <w:lang w:val="en-GB"/>
              </w:rPr>
            </w:pPr>
            <w:r w:rsidRPr="006F1E7F">
              <w:rPr>
                <w:sz w:val="18"/>
                <w:szCs w:val="18"/>
                <w:lang w:val="en-GB"/>
              </w:rPr>
              <w:t>2 each of 51.2</w:t>
            </w:r>
            <w:r w:rsidRPr="006F1E7F">
              <w:rPr>
                <w:sz w:val="18"/>
                <w:szCs w:val="18"/>
                <w:lang w:val="en-GB"/>
              </w:rPr>
              <w:br/>
              <w:t>2 each of 409.6</w:t>
            </w:r>
          </w:p>
        </w:tc>
        <w:tc>
          <w:tcPr>
            <w:tcW w:w="1493" w:type="dxa"/>
          </w:tcPr>
          <w:p w:rsidR="00B259D0" w:rsidRPr="006F1E7F" w:rsidRDefault="00B259D0" w:rsidP="003A2C61">
            <w:pPr>
              <w:pStyle w:val="Tabletext"/>
              <w:jc w:val="center"/>
              <w:rPr>
                <w:sz w:val="18"/>
                <w:szCs w:val="18"/>
                <w:lang w:val="en-GB"/>
              </w:rPr>
            </w:pPr>
            <w:r w:rsidRPr="006F1E7F">
              <w:rPr>
                <w:sz w:val="18"/>
                <w:szCs w:val="18"/>
                <w:lang w:val="en-GB"/>
              </w:rPr>
              <w:t>2</w:t>
            </w:r>
          </w:p>
        </w:tc>
        <w:tc>
          <w:tcPr>
            <w:tcW w:w="1315" w:type="dxa"/>
          </w:tcPr>
          <w:p w:rsidR="00B259D0" w:rsidRPr="006F1E7F" w:rsidRDefault="00B259D0" w:rsidP="003A2C61">
            <w:pPr>
              <w:pStyle w:val="Tabletext"/>
              <w:jc w:val="center"/>
              <w:rPr>
                <w:sz w:val="18"/>
                <w:szCs w:val="18"/>
                <w:lang w:val="en-GB"/>
              </w:rPr>
            </w:pPr>
            <w:r w:rsidRPr="006F1E7F">
              <w:rPr>
                <w:sz w:val="18"/>
                <w:szCs w:val="18"/>
                <w:lang w:val="en-GB"/>
              </w:rPr>
              <w:t>6</w:t>
            </w:r>
          </w:p>
        </w:tc>
        <w:tc>
          <w:tcPr>
            <w:tcW w:w="1659" w:type="dxa"/>
          </w:tcPr>
          <w:p w:rsidR="00B259D0" w:rsidRPr="006F1E7F" w:rsidRDefault="00B259D0" w:rsidP="008D3C05">
            <w:pPr>
              <w:pStyle w:val="Tabletext"/>
              <w:jc w:val="center"/>
              <w:rPr>
                <w:sz w:val="18"/>
                <w:szCs w:val="18"/>
                <w:lang w:val="en-GB"/>
              </w:rPr>
            </w:pPr>
            <w:r w:rsidRPr="006F1E7F">
              <w:rPr>
                <w:sz w:val="18"/>
                <w:szCs w:val="18"/>
                <w:lang w:val="en-GB"/>
              </w:rPr>
              <w:t>115.5; 17.5</w:t>
            </w:r>
            <w:r w:rsidR="003A2C61" w:rsidRPr="006F1E7F">
              <w:rPr>
                <w:sz w:val="18"/>
                <w:szCs w:val="18"/>
                <w:lang w:val="en-GB"/>
              </w:rPr>
              <w:br/>
            </w:r>
            <w:r w:rsidRPr="006F1E7F">
              <w:rPr>
                <w:sz w:val="18"/>
                <w:szCs w:val="18"/>
                <w:lang w:val="en-GB"/>
              </w:rPr>
              <w:t>(N</w:t>
            </w:r>
            <w:r w:rsidR="003A2C61" w:rsidRPr="006F1E7F">
              <w:rPr>
                <w:sz w:val="18"/>
                <w:szCs w:val="18"/>
                <w:lang w:val="en-GB"/>
              </w:rPr>
              <w:t xml:space="preserve">ote </w:t>
            </w:r>
            <w:r w:rsidRPr="006F1E7F">
              <w:rPr>
                <w:sz w:val="18"/>
                <w:szCs w:val="18"/>
                <w:lang w:val="en-GB"/>
              </w:rPr>
              <w:t>4)</w:t>
            </w:r>
          </w:p>
        </w:tc>
      </w:tr>
      <w:tr w:rsidR="00B259D0" w:rsidRPr="006F1E7F" w:rsidTr="003A2C61">
        <w:trPr>
          <w:trHeight w:val="971"/>
          <w:jc w:val="center"/>
        </w:trPr>
        <w:tc>
          <w:tcPr>
            <w:tcW w:w="1916" w:type="dxa"/>
          </w:tcPr>
          <w:p w:rsidR="00B259D0" w:rsidRPr="006F1E7F" w:rsidRDefault="00B259D0" w:rsidP="003A2C61">
            <w:pPr>
              <w:pStyle w:val="Tabletext"/>
              <w:jc w:val="left"/>
              <w:rPr>
                <w:sz w:val="18"/>
                <w:szCs w:val="18"/>
                <w:lang w:val="en-GB"/>
              </w:rPr>
            </w:pPr>
            <w:r w:rsidRPr="006F1E7F">
              <w:rPr>
                <w:sz w:val="18"/>
                <w:szCs w:val="18"/>
                <w:lang w:val="en-GB"/>
              </w:rPr>
              <w:t xml:space="preserve">Pulse repetition rate </w:t>
            </w:r>
          </w:p>
        </w:tc>
        <w:tc>
          <w:tcPr>
            <w:tcW w:w="766" w:type="dxa"/>
          </w:tcPr>
          <w:p w:rsidR="00B259D0" w:rsidRPr="006F1E7F" w:rsidRDefault="00B259D0" w:rsidP="003A2C61">
            <w:pPr>
              <w:pStyle w:val="Tabletext"/>
              <w:jc w:val="center"/>
              <w:rPr>
                <w:sz w:val="18"/>
                <w:szCs w:val="18"/>
                <w:lang w:val="en-GB"/>
              </w:rPr>
            </w:pPr>
            <w:r w:rsidRPr="006F1E7F">
              <w:rPr>
                <w:sz w:val="18"/>
                <w:szCs w:val="18"/>
                <w:lang w:val="en-GB"/>
              </w:rPr>
              <w:t>pps</w:t>
            </w:r>
          </w:p>
        </w:tc>
        <w:tc>
          <w:tcPr>
            <w:tcW w:w="1252" w:type="dxa"/>
          </w:tcPr>
          <w:p w:rsidR="00B259D0" w:rsidRPr="006F1E7F" w:rsidRDefault="00B259D0" w:rsidP="003A2C61">
            <w:pPr>
              <w:pStyle w:val="Tabletext"/>
              <w:jc w:val="center"/>
              <w:rPr>
                <w:sz w:val="18"/>
                <w:szCs w:val="18"/>
                <w:lang w:val="en-GB"/>
              </w:rPr>
            </w:pPr>
            <w:r w:rsidRPr="006F1E7F">
              <w:rPr>
                <w:sz w:val="18"/>
                <w:szCs w:val="18"/>
                <w:lang w:val="en-GB"/>
              </w:rPr>
              <w:t>310-380</w:t>
            </w:r>
            <w:r w:rsidRPr="006F1E7F">
              <w:rPr>
                <w:sz w:val="18"/>
                <w:szCs w:val="18"/>
                <w:lang w:val="en-GB"/>
              </w:rPr>
              <w:br/>
              <w:t>staggered</w:t>
            </w:r>
          </w:p>
        </w:tc>
        <w:tc>
          <w:tcPr>
            <w:tcW w:w="1321" w:type="dxa"/>
          </w:tcPr>
          <w:p w:rsidR="00B259D0" w:rsidRPr="006F1E7F" w:rsidRDefault="00B259D0" w:rsidP="003A2C61">
            <w:pPr>
              <w:pStyle w:val="Tabletext"/>
              <w:jc w:val="center"/>
              <w:rPr>
                <w:sz w:val="18"/>
                <w:szCs w:val="18"/>
                <w:lang w:val="en-GB"/>
              </w:rPr>
            </w:pPr>
            <w:r w:rsidRPr="006F1E7F">
              <w:rPr>
                <w:sz w:val="18"/>
                <w:szCs w:val="18"/>
                <w:lang w:val="en-GB"/>
              </w:rPr>
              <w:t>291.5 or 312.5</w:t>
            </w:r>
            <w:r w:rsidRPr="006F1E7F">
              <w:rPr>
                <w:sz w:val="18"/>
                <w:szCs w:val="18"/>
                <w:lang w:val="en-GB"/>
              </w:rPr>
              <w:br/>
              <w:t>average</w:t>
            </w:r>
          </w:p>
        </w:tc>
        <w:tc>
          <w:tcPr>
            <w:tcW w:w="1762" w:type="dxa"/>
          </w:tcPr>
          <w:p w:rsidR="00B259D0" w:rsidRPr="006F1E7F" w:rsidRDefault="00B259D0" w:rsidP="003A2C61">
            <w:pPr>
              <w:pStyle w:val="Tabletext"/>
              <w:jc w:val="center"/>
              <w:rPr>
                <w:sz w:val="18"/>
                <w:szCs w:val="18"/>
                <w:lang w:val="en-GB"/>
              </w:rPr>
            </w:pPr>
            <w:r w:rsidRPr="006F1E7F">
              <w:rPr>
                <w:sz w:val="18"/>
                <w:szCs w:val="18"/>
                <w:lang w:val="en-GB"/>
              </w:rPr>
              <w:t>200-272 long-range</w:t>
            </w:r>
            <w:r w:rsidRPr="006F1E7F">
              <w:rPr>
                <w:sz w:val="18"/>
                <w:szCs w:val="18"/>
                <w:lang w:val="en-GB"/>
              </w:rPr>
              <w:br/>
              <w:t>400-554 short-range</w:t>
            </w:r>
          </w:p>
        </w:tc>
        <w:tc>
          <w:tcPr>
            <w:tcW w:w="1525" w:type="dxa"/>
          </w:tcPr>
          <w:p w:rsidR="00B259D0" w:rsidRPr="006F1E7F" w:rsidRDefault="00B259D0" w:rsidP="003A2C61">
            <w:pPr>
              <w:pStyle w:val="Tabletext"/>
              <w:jc w:val="center"/>
              <w:rPr>
                <w:sz w:val="18"/>
                <w:szCs w:val="18"/>
                <w:lang w:val="en-GB"/>
              </w:rPr>
            </w:pPr>
            <w:r w:rsidRPr="006F1E7F">
              <w:rPr>
                <w:sz w:val="18"/>
                <w:szCs w:val="18"/>
                <w:lang w:val="en-GB"/>
              </w:rPr>
              <w:t>774</w:t>
            </w:r>
            <w:r w:rsidR="003A2C61" w:rsidRPr="006F1E7F">
              <w:rPr>
                <w:sz w:val="18"/>
                <w:szCs w:val="18"/>
                <w:lang w:val="en-GB"/>
              </w:rPr>
              <w:br/>
            </w:r>
            <w:r w:rsidRPr="006F1E7F">
              <w:rPr>
                <w:sz w:val="18"/>
                <w:szCs w:val="18"/>
                <w:lang w:val="en-GB"/>
              </w:rPr>
              <w:t>average</w:t>
            </w:r>
          </w:p>
        </w:tc>
        <w:tc>
          <w:tcPr>
            <w:tcW w:w="1450" w:type="dxa"/>
          </w:tcPr>
          <w:p w:rsidR="00B259D0" w:rsidRPr="006F1E7F" w:rsidRDefault="00B259D0" w:rsidP="003A2C61">
            <w:pPr>
              <w:pStyle w:val="Tabletext"/>
              <w:jc w:val="center"/>
              <w:rPr>
                <w:sz w:val="18"/>
                <w:szCs w:val="18"/>
                <w:lang w:val="en-GB"/>
              </w:rPr>
            </w:pPr>
            <w:r w:rsidRPr="006F1E7F">
              <w:rPr>
                <w:sz w:val="18"/>
                <w:szCs w:val="18"/>
                <w:lang w:val="en-GB"/>
              </w:rPr>
              <w:t>240-748</w:t>
            </w:r>
          </w:p>
        </w:tc>
        <w:tc>
          <w:tcPr>
            <w:tcW w:w="1493" w:type="dxa"/>
          </w:tcPr>
          <w:p w:rsidR="00B259D0" w:rsidRPr="006F1E7F" w:rsidRDefault="00B259D0" w:rsidP="003A2C61">
            <w:pPr>
              <w:pStyle w:val="Tabletext"/>
              <w:jc w:val="center"/>
              <w:rPr>
                <w:sz w:val="18"/>
                <w:szCs w:val="18"/>
                <w:lang w:val="en-GB"/>
              </w:rPr>
            </w:pPr>
            <w:r w:rsidRPr="006F1E7F">
              <w:rPr>
                <w:sz w:val="18"/>
                <w:szCs w:val="18"/>
                <w:lang w:val="en-GB"/>
              </w:rPr>
              <w:t>279.88 to 370.2</w:t>
            </w:r>
          </w:p>
        </w:tc>
        <w:tc>
          <w:tcPr>
            <w:tcW w:w="1315" w:type="dxa"/>
          </w:tcPr>
          <w:p w:rsidR="00B259D0" w:rsidRPr="006F1E7F" w:rsidRDefault="00B259D0" w:rsidP="003A2C61">
            <w:pPr>
              <w:pStyle w:val="Tabletext"/>
              <w:jc w:val="center"/>
              <w:rPr>
                <w:sz w:val="18"/>
                <w:szCs w:val="18"/>
                <w:lang w:val="en-GB"/>
              </w:rPr>
            </w:pPr>
            <w:r w:rsidRPr="006F1E7F">
              <w:rPr>
                <w:sz w:val="18"/>
                <w:szCs w:val="18"/>
                <w:lang w:val="en-GB"/>
              </w:rPr>
              <w:t>279.88 to</w:t>
            </w:r>
            <w:r w:rsidR="003A2C61" w:rsidRPr="006F1E7F">
              <w:rPr>
                <w:sz w:val="18"/>
                <w:szCs w:val="18"/>
                <w:lang w:val="en-GB"/>
              </w:rPr>
              <w:br/>
            </w:r>
            <w:r w:rsidRPr="006F1E7F">
              <w:rPr>
                <w:sz w:val="18"/>
                <w:szCs w:val="18"/>
                <w:lang w:val="en-GB"/>
              </w:rPr>
              <w:t>370.2</w:t>
            </w:r>
          </w:p>
        </w:tc>
        <w:tc>
          <w:tcPr>
            <w:tcW w:w="1659" w:type="dxa"/>
          </w:tcPr>
          <w:p w:rsidR="00B259D0" w:rsidRPr="006F1E7F" w:rsidRDefault="00B259D0" w:rsidP="003A2C61">
            <w:pPr>
              <w:pStyle w:val="Tabletext"/>
              <w:jc w:val="center"/>
              <w:rPr>
                <w:sz w:val="18"/>
                <w:szCs w:val="18"/>
                <w:lang w:val="en-GB"/>
              </w:rPr>
            </w:pPr>
            <w:r w:rsidRPr="006F1E7F">
              <w:rPr>
                <w:sz w:val="18"/>
                <w:szCs w:val="18"/>
                <w:lang w:val="en-GB"/>
              </w:rPr>
              <w:t>319</w:t>
            </w:r>
            <w:r w:rsidR="003A2C61" w:rsidRPr="006F1E7F">
              <w:rPr>
                <w:sz w:val="18"/>
                <w:szCs w:val="18"/>
                <w:lang w:val="en-GB"/>
              </w:rPr>
              <w:br/>
            </w:r>
            <w:r w:rsidRPr="006F1E7F">
              <w:rPr>
                <w:sz w:val="18"/>
                <w:szCs w:val="18"/>
                <w:lang w:val="en-GB"/>
              </w:rPr>
              <w:t>average</w:t>
            </w:r>
          </w:p>
        </w:tc>
      </w:tr>
      <w:tr w:rsidR="00B259D0" w:rsidRPr="006F1E7F" w:rsidTr="003A2C61">
        <w:trPr>
          <w:jc w:val="center"/>
        </w:trPr>
        <w:tc>
          <w:tcPr>
            <w:tcW w:w="1916" w:type="dxa"/>
          </w:tcPr>
          <w:p w:rsidR="00B259D0" w:rsidRPr="006F1E7F" w:rsidRDefault="00B259D0" w:rsidP="003A2C61">
            <w:pPr>
              <w:pStyle w:val="Tabletext"/>
              <w:jc w:val="left"/>
              <w:rPr>
                <w:sz w:val="18"/>
                <w:szCs w:val="18"/>
                <w:lang w:val="en-GB"/>
              </w:rPr>
            </w:pPr>
            <w:r w:rsidRPr="006F1E7F">
              <w:rPr>
                <w:sz w:val="18"/>
                <w:szCs w:val="18"/>
                <w:lang w:val="en-GB"/>
              </w:rPr>
              <w:t>Chirp bandwidth for frequency modulated (chirped) pulses</w:t>
            </w:r>
          </w:p>
        </w:tc>
        <w:tc>
          <w:tcPr>
            <w:tcW w:w="766" w:type="dxa"/>
          </w:tcPr>
          <w:p w:rsidR="00B259D0" w:rsidRPr="006F1E7F" w:rsidRDefault="00B259D0" w:rsidP="003A2C61">
            <w:pPr>
              <w:pStyle w:val="Tabletext"/>
              <w:jc w:val="center"/>
              <w:rPr>
                <w:sz w:val="18"/>
                <w:szCs w:val="18"/>
                <w:lang w:val="en-GB"/>
              </w:rPr>
            </w:pPr>
          </w:p>
        </w:tc>
        <w:tc>
          <w:tcPr>
            <w:tcW w:w="1252" w:type="dxa"/>
          </w:tcPr>
          <w:p w:rsidR="00B259D0" w:rsidRPr="006F1E7F" w:rsidRDefault="00B259D0" w:rsidP="003A2C61">
            <w:pPr>
              <w:pStyle w:val="Tabletext"/>
              <w:jc w:val="center"/>
              <w:rPr>
                <w:sz w:val="18"/>
                <w:szCs w:val="18"/>
                <w:lang w:val="en-GB"/>
              </w:rPr>
            </w:pPr>
            <w:r w:rsidRPr="006F1E7F">
              <w:rPr>
                <w:sz w:val="18"/>
                <w:szCs w:val="18"/>
                <w:lang w:val="en-GB"/>
              </w:rPr>
              <w:t>Not applicable</w:t>
            </w:r>
          </w:p>
        </w:tc>
        <w:tc>
          <w:tcPr>
            <w:tcW w:w="1321" w:type="dxa"/>
          </w:tcPr>
          <w:p w:rsidR="00B259D0" w:rsidRPr="006F1E7F" w:rsidRDefault="00B259D0" w:rsidP="003A2C61">
            <w:pPr>
              <w:pStyle w:val="Tabletext"/>
              <w:jc w:val="center"/>
              <w:rPr>
                <w:sz w:val="18"/>
                <w:szCs w:val="18"/>
                <w:lang w:val="en-GB"/>
              </w:rPr>
            </w:pPr>
            <w:r w:rsidRPr="006F1E7F">
              <w:rPr>
                <w:sz w:val="18"/>
                <w:szCs w:val="18"/>
                <w:lang w:val="en-GB"/>
              </w:rPr>
              <w:t>770 kHz for both pulse widths</w:t>
            </w:r>
          </w:p>
        </w:tc>
        <w:tc>
          <w:tcPr>
            <w:tcW w:w="1762" w:type="dxa"/>
          </w:tcPr>
          <w:p w:rsidR="00B259D0" w:rsidRPr="006F1E7F" w:rsidRDefault="00B259D0" w:rsidP="003A2C61">
            <w:pPr>
              <w:pStyle w:val="Tabletext"/>
              <w:jc w:val="center"/>
              <w:rPr>
                <w:sz w:val="18"/>
                <w:szCs w:val="18"/>
                <w:lang w:val="en-GB"/>
              </w:rPr>
            </w:pPr>
            <w:r w:rsidRPr="006F1E7F">
              <w:rPr>
                <w:sz w:val="18"/>
                <w:szCs w:val="18"/>
                <w:lang w:val="en-GB"/>
              </w:rPr>
              <w:t>2.5 MHz for 102.4 </w:t>
            </w:r>
            <w:r w:rsidRPr="006F1E7F">
              <w:rPr>
                <w:sz w:val="18"/>
                <w:szCs w:val="18"/>
                <w:lang w:val="en-GB"/>
              </w:rPr>
              <w:sym w:font="Symbol" w:char="F06D"/>
            </w:r>
            <w:r w:rsidRPr="006F1E7F">
              <w:rPr>
                <w:sz w:val="18"/>
                <w:szCs w:val="18"/>
                <w:lang w:val="en-GB"/>
              </w:rPr>
              <w:t>s</w:t>
            </w:r>
            <w:r w:rsidRPr="006F1E7F">
              <w:rPr>
                <w:sz w:val="18"/>
                <w:szCs w:val="18"/>
                <w:lang w:val="en-GB"/>
              </w:rPr>
              <w:br/>
              <w:t>625 kHz for 409.6 </w:t>
            </w:r>
            <w:r w:rsidRPr="006F1E7F">
              <w:rPr>
                <w:sz w:val="18"/>
                <w:szCs w:val="18"/>
                <w:lang w:val="en-GB"/>
              </w:rPr>
              <w:sym w:font="Symbol" w:char="F06D"/>
            </w:r>
            <w:r w:rsidRPr="006F1E7F">
              <w:rPr>
                <w:sz w:val="18"/>
                <w:szCs w:val="18"/>
                <w:lang w:val="en-GB"/>
              </w:rPr>
              <w:t>s</w:t>
            </w:r>
          </w:p>
        </w:tc>
        <w:tc>
          <w:tcPr>
            <w:tcW w:w="1525" w:type="dxa"/>
          </w:tcPr>
          <w:p w:rsidR="00B259D0" w:rsidRPr="006F1E7F" w:rsidRDefault="00B259D0" w:rsidP="003A2C61">
            <w:pPr>
              <w:pStyle w:val="Tabletext"/>
              <w:jc w:val="center"/>
              <w:rPr>
                <w:sz w:val="18"/>
                <w:szCs w:val="18"/>
                <w:lang w:val="en-GB"/>
              </w:rPr>
            </w:pPr>
            <w:r w:rsidRPr="006F1E7F">
              <w:rPr>
                <w:sz w:val="18"/>
                <w:szCs w:val="18"/>
                <w:lang w:val="en-GB"/>
              </w:rPr>
              <w:t>Not applicable</w:t>
            </w:r>
          </w:p>
        </w:tc>
        <w:tc>
          <w:tcPr>
            <w:tcW w:w="1450" w:type="dxa"/>
          </w:tcPr>
          <w:p w:rsidR="00B259D0" w:rsidRPr="006F1E7F" w:rsidRDefault="00B259D0" w:rsidP="003A2C61">
            <w:pPr>
              <w:pStyle w:val="Tabletext"/>
              <w:jc w:val="center"/>
              <w:rPr>
                <w:sz w:val="18"/>
                <w:szCs w:val="18"/>
                <w:lang w:val="en-GB"/>
              </w:rPr>
            </w:pPr>
            <w:r w:rsidRPr="006F1E7F">
              <w:rPr>
                <w:sz w:val="18"/>
                <w:szCs w:val="18"/>
                <w:lang w:val="en-GB"/>
              </w:rPr>
              <w:t>1.25 MHz</w:t>
            </w:r>
          </w:p>
        </w:tc>
        <w:tc>
          <w:tcPr>
            <w:tcW w:w="1493" w:type="dxa"/>
          </w:tcPr>
          <w:p w:rsidR="00B259D0" w:rsidRPr="006F1E7F" w:rsidRDefault="00B259D0" w:rsidP="003A2C61">
            <w:pPr>
              <w:pStyle w:val="Tabletext"/>
              <w:jc w:val="center"/>
              <w:rPr>
                <w:sz w:val="18"/>
                <w:szCs w:val="18"/>
                <w:lang w:val="en-GB"/>
              </w:rPr>
            </w:pPr>
            <w:r w:rsidRPr="006F1E7F">
              <w:rPr>
                <w:sz w:val="18"/>
                <w:szCs w:val="18"/>
                <w:lang w:val="en-GB"/>
              </w:rPr>
              <w:t>Not applicable</w:t>
            </w:r>
          </w:p>
        </w:tc>
        <w:tc>
          <w:tcPr>
            <w:tcW w:w="1315" w:type="dxa"/>
          </w:tcPr>
          <w:p w:rsidR="00B259D0" w:rsidRPr="006F1E7F" w:rsidRDefault="00B259D0" w:rsidP="003A2C61">
            <w:pPr>
              <w:pStyle w:val="Tabletext"/>
              <w:jc w:val="center"/>
              <w:rPr>
                <w:sz w:val="18"/>
                <w:szCs w:val="18"/>
                <w:lang w:val="en-GB"/>
              </w:rPr>
            </w:pPr>
            <w:r w:rsidRPr="006F1E7F">
              <w:rPr>
                <w:sz w:val="18"/>
                <w:szCs w:val="18"/>
                <w:lang w:val="en-GB"/>
              </w:rPr>
              <w:t>Not applicable</w:t>
            </w:r>
          </w:p>
        </w:tc>
        <w:tc>
          <w:tcPr>
            <w:tcW w:w="1659" w:type="dxa"/>
          </w:tcPr>
          <w:p w:rsidR="00B259D0" w:rsidRPr="006F1E7F" w:rsidRDefault="00B259D0" w:rsidP="008D3C05">
            <w:pPr>
              <w:pStyle w:val="Tabletext"/>
              <w:jc w:val="center"/>
              <w:rPr>
                <w:sz w:val="18"/>
                <w:szCs w:val="18"/>
                <w:lang w:val="en-GB"/>
              </w:rPr>
            </w:pPr>
            <w:r w:rsidRPr="006F1E7F">
              <w:rPr>
                <w:sz w:val="18"/>
                <w:szCs w:val="18"/>
                <w:lang w:val="en-GB"/>
              </w:rPr>
              <w:t>1.2 MHz</w:t>
            </w:r>
          </w:p>
        </w:tc>
      </w:tr>
      <w:tr w:rsidR="00B259D0" w:rsidRPr="006F1E7F" w:rsidTr="003A2C61">
        <w:trPr>
          <w:jc w:val="center"/>
        </w:trPr>
        <w:tc>
          <w:tcPr>
            <w:tcW w:w="1916" w:type="dxa"/>
          </w:tcPr>
          <w:p w:rsidR="00B259D0" w:rsidRPr="006F1E7F" w:rsidRDefault="00B259D0" w:rsidP="003A2C61">
            <w:pPr>
              <w:pStyle w:val="Tabletext"/>
              <w:jc w:val="left"/>
              <w:rPr>
                <w:sz w:val="18"/>
                <w:szCs w:val="18"/>
                <w:lang w:val="en-GB"/>
              </w:rPr>
            </w:pPr>
            <w:r w:rsidRPr="006F1E7F">
              <w:rPr>
                <w:sz w:val="18"/>
                <w:szCs w:val="18"/>
                <w:lang w:val="en-GB"/>
              </w:rPr>
              <w:t>Phase-coded sub</w:t>
            </w:r>
            <w:r w:rsidRPr="006F1E7F">
              <w:rPr>
                <w:sz w:val="18"/>
                <w:szCs w:val="18"/>
                <w:lang w:val="en-GB"/>
              </w:rPr>
              <w:noBreakHyphen/>
              <w:t xml:space="preserve">pulse width </w:t>
            </w:r>
          </w:p>
        </w:tc>
        <w:tc>
          <w:tcPr>
            <w:tcW w:w="766" w:type="dxa"/>
          </w:tcPr>
          <w:p w:rsidR="00B259D0" w:rsidRPr="006F1E7F" w:rsidRDefault="00B259D0" w:rsidP="003A2C61">
            <w:pPr>
              <w:pStyle w:val="Tabletext"/>
              <w:jc w:val="center"/>
              <w:rPr>
                <w:sz w:val="18"/>
                <w:szCs w:val="18"/>
                <w:lang w:val="en-GB"/>
              </w:rPr>
            </w:pPr>
            <w:r w:rsidRPr="006F1E7F">
              <w:rPr>
                <w:sz w:val="18"/>
                <w:szCs w:val="18"/>
                <w:lang w:val="en-GB"/>
              </w:rPr>
              <w:sym w:font="Symbol" w:char="F06D"/>
            </w:r>
            <w:r w:rsidRPr="006F1E7F">
              <w:rPr>
                <w:sz w:val="18"/>
                <w:szCs w:val="18"/>
                <w:lang w:val="en-GB"/>
              </w:rPr>
              <w:t>s</w:t>
            </w:r>
          </w:p>
        </w:tc>
        <w:tc>
          <w:tcPr>
            <w:tcW w:w="1252" w:type="dxa"/>
          </w:tcPr>
          <w:p w:rsidR="00B259D0" w:rsidRPr="006F1E7F" w:rsidRDefault="00B259D0" w:rsidP="003A2C61">
            <w:pPr>
              <w:pStyle w:val="Tabletext"/>
              <w:jc w:val="center"/>
              <w:rPr>
                <w:sz w:val="18"/>
                <w:szCs w:val="18"/>
                <w:lang w:val="en-GB"/>
              </w:rPr>
            </w:pPr>
            <w:r w:rsidRPr="006F1E7F">
              <w:rPr>
                <w:sz w:val="18"/>
                <w:szCs w:val="18"/>
                <w:lang w:val="en-GB"/>
              </w:rPr>
              <w:t>Not applicable</w:t>
            </w:r>
          </w:p>
        </w:tc>
        <w:tc>
          <w:tcPr>
            <w:tcW w:w="1321" w:type="dxa"/>
          </w:tcPr>
          <w:p w:rsidR="00B259D0" w:rsidRPr="006F1E7F" w:rsidRDefault="00B259D0" w:rsidP="003A2C61">
            <w:pPr>
              <w:pStyle w:val="Tabletext"/>
              <w:jc w:val="center"/>
              <w:rPr>
                <w:sz w:val="18"/>
                <w:szCs w:val="18"/>
                <w:lang w:val="en-GB"/>
              </w:rPr>
            </w:pPr>
            <w:r w:rsidRPr="006F1E7F">
              <w:rPr>
                <w:sz w:val="18"/>
                <w:szCs w:val="18"/>
                <w:lang w:val="en-GB"/>
              </w:rPr>
              <w:t>Not applicable</w:t>
            </w:r>
          </w:p>
        </w:tc>
        <w:tc>
          <w:tcPr>
            <w:tcW w:w="1762" w:type="dxa"/>
          </w:tcPr>
          <w:p w:rsidR="00B259D0" w:rsidRPr="006F1E7F" w:rsidRDefault="00B259D0" w:rsidP="003A2C61">
            <w:pPr>
              <w:pStyle w:val="Tabletext"/>
              <w:jc w:val="center"/>
              <w:rPr>
                <w:sz w:val="18"/>
                <w:szCs w:val="18"/>
                <w:lang w:val="en-GB"/>
              </w:rPr>
            </w:pPr>
            <w:r w:rsidRPr="006F1E7F">
              <w:rPr>
                <w:sz w:val="18"/>
                <w:szCs w:val="18"/>
                <w:lang w:val="en-GB"/>
              </w:rPr>
              <w:t>Not applicable</w:t>
            </w:r>
          </w:p>
        </w:tc>
        <w:tc>
          <w:tcPr>
            <w:tcW w:w="1525" w:type="dxa"/>
          </w:tcPr>
          <w:p w:rsidR="00B259D0" w:rsidRPr="006F1E7F" w:rsidRDefault="00B259D0" w:rsidP="003A2C61">
            <w:pPr>
              <w:pStyle w:val="Tabletext"/>
              <w:jc w:val="center"/>
              <w:rPr>
                <w:sz w:val="18"/>
                <w:szCs w:val="18"/>
                <w:lang w:val="en-GB"/>
              </w:rPr>
            </w:pPr>
            <w:r w:rsidRPr="006F1E7F">
              <w:rPr>
                <w:sz w:val="18"/>
                <w:szCs w:val="18"/>
                <w:lang w:val="en-GB"/>
              </w:rPr>
              <w:t>1</w:t>
            </w:r>
          </w:p>
        </w:tc>
        <w:tc>
          <w:tcPr>
            <w:tcW w:w="1450" w:type="dxa"/>
          </w:tcPr>
          <w:p w:rsidR="00B259D0" w:rsidRPr="006F1E7F" w:rsidRDefault="00B259D0" w:rsidP="003A2C61">
            <w:pPr>
              <w:pStyle w:val="Tabletext"/>
              <w:jc w:val="center"/>
              <w:rPr>
                <w:sz w:val="18"/>
                <w:szCs w:val="18"/>
                <w:highlight w:val="yellow"/>
                <w:lang w:val="en-GB"/>
              </w:rPr>
            </w:pPr>
            <w:r w:rsidRPr="006F1E7F">
              <w:rPr>
                <w:sz w:val="18"/>
                <w:szCs w:val="18"/>
                <w:lang w:val="en-GB"/>
              </w:rPr>
              <w:t>Not applicable</w:t>
            </w:r>
          </w:p>
        </w:tc>
        <w:tc>
          <w:tcPr>
            <w:tcW w:w="1493" w:type="dxa"/>
          </w:tcPr>
          <w:p w:rsidR="00B259D0" w:rsidRPr="006F1E7F" w:rsidRDefault="00B259D0" w:rsidP="003A2C61">
            <w:pPr>
              <w:pStyle w:val="Tabletext"/>
              <w:jc w:val="center"/>
              <w:rPr>
                <w:sz w:val="18"/>
                <w:szCs w:val="18"/>
                <w:lang w:val="en-GB"/>
              </w:rPr>
            </w:pPr>
            <w:r w:rsidRPr="006F1E7F">
              <w:rPr>
                <w:sz w:val="18"/>
                <w:szCs w:val="18"/>
                <w:lang w:val="en-GB"/>
              </w:rPr>
              <w:t>Not applicable</w:t>
            </w:r>
          </w:p>
        </w:tc>
        <w:tc>
          <w:tcPr>
            <w:tcW w:w="1315" w:type="dxa"/>
          </w:tcPr>
          <w:p w:rsidR="00B259D0" w:rsidRPr="006F1E7F" w:rsidRDefault="00B259D0" w:rsidP="003A2C61">
            <w:pPr>
              <w:pStyle w:val="Tabletext"/>
              <w:jc w:val="center"/>
              <w:rPr>
                <w:sz w:val="18"/>
                <w:szCs w:val="18"/>
                <w:lang w:val="en-GB"/>
              </w:rPr>
            </w:pPr>
            <w:r w:rsidRPr="006F1E7F">
              <w:rPr>
                <w:sz w:val="18"/>
                <w:szCs w:val="18"/>
                <w:lang w:val="en-GB"/>
              </w:rPr>
              <w:t>Not applicable</w:t>
            </w:r>
          </w:p>
        </w:tc>
        <w:tc>
          <w:tcPr>
            <w:tcW w:w="1659" w:type="dxa"/>
          </w:tcPr>
          <w:p w:rsidR="00B259D0" w:rsidRPr="006F1E7F" w:rsidRDefault="00B259D0" w:rsidP="003A2C61">
            <w:pPr>
              <w:pStyle w:val="Tabletext"/>
              <w:jc w:val="center"/>
              <w:rPr>
                <w:sz w:val="18"/>
                <w:szCs w:val="18"/>
                <w:lang w:val="en-GB"/>
              </w:rPr>
            </w:pPr>
            <w:r w:rsidRPr="006F1E7F">
              <w:rPr>
                <w:sz w:val="18"/>
                <w:szCs w:val="18"/>
                <w:lang w:val="en-GB"/>
              </w:rPr>
              <w:t>Not applicable</w:t>
            </w:r>
          </w:p>
        </w:tc>
      </w:tr>
      <w:tr w:rsidR="00B259D0" w:rsidRPr="006F1E7F" w:rsidTr="003A2C61">
        <w:trPr>
          <w:jc w:val="center"/>
        </w:trPr>
        <w:tc>
          <w:tcPr>
            <w:tcW w:w="1916" w:type="dxa"/>
          </w:tcPr>
          <w:p w:rsidR="00B259D0" w:rsidRPr="006F1E7F" w:rsidRDefault="00B259D0" w:rsidP="003A2C61">
            <w:pPr>
              <w:pStyle w:val="Tabletext"/>
              <w:jc w:val="left"/>
              <w:rPr>
                <w:sz w:val="18"/>
                <w:szCs w:val="18"/>
                <w:lang w:val="en-GB"/>
              </w:rPr>
            </w:pPr>
            <w:r w:rsidRPr="006F1E7F">
              <w:rPr>
                <w:sz w:val="18"/>
                <w:szCs w:val="18"/>
                <w:lang w:val="en-GB"/>
              </w:rPr>
              <w:t>Compression ratio</w:t>
            </w:r>
          </w:p>
        </w:tc>
        <w:tc>
          <w:tcPr>
            <w:tcW w:w="766" w:type="dxa"/>
          </w:tcPr>
          <w:p w:rsidR="00B259D0" w:rsidRPr="006F1E7F" w:rsidRDefault="00B259D0" w:rsidP="003A2C61">
            <w:pPr>
              <w:pStyle w:val="Tabletext"/>
              <w:jc w:val="center"/>
              <w:rPr>
                <w:sz w:val="18"/>
                <w:szCs w:val="18"/>
                <w:lang w:val="en-GB"/>
              </w:rPr>
            </w:pPr>
          </w:p>
        </w:tc>
        <w:tc>
          <w:tcPr>
            <w:tcW w:w="1252" w:type="dxa"/>
          </w:tcPr>
          <w:p w:rsidR="00B259D0" w:rsidRPr="006F1E7F" w:rsidRDefault="00B259D0" w:rsidP="003A2C61">
            <w:pPr>
              <w:pStyle w:val="Tabletext"/>
              <w:jc w:val="center"/>
              <w:rPr>
                <w:sz w:val="18"/>
                <w:szCs w:val="18"/>
                <w:lang w:val="en-GB"/>
              </w:rPr>
            </w:pPr>
            <w:r w:rsidRPr="006F1E7F">
              <w:rPr>
                <w:sz w:val="18"/>
                <w:szCs w:val="18"/>
                <w:lang w:val="en-GB"/>
              </w:rPr>
              <w:t>Not applicable</w:t>
            </w:r>
          </w:p>
        </w:tc>
        <w:tc>
          <w:tcPr>
            <w:tcW w:w="1321" w:type="dxa"/>
          </w:tcPr>
          <w:p w:rsidR="00B259D0" w:rsidRPr="006F1E7F" w:rsidRDefault="00B259D0" w:rsidP="003A2C61">
            <w:pPr>
              <w:pStyle w:val="Tabletext"/>
              <w:jc w:val="center"/>
              <w:rPr>
                <w:sz w:val="18"/>
                <w:szCs w:val="18"/>
                <w:lang w:val="en-GB"/>
              </w:rPr>
            </w:pPr>
            <w:r w:rsidRPr="006F1E7F">
              <w:rPr>
                <w:sz w:val="18"/>
                <w:szCs w:val="18"/>
                <w:lang w:val="en-GB"/>
              </w:rPr>
              <w:t>68.3:1 and 45.2:1</w:t>
            </w:r>
          </w:p>
        </w:tc>
        <w:tc>
          <w:tcPr>
            <w:tcW w:w="1762" w:type="dxa"/>
          </w:tcPr>
          <w:p w:rsidR="00B259D0" w:rsidRPr="006F1E7F" w:rsidRDefault="00B259D0" w:rsidP="003A2C61">
            <w:pPr>
              <w:pStyle w:val="Tabletext"/>
              <w:jc w:val="center"/>
              <w:rPr>
                <w:sz w:val="18"/>
                <w:szCs w:val="18"/>
                <w:lang w:val="en-GB"/>
              </w:rPr>
            </w:pPr>
            <w:r w:rsidRPr="006F1E7F">
              <w:rPr>
                <w:sz w:val="18"/>
                <w:szCs w:val="18"/>
                <w:lang w:val="en-GB"/>
              </w:rPr>
              <w:t>256:1 for both pulses</w:t>
            </w:r>
          </w:p>
        </w:tc>
        <w:tc>
          <w:tcPr>
            <w:tcW w:w="1525" w:type="dxa"/>
          </w:tcPr>
          <w:p w:rsidR="00B259D0" w:rsidRPr="006F1E7F" w:rsidRDefault="00B259D0" w:rsidP="003A2C61">
            <w:pPr>
              <w:pStyle w:val="Tabletext"/>
              <w:jc w:val="center"/>
              <w:rPr>
                <w:sz w:val="18"/>
                <w:szCs w:val="18"/>
                <w:lang w:val="en-GB"/>
              </w:rPr>
            </w:pPr>
          </w:p>
        </w:tc>
        <w:tc>
          <w:tcPr>
            <w:tcW w:w="1450" w:type="dxa"/>
          </w:tcPr>
          <w:p w:rsidR="00B259D0" w:rsidRPr="006F1E7F" w:rsidRDefault="00B259D0" w:rsidP="003A2C61">
            <w:pPr>
              <w:pStyle w:val="Tabletext"/>
              <w:jc w:val="center"/>
              <w:rPr>
                <w:sz w:val="18"/>
                <w:szCs w:val="18"/>
                <w:lang w:val="en-GB"/>
              </w:rPr>
            </w:pPr>
            <w:r w:rsidRPr="006F1E7F">
              <w:rPr>
                <w:sz w:val="18"/>
                <w:szCs w:val="18"/>
                <w:lang w:val="en-GB"/>
              </w:rPr>
              <w:t>64:1 and 256:1</w:t>
            </w:r>
          </w:p>
        </w:tc>
        <w:tc>
          <w:tcPr>
            <w:tcW w:w="1493" w:type="dxa"/>
          </w:tcPr>
          <w:p w:rsidR="00B259D0" w:rsidRPr="006F1E7F" w:rsidRDefault="00B259D0" w:rsidP="003A2C61">
            <w:pPr>
              <w:pStyle w:val="Tabletext"/>
              <w:jc w:val="center"/>
              <w:rPr>
                <w:sz w:val="18"/>
                <w:szCs w:val="18"/>
                <w:lang w:val="en-GB"/>
              </w:rPr>
            </w:pPr>
            <w:r w:rsidRPr="006F1E7F">
              <w:rPr>
                <w:sz w:val="18"/>
                <w:szCs w:val="18"/>
                <w:lang w:val="en-GB"/>
              </w:rPr>
              <w:t>Not applicable</w:t>
            </w:r>
          </w:p>
        </w:tc>
        <w:tc>
          <w:tcPr>
            <w:tcW w:w="1315" w:type="dxa"/>
          </w:tcPr>
          <w:p w:rsidR="00B259D0" w:rsidRPr="006F1E7F" w:rsidRDefault="00B259D0" w:rsidP="003A2C61">
            <w:pPr>
              <w:pStyle w:val="Tabletext"/>
              <w:jc w:val="center"/>
              <w:rPr>
                <w:sz w:val="18"/>
                <w:szCs w:val="18"/>
                <w:lang w:val="en-GB"/>
              </w:rPr>
            </w:pPr>
            <w:r w:rsidRPr="006F1E7F">
              <w:rPr>
                <w:sz w:val="18"/>
                <w:szCs w:val="18"/>
                <w:lang w:val="en-GB"/>
              </w:rPr>
              <w:t>Not applicable</w:t>
            </w:r>
          </w:p>
        </w:tc>
        <w:tc>
          <w:tcPr>
            <w:tcW w:w="1659" w:type="dxa"/>
          </w:tcPr>
          <w:p w:rsidR="00B259D0" w:rsidRPr="006F1E7F" w:rsidRDefault="00B259D0" w:rsidP="008D3C05">
            <w:pPr>
              <w:pStyle w:val="Tabletext"/>
              <w:jc w:val="center"/>
              <w:rPr>
                <w:b/>
                <w:sz w:val="18"/>
                <w:szCs w:val="18"/>
                <w:lang w:val="en-GB"/>
              </w:rPr>
            </w:pPr>
            <w:r w:rsidRPr="006F1E7F">
              <w:rPr>
                <w:sz w:val="18"/>
                <w:szCs w:val="18"/>
                <w:lang w:val="en-GB"/>
              </w:rPr>
              <w:t>150:1 and 23:1</w:t>
            </w:r>
          </w:p>
        </w:tc>
      </w:tr>
      <w:tr w:rsidR="00B259D0" w:rsidRPr="006F1E7F" w:rsidTr="003A2C61">
        <w:trPr>
          <w:jc w:val="center"/>
        </w:trPr>
        <w:tc>
          <w:tcPr>
            <w:tcW w:w="1916" w:type="dxa"/>
          </w:tcPr>
          <w:p w:rsidR="00B259D0" w:rsidRPr="006F1E7F" w:rsidRDefault="00B259D0" w:rsidP="003A2C61">
            <w:pPr>
              <w:pStyle w:val="Tabletext"/>
              <w:jc w:val="left"/>
              <w:rPr>
                <w:sz w:val="18"/>
                <w:szCs w:val="18"/>
                <w:lang w:val="en-GB"/>
              </w:rPr>
            </w:pPr>
            <w:r w:rsidRPr="006F1E7F">
              <w:rPr>
                <w:sz w:val="18"/>
                <w:szCs w:val="18"/>
                <w:lang w:val="en-GB"/>
              </w:rPr>
              <w:t xml:space="preserve">RF emission bandwidth (3 dB) </w:t>
            </w:r>
          </w:p>
        </w:tc>
        <w:tc>
          <w:tcPr>
            <w:tcW w:w="766" w:type="dxa"/>
          </w:tcPr>
          <w:p w:rsidR="00B259D0" w:rsidRPr="006F1E7F" w:rsidRDefault="00B259D0" w:rsidP="003A2C61">
            <w:pPr>
              <w:pStyle w:val="Tabletext"/>
              <w:jc w:val="center"/>
              <w:rPr>
                <w:sz w:val="18"/>
                <w:szCs w:val="18"/>
                <w:lang w:val="en-GB"/>
              </w:rPr>
            </w:pPr>
            <w:r w:rsidRPr="006F1E7F">
              <w:rPr>
                <w:sz w:val="18"/>
                <w:szCs w:val="18"/>
                <w:lang w:val="en-GB"/>
              </w:rPr>
              <w:t>MHz</w:t>
            </w:r>
          </w:p>
        </w:tc>
        <w:tc>
          <w:tcPr>
            <w:tcW w:w="1252" w:type="dxa"/>
          </w:tcPr>
          <w:p w:rsidR="00B259D0" w:rsidRPr="006F1E7F" w:rsidRDefault="00B259D0" w:rsidP="003A2C61">
            <w:pPr>
              <w:pStyle w:val="Tabletext"/>
              <w:jc w:val="center"/>
              <w:rPr>
                <w:sz w:val="18"/>
                <w:szCs w:val="18"/>
                <w:lang w:val="en-GB"/>
              </w:rPr>
            </w:pPr>
            <w:r w:rsidRPr="006F1E7F">
              <w:rPr>
                <w:sz w:val="18"/>
                <w:szCs w:val="18"/>
                <w:lang w:val="en-GB"/>
              </w:rPr>
              <w:t>0.5</w:t>
            </w:r>
          </w:p>
        </w:tc>
        <w:tc>
          <w:tcPr>
            <w:tcW w:w="1321" w:type="dxa"/>
          </w:tcPr>
          <w:p w:rsidR="00B259D0" w:rsidRPr="006F1E7F" w:rsidRDefault="00B259D0" w:rsidP="003A2C61">
            <w:pPr>
              <w:pStyle w:val="Tabletext"/>
              <w:jc w:val="center"/>
              <w:rPr>
                <w:sz w:val="18"/>
                <w:szCs w:val="18"/>
                <w:lang w:val="en-GB"/>
              </w:rPr>
            </w:pPr>
            <w:r w:rsidRPr="006F1E7F">
              <w:rPr>
                <w:sz w:val="18"/>
                <w:szCs w:val="18"/>
                <w:lang w:val="en-GB"/>
              </w:rPr>
              <w:t>1.09</w:t>
            </w:r>
          </w:p>
        </w:tc>
        <w:tc>
          <w:tcPr>
            <w:tcW w:w="1762" w:type="dxa"/>
          </w:tcPr>
          <w:p w:rsidR="00B259D0" w:rsidRPr="006F1E7F" w:rsidRDefault="00B259D0" w:rsidP="003A2C61">
            <w:pPr>
              <w:pStyle w:val="Tabletext"/>
              <w:jc w:val="center"/>
              <w:rPr>
                <w:sz w:val="18"/>
                <w:szCs w:val="18"/>
                <w:lang w:val="en-GB"/>
              </w:rPr>
            </w:pPr>
            <w:r w:rsidRPr="006F1E7F">
              <w:rPr>
                <w:sz w:val="18"/>
                <w:szCs w:val="18"/>
                <w:lang w:val="en-GB"/>
              </w:rPr>
              <w:t>2.2; 2.3; 0.58</w:t>
            </w:r>
          </w:p>
        </w:tc>
        <w:tc>
          <w:tcPr>
            <w:tcW w:w="1525" w:type="dxa"/>
          </w:tcPr>
          <w:p w:rsidR="00B259D0" w:rsidRPr="006F1E7F" w:rsidRDefault="00B259D0" w:rsidP="003A2C61">
            <w:pPr>
              <w:pStyle w:val="Tabletext"/>
              <w:jc w:val="center"/>
              <w:rPr>
                <w:sz w:val="18"/>
                <w:szCs w:val="18"/>
                <w:lang w:val="en-GB"/>
              </w:rPr>
            </w:pPr>
            <w:r w:rsidRPr="006F1E7F">
              <w:rPr>
                <w:sz w:val="18"/>
                <w:szCs w:val="18"/>
                <w:lang w:val="en-GB"/>
              </w:rPr>
              <w:t>1</w:t>
            </w:r>
          </w:p>
        </w:tc>
        <w:tc>
          <w:tcPr>
            <w:tcW w:w="1450" w:type="dxa"/>
          </w:tcPr>
          <w:p w:rsidR="00B259D0" w:rsidRPr="006F1E7F" w:rsidRDefault="00B259D0" w:rsidP="003A2C61">
            <w:pPr>
              <w:pStyle w:val="Tabletext"/>
              <w:jc w:val="center"/>
              <w:rPr>
                <w:sz w:val="18"/>
                <w:szCs w:val="18"/>
                <w:lang w:val="en-GB"/>
              </w:rPr>
            </w:pPr>
            <w:r w:rsidRPr="006F1E7F">
              <w:rPr>
                <w:sz w:val="18"/>
                <w:szCs w:val="18"/>
                <w:lang w:val="en-GB"/>
              </w:rPr>
              <w:t>0.625 or 1.25</w:t>
            </w:r>
          </w:p>
        </w:tc>
        <w:tc>
          <w:tcPr>
            <w:tcW w:w="1493" w:type="dxa"/>
          </w:tcPr>
          <w:p w:rsidR="00B259D0" w:rsidRPr="006F1E7F" w:rsidRDefault="00B259D0" w:rsidP="003A2C61">
            <w:pPr>
              <w:pStyle w:val="Tabletext"/>
              <w:jc w:val="center"/>
              <w:rPr>
                <w:sz w:val="18"/>
                <w:szCs w:val="18"/>
                <w:lang w:val="en-GB"/>
              </w:rPr>
            </w:pPr>
            <w:r w:rsidRPr="006F1E7F">
              <w:rPr>
                <w:sz w:val="18"/>
                <w:szCs w:val="18"/>
                <w:lang w:val="en-GB"/>
              </w:rPr>
              <w:t>1.2</w:t>
            </w:r>
          </w:p>
        </w:tc>
        <w:tc>
          <w:tcPr>
            <w:tcW w:w="1315" w:type="dxa"/>
          </w:tcPr>
          <w:p w:rsidR="00B259D0" w:rsidRPr="006F1E7F" w:rsidRDefault="00B259D0" w:rsidP="003A2C61">
            <w:pPr>
              <w:pStyle w:val="Tabletext"/>
              <w:jc w:val="center"/>
              <w:rPr>
                <w:sz w:val="18"/>
                <w:szCs w:val="18"/>
                <w:lang w:val="en-GB"/>
              </w:rPr>
            </w:pPr>
            <w:r w:rsidRPr="006F1E7F">
              <w:rPr>
                <w:sz w:val="18"/>
                <w:szCs w:val="18"/>
                <w:lang w:val="en-GB"/>
              </w:rPr>
              <w:t>1.3</w:t>
            </w:r>
          </w:p>
        </w:tc>
        <w:tc>
          <w:tcPr>
            <w:tcW w:w="1659" w:type="dxa"/>
          </w:tcPr>
          <w:p w:rsidR="00B259D0" w:rsidRPr="006F1E7F" w:rsidRDefault="00B259D0" w:rsidP="003A2C61">
            <w:pPr>
              <w:pStyle w:val="Tabletext"/>
              <w:jc w:val="center"/>
              <w:rPr>
                <w:sz w:val="18"/>
                <w:szCs w:val="18"/>
                <w:lang w:val="en-GB"/>
              </w:rPr>
            </w:pPr>
            <w:r w:rsidRPr="006F1E7F">
              <w:rPr>
                <w:sz w:val="18"/>
                <w:szCs w:val="18"/>
                <w:lang w:val="en-GB"/>
              </w:rPr>
              <w:t>1.2</w:t>
            </w:r>
          </w:p>
        </w:tc>
      </w:tr>
      <w:tr w:rsidR="00B259D0" w:rsidRPr="006F1E7F" w:rsidTr="003A2C61">
        <w:trPr>
          <w:jc w:val="center"/>
        </w:trPr>
        <w:tc>
          <w:tcPr>
            <w:tcW w:w="1916" w:type="dxa"/>
          </w:tcPr>
          <w:p w:rsidR="00B259D0" w:rsidRPr="006F1E7F" w:rsidRDefault="00B259D0" w:rsidP="003A2C61">
            <w:pPr>
              <w:pStyle w:val="Tabletext"/>
              <w:jc w:val="left"/>
              <w:rPr>
                <w:sz w:val="18"/>
                <w:szCs w:val="18"/>
                <w:lang w:val="en-GB"/>
              </w:rPr>
            </w:pPr>
            <w:r w:rsidRPr="006F1E7F">
              <w:rPr>
                <w:sz w:val="18"/>
                <w:szCs w:val="18"/>
                <w:lang w:val="en-GB"/>
              </w:rPr>
              <w:t>Output device</w:t>
            </w:r>
          </w:p>
        </w:tc>
        <w:tc>
          <w:tcPr>
            <w:tcW w:w="766" w:type="dxa"/>
          </w:tcPr>
          <w:p w:rsidR="00B259D0" w:rsidRPr="006F1E7F" w:rsidRDefault="00B259D0" w:rsidP="003A2C61">
            <w:pPr>
              <w:pStyle w:val="Tabletext"/>
              <w:jc w:val="center"/>
              <w:rPr>
                <w:sz w:val="18"/>
                <w:szCs w:val="18"/>
                <w:lang w:val="en-GB"/>
              </w:rPr>
            </w:pPr>
          </w:p>
        </w:tc>
        <w:tc>
          <w:tcPr>
            <w:tcW w:w="1252" w:type="dxa"/>
          </w:tcPr>
          <w:p w:rsidR="00B259D0" w:rsidRPr="006F1E7F" w:rsidRDefault="00B259D0" w:rsidP="003A2C61">
            <w:pPr>
              <w:pStyle w:val="Tabletext"/>
              <w:jc w:val="center"/>
              <w:rPr>
                <w:sz w:val="18"/>
                <w:szCs w:val="18"/>
                <w:lang w:val="en-GB"/>
              </w:rPr>
            </w:pPr>
            <w:r w:rsidRPr="006F1E7F">
              <w:rPr>
                <w:sz w:val="18"/>
                <w:szCs w:val="18"/>
                <w:lang w:val="en-GB"/>
              </w:rPr>
              <w:t>Klystron</w:t>
            </w:r>
          </w:p>
        </w:tc>
        <w:tc>
          <w:tcPr>
            <w:tcW w:w="1321" w:type="dxa"/>
          </w:tcPr>
          <w:p w:rsidR="00B259D0" w:rsidRPr="006F1E7F" w:rsidRDefault="00B259D0" w:rsidP="003A2C61">
            <w:pPr>
              <w:pStyle w:val="Tabletext"/>
              <w:jc w:val="center"/>
              <w:rPr>
                <w:sz w:val="18"/>
                <w:szCs w:val="18"/>
                <w:lang w:val="en-GB"/>
              </w:rPr>
            </w:pPr>
            <w:r w:rsidRPr="006F1E7F">
              <w:rPr>
                <w:sz w:val="18"/>
                <w:szCs w:val="18"/>
                <w:lang w:val="en-GB"/>
              </w:rPr>
              <w:t>Transistor</w:t>
            </w:r>
          </w:p>
        </w:tc>
        <w:tc>
          <w:tcPr>
            <w:tcW w:w="1762" w:type="dxa"/>
          </w:tcPr>
          <w:p w:rsidR="00B259D0" w:rsidRPr="006F1E7F" w:rsidRDefault="00B259D0" w:rsidP="003A2C61">
            <w:pPr>
              <w:pStyle w:val="Tabletext"/>
              <w:jc w:val="center"/>
              <w:rPr>
                <w:sz w:val="18"/>
                <w:szCs w:val="18"/>
                <w:lang w:val="en-GB"/>
              </w:rPr>
            </w:pPr>
            <w:r w:rsidRPr="006F1E7F">
              <w:rPr>
                <w:sz w:val="18"/>
                <w:szCs w:val="18"/>
                <w:lang w:val="en-GB"/>
              </w:rPr>
              <w:t>Transistor</w:t>
            </w:r>
          </w:p>
        </w:tc>
        <w:tc>
          <w:tcPr>
            <w:tcW w:w="1525" w:type="dxa"/>
          </w:tcPr>
          <w:p w:rsidR="00B259D0" w:rsidRPr="006F1E7F" w:rsidRDefault="00B259D0" w:rsidP="003A2C61">
            <w:pPr>
              <w:pStyle w:val="Tabletext"/>
              <w:jc w:val="center"/>
              <w:rPr>
                <w:sz w:val="18"/>
                <w:szCs w:val="18"/>
                <w:lang w:val="en-GB"/>
              </w:rPr>
            </w:pPr>
            <w:r w:rsidRPr="006F1E7F">
              <w:rPr>
                <w:sz w:val="18"/>
                <w:szCs w:val="18"/>
                <w:lang w:val="en-GB"/>
              </w:rPr>
              <w:t>Cross-field amplifier</w:t>
            </w:r>
          </w:p>
        </w:tc>
        <w:tc>
          <w:tcPr>
            <w:tcW w:w="1450" w:type="dxa"/>
          </w:tcPr>
          <w:p w:rsidR="00B259D0" w:rsidRPr="006F1E7F" w:rsidRDefault="00B259D0" w:rsidP="003A2C61">
            <w:pPr>
              <w:pStyle w:val="Tabletext"/>
              <w:jc w:val="center"/>
              <w:rPr>
                <w:sz w:val="18"/>
                <w:szCs w:val="18"/>
                <w:lang w:val="en-GB"/>
              </w:rPr>
            </w:pPr>
            <w:r w:rsidRPr="006F1E7F">
              <w:rPr>
                <w:sz w:val="18"/>
                <w:szCs w:val="18"/>
                <w:lang w:val="en-GB"/>
              </w:rPr>
              <w:t>Transistor</w:t>
            </w:r>
          </w:p>
        </w:tc>
        <w:tc>
          <w:tcPr>
            <w:tcW w:w="1493" w:type="dxa"/>
          </w:tcPr>
          <w:p w:rsidR="00B259D0" w:rsidRPr="006F1E7F" w:rsidRDefault="00B259D0" w:rsidP="003A2C61">
            <w:pPr>
              <w:pStyle w:val="Tabletext"/>
              <w:jc w:val="center"/>
              <w:rPr>
                <w:sz w:val="18"/>
                <w:szCs w:val="18"/>
                <w:lang w:val="en-GB"/>
              </w:rPr>
            </w:pPr>
            <w:r w:rsidRPr="006F1E7F">
              <w:rPr>
                <w:sz w:val="18"/>
                <w:szCs w:val="18"/>
                <w:lang w:val="en-GB"/>
              </w:rPr>
              <w:t>Magnetron/</w:t>
            </w:r>
            <w:r w:rsidRPr="006F1E7F">
              <w:rPr>
                <w:sz w:val="18"/>
                <w:szCs w:val="18"/>
                <w:lang w:val="en-GB"/>
              </w:rPr>
              <w:br/>
              <w:t>Amplitron</w:t>
            </w:r>
          </w:p>
        </w:tc>
        <w:tc>
          <w:tcPr>
            <w:tcW w:w="1315" w:type="dxa"/>
          </w:tcPr>
          <w:p w:rsidR="00B259D0" w:rsidRPr="006F1E7F" w:rsidRDefault="00B259D0" w:rsidP="003A2C61">
            <w:pPr>
              <w:pStyle w:val="Tabletext"/>
              <w:jc w:val="center"/>
              <w:rPr>
                <w:sz w:val="18"/>
                <w:szCs w:val="18"/>
                <w:lang w:val="en-GB"/>
              </w:rPr>
            </w:pPr>
            <w:r w:rsidRPr="006F1E7F">
              <w:rPr>
                <w:sz w:val="18"/>
                <w:szCs w:val="18"/>
                <w:lang w:val="en-GB"/>
              </w:rPr>
              <w:t>Klystron</w:t>
            </w:r>
          </w:p>
        </w:tc>
        <w:tc>
          <w:tcPr>
            <w:tcW w:w="1659" w:type="dxa"/>
          </w:tcPr>
          <w:p w:rsidR="00B259D0" w:rsidRPr="006F1E7F" w:rsidRDefault="00B259D0" w:rsidP="003A2C61">
            <w:pPr>
              <w:pStyle w:val="Tabletext"/>
              <w:jc w:val="center"/>
              <w:rPr>
                <w:sz w:val="18"/>
                <w:szCs w:val="18"/>
                <w:lang w:val="en-GB"/>
              </w:rPr>
            </w:pPr>
            <w:r w:rsidRPr="006F1E7F">
              <w:rPr>
                <w:sz w:val="18"/>
                <w:szCs w:val="18"/>
                <w:lang w:val="en-GB"/>
              </w:rPr>
              <w:t>Transistor</w:t>
            </w:r>
          </w:p>
        </w:tc>
      </w:tr>
      <w:tr w:rsidR="00B259D0" w:rsidRPr="006F1E7F" w:rsidTr="003A2C61">
        <w:trPr>
          <w:jc w:val="center"/>
        </w:trPr>
        <w:tc>
          <w:tcPr>
            <w:tcW w:w="1916" w:type="dxa"/>
          </w:tcPr>
          <w:p w:rsidR="00B259D0" w:rsidRPr="006F1E7F" w:rsidRDefault="00B259D0" w:rsidP="003A2C61">
            <w:pPr>
              <w:pStyle w:val="Tabletext"/>
              <w:jc w:val="left"/>
              <w:rPr>
                <w:sz w:val="18"/>
                <w:szCs w:val="18"/>
                <w:lang w:val="en-GB"/>
              </w:rPr>
            </w:pPr>
            <w:r w:rsidRPr="006F1E7F">
              <w:rPr>
                <w:sz w:val="18"/>
                <w:szCs w:val="18"/>
                <w:lang w:val="en-GB"/>
              </w:rPr>
              <w:t>Antenna type</w:t>
            </w:r>
          </w:p>
        </w:tc>
        <w:tc>
          <w:tcPr>
            <w:tcW w:w="766" w:type="dxa"/>
          </w:tcPr>
          <w:p w:rsidR="00B259D0" w:rsidRPr="006F1E7F" w:rsidRDefault="00B259D0" w:rsidP="003A2C61">
            <w:pPr>
              <w:pStyle w:val="Tabletext"/>
              <w:jc w:val="center"/>
              <w:rPr>
                <w:sz w:val="18"/>
                <w:szCs w:val="18"/>
                <w:lang w:val="en-GB"/>
              </w:rPr>
            </w:pPr>
          </w:p>
        </w:tc>
        <w:tc>
          <w:tcPr>
            <w:tcW w:w="1252" w:type="dxa"/>
          </w:tcPr>
          <w:p w:rsidR="00B259D0" w:rsidRPr="006F1E7F" w:rsidRDefault="00B259D0" w:rsidP="003A2C61">
            <w:pPr>
              <w:pStyle w:val="Tabletext"/>
              <w:jc w:val="center"/>
              <w:rPr>
                <w:sz w:val="18"/>
                <w:szCs w:val="18"/>
                <w:lang w:val="en-GB"/>
              </w:rPr>
            </w:pPr>
            <w:r w:rsidRPr="006F1E7F">
              <w:rPr>
                <w:sz w:val="18"/>
                <w:szCs w:val="18"/>
                <w:lang w:val="en-GB"/>
              </w:rPr>
              <w:t>Horn-fed reflector</w:t>
            </w:r>
          </w:p>
        </w:tc>
        <w:tc>
          <w:tcPr>
            <w:tcW w:w="1321" w:type="dxa"/>
          </w:tcPr>
          <w:p w:rsidR="00B259D0" w:rsidRPr="006F1E7F" w:rsidRDefault="00B259D0" w:rsidP="003A2C61">
            <w:pPr>
              <w:pStyle w:val="Tabletext"/>
              <w:jc w:val="center"/>
              <w:rPr>
                <w:sz w:val="18"/>
                <w:szCs w:val="18"/>
                <w:lang w:val="en-GB"/>
              </w:rPr>
            </w:pPr>
            <w:r w:rsidRPr="006F1E7F">
              <w:rPr>
                <w:sz w:val="18"/>
                <w:szCs w:val="18"/>
                <w:lang w:val="en-GB"/>
              </w:rPr>
              <w:t>Stack beam reflector</w:t>
            </w:r>
          </w:p>
        </w:tc>
        <w:tc>
          <w:tcPr>
            <w:tcW w:w="1762" w:type="dxa"/>
          </w:tcPr>
          <w:p w:rsidR="00B259D0" w:rsidRPr="006F1E7F" w:rsidRDefault="00B259D0" w:rsidP="003A2C61">
            <w:pPr>
              <w:pStyle w:val="Tabletext"/>
              <w:jc w:val="center"/>
              <w:rPr>
                <w:sz w:val="18"/>
                <w:szCs w:val="18"/>
                <w:lang w:val="en-GB"/>
              </w:rPr>
            </w:pPr>
            <w:r w:rsidRPr="006F1E7F">
              <w:rPr>
                <w:sz w:val="18"/>
                <w:szCs w:val="18"/>
                <w:lang w:val="en-GB"/>
              </w:rPr>
              <w:t>Rotating phased array</w:t>
            </w:r>
          </w:p>
        </w:tc>
        <w:tc>
          <w:tcPr>
            <w:tcW w:w="1525" w:type="dxa"/>
          </w:tcPr>
          <w:p w:rsidR="00B259D0" w:rsidRPr="006F1E7F" w:rsidRDefault="00B259D0" w:rsidP="003A2C61">
            <w:pPr>
              <w:pStyle w:val="Tabletext"/>
              <w:jc w:val="center"/>
              <w:rPr>
                <w:sz w:val="18"/>
                <w:szCs w:val="18"/>
                <w:lang w:val="en-GB"/>
              </w:rPr>
            </w:pPr>
            <w:r w:rsidRPr="006F1E7F">
              <w:rPr>
                <w:sz w:val="18"/>
                <w:szCs w:val="18"/>
                <w:lang w:val="en-GB"/>
              </w:rPr>
              <w:t>Parabolic cylinder</w:t>
            </w:r>
          </w:p>
        </w:tc>
        <w:tc>
          <w:tcPr>
            <w:tcW w:w="1450" w:type="dxa"/>
          </w:tcPr>
          <w:p w:rsidR="00B259D0" w:rsidRPr="006F1E7F" w:rsidRDefault="00B259D0" w:rsidP="003A2C61">
            <w:pPr>
              <w:pStyle w:val="Tabletext"/>
              <w:jc w:val="center"/>
              <w:rPr>
                <w:sz w:val="18"/>
                <w:szCs w:val="18"/>
                <w:lang w:val="en-GB"/>
              </w:rPr>
            </w:pPr>
            <w:r w:rsidRPr="006F1E7F">
              <w:rPr>
                <w:sz w:val="18"/>
                <w:szCs w:val="18"/>
                <w:lang w:val="en-GB"/>
              </w:rPr>
              <w:t>Planar array with elevation beam steering</w:t>
            </w:r>
          </w:p>
        </w:tc>
        <w:tc>
          <w:tcPr>
            <w:tcW w:w="1493" w:type="dxa"/>
          </w:tcPr>
          <w:p w:rsidR="00B259D0" w:rsidRPr="006F1E7F" w:rsidRDefault="00B259D0" w:rsidP="003A2C61">
            <w:pPr>
              <w:pStyle w:val="Tabletext"/>
              <w:jc w:val="center"/>
              <w:rPr>
                <w:sz w:val="18"/>
                <w:szCs w:val="18"/>
                <w:lang w:val="en-GB"/>
              </w:rPr>
            </w:pPr>
            <w:r w:rsidRPr="006F1E7F">
              <w:rPr>
                <w:sz w:val="18"/>
                <w:szCs w:val="18"/>
                <w:lang w:val="en-GB"/>
              </w:rPr>
              <w:t>47′ × 23′</w:t>
            </w:r>
            <w:r w:rsidRPr="006F1E7F">
              <w:rPr>
                <w:sz w:val="18"/>
                <w:szCs w:val="18"/>
                <w:lang w:val="en-GB"/>
              </w:rPr>
              <w:br/>
              <w:t>(14.3 × 7 m) cosecant squared</w:t>
            </w:r>
          </w:p>
        </w:tc>
        <w:tc>
          <w:tcPr>
            <w:tcW w:w="1315" w:type="dxa"/>
          </w:tcPr>
          <w:p w:rsidR="00B259D0" w:rsidRPr="006F1E7F" w:rsidRDefault="00B259D0" w:rsidP="003A2C61">
            <w:pPr>
              <w:pStyle w:val="Tabletext"/>
              <w:jc w:val="center"/>
              <w:rPr>
                <w:sz w:val="18"/>
                <w:szCs w:val="18"/>
                <w:lang w:val="en-GB"/>
              </w:rPr>
            </w:pPr>
            <w:r w:rsidRPr="006F1E7F">
              <w:rPr>
                <w:sz w:val="18"/>
                <w:szCs w:val="18"/>
                <w:lang w:val="en-GB"/>
              </w:rPr>
              <w:t>45′ × 19′</w:t>
            </w:r>
            <w:r w:rsidRPr="006F1E7F">
              <w:rPr>
                <w:sz w:val="18"/>
                <w:szCs w:val="18"/>
                <w:lang w:val="en-GB"/>
              </w:rPr>
              <w:br/>
              <w:t>(13.7 × 5.8 m) cosecant squared</w:t>
            </w:r>
          </w:p>
        </w:tc>
        <w:tc>
          <w:tcPr>
            <w:tcW w:w="1659" w:type="dxa"/>
          </w:tcPr>
          <w:p w:rsidR="00B259D0" w:rsidRPr="006F1E7F" w:rsidRDefault="00B259D0" w:rsidP="003A2C61">
            <w:pPr>
              <w:pStyle w:val="Tabletext"/>
              <w:jc w:val="center"/>
              <w:rPr>
                <w:sz w:val="18"/>
                <w:szCs w:val="18"/>
                <w:lang w:val="en-GB"/>
              </w:rPr>
            </w:pPr>
            <w:r w:rsidRPr="006F1E7F">
              <w:rPr>
                <w:sz w:val="18"/>
                <w:szCs w:val="18"/>
                <w:lang w:val="en-GB"/>
              </w:rPr>
              <w:t>Horn-fed reflector</w:t>
            </w:r>
          </w:p>
        </w:tc>
      </w:tr>
      <w:tr w:rsidR="00B259D0" w:rsidRPr="006F1E7F" w:rsidTr="003A2C61">
        <w:trPr>
          <w:jc w:val="center"/>
        </w:trPr>
        <w:tc>
          <w:tcPr>
            <w:tcW w:w="1916" w:type="dxa"/>
          </w:tcPr>
          <w:p w:rsidR="00B259D0" w:rsidRPr="006F1E7F" w:rsidRDefault="00B259D0" w:rsidP="003A2C61">
            <w:pPr>
              <w:pStyle w:val="Tabletext"/>
              <w:jc w:val="left"/>
              <w:rPr>
                <w:sz w:val="18"/>
                <w:szCs w:val="18"/>
                <w:lang w:val="en-GB"/>
              </w:rPr>
            </w:pPr>
            <w:r w:rsidRPr="006F1E7F">
              <w:rPr>
                <w:sz w:val="18"/>
                <w:szCs w:val="18"/>
                <w:lang w:val="en-GB"/>
              </w:rPr>
              <w:t>Antenna polarization</w:t>
            </w:r>
          </w:p>
        </w:tc>
        <w:tc>
          <w:tcPr>
            <w:tcW w:w="766" w:type="dxa"/>
          </w:tcPr>
          <w:p w:rsidR="00B259D0" w:rsidRPr="006F1E7F" w:rsidRDefault="00B259D0" w:rsidP="003A2C61">
            <w:pPr>
              <w:pStyle w:val="Tabletext"/>
              <w:jc w:val="center"/>
              <w:rPr>
                <w:sz w:val="18"/>
                <w:szCs w:val="18"/>
                <w:lang w:val="en-GB"/>
              </w:rPr>
            </w:pPr>
          </w:p>
        </w:tc>
        <w:tc>
          <w:tcPr>
            <w:tcW w:w="1252" w:type="dxa"/>
          </w:tcPr>
          <w:p w:rsidR="00B259D0" w:rsidRPr="006F1E7F" w:rsidRDefault="00B259D0" w:rsidP="003A2C61">
            <w:pPr>
              <w:pStyle w:val="Tabletext"/>
              <w:jc w:val="center"/>
              <w:rPr>
                <w:sz w:val="18"/>
                <w:szCs w:val="18"/>
                <w:lang w:val="en-GB"/>
              </w:rPr>
            </w:pPr>
            <w:r w:rsidRPr="006F1E7F">
              <w:rPr>
                <w:sz w:val="18"/>
                <w:szCs w:val="18"/>
                <w:lang w:val="en-GB"/>
              </w:rPr>
              <w:t>Horizontal, vertical,</w:t>
            </w:r>
            <w:r w:rsidRPr="006F1E7F">
              <w:rPr>
                <w:sz w:val="18"/>
                <w:szCs w:val="18"/>
                <w:lang w:val="en-GB"/>
              </w:rPr>
              <w:br/>
              <w:t>LHCP, RHCP</w:t>
            </w:r>
          </w:p>
        </w:tc>
        <w:tc>
          <w:tcPr>
            <w:tcW w:w="1321" w:type="dxa"/>
          </w:tcPr>
          <w:p w:rsidR="00B259D0" w:rsidRPr="006F1E7F" w:rsidRDefault="00B259D0" w:rsidP="003A2C61">
            <w:pPr>
              <w:pStyle w:val="Tabletext"/>
              <w:jc w:val="center"/>
              <w:rPr>
                <w:sz w:val="18"/>
                <w:szCs w:val="18"/>
                <w:lang w:val="en-GB"/>
              </w:rPr>
            </w:pPr>
            <w:r w:rsidRPr="006F1E7F">
              <w:rPr>
                <w:sz w:val="18"/>
                <w:szCs w:val="18"/>
                <w:lang w:val="en-GB"/>
              </w:rPr>
              <w:t>Vertical, circular</w:t>
            </w:r>
          </w:p>
        </w:tc>
        <w:tc>
          <w:tcPr>
            <w:tcW w:w="1762" w:type="dxa"/>
          </w:tcPr>
          <w:p w:rsidR="00B259D0" w:rsidRPr="006F1E7F" w:rsidRDefault="00B259D0" w:rsidP="003A2C61">
            <w:pPr>
              <w:pStyle w:val="Tabletext"/>
              <w:jc w:val="center"/>
              <w:rPr>
                <w:sz w:val="18"/>
                <w:szCs w:val="18"/>
                <w:lang w:val="en-GB"/>
              </w:rPr>
            </w:pPr>
            <w:r w:rsidRPr="006F1E7F">
              <w:rPr>
                <w:sz w:val="18"/>
                <w:szCs w:val="18"/>
                <w:lang w:val="en-GB"/>
              </w:rPr>
              <w:t>Horizontal</w:t>
            </w:r>
          </w:p>
        </w:tc>
        <w:tc>
          <w:tcPr>
            <w:tcW w:w="1525" w:type="dxa"/>
          </w:tcPr>
          <w:p w:rsidR="00B259D0" w:rsidRPr="006F1E7F" w:rsidRDefault="00B259D0" w:rsidP="003A2C61">
            <w:pPr>
              <w:pStyle w:val="Tabletext"/>
              <w:jc w:val="center"/>
              <w:rPr>
                <w:sz w:val="18"/>
                <w:szCs w:val="18"/>
                <w:lang w:val="en-GB"/>
              </w:rPr>
            </w:pPr>
            <w:r w:rsidRPr="006F1E7F">
              <w:rPr>
                <w:sz w:val="18"/>
                <w:szCs w:val="18"/>
                <w:lang w:val="en-GB"/>
              </w:rPr>
              <w:t>Vertical</w:t>
            </w:r>
          </w:p>
        </w:tc>
        <w:tc>
          <w:tcPr>
            <w:tcW w:w="1450" w:type="dxa"/>
          </w:tcPr>
          <w:p w:rsidR="00B259D0" w:rsidRPr="006F1E7F" w:rsidRDefault="00B259D0" w:rsidP="003A2C61">
            <w:pPr>
              <w:pStyle w:val="Tabletext"/>
              <w:jc w:val="center"/>
              <w:rPr>
                <w:sz w:val="18"/>
                <w:szCs w:val="18"/>
                <w:lang w:val="en-GB"/>
              </w:rPr>
            </w:pPr>
            <w:r w:rsidRPr="006F1E7F">
              <w:rPr>
                <w:sz w:val="18"/>
                <w:szCs w:val="18"/>
                <w:lang w:val="en-GB"/>
              </w:rPr>
              <w:t>Horizontal</w:t>
            </w:r>
          </w:p>
        </w:tc>
        <w:tc>
          <w:tcPr>
            <w:tcW w:w="1493" w:type="dxa"/>
          </w:tcPr>
          <w:p w:rsidR="00B259D0" w:rsidRPr="006F1E7F" w:rsidRDefault="00B259D0" w:rsidP="003A2C61">
            <w:pPr>
              <w:pStyle w:val="Tabletext"/>
              <w:jc w:val="center"/>
              <w:rPr>
                <w:sz w:val="18"/>
                <w:szCs w:val="18"/>
                <w:lang w:val="en-GB"/>
              </w:rPr>
            </w:pPr>
            <w:r w:rsidRPr="006F1E7F">
              <w:rPr>
                <w:sz w:val="18"/>
                <w:szCs w:val="18"/>
                <w:lang w:val="en-GB"/>
              </w:rPr>
              <w:t>CP/LP</w:t>
            </w:r>
          </w:p>
        </w:tc>
        <w:tc>
          <w:tcPr>
            <w:tcW w:w="1315" w:type="dxa"/>
          </w:tcPr>
          <w:p w:rsidR="00B259D0" w:rsidRPr="006F1E7F" w:rsidRDefault="00B259D0" w:rsidP="003A2C61">
            <w:pPr>
              <w:pStyle w:val="Tabletext"/>
              <w:jc w:val="center"/>
              <w:rPr>
                <w:sz w:val="18"/>
                <w:szCs w:val="18"/>
                <w:lang w:val="en-GB"/>
              </w:rPr>
            </w:pPr>
            <w:r w:rsidRPr="006F1E7F">
              <w:rPr>
                <w:sz w:val="18"/>
                <w:szCs w:val="18"/>
                <w:lang w:val="en-GB"/>
              </w:rPr>
              <w:t>Linear orthogonal and CP</w:t>
            </w:r>
          </w:p>
        </w:tc>
        <w:tc>
          <w:tcPr>
            <w:tcW w:w="1659" w:type="dxa"/>
          </w:tcPr>
          <w:p w:rsidR="00B259D0" w:rsidRPr="006F1E7F" w:rsidRDefault="00B259D0" w:rsidP="008D3C05">
            <w:pPr>
              <w:pStyle w:val="Tabletext"/>
              <w:jc w:val="center"/>
              <w:rPr>
                <w:sz w:val="18"/>
                <w:szCs w:val="18"/>
                <w:lang w:val="en-GB"/>
              </w:rPr>
            </w:pPr>
            <w:r w:rsidRPr="006F1E7F">
              <w:rPr>
                <w:sz w:val="18"/>
                <w:szCs w:val="18"/>
                <w:lang w:val="en-GB"/>
              </w:rPr>
              <w:t>Vertical;</w:t>
            </w:r>
            <w:r w:rsidR="008D3C05">
              <w:rPr>
                <w:sz w:val="18"/>
                <w:szCs w:val="18"/>
                <w:lang w:val="en-GB"/>
              </w:rPr>
              <w:t xml:space="preserve"> </w:t>
            </w:r>
            <w:r w:rsidRPr="006F1E7F">
              <w:rPr>
                <w:sz w:val="18"/>
                <w:szCs w:val="18"/>
                <w:lang w:val="en-GB"/>
              </w:rPr>
              <w:t>RHCP</w:t>
            </w:r>
          </w:p>
        </w:tc>
      </w:tr>
    </w:tbl>
    <w:p w:rsidR="003A2C61" w:rsidRPr="006F1E7F" w:rsidRDefault="003A2C61" w:rsidP="003A2C61">
      <w:pPr>
        <w:pStyle w:val="Tablefin"/>
      </w:pPr>
    </w:p>
    <w:p w:rsidR="003A2C61" w:rsidRPr="006F1E7F" w:rsidRDefault="003A2C61" w:rsidP="003A2C61">
      <w:pPr>
        <w:rPr>
          <w:lang w:val="en-GB"/>
        </w:rPr>
      </w:pPr>
    </w:p>
    <w:p w:rsidR="003A2C61" w:rsidRPr="006F1E7F" w:rsidRDefault="003A2C61" w:rsidP="003A2C61">
      <w:pPr>
        <w:pStyle w:val="TableNo"/>
        <w:rPr>
          <w:lang w:val="en-GB"/>
        </w:rPr>
      </w:pPr>
      <w:r w:rsidRPr="006F1E7F">
        <w:rPr>
          <w:lang w:val="en-GB"/>
        </w:rPr>
        <w:lastRenderedPageBreak/>
        <w:br/>
        <w:t>TABLE 1 (</w:t>
      </w:r>
      <w:r w:rsidRPr="006F1E7F">
        <w:rPr>
          <w:i/>
          <w:iCs/>
          <w:lang w:val="en-GB"/>
        </w:rPr>
        <w:t>continued</w:t>
      </w:r>
      <w:r w:rsidRPr="006F1E7F">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6"/>
        <w:gridCol w:w="766"/>
        <w:gridCol w:w="1252"/>
        <w:gridCol w:w="1321"/>
        <w:gridCol w:w="1762"/>
        <w:gridCol w:w="1525"/>
        <w:gridCol w:w="1450"/>
        <w:gridCol w:w="1493"/>
        <w:gridCol w:w="1315"/>
        <w:gridCol w:w="1659"/>
      </w:tblGrid>
      <w:tr w:rsidR="003A2C61" w:rsidRPr="006F1E7F" w:rsidTr="009F7933">
        <w:trPr>
          <w:jc w:val="center"/>
        </w:trPr>
        <w:tc>
          <w:tcPr>
            <w:tcW w:w="1916" w:type="dxa"/>
          </w:tcPr>
          <w:p w:rsidR="003A2C61" w:rsidRPr="006F1E7F" w:rsidRDefault="003A2C61" w:rsidP="009F7933">
            <w:pPr>
              <w:pStyle w:val="Tablehead"/>
              <w:rPr>
                <w:sz w:val="18"/>
                <w:szCs w:val="18"/>
                <w:lang w:val="en-GB"/>
              </w:rPr>
            </w:pPr>
            <w:r w:rsidRPr="006F1E7F">
              <w:rPr>
                <w:sz w:val="18"/>
                <w:szCs w:val="18"/>
                <w:lang w:val="en-GB"/>
              </w:rPr>
              <w:t>Parameter</w:t>
            </w:r>
          </w:p>
        </w:tc>
        <w:tc>
          <w:tcPr>
            <w:tcW w:w="766" w:type="dxa"/>
          </w:tcPr>
          <w:p w:rsidR="003A2C61" w:rsidRPr="006F1E7F" w:rsidRDefault="003A2C61" w:rsidP="009F7933">
            <w:pPr>
              <w:pStyle w:val="Tablehead"/>
              <w:rPr>
                <w:sz w:val="18"/>
                <w:szCs w:val="18"/>
                <w:lang w:val="en-GB"/>
              </w:rPr>
            </w:pPr>
            <w:r w:rsidRPr="006F1E7F">
              <w:rPr>
                <w:sz w:val="18"/>
                <w:szCs w:val="18"/>
                <w:lang w:val="en-GB"/>
              </w:rPr>
              <w:t>Units</w:t>
            </w:r>
          </w:p>
        </w:tc>
        <w:tc>
          <w:tcPr>
            <w:tcW w:w="1252" w:type="dxa"/>
          </w:tcPr>
          <w:p w:rsidR="003A2C61" w:rsidRPr="006F1E7F" w:rsidRDefault="003A2C61" w:rsidP="009F7933">
            <w:pPr>
              <w:pStyle w:val="Tablehead"/>
              <w:rPr>
                <w:sz w:val="18"/>
                <w:szCs w:val="18"/>
                <w:lang w:val="en-GB"/>
              </w:rPr>
            </w:pPr>
            <w:r w:rsidRPr="006F1E7F">
              <w:rPr>
                <w:sz w:val="18"/>
                <w:szCs w:val="18"/>
                <w:lang w:val="en-GB"/>
              </w:rPr>
              <w:t>System 1</w:t>
            </w:r>
          </w:p>
        </w:tc>
        <w:tc>
          <w:tcPr>
            <w:tcW w:w="1321" w:type="dxa"/>
          </w:tcPr>
          <w:p w:rsidR="003A2C61" w:rsidRPr="006F1E7F" w:rsidRDefault="003A2C61" w:rsidP="009F7933">
            <w:pPr>
              <w:pStyle w:val="Tablehead"/>
              <w:rPr>
                <w:sz w:val="18"/>
                <w:szCs w:val="18"/>
                <w:lang w:val="en-GB"/>
              </w:rPr>
            </w:pPr>
            <w:r w:rsidRPr="006F1E7F">
              <w:rPr>
                <w:sz w:val="18"/>
                <w:szCs w:val="18"/>
                <w:lang w:val="en-GB"/>
              </w:rPr>
              <w:t>System 2</w:t>
            </w:r>
          </w:p>
        </w:tc>
        <w:tc>
          <w:tcPr>
            <w:tcW w:w="1762" w:type="dxa"/>
          </w:tcPr>
          <w:p w:rsidR="003A2C61" w:rsidRPr="006F1E7F" w:rsidRDefault="003A2C61" w:rsidP="009F7933">
            <w:pPr>
              <w:pStyle w:val="Tablehead"/>
              <w:rPr>
                <w:sz w:val="18"/>
                <w:szCs w:val="18"/>
                <w:lang w:val="en-GB"/>
              </w:rPr>
            </w:pPr>
            <w:r w:rsidRPr="006F1E7F">
              <w:rPr>
                <w:sz w:val="18"/>
                <w:szCs w:val="18"/>
                <w:lang w:val="en-GB"/>
              </w:rPr>
              <w:t>System 3</w:t>
            </w:r>
          </w:p>
        </w:tc>
        <w:tc>
          <w:tcPr>
            <w:tcW w:w="1525" w:type="dxa"/>
          </w:tcPr>
          <w:p w:rsidR="003A2C61" w:rsidRPr="006F1E7F" w:rsidRDefault="003A2C61" w:rsidP="009F7933">
            <w:pPr>
              <w:pStyle w:val="Tablehead"/>
              <w:rPr>
                <w:sz w:val="18"/>
                <w:szCs w:val="18"/>
                <w:lang w:val="en-GB"/>
              </w:rPr>
            </w:pPr>
            <w:r w:rsidRPr="006F1E7F">
              <w:rPr>
                <w:sz w:val="18"/>
                <w:szCs w:val="18"/>
                <w:lang w:val="en-GB"/>
              </w:rPr>
              <w:t>System 4</w:t>
            </w:r>
          </w:p>
        </w:tc>
        <w:tc>
          <w:tcPr>
            <w:tcW w:w="1450" w:type="dxa"/>
          </w:tcPr>
          <w:p w:rsidR="003A2C61" w:rsidRPr="006F1E7F" w:rsidRDefault="003A2C61" w:rsidP="009F7933">
            <w:pPr>
              <w:pStyle w:val="Tablehead"/>
              <w:rPr>
                <w:sz w:val="18"/>
                <w:szCs w:val="18"/>
                <w:lang w:val="en-GB"/>
              </w:rPr>
            </w:pPr>
            <w:r w:rsidRPr="006F1E7F">
              <w:rPr>
                <w:sz w:val="18"/>
                <w:szCs w:val="18"/>
                <w:lang w:val="en-GB"/>
              </w:rPr>
              <w:t>System 5</w:t>
            </w:r>
          </w:p>
        </w:tc>
        <w:tc>
          <w:tcPr>
            <w:tcW w:w="1493" w:type="dxa"/>
          </w:tcPr>
          <w:p w:rsidR="003A2C61" w:rsidRPr="006F1E7F" w:rsidRDefault="003A2C61" w:rsidP="009F7933">
            <w:pPr>
              <w:pStyle w:val="Tablehead"/>
              <w:rPr>
                <w:sz w:val="18"/>
                <w:szCs w:val="18"/>
                <w:lang w:val="en-GB"/>
              </w:rPr>
            </w:pPr>
            <w:r w:rsidRPr="006F1E7F">
              <w:rPr>
                <w:sz w:val="18"/>
                <w:szCs w:val="18"/>
                <w:lang w:val="en-GB"/>
              </w:rPr>
              <w:t>System 6</w:t>
            </w:r>
          </w:p>
        </w:tc>
        <w:tc>
          <w:tcPr>
            <w:tcW w:w="1315" w:type="dxa"/>
          </w:tcPr>
          <w:p w:rsidR="003A2C61" w:rsidRPr="006F1E7F" w:rsidRDefault="003A2C61" w:rsidP="009F7933">
            <w:pPr>
              <w:pStyle w:val="Tablehead"/>
              <w:rPr>
                <w:sz w:val="18"/>
                <w:szCs w:val="18"/>
                <w:lang w:val="en-GB"/>
              </w:rPr>
            </w:pPr>
            <w:r w:rsidRPr="006F1E7F">
              <w:rPr>
                <w:sz w:val="18"/>
                <w:szCs w:val="18"/>
                <w:lang w:val="en-GB"/>
              </w:rPr>
              <w:t>System 7</w:t>
            </w:r>
          </w:p>
        </w:tc>
        <w:tc>
          <w:tcPr>
            <w:tcW w:w="1659" w:type="dxa"/>
          </w:tcPr>
          <w:p w:rsidR="003A2C61" w:rsidRPr="006F1E7F" w:rsidRDefault="003A2C61" w:rsidP="009F7933">
            <w:pPr>
              <w:pStyle w:val="Tablehead"/>
              <w:rPr>
                <w:sz w:val="18"/>
                <w:szCs w:val="18"/>
                <w:lang w:val="en-GB"/>
              </w:rPr>
            </w:pPr>
            <w:r w:rsidRPr="006F1E7F">
              <w:rPr>
                <w:sz w:val="18"/>
                <w:szCs w:val="18"/>
                <w:lang w:val="en-GB"/>
              </w:rPr>
              <w:t>System 8</w:t>
            </w:r>
          </w:p>
        </w:tc>
      </w:tr>
      <w:tr w:rsidR="00B259D0" w:rsidRPr="006F1E7F" w:rsidTr="003A2C61">
        <w:trPr>
          <w:jc w:val="center"/>
        </w:trPr>
        <w:tc>
          <w:tcPr>
            <w:tcW w:w="1916" w:type="dxa"/>
          </w:tcPr>
          <w:p w:rsidR="00B259D0" w:rsidRPr="006F1E7F" w:rsidRDefault="00B259D0" w:rsidP="003A2C61">
            <w:pPr>
              <w:pStyle w:val="Tabletext"/>
              <w:jc w:val="left"/>
              <w:rPr>
                <w:sz w:val="18"/>
                <w:szCs w:val="18"/>
                <w:lang w:val="en-GB"/>
              </w:rPr>
            </w:pPr>
            <w:r w:rsidRPr="006F1E7F">
              <w:rPr>
                <w:sz w:val="18"/>
                <w:szCs w:val="18"/>
                <w:lang w:val="en-GB"/>
              </w:rPr>
              <w:t>Antenna maximum gain</w:t>
            </w:r>
          </w:p>
        </w:tc>
        <w:tc>
          <w:tcPr>
            <w:tcW w:w="766" w:type="dxa"/>
          </w:tcPr>
          <w:p w:rsidR="00B259D0" w:rsidRPr="006F1E7F" w:rsidRDefault="00B259D0" w:rsidP="003A2C61">
            <w:pPr>
              <w:pStyle w:val="Tabletext"/>
              <w:jc w:val="center"/>
              <w:rPr>
                <w:sz w:val="18"/>
                <w:szCs w:val="18"/>
                <w:lang w:val="en-GB"/>
              </w:rPr>
            </w:pPr>
            <w:r w:rsidRPr="006F1E7F">
              <w:rPr>
                <w:sz w:val="18"/>
                <w:szCs w:val="18"/>
                <w:lang w:val="en-GB"/>
              </w:rPr>
              <w:t>dBi</w:t>
            </w:r>
          </w:p>
        </w:tc>
        <w:tc>
          <w:tcPr>
            <w:tcW w:w="1252" w:type="dxa"/>
          </w:tcPr>
          <w:p w:rsidR="00B259D0" w:rsidRPr="006F1E7F" w:rsidRDefault="00B259D0" w:rsidP="003A2C61">
            <w:pPr>
              <w:pStyle w:val="Tabletext"/>
              <w:jc w:val="center"/>
              <w:rPr>
                <w:sz w:val="18"/>
                <w:szCs w:val="18"/>
                <w:lang w:val="en-GB"/>
              </w:rPr>
            </w:pPr>
            <w:r w:rsidRPr="006F1E7F">
              <w:rPr>
                <w:sz w:val="18"/>
                <w:szCs w:val="18"/>
                <w:lang w:val="en-GB"/>
              </w:rPr>
              <w:t>34.5, transmit</w:t>
            </w:r>
            <w:r w:rsidRPr="006F1E7F">
              <w:rPr>
                <w:sz w:val="18"/>
                <w:szCs w:val="18"/>
                <w:lang w:val="en-GB"/>
              </w:rPr>
              <w:br/>
              <w:t>33.5, receive</w:t>
            </w:r>
          </w:p>
        </w:tc>
        <w:tc>
          <w:tcPr>
            <w:tcW w:w="1321" w:type="dxa"/>
          </w:tcPr>
          <w:p w:rsidR="00B259D0" w:rsidRPr="006F1E7F" w:rsidRDefault="00B259D0" w:rsidP="003A2C61">
            <w:pPr>
              <w:pStyle w:val="Tabletext"/>
              <w:jc w:val="center"/>
              <w:rPr>
                <w:sz w:val="18"/>
                <w:szCs w:val="18"/>
                <w:lang w:val="en-GB"/>
              </w:rPr>
            </w:pPr>
            <w:r w:rsidRPr="006F1E7F">
              <w:rPr>
                <w:sz w:val="18"/>
                <w:szCs w:val="18"/>
                <w:lang w:val="en-GB"/>
              </w:rPr>
              <w:t>32.4-34.2, transmit</w:t>
            </w:r>
            <w:r w:rsidRPr="006F1E7F">
              <w:rPr>
                <w:sz w:val="18"/>
                <w:szCs w:val="18"/>
                <w:lang w:val="en-GB"/>
              </w:rPr>
              <w:br/>
              <w:t>31.7-38.9, receive</w:t>
            </w:r>
          </w:p>
        </w:tc>
        <w:tc>
          <w:tcPr>
            <w:tcW w:w="1762" w:type="dxa"/>
          </w:tcPr>
          <w:p w:rsidR="00B259D0" w:rsidRPr="006F1E7F" w:rsidRDefault="00B259D0" w:rsidP="003A2C61">
            <w:pPr>
              <w:pStyle w:val="Tabletext"/>
              <w:jc w:val="center"/>
              <w:rPr>
                <w:sz w:val="18"/>
                <w:szCs w:val="18"/>
                <w:lang w:val="en-GB"/>
              </w:rPr>
            </w:pPr>
            <w:r w:rsidRPr="006F1E7F">
              <w:rPr>
                <w:sz w:val="18"/>
                <w:szCs w:val="18"/>
                <w:lang w:val="en-GB"/>
              </w:rPr>
              <w:t>38.9, transmit</w:t>
            </w:r>
            <w:r w:rsidRPr="006F1E7F">
              <w:rPr>
                <w:sz w:val="18"/>
                <w:szCs w:val="18"/>
                <w:lang w:val="en-GB"/>
              </w:rPr>
              <w:br/>
              <w:t>38.2, receive</w:t>
            </w:r>
          </w:p>
        </w:tc>
        <w:tc>
          <w:tcPr>
            <w:tcW w:w="1525" w:type="dxa"/>
          </w:tcPr>
          <w:p w:rsidR="00B259D0" w:rsidRPr="006F1E7F" w:rsidRDefault="00B259D0" w:rsidP="003A2C61">
            <w:pPr>
              <w:pStyle w:val="Tabletext"/>
              <w:jc w:val="center"/>
              <w:rPr>
                <w:sz w:val="18"/>
                <w:szCs w:val="18"/>
                <w:lang w:val="en-GB"/>
              </w:rPr>
            </w:pPr>
            <w:r w:rsidRPr="006F1E7F">
              <w:rPr>
                <w:sz w:val="18"/>
                <w:szCs w:val="18"/>
                <w:lang w:val="en-GB"/>
              </w:rPr>
              <w:t>32.5</w:t>
            </w:r>
          </w:p>
        </w:tc>
        <w:tc>
          <w:tcPr>
            <w:tcW w:w="1450" w:type="dxa"/>
          </w:tcPr>
          <w:p w:rsidR="00B259D0" w:rsidRPr="006F1E7F" w:rsidRDefault="00B259D0" w:rsidP="003A2C61">
            <w:pPr>
              <w:pStyle w:val="Tabletext"/>
              <w:jc w:val="center"/>
              <w:rPr>
                <w:sz w:val="18"/>
                <w:szCs w:val="18"/>
                <w:lang w:val="en-GB"/>
              </w:rPr>
            </w:pPr>
            <w:r w:rsidRPr="006F1E7F">
              <w:rPr>
                <w:sz w:val="18"/>
                <w:szCs w:val="18"/>
                <w:lang w:val="en-GB"/>
              </w:rPr>
              <w:t>38.5</w:t>
            </w:r>
          </w:p>
        </w:tc>
        <w:tc>
          <w:tcPr>
            <w:tcW w:w="1493" w:type="dxa"/>
          </w:tcPr>
          <w:p w:rsidR="00B259D0" w:rsidRPr="006F1E7F" w:rsidRDefault="00B259D0" w:rsidP="003A2C61">
            <w:pPr>
              <w:pStyle w:val="Tabletext"/>
              <w:jc w:val="center"/>
              <w:rPr>
                <w:sz w:val="18"/>
                <w:szCs w:val="18"/>
                <w:lang w:val="en-GB"/>
              </w:rPr>
            </w:pPr>
            <w:r w:rsidRPr="006F1E7F">
              <w:rPr>
                <w:sz w:val="18"/>
                <w:szCs w:val="18"/>
                <w:lang w:val="en-GB"/>
              </w:rPr>
              <w:t>34</w:t>
            </w:r>
          </w:p>
        </w:tc>
        <w:tc>
          <w:tcPr>
            <w:tcW w:w="1315" w:type="dxa"/>
          </w:tcPr>
          <w:p w:rsidR="00B259D0" w:rsidRPr="006F1E7F" w:rsidRDefault="00B259D0" w:rsidP="003A2C61">
            <w:pPr>
              <w:pStyle w:val="Tabletext"/>
              <w:jc w:val="center"/>
              <w:rPr>
                <w:sz w:val="18"/>
                <w:szCs w:val="18"/>
                <w:lang w:val="en-GB"/>
              </w:rPr>
            </w:pPr>
            <w:r w:rsidRPr="006F1E7F">
              <w:rPr>
                <w:sz w:val="18"/>
                <w:szCs w:val="18"/>
                <w:lang w:val="en-GB"/>
              </w:rPr>
              <w:t>35</w:t>
            </w:r>
          </w:p>
        </w:tc>
        <w:tc>
          <w:tcPr>
            <w:tcW w:w="1659" w:type="dxa"/>
          </w:tcPr>
          <w:p w:rsidR="00B259D0" w:rsidRPr="006F1E7F" w:rsidRDefault="00B259D0" w:rsidP="003A2C61">
            <w:pPr>
              <w:pStyle w:val="Tabletext"/>
              <w:jc w:val="center"/>
              <w:rPr>
                <w:sz w:val="18"/>
                <w:szCs w:val="18"/>
                <w:lang w:val="en-GB"/>
              </w:rPr>
            </w:pPr>
            <w:r w:rsidRPr="006F1E7F">
              <w:rPr>
                <w:sz w:val="18"/>
                <w:szCs w:val="18"/>
                <w:lang w:val="en-GB"/>
              </w:rPr>
              <w:t>34.5</w:t>
            </w:r>
          </w:p>
        </w:tc>
      </w:tr>
      <w:tr w:rsidR="00B259D0" w:rsidRPr="006F1E7F" w:rsidTr="003A2C61">
        <w:trPr>
          <w:jc w:val="center"/>
        </w:trPr>
        <w:tc>
          <w:tcPr>
            <w:tcW w:w="1916" w:type="dxa"/>
          </w:tcPr>
          <w:p w:rsidR="00B259D0" w:rsidRPr="006F1E7F" w:rsidRDefault="00B259D0" w:rsidP="003A2C61">
            <w:pPr>
              <w:pStyle w:val="Tabletext"/>
              <w:jc w:val="left"/>
              <w:rPr>
                <w:sz w:val="18"/>
                <w:szCs w:val="18"/>
                <w:lang w:val="en-GB"/>
              </w:rPr>
            </w:pPr>
            <w:r w:rsidRPr="006F1E7F">
              <w:rPr>
                <w:sz w:val="18"/>
                <w:szCs w:val="18"/>
                <w:lang w:val="en-GB"/>
              </w:rPr>
              <w:t xml:space="preserve">Antenna elevation beamwidth </w:t>
            </w:r>
          </w:p>
        </w:tc>
        <w:tc>
          <w:tcPr>
            <w:tcW w:w="766" w:type="dxa"/>
          </w:tcPr>
          <w:p w:rsidR="00B259D0" w:rsidRPr="008D3C05" w:rsidRDefault="00B259D0" w:rsidP="003A2C61">
            <w:pPr>
              <w:pStyle w:val="Tabletext"/>
              <w:jc w:val="center"/>
              <w:rPr>
                <w:sz w:val="18"/>
                <w:szCs w:val="18"/>
                <w:lang w:val="en-GB"/>
              </w:rPr>
            </w:pPr>
            <w:r w:rsidRPr="008D3C05">
              <w:rPr>
                <w:sz w:val="18"/>
                <w:szCs w:val="18"/>
                <w:lang w:val="en-GB"/>
              </w:rPr>
              <w:t>degrees</w:t>
            </w:r>
          </w:p>
        </w:tc>
        <w:tc>
          <w:tcPr>
            <w:tcW w:w="1252" w:type="dxa"/>
          </w:tcPr>
          <w:p w:rsidR="00B259D0" w:rsidRPr="006F1E7F" w:rsidRDefault="00B259D0" w:rsidP="003A2C61">
            <w:pPr>
              <w:pStyle w:val="Tabletext"/>
              <w:jc w:val="center"/>
              <w:rPr>
                <w:sz w:val="18"/>
                <w:szCs w:val="18"/>
                <w:lang w:val="en-GB"/>
              </w:rPr>
            </w:pPr>
            <w:r w:rsidRPr="006F1E7F">
              <w:rPr>
                <w:sz w:val="18"/>
                <w:szCs w:val="18"/>
                <w:lang w:val="en-GB"/>
              </w:rPr>
              <w:t>3.6 shaped to 44</w:t>
            </w:r>
          </w:p>
        </w:tc>
        <w:tc>
          <w:tcPr>
            <w:tcW w:w="1321" w:type="dxa"/>
          </w:tcPr>
          <w:p w:rsidR="00B259D0" w:rsidRPr="006F1E7F" w:rsidRDefault="00B259D0" w:rsidP="003A2C61">
            <w:pPr>
              <w:pStyle w:val="Tabletext"/>
              <w:jc w:val="center"/>
              <w:rPr>
                <w:sz w:val="18"/>
                <w:szCs w:val="18"/>
                <w:lang w:val="en-GB"/>
              </w:rPr>
            </w:pPr>
            <w:r w:rsidRPr="006F1E7F">
              <w:rPr>
                <w:sz w:val="18"/>
                <w:szCs w:val="18"/>
                <w:lang w:val="en-GB"/>
              </w:rPr>
              <w:t>3.63-5.61, transmit</w:t>
            </w:r>
            <w:r w:rsidRPr="006F1E7F">
              <w:rPr>
                <w:sz w:val="18"/>
                <w:szCs w:val="18"/>
                <w:lang w:val="en-GB"/>
              </w:rPr>
              <w:br/>
              <w:t>2.02-8.79, receive</w:t>
            </w:r>
          </w:p>
        </w:tc>
        <w:tc>
          <w:tcPr>
            <w:tcW w:w="1762" w:type="dxa"/>
          </w:tcPr>
          <w:p w:rsidR="00B259D0" w:rsidRPr="006F1E7F" w:rsidRDefault="00B259D0" w:rsidP="003A2C61">
            <w:pPr>
              <w:pStyle w:val="Tabletext"/>
              <w:jc w:val="center"/>
              <w:rPr>
                <w:sz w:val="18"/>
                <w:szCs w:val="18"/>
                <w:lang w:val="en-GB"/>
              </w:rPr>
            </w:pPr>
            <w:r w:rsidRPr="006F1E7F">
              <w:rPr>
                <w:sz w:val="18"/>
                <w:szCs w:val="18"/>
                <w:lang w:val="en-GB"/>
              </w:rPr>
              <w:t>1.3</w:t>
            </w:r>
          </w:p>
        </w:tc>
        <w:tc>
          <w:tcPr>
            <w:tcW w:w="1525" w:type="dxa"/>
          </w:tcPr>
          <w:p w:rsidR="00B259D0" w:rsidRPr="006F1E7F" w:rsidRDefault="00B259D0" w:rsidP="003A2C61">
            <w:pPr>
              <w:pStyle w:val="Tabletext"/>
              <w:jc w:val="center"/>
              <w:rPr>
                <w:sz w:val="18"/>
                <w:szCs w:val="18"/>
                <w:lang w:val="en-GB"/>
              </w:rPr>
            </w:pPr>
            <w:r w:rsidRPr="006F1E7F">
              <w:rPr>
                <w:sz w:val="18"/>
                <w:szCs w:val="18"/>
                <w:lang w:val="en-GB"/>
              </w:rPr>
              <w:t>4.5 shaped to 40</w:t>
            </w:r>
          </w:p>
        </w:tc>
        <w:tc>
          <w:tcPr>
            <w:tcW w:w="1450" w:type="dxa"/>
          </w:tcPr>
          <w:p w:rsidR="00B259D0" w:rsidRPr="006F1E7F" w:rsidRDefault="00B259D0" w:rsidP="003A2C61">
            <w:pPr>
              <w:pStyle w:val="Tabletext"/>
              <w:jc w:val="center"/>
              <w:rPr>
                <w:sz w:val="18"/>
                <w:szCs w:val="18"/>
                <w:lang w:val="en-GB"/>
              </w:rPr>
            </w:pPr>
            <w:r w:rsidRPr="006F1E7F">
              <w:rPr>
                <w:sz w:val="18"/>
                <w:szCs w:val="18"/>
                <w:lang w:val="en-GB"/>
              </w:rPr>
              <w:t>2</w:t>
            </w:r>
          </w:p>
        </w:tc>
        <w:tc>
          <w:tcPr>
            <w:tcW w:w="1493" w:type="dxa"/>
          </w:tcPr>
          <w:p w:rsidR="00B259D0" w:rsidRPr="006F1E7F" w:rsidRDefault="00B259D0" w:rsidP="003A2C61">
            <w:pPr>
              <w:pStyle w:val="Tabletext"/>
              <w:jc w:val="center"/>
              <w:rPr>
                <w:sz w:val="18"/>
                <w:szCs w:val="18"/>
                <w:lang w:val="en-GB"/>
              </w:rPr>
            </w:pPr>
            <w:r w:rsidRPr="006F1E7F">
              <w:rPr>
                <w:sz w:val="18"/>
                <w:szCs w:val="18"/>
                <w:lang w:val="en-GB"/>
              </w:rPr>
              <w:t>3.75 (cosecant squared)</w:t>
            </w:r>
          </w:p>
        </w:tc>
        <w:tc>
          <w:tcPr>
            <w:tcW w:w="1315" w:type="dxa"/>
          </w:tcPr>
          <w:p w:rsidR="00B259D0" w:rsidRPr="006F1E7F" w:rsidRDefault="00B259D0" w:rsidP="003A2C61">
            <w:pPr>
              <w:pStyle w:val="Tabletext"/>
              <w:jc w:val="center"/>
              <w:rPr>
                <w:sz w:val="18"/>
                <w:szCs w:val="18"/>
                <w:lang w:val="en-GB"/>
              </w:rPr>
            </w:pPr>
            <w:r w:rsidRPr="006F1E7F">
              <w:rPr>
                <w:sz w:val="18"/>
                <w:szCs w:val="18"/>
                <w:lang w:val="en-GB"/>
              </w:rPr>
              <w:t>3.75 (cosecant squared)</w:t>
            </w:r>
          </w:p>
        </w:tc>
        <w:tc>
          <w:tcPr>
            <w:tcW w:w="1659" w:type="dxa"/>
          </w:tcPr>
          <w:p w:rsidR="00B259D0" w:rsidRPr="006F1E7F" w:rsidRDefault="00B259D0" w:rsidP="003A2C61">
            <w:pPr>
              <w:pStyle w:val="Tabletext"/>
              <w:jc w:val="center"/>
              <w:rPr>
                <w:sz w:val="18"/>
                <w:szCs w:val="18"/>
                <w:lang w:val="en-GB"/>
              </w:rPr>
            </w:pPr>
            <w:r w:rsidRPr="006F1E7F">
              <w:rPr>
                <w:sz w:val="18"/>
                <w:szCs w:val="18"/>
                <w:lang w:val="en-GB"/>
              </w:rPr>
              <w:t>3.7 shaped to 44 (cosecant squared)</w:t>
            </w:r>
          </w:p>
        </w:tc>
      </w:tr>
      <w:tr w:rsidR="003A2C61" w:rsidRPr="006F1E7F" w:rsidTr="003A2C61">
        <w:trPr>
          <w:jc w:val="center"/>
        </w:trPr>
        <w:tc>
          <w:tcPr>
            <w:tcW w:w="1916" w:type="dxa"/>
          </w:tcPr>
          <w:p w:rsidR="003A2C61" w:rsidRPr="006F1E7F" w:rsidRDefault="003A2C61" w:rsidP="003A2C61">
            <w:pPr>
              <w:pStyle w:val="Tabletext"/>
              <w:jc w:val="left"/>
              <w:rPr>
                <w:sz w:val="18"/>
                <w:szCs w:val="18"/>
                <w:lang w:val="en-GB"/>
              </w:rPr>
            </w:pPr>
            <w:r w:rsidRPr="006F1E7F">
              <w:rPr>
                <w:sz w:val="18"/>
                <w:szCs w:val="18"/>
                <w:lang w:val="en-GB"/>
              </w:rPr>
              <w:t xml:space="preserve">Antenna azimuthal beamwidth </w:t>
            </w:r>
          </w:p>
        </w:tc>
        <w:tc>
          <w:tcPr>
            <w:tcW w:w="766" w:type="dxa"/>
          </w:tcPr>
          <w:p w:rsidR="003A2C61" w:rsidRPr="006F1E7F" w:rsidRDefault="003A2C61" w:rsidP="009F7933">
            <w:pPr>
              <w:pStyle w:val="Tabletext"/>
              <w:jc w:val="center"/>
              <w:rPr>
                <w:sz w:val="18"/>
                <w:szCs w:val="18"/>
                <w:lang w:val="en-GB"/>
              </w:rPr>
            </w:pPr>
            <w:r w:rsidRPr="006F1E7F">
              <w:rPr>
                <w:sz w:val="18"/>
                <w:szCs w:val="18"/>
                <w:lang w:val="en-GB"/>
              </w:rPr>
              <w:t>degrees</w:t>
            </w:r>
          </w:p>
        </w:tc>
        <w:tc>
          <w:tcPr>
            <w:tcW w:w="1252" w:type="dxa"/>
          </w:tcPr>
          <w:p w:rsidR="003A2C61" w:rsidRPr="006F1E7F" w:rsidRDefault="003A2C61" w:rsidP="009F7933">
            <w:pPr>
              <w:pStyle w:val="Tabletext"/>
              <w:jc w:val="center"/>
              <w:rPr>
                <w:sz w:val="18"/>
                <w:szCs w:val="18"/>
                <w:lang w:val="en-GB"/>
              </w:rPr>
            </w:pPr>
            <w:r w:rsidRPr="006F1E7F">
              <w:rPr>
                <w:sz w:val="18"/>
                <w:szCs w:val="18"/>
                <w:lang w:val="en-GB"/>
              </w:rPr>
              <w:t>1.2</w:t>
            </w:r>
          </w:p>
        </w:tc>
        <w:tc>
          <w:tcPr>
            <w:tcW w:w="1321" w:type="dxa"/>
          </w:tcPr>
          <w:p w:rsidR="003A2C61" w:rsidRPr="006F1E7F" w:rsidRDefault="003A2C61" w:rsidP="009F7933">
            <w:pPr>
              <w:pStyle w:val="Tabletext"/>
              <w:jc w:val="center"/>
              <w:rPr>
                <w:sz w:val="18"/>
                <w:szCs w:val="18"/>
                <w:lang w:val="en-GB"/>
              </w:rPr>
            </w:pPr>
            <w:r w:rsidRPr="006F1E7F">
              <w:rPr>
                <w:sz w:val="18"/>
                <w:szCs w:val="18"/>
                <w:lang w:val="en-GB"/>
              </w:rPr>
              <w:t>1.4</w:t>
            </w:r>
          </w:p>
        </w:tc>
        <w:tc>
          <w:tcPr>
            <w:tcW w:w="1762" w:type="dxa"/>
          </w:tcPr>
          <w:p w:rsidR="003A2C61" w:rsidRPr="006F1E7F" w:rsidRDefault="003A2C61" w:rsidP="009F7933">
            <w:pPr>
              <w:pStyle w:val="Tabletext"/>
              <w:jc w:val="center"/>
              <w:rPr>
                <w:sz w:val="18"/>
                <w:szCs w:val="18"/>
                <w:lang w:val="en-GB"/>
              </w:rPr>
            </w:pPr>
            <w:r w:rsidRPr="006F1E7F">
              <w:rPr>
                <w:sz w:val="18"/>
                <w:szCs w:val="18"/>
                <w:lang w:val="en-GB"/>
              </w:rPr>
              <w:t>3.2</w:t>
            </w:r>
          </w:p>
        </w:tc>
        <w:tc>
          <w:tcPr>
            <w:tcW w:w="1525" w:type="dxa"/>
          </w:tcPr>
          <w:p w:rsidR="003A2C61" w:rsidRPr="006F1E7F" w:rsidRDefault="003A2C61" w:rsidP="009F7933">
            <w:pPr>
              <w:pStyle w:val="Tabletext"/>
              <w:jc w:val="center"/>
              <w:rPr>
                <w:sz w:val="18"/>
                <w:szCs w:val="18"/>
                <w:lang w:val="en-GB"/>
              </w:rPr>
            </w:pPr>
            <w:r w:rsidRPr="006F1E7F">
              <w:rPr>
                <w:sz w:val="18"/>
                <w:szCs w:val="18"/>
                <w:lang w:val="en-GB"/>
              </w:rPr>
              <w:t>3.0</w:t>
            </w:r>
          </w:p>
        </w:tc>
        <w:tc>
          <w:tcPr>
            <w:tcW w:w="1450" w:type="dxa"/>
          </w:tcPr>
          <w:p w:rsidR="003A2C61" w:rsidRPr="006F1E7F" w:rsidRDefault="003A2C61" w:rsidP="009F7933">
            <w:pPr>
              <w:pStyle w:val="Tabletext"/>
              <w:jc w:val="center"/>
              <w:rPr>
                <w:sz w:val="18"/>
                <w:szCs w:val="18"/>
                <w:lang w:val="en-GB"/>
              </w:rPr>
            </w:pPr>
            <w:r w:rsidRPr="006F1E7F">
              <w:rPr>
                <w:sz w:val="18"/>
                <w:szCs w:val="18"/>
                <w:lang w:val="en-GB"/>
              </w:rPr>
              <w:t>2.2</w:t>
            </w:r>
          </w:p>
        </w:tc>
        <w:tc>
          <w:tcPr>
            <w:tcW w:w="1493" w:type="dxa"/>
          </w:tcPr>
          <w:p w:rsidR="003A2C61" w:rsidRPr="006F1E7F" w:rsidRDefault="003A2C61" w:rsidP="009F7933">
            <w:pPr>
              <w:pStyle w:val="Tabletext"/>
              <w:jc w:val="center"/>
              <w:rPr>
                <w:sz w:val="18"/>
                <w:szCs w:val="18"/>
                <w:lang w:val="en-GB"/>
              </w:rPr>
            </w:pPr>
            <w:r w:rsidRPr="006F1E7F">
              <w:rPr>
                <w:sz w:val="18"/>
                <w:szCs w:val="18"/>
                <w:lang w:val="en-GB"/>
              </w:rPr>
              <w:t>1.2</w:t>
            </w:r>
          </w:p>
        </w:tc>
        <w:tc>
          <w:tcPr>
            <w:tcW w:w="1315" w:type="dxa"/>
          </w:tcPr>
          <w:p w:rsidR="003A2C61" w:rsidRPr="006F1E7F" w:rsidRDefault="003A2C61" w:rsidP="009F7933">
            <w:pPr>
              <w:pStyle w:val="Tabletext"/>
              <w:jc w:val="center"/>
              <w:rPr>
                <w:sz w:val="18"/>
                <w:szCs w:val="18"/>
                <w:lang w:val="en-GB"/>
              </w:rPr>
            </w:pPr>
            <w:r w:rsidRPr="006F1E7F">
              <w:rPr>
                <w:sz w:val="18"/>
                <w:szCs w:val="18"/>
                <w:lang w:val="en-GB"/>
              </w:rPr>
              <w:t>1.3</w:t>
            </w:r>
          </w:p>
        </w:tc>
        <w:tc>
          <w:tcPr>
            <w:tcW w:w="1659" w:type="dxa"/>
          </w:tcPr>
          <w:p w:rsidR="003A2C61" w:rsidRPr="006F1E7F" w:rsidRDefault="003A2C61" w:rsidP="009F7933">
            <w:pPr>
              <w:pStyle w:val="Tabletext"/>
              <w:jc w:val="center"/>
              <w:rPr>
                <w:sz w:val="18"/>
                <w:szCs w:val="18"/>
                <w:lang w:val="en-GB"/>
              </w:rPr>
            </w:pPr>
            <w:r w:rsidRPr="006F1E7F">
              <w:rPr>
                <w:sz w:val="18"/>
                <w:szCs w:val="18"/>
                <w:lang w:val="en-GB"/>
              </w:rPr>
              <w:t>1.2</w:t>
            </w:r>
          </w:p>
        </w:tc>
      </w:tr>
      <w:tr w:rsidR="003A2C61" w:rsidRPr="006F1E7F" w:rsidTr="003A2C61">
        <w:trPr>
          <w:jc w:val="center"/>
        </w:trPr>
        <w:tc>
          <w:tcPr>
            <w:tcW w:w="1916" w:type="dxa"/>
          </w:tcPr>
          <w:p w:rsidR="003A2C61" w:rsidRPr="006F1E7F" w:rsidRDefault="003A2C61" w:rsidP="003A2C61">
            <w:pPr>
              <w:pStyle w:val="Tabletext"/>
              <w:jc w:val="left"/>
              <w:rPr>
                <w:sz w:val="18"/>
                <w:szCs w:val="18"/>
                <w:lang w:val="en-GB"/>
              </w:rPr>
            </w:pPr>
            <w:r w:rsidRPr="006F1E7F">
              <w:rPr>
                <w:sz w:val="18"/>
                <w:szCs w:val="18"/>
                <w:lang w:val="en-GB"/>
              </w:rPr>
              <w:t xml:space="preserve">Antenna horizontal scan characteristics </w:t>
            </w:r>
          </w:p>
        </w:tc>
        <w:tc>
          <w:tcPr>
            <w:tcW w:w="766" w:type="dxa"/>
          </w:tcPr>
          <w:p w:rsidR="003A2C61" w:rsidRPr="006F1E7F" w:rsidRDefault="003A2C61" w:rsidP="009F7933">
            <w:pPr>
              <w:pStyle w:val="Tabletext"/>
              <w:jc w:val="center"/>
              <w:rPr>
                <w:sz w:val="18"/>
                <w:szCs w:val="18"/>
                <w:lang w:val="en-GB"/>
              </w:rPr>
            </w:pPr>
            <w:r w:rsidRPr="006F1E7F">
              <w:rPr>
                <w:sz w:val="18"/>
                <w:szCs w:val="18"/>
                <w:lang w:val="en-GB"/>
              </w:rPr>
              <w:t>rpm</w:t>
            </w:r>
          </w:p>
        </w:tc>
        <w:tc>
          <w:tcPr>
            <w:tcW w:w="1252" w:type="dxa"/>
          </w:tcPr>
          <w:p w:rsidR="003A2C61" w:rsidRPr="006F1E7F" w:rsidRDefault="003A2C61" w:rsidP="009F7933">
            <w:pPr>
              <w:pStyle w:val="Tabletext"/>
              <w:jc w:val="center"/>
              <w:rPr>
                <w:sz w:val="18"/>
                <w:szCs w:val="18"/>
                <w:lang w:val="en-GB"/>
              </w:rPr>
            </w:pPr>
            <w:r w:rsidRPr="006F1E7F">
              <w:rPr>
                <w:sz w:val="18"/>
                <w:szCs w:val="18"/>
                <w:lang w:val="en-GB"/>
              </w:rPr>
              <w:t>360° mechanical at 5 rpm</w:t>
            </w:r>
          </w:p>
        </w:tc>
        <w:tc>
          <w:tcPr>
            <w:tcW w:w="1321" w:type="dxa"/>
          </w:tcPr>
          <w:p w:rsidR="003A2C61" w:rsidRPr="006F1E7F" w:rsidRDefault="003A2C61" w:rsidP="009F7933">
            <w:pPr>
              <w:pStyle w:val="Tabletext"/>
              <w:jc w:val="center"/>
              <w:rPr>
                <w:sz w:val="18"/>
                <w:szCs w:val="18"/>
                <w:lang w:val="en-GB"/>
              </w:rPr>
            </w:pPr>
            <w:r w:rsidRPr="006F1E7F">
              <w:rPr>
                <w:sz w:val="18"/>
                <w:szCs w:val="18"/>
                <w:lang w:val="en-GB"/>
              </w:rPr>
              <w:t>360° mechanical at 5 rpm</w:t>
            </w:r>
          </w:p>
        </w:tc>
        <w:tc>
          <w:tcPr>
            <w:tcW w:w="1762" w:type="dxa"/>
          </w:tcPr>
          <w:p w:rsidR="003A2C61" w:rsidRPr="006F1E7F" w:rsidRDefault="003A2C61" w:rsidP="009F7933">
            <w:pPr>
              <w:pStyle w:val="Tabletext"/>
              <w:jc w:val="center"/>
              <w:rPr>
                <w:sz w:val="18"/>
                <w:szCs w:val="18"/>
                <w:lang w:val="en-GB"/>
              </w:rPr>
            </w:pPr>
            <w:r w:rsidRPr="006F1E7F">
              <w:rPr>
                <w:sz w:val="18"/>
                <w:szCs w:val="18"/>
                <w:lang w:val="en-GB"/>
              </w:rPr>
              <w:t>360° mechanical at</w:t>
            </w:r>
            <w:r w:rsidRPr="006F1E7F">
              <w:rPr>
                <w:sz w:val="18"/>
                <w:szCs w:val="18"/>
                <w:lang w:val="en-GB"/>
              </w:rPr>
              <w:br/>
              <w:t>6 rpm for long range and 12 rpm for short range</w:t>
            </w:r>
          </w:p>
        </w:tc>
        <w:tc>
          <w:tcPr>
            <w:tcW w:w="1525" w:type="dxa"/>
          </w:tcPr>
          <w:p w:rsidR="003A2C61" w:rsidRPr="006F1E7F" w:rsidRDefault="003A2C61" w:rsidP="009F7933">
            <w:pPr>
              <w:pStyle w:val="Tabletext"/>
              <w:jc w:val="center"/>
              <w:rPr>
                <w:sz w:val="18"/>
                <w:szCs w:val="18"/>
                <w:lang w:val="en-GB"/>
              </w:rPr>
            </w:pPr>
            <w:r w:rsidRPr="006F1E7F">
              <w:rPr>
                <w:sz w:val="18"/>
                <w:szCs w:val="18"/>
                <w:lang w:val="en-GB"/>
              </w:rPr>
              <w:t>360° mechanical at</w:t>
            </w:r>
            <w:r w:rsidRPr="006F1E7F">
              <w:rPr>
                <w:sz w:val="18"/>
                <w:szCs w:val="18"/>
                <w:lang w:val="en-GB"/>
              </w:rPr>
              <w:br/>
              <w:t>6, 12 or 15 rpm</w:t>
            </w:r>
          </w:p>
        </w:tc>
        <w:tc>
          <w:tcPr>
            <w:tcW w:w="1450" w:type="dxa"/>
          </w:tcPr>
          <w:p w:rsidR="003A2C61" w:rsidRPr="006F1E7F" w:rsidRDefault="003A2C61" w:rsidP="009F7933">
            <w:pPr>
              <w:pStyle w:val="Tabletext"/>
              <w:jc w:val="center"/>
              <w:rPr>
                <w:sz w:val="18"/>
                <w:szCs w:val="18"/>
                <w:lang w:val="en-GB"/>
              </w:rPr>
            </w:pPr>
            <w:r w:rsidRPr="006F1E7F">
              <w:rPr>
                <w:sz w:val="18"/>
                <w:szCs w:val="18"/>
                <w:lang w:val="en-GB"/>
              </w:rPr>
              <w:t>5</w:t>
            </w:r>
          </w:p>
        </w:tc>
        <w:tc>
          <w:tcPr>
            <w:tcW w:w="1493" w:type="dxa"/>
          </w:tcPr>
          <w:p w:rsidR="003A2C61" w:rsidRPr="006F1E7F" w:rsidRDefault="003A2C61" w:rsidP="009F7933">
            <w:pPr>
              <w:pStyle w:val="Tabletext"/>
              <w:jc w:val="center"/>
              <w:rPr>
                <w:sz w:val="18"/>
                <w:szCs w:val="18"/>
                <w:lang w:val="en-GB"/>
              </w:rPr>
            </w:pPr>
            <w:r w:rsidRPr="006F1E7F">
              <w:rPr>
                <w:sz w:val="18"/>
                <w:szCs w:val="18"/>
                <w:lang w:val="en-GB"/>
              </w:rPr>
              <w:t>6</w:t>
            </w:r>
          </w:p>
        </w:tc>
        <w:tc>
          <w:tcPr>
            <w:tcW w:w="1315" w:type="dxa"/>
          </w:tcPr>
          <w:p w:rsidR="003A2C61" w:rsidRPr="006F1E7F" w:rsidRDefault="003A2C61" w:rsidP="009F7933">
            <w:pPr>
              <w:pStyle w:val="Tabletext"/>
              <w:jc w:val="center"/>
              <w:rPr>
                <w:sz w:val="18"/>
                <w:szCs w:val="18"/>
                <w:lang w:val="en-GB"/>
              </w:rPr>
            </w:pPr>
            <w:r w:rsidRPr="006F1E7F">
              <w:rPr>
                <w:sz w:val="18"/>
                <w:szCs w:val="18"/>
                <w:lang w:val="en-GB"/>
              </w:rPr>
              <w:t>5</w:t>
            </w:r>
          </w:p>
        </w:tc>
        <w:tc>
          <w:tcPr>
            <w:tcW w:w="1659" w:type="dxa"/>
          </w:tcPr>
          <w:p w:rsidR="003A2C61" w:rsidRPr="006F1E7F" w:rsidRDefault="003A2C61" w:rsidP="009F7933">
            <w:pPr>
              <w:pStyle w:val="Tabletext"/>
              <w:jc w:val="center"/>
              <w:rPr>
                <w:sz w:val="18"/>
                <w:szCs w:val="18"/>
                <w:lang w:val="en-GB"/>
              </w:rPr>
            </w:pPr>
            <w:r w:rsidRPr="006F1E7F">
              <w:rPr>
                <w:sz w:val="18"/>
                <w:szCs w:val="18"/>
                <w:lang w:val="en-GB"/>
              </w:rPr>
              <w:t>360° mechanical at 5 rpm</w:t>
            </w:r>
          </w:p>
        </w:tc>
      </w:tr>
      <w:tr w:rsidR="003A2C61" w:rsidRPr="006F1E7F" w:rsidTr="003A2C61">
        <w:trPr>
          <w:jc w:val="center"/>
        </w:trPr>
        <w:tc>
          <w:tcPr>
            <w:tcW w:w="1916" w:type="dxa"/>
          </w:tcPr>
          <w:p w:rsidR="003A2C61" w:rsidRPr="006F1E7F" w:rsidRDefault="003A2C61" w:rsidP="003A2C61">
            <w:pPr>
              <w:pStyle w:val="Tabletext"/>
              <w:jc w:val="left"/>
              <w:rPr>
                <w:sz w:val="18"/>
                <w:szCs w:val="18"/>
                <w:lang w:val="en-GB"/>
              </w:rPr>
            </w:pPr>
            <w:r w:rsidRPr="006F1E7F">
              <w:rPr>
                <w:sz w:val="18"/>
                <w:szCs w:val="18"/>
                <w:lang w:val="en-GB"/>
              </w:rPr>
              <w:t xml:space="preserve">Antenna vertical scan characteristics </w:t>
            </w:r>
          </w:p>
        </w:tc>
        <w:tc>
          <w:tcPr>
            <w:tcW w:w="766" w:type="dxa"/>
          </w:tcPr>
          <w:p w:rsidR="003A2C61" w:rsidRPr="006F1E7F" w:rsidRDefault="003A2C61" w:rsidP="009F7933">
            <w:pPr>
              <w:pStyle w:val="Tabletext"/>
              <w:jc w:val="center"/>
              <w:rPr>
                <w:sz w:val="18"/>
                <w:szCs w:val="18"/>
                <w:lang w:val="en-GB"/>
              </w:rPr>
            </w:pPr>
            <w:r w:rsidRPr="006F1E7F">
              <w:rPr>
                <w:sz w:val="18"/>
                <w:szCs w:val="18"/>
                <w:lang w:val="en-GB"/>
              </w:rPr>
              <w:t>degrees</w:t>
            </w:r>
          </w:p>
        </w:tc>
        <w:tc>
          <w:tcPr>
            <w:tcW w:w="1252" w:type="dxa"/>
          </w:tcPr>
          <w:p w:rsidR="003A2C61" w:rsidRPr="006F1E7F" w:rsidRDefault="003A2C61" w:rsidP="009F7933">
            <w:pPr>
              <w:pStyle w:val="Tabletext"/>
              <w:jc w:val="center"/>
              <w:rPr>
                <w:sz w:val="18"/>
                <w:szCs w:val="18"/>
                <w:lang w:val="en-GB"/>
              </w:rPr>
            </w:pPr>
            <w:r w:rsidRPr="006F1E7F">
              <w:rPr>
                <w:sz w:val="18"/>
                <w:szCs w:val="18"/>
                <w:lang w:val="en-GB"/>
              </w:rPr>
              <w:t>Not applicable</w:t>
            </w:r>
          </w:p>
        </w:tc>
        <w:tc>
          <w:tcPr>
            <w:tcW w:w="1321" w:type="dxa"/>
          </w:tcPr>
          <w:p w:rsidR="003A2C61" w:rsidRPr="006F1E7F" w:rsidRDefault="003A2C61" w:rsidP="009F7933">
            <w:pPr>
              <w:pStyle w:val="Tabletext"/>
              <w:jc w:val="center"/>
              <w:rPr>
                <w:sz w:val="18"/>
                <w:szCs w:val="18"/>
                <w:lang w:val="en-GB"/>
              </w:rPr>
            </w:pPr>
            <w:r w:rsidRPr="006F1E7F">
              <w:rPr>
                <w:sz w:val="18"/>
                <w:szCs w:val="18"/>
                <w:lang w:val="en-GB"/>
              </w:rPr>
              <w:t>–7</w:t>
            </w:r>
            <w:r w:rsidR="006F1E7F" w:rsidRPr="006F1E7F">
              <w:rPr>
                <w:sz w:val="18"/>
                <w:szCs w:val="18"/>
                <w:lang w:val="en-GB"/>
              </w:rPr>
              <w:t xml:space="preserve"> </w:t>
            </w:r>
            <w:r w:rsidRPr="006F1E7F">
              <w:rPr>
                <w:sz w:val="18"/>
                <w:szCs w:val="18"/>
                <w:lang w:val="en-GB"/>
              </w:rPr>
              <w:t>to +30</w:t>
            </w:r>
            <w:r w:rsidRPr="006F1E7F">
              <w:rPr>
                <w:sz w:val="18"/>
                <w:szCs w:val="18"/>
                <w:lang w:val="en-GB"/>
              </w:rPr>
              <w:br/>
              <w:t>in 12.8 or 13.7 ms</w:t>
            </w:r>
          </w:p>
        </w:tc>
        <w:tc>
          <w:tcPr>
            <w:tcW w:w="1762" w:type="dxa"/>
          </w:tcPr>
          <w:p w:rsidR="003A2C61" w:rsidRPr="006F1E7F" w:rsidRDefault="003A2C61" w:rsidP="009F7933">
            <w:pPr>
              <w:pStyle w:val="Tabletext"/>
              <w:jc w:val="center"/>
              <w:rPr>
                <w:sz w:val="18"/>
                <w:szCs w:val="18"/>
                <w:lang w:val="en-GB"/>
              </w:rPr>
            </w:pPr>
            <w:r w:rsidRPr="006F1E7F">
              <w:rPr>
                <w:sz w:val="18"/>
                <w:szCs w:val="18"/>
                <w:lang w:val="en-GB"/>
              </w:rPr>
              <w:t>–1</w:t>
            </w:r>
            <w:r w:rsidR="006F1E7F" w:rsidRPr="006F1E7F">
              <w:rPr>
                <w:sz w:val="18"/>
                <w:szCs w:val="18"/>
                <w:lang w:val="en-GB"/>
              </w:rPr>
              <w:t xml:space="preserve"> </w:t>
            </w:r>
            <w:r w:rsidRPr="006F1E7F">
              <w:rPr>
                <w:sz w:val="18"/>
                <w:szCs w:val="18"/>
                <w:lang w:val="en-GB"/>
              </w:rPr>
              <w:t>to +19</w:t>
            </w:r>
            <w:r w:rsidRPr="006F1E7F">
              <w:rPr>
                <w:sz w:val="18"/>
                <w:szCs w:val="18"/>
                <w:lang w:val="en-GB"/>
              </w:rPr>
              <w:br/>
              <w:t>in 73.5 ms</w:t>
            </w:r>
          </w:p>
        </w:tc>
        <w:tc>
          <w:tcPr>
            <w:tcW w:w="1525" w:type="dxa"/>
          </w:tcPr>
          <w:p w:rsidR="003A2C61" w:rsidRPr="006F1E7F" w:rsidRDefault="003A2C61" w:rsidP="009F7933">
            <w:pPr>
              <w:pStyle w:val="Tabletext"/>
              <w:jc w:val="center"/>
              <w:rPr>
                <w:sz w:val="18"/>
                <w:szCs w:val="18"/>
                <w:lang w:val="en-GB"/>
              </w:rPr>
            </w:pPr>
            <w:r w:rsidRPr="006F1E7F">
              <w:rPr>
                <w:sz w:val="18"/>
                <w:szCs w:val="18"/>
                <w:lang w:val="en-GB"/>
              </w:rPr>
              <w:t>Not applicable</w:t>
            </w:r>
          </w:p>
        </w:tc>
        <w:tc>
          <w:tcPr>
            <w:tcW w:w="1450" w:type="dxa"/>
          </w:tcPr>
          <w:p w:rsidR="003A2C61" w:rsidRPr="006F1E7F" w:rsidRDefault="003A2C61" w:rsidP="009F7933">
            <w:pPr>
              <w:pStyle w:val="Tabletext"/>
              <w:jc w:val="center"/>
              <w:rPr>
                <w:sz w:val="18"/>
                <w:szCs w:val="18"/>
                <w:lang w:val="en-GB"/>
              </w:rPr>
            </w:pPr>
            <w:r w:rsidRPr="006F1E7F">
              <w:rPr>
                <w:sz w:val="18"/>
                <w:szCs w:val="18"/>
                <w:lang w:val="en-GB"/>
              </w:rPr>
              <w:t>−6 to +20</w:t>
            </w:r>
          </w:p>
        </w:tc>
        <w:tc>
          <w:tcPr>
            <w:tcW w:w="1493" w:type="dxa"/>
          </w:tcPr>
          <w:p w:rsidR="003A2C61" w:rsidRPr="006F1E7F" w:rsidRDefault="003A2C61" w:rsidP="009F7933">
            <w:pPr>
              <w:pStyle w:val="Tabletext"/>
              <w:jc w:val="center"/>
              <w:rPr>
                <w:sz w:val="18"/>
                <w:szCs w:val="18"/>
                <w:lang w:val="en-GB"/>
              </w:rPr>
            </w:pPr>
            <w:r w:rsidRPr="006F1E7F">
              <w:rPr>
                <w:sz w:val="18"/>
                <w:szCs w:val="18"/>
                <w:lang w:val="en-GB"/>
              </w:rPr>
              <w:t>−4 to +20</w:t>
            </w:r>
          </w:p>
        </w:tc>
        <w:tc>
          <w:tcPr>
            <w:tcW w:w="1315" w:type="dxa"/>
          </w:tcPr>
          <w:p w:rsidR="003A2C61" w:rsidRPr="006F1E7F" w:rsidRDefault="003A2C61" w:rsidP="009F7933">
            <w:pPr>
              <w:pStyle w:val="Tabletext"/>
              <w:jc w:val="center"/>
              <w:rPr>
                <w:sz w:val="18"/>
                <w:szCs w:val="18"/>
                <w:lang w:val="en-GB"/>
              </w:rPr>
            </w:pPr>
            <w:r w:rsidRPr="006F1E7F">
              <w:rPr>
                <w:sz w:val="18"/>
                <w:szCs w:val="18"/>
                <w:lang w:val="en-GB"/>
              </w:rPr>
              <w:t>−4 to +20</w:t>
            </w:r>
          </w:p>
        </w:tc>
        <w:tc>
          <w:tcPr>
            <w:tcW w:w="1659" w:type="dxa"/>
          </w:tcPr>
          <w:p w:rsidR="003A2C61" w:rsidRPr="006F1E7F" w:rsidRDefault="003A2C61" w:rsidP="009F7933">
            <w:pPr>
              <w:pStyle w:val="Tabletext"/>
              <w:jc w:val="center"/>
              <w:rPr>
                <w:sz w:val="18"/>
                <w:szCs w:val="18"/>
                <w:lang w:val="en-GB"/>
              </w:rPr>
            </w:pPr>
            <w:r w:rsidRPr="006F1E7F">
              <w:rPr>
                <w:sz w:val="18"/>
                <w:szCs w:val="18"/>
                <w:lang w:val="en-GB"/>
              </w:rPr>
              <w:t>Not applicable</w:t>
            </w:r>
          </w:p>
        </w:tc>
      </w:tr>
      <w:tr w:rsidR="003A2C61" w:rsidRPr="006F1E7F" w:rsidTr="003A2C61">
        <w:trPr>
          <w:jc w:val="center"/>
        </w:trPr>
        <w:tc>
          <w:tcPr>
            <w:tcW w:w="1916" w:type="dxa"/>
          </w:tcPr>
          <w:p w:rsidR="003A2C61" w:rsidRPr="006F1E7F" w:rsidRDefault="003A2C61" w:rsidP="003A2C61">
            <w:pPr>
              <w:pStyle w:val="Tabletext"/>
              <w:jc w:val="left"/>
              <w:rPr>
                <w:sz w:val="18"/>
                <w:szCs w:val="18"/>
                <w:lang w:val="en-GB"/>
              </w:rPr>
            </w:pPr>
            <w:r w:rsidRPr="006F1E7F">
              <w:rPr>
                <w:sz w:val="18"/>
                <w:szCs w:val="18"/>
                <w:lang w:val="en-GB"/>
              </w:rPr>
              <w:t>Receiver IF bandwidth</w:t>
            </w:r>
          </w:p>
        </w:tc>
        <w:tc>
          <w:tcPr>
            <w:tcW w:w="766" w:type="dxa"/>
          </w:tcPr>
          <w:p w:rsidR="003A2C61" w:rsidRPr="006F1E7F" w:rsidRDefault="003A2C61" w:rsidP="009F7933">
            <w:pPr>
              <w:pStyle w:val="Tabletext"/>
              <w:jc w:val="center"/>
              <w:rPr>
                <w:sz w:val="18"/>
                <w:szCs w:val="18"/>
                <w:lang w:val="en-GB"/>
              </w:rPr>
            </w:pPr>
            <w:r w:rsidRPr="006F1E7F">
              <w:rPr>
                <w:sz w:val="18"/>
                <w:szCs w:val="18"/>
                <w:lang w:val="en-GB"/>
              </w:rPr>
              <w:t>kHz</w:t>
            </w:r>
          </w:p>
        </w:tc>
        <w:tc>
          <w:tcPr>
            <w:tcW w:w="1252" w:type="dxa"/>
          </w:tcPr>
          <w:p w:rsidR="003A2C61" w:rsidRPr="006F1E7F" w:rsidRDefault="003A2C61" w:rsidP="009F7933">
            <w:pPr>
              <w:pStyle w:val="Tabletext"/>
              <w:jc w:val="center"/>
              <w:rPr>
                <w:sz w:val="18"/>
                <w:szCs w:val="18"/>
                <w:lang w:val="en-GB"/>
              </w:rPr>
            </w:pPr>
            <w:r w:rsidRPr="006F1E7F">
              <w:rPr>
                <w:sz w:val="18"/>
                <w:szCs w:val="18"/>
                <w:lang w:val="en-GB"/>
              </w:rPr>
              <w:t>780</w:t>
            </w:r>
          </w:p>
        </w:tc>
        <w:tc>
          <w:tcPr>
            <w:tcW w:w="1321" w:type="dxa"/>
          </w:tcPr>
          <w:p w:rsidR="003A2C61" w:rsidRPr="006F1E7F" w:rsidRDefault="003A2C61" w:rsidP="009F7933">
            <w:pPr>
              <w:pStyle w:val="Tabletext"/>
              <w:jc w:val="center"/>
              <w:rPr>
                <w:sz w:val="18"/>
                <w:szCs w:val="18"/>
                <w:lang w:val="en-GB"/>
              </w:rPr>
            </w:pPr>
            <w:r w:rsidRPr="006F1E7F">
              <w:rPr>
                <w:sz w:val="18"/>
                <w:szCs w:val="18"/>
                <w:lang w:val="en-GB"/>
              </w:rPr>
              <w:t>690</w:t>
            </w:r>
          </w:p>
        </w:tc>
        <w:tc>
          <w:tcPr>
            <w:tcW w:w="1762" w:type="dxa"/>
          </w:tcPr>
          <w:p w:rsidR="003A2C61" w:rsidRPr="006F1E7F" w:rsidRDefault="003A2C61" w:rsidP="009F7933">
            <w:pPr>
              <w:pStyle w:val="Tabletext"/>
              <w:jc w:val="center"/>
              <w:rPr>
                <w:sz w:val="18"/>
                <w:szCs w:val="18"/>
                <w:lang w:val="en-GB"/>
              </w:rPr>
            </w:pPr>
            <w:r w:rsidRPr="006F1E7F">
              <w:rPr>
                <w:sz w:val="18"/>
                <w:szCs w:val="18"/>
                <w:lang w:val="en-GB"/>
              </w:rPr>
              <w:t>4 400 to 6 400</w:t>
            </w:r>
          </w:p>
        </w:tc>
        <w:tc>
          <w:tcPr>
            <w:tcW w:w="1525" w:type="dxa"/>
          </w:tcPr>
          <w:p w:rsidR="003A2C61" w:rsidRPr="006F1E7F" w:rsidRDefault="003A2C61" w:rsidP="009F7933">
            <w:pPr>
              <w:pStyle w:val="Tabletext"/>
              <w:jc w:val="center"/>
              <w:rPr>
                <w:sz w:val="18"/>
                <w:szCs w:val="18"/>
                <w:lang w:val="en-GB"/>
              </w:rPr>
            </w:pPr>
            <w:r w:rsidRPr="006F1E7F">
              <w:rPr>
                <w:sz w:val="18"/>
                <w:szCs w:val="18"/>
                <w:lang w:val="en-GB"/>
              </w:rPr>
              <w:t>1 200</w:t>
            </w:r>
          </w:p>
        </w:tc>
        <w:tc>
          <w:tcPr>
            <w:tcW w:w="1450" w:type="dxa"/>
          </w:tcPr>
          <w:p w:rsidR="003A2C61" w:rsidRPr="006F1E7F" w:rsidRDefault="003A2C61" w:rsidP="009F7933">
            <w:pPr>
              <w:pStyle w:val="Tabletext"/>
              <w:jc w:val="center"/>
              <w:rPr>
                <w:sz w:val="18"/>
                <w:szCs w:val="18"/>
                <w:lang w:val="en-GB"/>
              </w:rPr>
            </w:pPr>
            <w:r w:rsidRPr="006F1E7F">
              <w:rPr>
                <w:sz w:val="18"/>
                <w:szCs w:val="18"/>
                <w:lang w:val="en-GB"/>
              </w:rPr>
              <w:t>1 250</w:t>
            </w:r>
            <w:r w:rsidRPr="006F1E7F">
              <w:rPr>
                <w:sz w:val="18"/>
                <w:szCs w:val="18"/>
                <w:lang w:val="en-GB"/>
              </w:rPr>
              <w:br/>
              <w:t>625</w:t>
            </w:r>
          </w:p>
        </w:tc>
        <w:tc>
          <w:tcPr>
            <w:tcW w:w="1493" w:type="dxa"/>
          </w:tcPr>
          <w:p w:rsidR="003A2C61" w:rsidRPr="006F1E7F" w:rsidRDefault="003A2C61" w:rsidP="009F7933">
            <w:pPr>
              <w:pStyle w:val="Tabletext"/>
              <w:jc w:val="center"/>
              <w:rPr>
                <w:sz w:val="18"/>
                <w:szCs w:val="18"/>
                <w:lang w:val="en-GB"/>
              </w:rPr>
            </w:pPr>
            <w:r w:rsidRPr="006F1E7F">
              <w:rPr>
                <w:sz w:val="18"/>
                <w:szCs w:val="18"/>
                <w:lang w:val="en-GB"/>
              </w:rPr>
              <w:t>720 to 880 (log)</w:t>
            </w:r>
            <w:r w:rsidRPr="006F1E7F">
              <w:rPr>
                <w:sz w:val="18"/>
                <w:szCs w:val="18"/>
                <w:lang w:val="en-GB"/>
              </w:rPr>
              <w:br/>
              <w:t>1 080 to 1 320 (MTI)</w:t>
            </w:r>
          </w:p>
        </w:tc>
        <w:tc>
          <w:tcPr>
            <w:tcW w:w="1315" w:type="dxa"/>
          </w:tcPr>
          <w:p w:rsidR="003A2C61" w:rsidRPr="006F1E7F" w:rsidRDefault="003A2C61" w:rsidP="009F7933">
            <w:pPr>
              <w:pStyle w:val="Tabletext"/>
              <w:jc w:val="center"/>
              <w:rPr>
                <w:sz w:val="18"/>
                <w:szCs w:val="18"/>
                <w:lang w:val="en-GB"/>
              </w:rPr>
            </w:pPr>
            <w:r w:rsidRPr="006F1E7F">
              <w:rPr>
                <w:sz w:val="18"/>
                <w:szCs w:val="18"/>
                <w:lang w:val="en-GB"/>
              </w:rPr>
              <w:t>270 to 330 (20 series log)</w:t>
            </w:r>
          </w:p>
          <w:p w:rsidR="003A2C61" w:rsidRPr="006F1E7F" w:rsidRDefault="003A2C61" w:rsidP="009F7933">
            <w:pPr>
              <w:pStyle w:val="Tabletext"/>
              <w:jc w:val="center"/>
              <w:rPr>
                <w:sz w:val="18"/>
                <w:szCs w:val="18"/>
                <w:lang w:val="en-GB"/>
              </w:rPr>
            </w:pPr>
            <w:r w:rsidRPr="006F1E7F">
              <w:rPr>
                <w:sz w:val="18"/>
                <w:szCs w:val="18"/>
                <w:lang w:val="en-GB"/>
              </w:rPr>
              <w:t>360 to 480 (20 series MTI)</w:t>
            </w:r>
          </w:p>
          <w:p w:rsidR="003A2C61" w:rsidRPr="006F1E7F" w:rsidRDefault="003A2C61" w:rsidP="009F7933">
            <w:pPr>
              <w:pStyle w:val="Tabletext"/>
              <w:jc w:val="center"/>
              <w:rPr>
                <w:sz w:val="18"/>
                <w:szCs w:val="18"/>
                <w:lang w:val="en-GB"/>
              </w:rPr>
            </w:pPr>
            <w:r w:rsidRPr="006F1E7F">
              <w:rPr>
                <w:sz w:val="18"/>
                <w:szCs w:val="18"/>
                <w:lang w:val="en-GB"/>
              </w:rPr>
              <w:t>540 to 660 (60 series log)</w:t>
            </w:r>
          </w:p>
          <w:p w:rsidR="003A2C61" w:rsidRPr="006F1E7F" w:rsidRDefault="003A2C61" w:rsidP="009F7933">
            <w:pPr>
              <w:pStyle w:val="Tabletext"/>
              <w:jc w:val="center"/>
              <w:rPr>
                <w:sz w:val="18"/>
                <w:szCs w:val="18"/>
                <w:lang w:val="en-GB"/>
              </w:rPr>
            </w:pPr>
            <w:r w:rsidRPr="006F1E7F">
              <w:rPr>
                <w:sz w:val="18"/>
                <w:szCs w:val="18"/>
                <w:lang w:val="en-GB"/>
              </w:rPr>
              <w:t>720 to 880 (60 series MTI)</w:t>
            </w:r>
          </w:p>
        </w:tc>
        <w:tc>
          <w:tcPr>
            <w:tcW w:w="1659" w:type="dxa"/>
          </w:tcPr>
          <w:p w:rsidR="003A2C61" w:rsidRPr="006F1E7F" w:rsidRDefault="003A2C61" w:rsidP="009F7933">
            <w:pPr>
              <w:pStyle w:val="Tabletext"/>
              <w:jc w:val="center"/>
              <w:rPr>
                <w:b/>
                <w:sz w:val="18"/>
                <w:szCs w:val="18"/>
                <w:lang w:val="en-GB"/>
              </w:rPr>
            </w:pPr>
            <w:r w:rsidRPr="006F1E7F">
              <w:rPr>
                <w:sz w:val="18"/>
                <w:szCs w:val="18"/>
                <w:lang w:val="en-GB"/>
              </w:rPr>
              <w:t>1 200</w:t>
            </w:r>
          </w:p>
        </w:tc>
      </w:tr>
      <w:tr w:rsidR="003A2C61" w:rsidRPr="006F1E7F" w:rsidTr="003A2C61">
        <w:trPr>
          <w:jc w:val="center"/>
        </w:trPr>
        <w:tc>
          <w:tcPr>
            <w:tcW w:w="1916" w:type="dxa"/>
          </w:tcPr>
          <w:p w:rsidR="003A2C61" w:rsidRPr="006F1E7F" w:rsidRDefault="003A2C61" w:rsidP="003A2C61">
            <w:pPr>
              <w:pStyle w:val="Tabletext"/>
              <w:jc w:val="left"/>
              <w:rPr>
                <w:sz w:val="18"/>
                <w:szCs w:val="18"/>
                <w:lang w:val="en-GB"/>
              </w:rPr>
            </w:pPr>
            <w:r w:rsidRPr="006F1E7F">
              <w:rPr>
                <w:sz w:val="18"/>
                <w:szCs w:val="18"/>
                <w:lang w:val="en-GB"/>
              </w:rPr>
              <w:t>Receiver noise figure</w:t>
            </w:r>
          </w:p>
        </w:tc>
        <w:tc>
          <w:tcPr>
            <w:tcW w:w="766" w:type="dxa"/>
          </w:tcPr>
          <w:p w:rsidR="003A2C61" w:rsidRPr="006F1E7F" w:rsidRDefault="003A2C61" w:rsidP="009F7933">
            <w:pPr>
              <w:pStyle w:val="Tabletext"/>
              <w:jc w:val="center"/>
              <w:rPr>
                <w:sz w:val="18"/>
                <w:szCs w:val="18"/>
                <w:lang w:val="en-GB"/>
              </w:rPr>
            </w:pPr>
            <w:r w:rsidRPr="006F1E7F">
              <w:rPr>
                <w:sz w:val="18"/>
                <w:szCs w:val="18"/>
                <w:lang w:val="en-GB"/>
              </w:rPr>
              <w:t>dB</w:t>
            </w:r>
          </w:p>
        </w:tc>
        <w:tc>
          <w:tcPr>
            <w:tcW w:w="1252" w:type="dxa"/>
          </w:tcPr>
          <w:p w:rsidR="003A2C61" w:rsidRPr="006F1E7F" w:rsidRDefault="003A2C61" w:rsidP="009F7933">
            <w:pPr>
              <w:pStyle w:val="Tabletext"/>
              <w:jc w:val="center"/>
              <w:rPr>
                <w:sz w:val="18"/>
                <w:szCs w:val="18"/>
                <w:lang w:val="en-GB"/>
              </w:rPr>
            </w:pPr>
            <w:r w:rsidRPr="006F1E7F">
              <w:rPr>
                <w:sz w:val="18"/>
                <w:szCs w:val="18"/>
                <w:lang w:val="en-GB"/>
              </w:rPr>
              <w:t>2</w:t>
            </w:r>
          </w:p>
        </w:tc>
        <w:tc>
          <w:tcPr>
            <w:tcW w:w="1321" w:type="dxa"/>
          </w:tcPr>
          <w:p w:rsidR="003A2C61" w:rsidRPr="006F1E7F" w:rsidRDefault="003A2C61" w:rsidP="009F7933">
            <w:pPr>
              <w:pStyle w:val="Tabletext"/>
              <w:jc w:val="center"/>
              <w:rPr>
                <w:sz w:val="18"/>
                <w:szCs w:val="18"/>
                <w:lang w:val="en-GB"/>
              </w:rPr>
            </w:pPr>
            <w:r w:rsidRPr="006F1E7F">
              <w:rPr>
                <w:sz w:val="18"/>
                <w:szCs w:val="18"/>
                <w:lang w:val="en-GB"/>
              </w:rPr>
              <w:t>2</w:t>
            </w:r>
          </w:p>
        </w:tc>
        <w:tc>
          <w:tcPr>
            <w:tcW w:w="1762" w:type="dxa"/>
          </w:tcPr>
          <w:p w:rsidR="003A2C61" w:rsidRPr="006F1E7F" w:rsidRDefault="003A2C61" w:rsidP="009F7933">
            <w:pPr>
              <w:pStyle w:val="Tabletext"/>
              <w:jc w:val="center"/>
              <w:rPr>
                <w:sz w:val="18"/>
                <w:szCs w:val="18"/>
                <w:lang w:val="en-GB"/>
              </w:rPr>
            </w:pPr>
            <w:r w:rsidRPr="006F1E7F">
              <w:rPr>
                <w:sz w:val="18"/>
                <w:szCs w:val="18"/>
                <w:lang w:val="en-GB"/>
              </w:rPr>
              <w:t>4.7</w:t>
            </w:r>
          </w:p>
        </w:tc>
        <w:tc>
          <w:tcPr>
            <w:tcW w:w="1525" w:type="dxa"/>
          </w:tcPr>
          <w:p w:rsidR="003A2C61" w:rsidRPr="006F1E7F" w:rsidRDefault="003A2C61" w:rsidP="009F7933">
            <w:pPr>
              <w:pStyle w:val="Tabletext"/>
              <w:jc w:val="center"/>
              <w:rPr>
                <w:sz w:val="18"/>
                <w:szCs w:val="18"/>
                <w:lang w:val="en-GB"/>
              </w:rPr>
            </w:pPr>
            <w:r w:rsidRPr="006F1E7F">
              <w:rPr>
                <w:sz w:val="18"/>
                <w:szCs w:val="18"/>
                <w:lang w:val="en-GB"/>
              </w:rPr>
              <w:t>3.5</w:t>
            </w:r>
          </w:p>
        </w:tc>
        <w:tc>
          <w:tcPr>
            <w:tcW w:w="1450" w:type="dxa"/>
          </w:tcPr>
          <w:p w:rsidR="003A2C61" w:rsidRPr="006F1E7F" w:rsidRDefault="003A2C61" w:rsidP="009F7933">
            <w:pPr>
              <w:pStyle w:val="Tabletext"/>
              <w:jc w:val="center"/>
              <w:rPr>
                <w:sz w:val="18"/>
                <w:szCs w:val="18"/>
                <w:lang w:val="en-GB"/>
              </w:rPr>
            </w:pPr>
            <w:r w:rsidRPr="006F1E7F">
              <w:rPr>
                <w:sz w:val="18"/>
                <w:szCs w:val="18"/>
                <w:lang w:val="en-GB"/>
              </w:rPr>
              <w:t>2.6</w:t>
            </w:r>
          </w:p>
        </w:tc>
        <w:tc>
          <w:tcPr>
            <w:tcW w:w="1493" w:type="dxa"/>
          </w:tcPr>
          <w:p w:rsidR="003A2C61" w:rsidRPr="006F1E7F" w:rsidRDefault="003A2C61" w:rsidP="009F7933">
            <w:pPr>
              <w:pStyle w:val="Tabletext"/>
              <w:jc w:val="center"/>
              <w:rPr>
                <w:sz w:val="18"/>
                <w:szCs w:val="18"/>
                <w:lang w:val="en-GB"/>
              </w:rPr>
            </w:pPr>
            <w:r w:rsidRPr="006F1E7F">
              <w:rPr>
                <w:sz w:val="18"/>
                <w:szCs w:val="18"/>
                <w:lang w:val="en-GB"/>
              </w:rPr>
              <w:t>4.25</w:t>
            </w:r>
          </w:p>
        </w:tc>
        <w:tc>
          <w:tcPr>
            <w:tcW w:w="1315" w:type="dxa"/>
          </w:tcPr>
          <w:p w:rsidR="003A2C61" w:rsidRPr="006F1E7F" w:rsidRDefault="003A2C61" w:rsidP="009F7933">
            <w:pPr>
              <w:pStyle w:val="Tabletext"/>
              <w:jc w:val="center"/>
              <w:rPr>
                <w:sz w:val="18"/>
                <w:szCs w:val="18"/>
                <w:lang w:val="en-GB"/>
              </w:rPr>
            </w:pPr>
            <w:r w:rsidRPr="006F1E7F">
              <w:rPr>
                <w:sz w:val="18"/>
                <w:szCs w:val="18"/>
                <w:lang w:val="en-GB"/>
              </w:rPr>
              <w:t>9</w:t>
            </w:r>
          </w:p>
        </w:tc>
        <w:tc>
          <w:tcPr>
            <w:tcW w:w="1659" w:type="dxa"/>
          </w:tcPr>
          <w:p w:rsidR="003A2C61" w:rsidRPr="006F1E7F" w:rsidRDefault="003A2C61" w:rsidP="009F7933">
            <w:pPr>
              <w:pStyle w:val="Tabletext"/>
              <w:jc w:val="center"/>
              <w:rPr>
                <w:sz w:val="18"/>
                <w:szCs w:val="18"/>
                <w:lang w:val="en-GB"/>
              </w:rPr>
            </w:pPr>
            <w:r w:rsidRPr="006F1E7F">
              <w:rPr>
                <w:sz w:val="18"/>
                <w:szCs w:val="18"/>
                <w:lang w:val="en-GB"/>
              </w:rPr>
              <w:t>3.2</w:t>
            </w:r>
          </w:p>
        </w:tc>
      </w:tr>
    </w:tbl>
    <w:p w:rsidR="003A2C61" w:rsidRPr="006F1E7F" w:rsidRDefault="003A2C61" w:rsidP="003A2C61">
      <w:pPr>
        <w:pStyle w:val="Tablefin"/>
      </w:pPr>
    </w:p>
    <w:p w:rsidR="003A2C61" w:rsidRPr="006F1E7F" w:rsidRDefault="003A2C61" w:rsidP="003A2C61">
      <w:pPr>
        <w:pStyle w:val="TableNo"/>
        <w:keepLines/>
        <w:rPr>
          <w:lang w:val="en-GB"/>
        </w:rPr>
      </w:pPr>
      <w:r w:rsidRPr="006F1E7F">
        <w:rPr>
          <w:lang w:val="en-GB"/>
        </w:rPr>
        <w:lastRenderedPageBreak/>
        <w:br/>
        <w:t>TABLE 1 (</w:t>
      </w:r>
      <w:r w:rsidRPr="006F1E7F">
        <w:rPr>
          <w:i/>
          <w:iCs/>
          <w:lang w:val="en-GB"/>
        </w:rPr>
        <w:t>end</w:t>
      </w:r>
      <w:r w:rsidRPr="006F1E7F">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6"/>
        <w:gridCol w:w="766"/>
        <w:gridCol w:w="1252"/>
        <w:gridCol w:w="1321"/>
        <w:gridCol w:w="1762"/>
        <w:gridCol w:w="1525"/>
        <w:gridCol w:w="1450"/>
        <w:gridCol w:w="1493"/>
        <w:gridCol w:w="1315"/>
        <w:gridCol w:w="1659"/>
      </w:tblGrid>
      <w:tr w:rsidR="006F1E7F" w:rsidRPr="006F1E7F" w:rsidTr="009F7933">
        <w:trPr>
          <w:jc w:val="center"/>
        </w:trPr>
        <w:tc>
          <w:tcPr>
            <w:tcW w:w="1916" w:type="dxa"/>
          </w:tcPr>
          <w:p w:rsidR="003A2C61" w:rsidRPr="006F1E7F" w:rsidRDefault="003A2C61" w:rsidP="003A2C61">
            <w:pPr>
              <w:pStyle w:val="Tablehead"/>
              <w:keepLines/>
              <w:rPr>
                <w:sz w:val="18"/>
                <w:szCs w:val="18"/>
                <w:lang w:val="en-GB"/>
              </w:rPr>
            </w:pPr>
            <w:r w:rsidRPr="006F1E7F">
              <w:rPr>
                <w:sz w:val="18"/>
                <w:szCs w:val="18"/>
                <w:lang w:val="en-GB"/>
              </w:rPr>
              <w:t>Parameter</w:t>
            </w:r>
          </w:p>
        </w:tc>
        <w:tc>
          <w:tcPr>
            <w:tcW w:w="766" w:type="dxa"/>
          </w:tcPr>
          <w:p w:rsidR="003A2C61" w:rsidRPr="006F1E7F" w:rsidRDefault="003A2C61" w:rsidP="003A2C61">
            <w:pPr>
              <w:pStyle w:val="Tablehead"/>
              <w:keepLines/>
              <w:rPr>
                <w:sz w:val="18"/>
                <w:szCs w:val="18"/>
                <w:lang w:val="en-GB"/>
              </w:rPr>
            </w:pPr>
            <w:r w:rsidRPr="006F1E7F">
              <w:rPr>
                <w:sz w:val="18"/>
                <w:szCs w:val="18"/>
                <w:lang w:val="en-GB"/>
              </w:rPr>
              <w:t>Units</w:t>
            </w:r>
          </w:p>
        </w:tc>
        <w:tc>
          <w:tcPr>
            <w:tcW w:w="1252" w:type="dxa"/>
          </w:tcPr>
          <w:p w:rsidR="003A2C61" w:rsidRPr="006F1E7F" w:rsidRDefault="003A2C61" w:rsidP="003A2C61">
            <w:pPr>
              <w:pStyle w:val="Tablehead"/>
              <w:keepLines/>
              <w:rPr>
                <w:sz w:val="18"/>
                <w:szCs w:val="18"/>
                <w:lang w:val="en-GB"/>
              </w:rPr>
            </w:pPr>
            <w:r w:rsidRPr="006F1E7F">
              <w:rPr>
                <w:sz w:val="18"/>
                <w:szCs w:val="18"/>
                <w:lang w:val="en-GB"/>
              </w:rPr>
              <w:t>System 1</w:t>
            </w:r>
          </w:p>
        </w:tc>
        <w:tc>
          <w:tcPr>
            <w:tcW w:w="1321" w:type="dxa"/>
          </w:tcPr>
          <w:p w:rsidR="003A2C61" w:rsidRPr="006F1E7F" w:rsidRDefault="003A2C61" w:rsidP="003A2C61">
            <w:pPr>
              <w:pStyle w:val="Tablehead"/>
              <w:keepLines/>
              <w:rPr>
                <w:sz w:val="18"/>
                <w:szCs w:val="18"/>
                <w:lang w:val="en-GB"/>
              </w:rPr>
            </w:pPr>
            <w:r w:rsidRPr="006F1E7F">
              <w:rPr>
                <w:sz w:val="18"/>
                <w:szCs w:val="18"/>
                <w:lang w:val="en-GB"/>
              </w:rPr>
              <w:t>System 2</w:t>
            </w:r>
          </w:p>
        </w:tc>
        <w:tc>
          <w:tcPr>
            <w:tcW w:w="1762" w:type="dxa"/>
          </w:tcPr>
          <w:p w:rsidR="003A2C61" w:rsidRPr="006F1E7F" w:rsidRDefault="003A2C61" w:rsidP="003A2C61">
            <w:pPr>
              <w:pStyle w:val="Tablehead"/>
              <w:keepLines/>
              <w:rPr>
                <w:sz w:val="18"/>
                <w:szCs w:val="18"/>
                <w:lang w:val="en-GB"/>
              </w:rPr>
            </w:pPr>
            <w:r w:rsidRPr="006F1E7F">
              <w:rPr>
                <w:sz w:val="18"/>
                <w:szCs w:val="18"/>
                <w:lang w:val="en-GB"/>
              </w:rPr>
              <w:t>System 3</w:t>
            </w:r>
          </w:p>
        </w:tc>
        <w:tc>
          <w:tcPr>
            <w:tcW w:w="1525" w:type="dxa"/>
          </w:tcPr>
          <w:p w:rsidR="003A2C61" w:rsidRPr="006F1E7F" w:rsidRDefault="003A2C61" w:rsidP="003A2C61">
            <w:pPr>
              <w:pStyle w:val="Tablehead"/>
              <w:keepLines/>
              <w:rPr>
                <w:sz w:val="18"/>
                <w:szCs w:val="18"/>
                <w:lang w:val="en-GB"/>
              </w:rPr>
            </w:pPr>
            <w:r w:rsidRPr="006F1E7F">
              <w:rPr>
                <w:sz w:val="18"/>
                <w:szCs w:val="18"/>
                <w:lang w:val="en-GB"/>
              </w:rPr>
              <w:t>System 4</w:t>
            </w:r>
          </w:p>
        </w:tc>
        <w:tc>
          <w:tcPr>
            <w:tcW w:w="1450" w:type="dxa"/>
          </w:tcPr>
          <w:p w:rsidR="003A2C61" w:rsidRPr="006F1E7F" w:rsidRDefault="003A2C61" w:rsidP="003A2C61">
            <w:pPr>
              <w:pStyle w:val="Tablehead"/>
              <w:keepLines/>
              <w:rPr>
                <w:sz w:val="18"/>
                <w:szCs w:val="18"/>
                <w:lang w:val="en-GB"/>
              </w:rPr>
            </w:pPr>
            <w:r w:rsidRPr="006F1E7F">
              <w:rPr>
                <w:sz w:val="18"/>
                <w:szCs w:val="18"/>
                <w:lang w:val="en-GB"/>
              </w:rPr>
              <w:t>System 5</w:t>
            </w:r>
          </w:p>
        </w:tc>
        <w:tc>
          <w:tcPr>
            <w:tcW w:w="1493" w:type="dxa"/>
          </w:tcPr>
          <w:p w:rsidR="003A2C61" w:rsidRPr="006F1E7F" w:rsidRDefault="003A2C61" w:rsidP="003A2C61">
            <w:pPr>
              <w:pStyle w:val="Tablehead"/>
              <w:keepLines/>
              <w:rPr>
                <w:sz w:val="18"/>
                <w:szCs w:val="18"/>
                <w:lang w:val="en-GB"/>
              </w:rPr>
            </w:pPr>
            <w:r w:rsidRPr="006F1E7F">
              <w:rPr>
                <w:sz w:val="18"/>
                <w:szCs w:val="18"/>
                <w:lang w:val="en-GB"/>
              </w:rPr>
              <w:t>System 6</w:t>
            </w:r>
          </w:p>
        </w:tc>
        <w:tc>
          <w:tcPr>
            <w:tcW w:w="1315" w:type="dxa"/>
          </w:tcPr>
          <w:p w:rsidR="003A2C61" w:rsidRPr="006F1E7F" w:rsidRDefault="003A2C61" w:rsidP="003A2C61">
            <w:pPr>
              <w:pStyle w:val="Tablehead"/>
              <w:keepLines/>
              <w:rPr>
                <w:sz w:val="18"/>
                <w:szCs w:val="18"/>
                <w:lang w:val="en-GB"/>
              </w:rPr>
            </w:pPr>
            <w:r w:rsidRPr="006F1E7F">
              <w:rPr>
                <w:sz w:val="18"/>
                <w:szCs w:val="18"/>
                <w:lang w:val="en-GB"/>
              </w:rPr>
              <w:t>System 7</w:t>
            </w:r>
          </w:p>
        </w:tc>
        <w:tc>
          <w:tcPr>
            <w:tcW w:w="1659" w:type="dxa"/>
          </w:tcPr>
          <w:p w:rsidR="003A2C61" w:rsidRPr="006F1E7F" w:rsidRDefault="003A2C61" w:rsidP="003A2C61">
            <w:pPr>
              <w:pStyle w:val="Tablehead"/>
              <w:keepLines/>
              <w:rPr>
                <w:sz w:val="18"/>
                <w:szCs w:val="18"/>
                <w:lang w:val="en-GB"/>
              </w:rPr>
            </w:pPr>
            <w:r w:rsidRPr="006F1E7F">
              <w:rPr>
                <w:sz w:val="18"/>
                <w:szCs w:val="18"/>
                <w:lang w:val="en-GB"/>
              </w:rPr>
              <w:t>System 8</w:t>
            </w:r>
          </w:p>
        </w:tc>
      </w:tr>
      <w:tr w:rsidR="003A2C61" w:rsidRPr="006F1E7F" w:rsidTr="003A2C61">
        <w:trPr>
          <w:jc w:val="center"/>
        </w:trPr>
        <w:tc>
          <w:tcPr>
            <w:tcW w:w="1916" w:type="dxa"/>
          </w:tcPr>
          <w:p w:rsidR="003A2C61" w:rsidRPr="006F1E7F" w:rsidRDefault="003A2C61" w:rsidP="003A2C61">
            <w:pPr>
              <w:pStyle w:val="Tabletext"/>
              <w:keepNext/>
              <w:keepLines/>
              <w:jc w:val="left"/>
              <w:rPr>
                <w:sz w:val="18"/>
                <w:szCs w:val="18"/>
                <w:lang w:val="en-GB"/>
              </w:rPr>
            </w:pPr>
            <w:r w:rsidRPr="006F1E7F">
              <w:rPr>
                <w:sz w:val="18"/>
                <w:szCs w:val="18"/>
                <w:lang w:val="en-GB"/>
              </w:rPr>
              <w:t>Platform type</w:t>
            </w:r>
          </w:p>
        </w:tc>
        <w:tc>
          <w:tcPr>
            <w:tcW w:w="766" w:type="dxa"/>
          </w:tcPr>
          <w:p w:rsidR="003A2C61" w:rsidRPr="006F1E7F" w:rsidRDefault="003A2C61" w:rsidP="003A2C61">
            <w:pPr>
              <w:pStyle w:val="Tabletext"/>
              <w:keepNext/>
              <w:keepLines/>
              <w:jc w:val="center"/>
              <w:rPr>
                <w:sz w:val="18"/>
                <w:szCs w:val="18"/>
                <w:lang w:val="en-GB"/>
              </w:rPr>
            </w:pPr>
          </w:p>
        </w:tc>
        <w:tc>
          <w:tcPr>
            <w:tcW w:w="1252" w:type="dxa"/>
          </w:tcPr>
          <w:p w:rsidR="003A2C61" w:rsidRPr="006F1E7F" w:rsidRDefault="003A2C61" w:rsidP="003A2C61">
            <w:pPr>
              <w:pStyle w:val="Tabletext"/>
              <w:keepNext/>
              <w:keepLines/>
              <w:jc w:val="center"/>
              <w:rPr>
                <w:sz w:val="18"/>
                <w:szCs w:val="18"/>
                <w:lang w:val="en-GB"/>
              </w:rPr>
            </w:pPr>
            <w:r w:rsidRPr="006F1E7F">
              <w:rPr>
                <w:sz w:val="18"/>
                <w:szCs w:val="18"/>
                <w:lang w:val="en-GB"/>
              </w:rPr>
              <w:t>Fixed</w:t>
            </w:r>
          </w:p>
        </w:tc>
        <w:tc>
          <w:tcPr>
            <w:tcW w:w="1321" w:type="dxa"/>
          </w:tcPr>
          <w:p w:rsidR="003A2C61" w:rsidRPr="006F1E7F" w:rsidRDefault="003A2C61" w:rsidP="003A2C61">
            <w:pPr>
              <w:pStyle w:val="Tabletext"/>
              <w:keepNext/>
              <w:keepLines/>
              <w:jc w:val="center"/>
              <w:rPr>
                <w:sz w:val="18"/>
                <w:szCs w:val="18"/>
                <w:lang w:val="en-GB"/>
              </w:rPr>
            </w:pPr>
            <w:r w:rsidRPr="006F1E7F">
              <w:rPr>
                <w:sz w:val="18"/>
                <w:szCs w:val="18"/>
                <w:lang w:val="en-GB"/>
              </w:rPr>
              <w:t>Fixed</w:t>
            </w:r>
          </w:p>
        </w:tc>
        <w:tc>
          <w:tcPr>
            <w:tcW w:w="1762" w:type="dxa"/>
          </w:tcPr>
          <w:p w:rsidR="003A2C61" w:rsidRPr="006F1E7F" w:rsidRDefault="003A2C61" w:rsidP="003A2C61">
            <w:pPr>
              <w:pStyle w:val="Tabletext"/>
              <w:keepNext/>
              <w:keepLines/>
              <w:jc w:val="center"/>
              <w:rPr>
                <w:sz w:val="18"/>
                <w:szCs w:val="18"/>
                <w:lang w:val="en-GB"/>
              </w:rPr>
            </w:pPr>
            <w:r w:rsidRPr="006F1E7F">
              <w:rPr>
                <w:sz w:val="18"/>
                <w:szCs w:val="18"/>
                <w:lang w:val="en-GB"/>
              </w:rPr>
              <w:t>Transportable</w:t>
            </w:r>
          </w:p>
        </w:tc>
        <w:tc>
          <w:tcPr>
            <w:tcW w:w="1525" w:type="dxa"/>
          </w:tcPr>
          <w:p w:rsidR="003A2C61" w:rsidRPr="006F1E7F" w:rsidRDefault="003A2C61" w:rsidP="003A2C61">
            <w:pPr>
              <w:pStyle w:val="Tabletext"/>
              <w:keepNext/>
              <w:keepLines/>
              <w:jc w:val="center"/>
              <w:rPr>
                <w:sz w:val="18"/>
                <w:szCs w:val="18"/>
                <w:lang w:val="en-GB"/>
              </w:rPr>
            </w:pPr>
            <w:r w:rsidRPr="006F1E7F">
              <w:rPr>
                <w:sz w:val="18"/>
                <w:szCs w:val="18"/>
                <w:lang w:val="en-GB"/>
              </w:rPr>
              <w:t>Transportable</w:t>
            </w:r>
          </w:p>
        </w:tc>
        <w:tc>
          <w:tcPr>
            <w:tcW w:w="1450" w:type="dxa"/>
          </w:tcPr>
          <w:p w:rsidR="003A2C61" w:rsidRPr="006F1E7F" w:rsidRDefault="003A2C61" w:rsidP="003A2C61">
            <w:pPr>
              <w:pStyle w:val="Tabletext"/>
              <w:keepNext/>
              <w:keepLines/>
              <w:jc w:val="center"/>
              <w:rPr>
                <w:sz w:val="18"/>
                <w:szCs w:val="18"/>
                <w:lang w:val="en-GB"/>
              </w:rPr>
            </w:pPr>
            <w:r w:rsidRPr="006F1E7F">
              <w:rPr>
                <w:sz w:val="18"/>
                <w:szCs w:val="18"/>
                <w:lang w:val="en-GB"/>
              </w:rPr>
              <w:t>Fixed terrestrial</w:t>
            </w:r>
          </w:p>
        </w:tc>
        <w:tc>
          <w:tcPr>
            <w:tcW w:w="1493" w:type="dxa"/>
          </w:tcPr>
          <w:p w:rsidR="003A2C61" w:rsidRPr="006F1E7F" w:rsidRDefault="003A2C61" w:rsidP="003A2C61">
            <w:pPr>
              <w:pStyle w:val="Tabletext"/>
              <w:keepNext/>
              <w:keepLines/>
              <w:jc w:val="center"/>
              <w:rPr>
                <w:sz w:val="18"/>
                <w:szCs w:val="18"/>
                <w:lang w:val="en-GB"/>
              </w:rPr>
            </w:pPr>
            <w:r w:rsidRPr="006F1E7F">
              <w:rPr>
                <w:sz w:val="18"/>
                <w:szCs w:val="18"/>
                <w:lang w:val="en-GB"/>
              </w:rPr>
              <w:t>Fixed terrestrial</w:t>
            </w:r>
          </w:p>
        </w:tc>
        <w:tc>
          <w:tcPr>
            <w:tcW w:w="1315" w:type="dxa"/>
          </w:tcPr>
          <w:p w:rsidR="003A2C61" w:rsidRPr="006F1E7F" w:rsidRDefault="003A2C61" w:rsidP="003A2C61">
            <w:pPr>
              <w:pStyle w:val="Tabletext"/>
              <w:keepNext/>
              <w:keepLines/>
              <w:jc w:val="center"/>
              <w:rPr>
                <w:sz w:val="18"/>
                <w:szCs w:val="18"/>
                <w:lang w:val="en-GB"/>
              </w:rPr>
            </w:pPr>
            <w:r w:rsidRPr="006F1E7F">
              <w:rPr>
                <w:sz w:val="18"/>
                <w:szCs w:val="18"/>
                <w:lang w:val="en-GB"/>
              </w:rPr>
              <w:t>Fixed terrestrial</w:t>
            </w:r>
          </w:p>
        </w:tc>
        <w:tc>
          <w:tcPr>
            <w:tcW w:w="1659" w:type="dxa"/>
          </w:tcPr>
          <w:p w:rsidR="003A2C61" w:rsidRPr="006F1E7F" w:rsidRDefault="003A2C61" w:rsidP="003A2C61">
            <w:pPr>
              <w:pStyle w:val="Tabletext"/>
              <w:keepNext/>
              <w:keepLines/>
              <w:jc w:val="center"/>
              <w:rPr>
                <w:sz w:val="18"/>
                <w:szCs w:val="18"/>
                <w:lang w:val="en-GB"/>
              </w:rPr>
            </w:pPr>
            <w:r w:rsidRPr="006F1E7F">
              <w:rPr>
                <w:sz w:val="18"/>
                <w:szCs w:val="18"/>
                <w:lang w:val="en-GB"/>
              </w:rPr>
              <w:t>Fixed</w:t>
            </w:r>
          </w:p>
        </w:tc>
      </w:tr>
      <w:tr w:rsidR="003A2C61" w:rsidRPr="006F1E7F" w:rsidTr="003A2C61">
        <w:trPr>
          <w:jc w:val="center"/>
        </w:trPr>
        <w:tc>
          <w:tcPr>
            <w:tcW w:w="1916" w:type="dxa"/>
            <w:tcBorders>
              <w:bottom w:val="single" w:sz="4" w:space="0" w:color="auto"/>
            </w:tcBorders>
          </w:tcPr>
          <w:p w:rsidR="003A2C61" w:rsidRPr="006F1E7F" w:rsidRDefault="003A2C61" w:rsidP="003A2C61">
            <w:pPr>
              <w:pStyle w:val="Tabletext"/>
              <w:jc w:val="left"/>
              <w:rPr>
                <w:sz w:val="18"/>
                <w:szCs w:val="18"/>
                <w:lang w:val="en-GB"/>
              </w:rPr>
            </w:pPr>
            <w:r w:rsidRPr="006F1E7F">
              <w:rPr>
                <w:sz w:val="18"/>
                <w:szCs w:val="18"/>
                <w:lang w:val="en-GB"/>
              </w:rPr>
              <w:t>Time system operates</w:t>
            </w:r>
          </w:p>
        </w:tc>
        <w:tc>
          <w:tcPr>
            <w:tcW w:w="766" w:type="dxa"/>
            <w:tcBorders>
              <w:bottom w:val="single" w:sz="4" w:space="0" w:color="auto"/>
            </w:tcBorders>
          </w:tcPr>
          <w:p w:rsidR="003A2C61" w:rsidRPr="006F1E7F" w:rsidRDefault="003A2C61" w:rsidP="009F7933">
            <w:pPr>
              <w:pStyle w:val="Tabletext"/>
              <w:jc w:val="center"/>
              <w:rPr>
                <w:sz w:val="18"/>
                <w:szCs w:val="18"/>
                <w:lang w:val="en-GB"/>
              </w:rPr>
            </w:pPr>
            <w:r w:rsidRPr="006F1E7F">
              <w:rPr>
                <w:sz w:val="18"/>
                <w:szCs w:val="18"/>
                <w:lang w:val="en-GB"/>
              </w:rPr>
              <w:t>%</w:t>
            </w:r>
          </w:p>
        </w:tc>
        <w:tc>
          <w:tcPr>
            <w:tcW w:w="1252" w:type="dxa"/>
            <w:tcBorders>
              <w:bottom w:val="single" w:sz="4" w:space="0" w:color="auto"/>
            </w:tcBorders>
          </w:tcPr>
          <w:p w:rsidR="003A2C61" w:rsidRPr="006F1E7F" w:rsidRDefault="003A2C61" w:rsidP="009F7933">
            <w:pPr>
              <w:pStyle w:val="Tabletext"/>
              <w:jc w:val="center"/>
              <w:rPr>
                <w:sz w:val="18"/>
                <w:szCs w:val="18"/>
                <w:lang w:val="en-GB"/>
              </w:rPr>
            </w:pPr>
            <w:r w:rsidRPr="006F1E7F">
              <w:rPr>
                <w:sz w:val="18"/>
                <w:szCs w:val="18"/>
                <w:lang w:val="en-GB"/>
              </w:rPr>
              <w:t>100</w:t>
            </w:r>
          </w:p>
        </w:tc>
        <w:tc>
          <w:tcPr>
            <w:tcW w:w="1321" w:type="dxa"/>
            <w:tcBorders>
              <w:bottom w:val="single" w:sz="4" w:space="0" w:color="auto"/>
            </w:tcBorders>
          </w:tcPr>
          <w:p w:rsidR="003A2C61" w:rsidRPr="006F1E7F" w:rsidRDefault="003A2C61" w:rsidP="009F7933">
            <w:pPr>
              <w:pStyle w:val="Tabletext"/>
              <w:jc w:val="center"/>
              <w:rPr>
                <w:sz w:val="18"/>
                <w:szCs w:val="18"/>
                <w:lang w:val="en-GB"/>
              </w:rPr>
            </w:pPr>
            <w:r w:rsidRPr="006F1E7F">
              <w:rPr>
                <w:sz w:val="18"/>
                <w:szCs w:val="18"/>
                <w:lang w:val="en-GB"/>
              </w:rPr>
              <w:t>100</w:t>
            </w:r>
          </w:p>
        </w:tc>
        <w:tc>
          <w:tcPr>
            <w:tcW w:w="1762" w:type="dxa"/>
            <w:tcBorders>
              <w:bottom w:val="single" w:sz="4" w:space="0" w:color="auto"/>
            </w:tcBorders>
          </w:tcPr>
          <w:p w:rsidR="003A2C61" w:rsidRPr="006F1E7F" w:rsidRDefault="003A2C61" w:rsidP="009F7933">
            <w:pPr>
              <w:pStyle w:val="Tabletext"/>
              <w:jc w:val="center"/>
              <w:rPr>
                <w:sz w:val="18"/>
                <w:szCs w:val="18"/>
                <w:lang w:val="en-GB"/>
              </w:rPr>
            </w:pPr>
            <w:r w:rsidRPr="006F1E7F">
              <w:rPr>
                <w:sz w:val="18"/>
                <w:szCs w:val="18"/>
                <w:lang w:val="en-GB"/>
              </w:rPr>
              <w:t>100</w:t>
            </w:r>
          </w:p>
        </w:tc>
        <w:tc>
          <w:tcPr>
            <w:tcW w:w="1525" w:type="dxa"/>
            <w:tcBorders>
              <w:bottom w:val="single" w:sz="4" w:space="0" w:color="auto"/>
            </w:tcBorders>
          </w:tcPr>
          <w:p w:rsidR="003A2C61" w:rsidRPr="006F1E7F" w:rsidRDefault="003A2C61" w:rsidP="009F7933">
            <w:pPr>
              <w:pStyle w:val="Tabletext"/>
              <w:jc w:val="center"/>
              <w:rPr>
                <w:sz w:val="18"/>
                <w:szCs w:val="18"/>
                <w:lang w:val="en-GB"/>
              </w:rPr>
            </w:pPr>
            <w:r w:rsidRPr="006F1E7F">
              <w:rPr>
                <w:sz w:val="18"/>
                <w:szCs w:val="18"/>
                <w:lang w:val="en-GB"/>
              </w:rPr>
              <w:t>100</w:t>
            </w:r>
          </w:p>
        </w:tc>
        <w:tc>
          <w:tcPr>
            <w:tcW w:w="1450" w:type="dxa"/>
            <w:tcBorders>
              <w:bottom w:val="single" w:sz="4" w:space="0" w:color="auto"/>
            </w:tcBorders>
          </w:tcPr>
          <w:p w:rsidR="003A2C61" w:rsidRPr="006F1E7F" w:rsidRDefault="003A2C61" w:rsidP="009F7933">
            <w:pPr>
              <w:pStyle w:val="Tabletext"/>
              <w:jc w:val="center"/>
              <w:rPr>
                <w:sz w:val="18"/>
                <w:szCs w:val="18"/>
                <w:lang w:val="en-GB"/>
              </w:rPr>
            </w:pPr>
            <w:r w:rsidRPr="006F1E7F">
              <w:rPr>
                <w:sz w:val="18"/>
                <w:szCs w:val="18"/>
                <w:lang w:val="en-GB"/>
              </w:rPr>
              <w:t>100</w:t>
            </w:r>
          </w:p>
        </w:tc>
        <w:tc>
          <w:tcPr>
            <w:tcW w:w="1493" w:type="dxa"/>
            <w:tcBorders>
              <w:bottom w:val="single" w:sz="4" w:space="0" w:color="auto"/>
            </w:tcBorders>
          </w:tcPr>
          <w:p w:rsidR="003A2C61" w:rsidRPr="006F1E7F" w:rsidRDefault="003A2C61" w:rsidP="009F7933">
            <w:pPr>
              <w:pStyle w:val="Tabletext"/>
              <w:jc w:val="center"/>
              <w:rPr>
                <w:sz w:val="18"/>
                <w:szCs w:val="18"/>
                <w:lang w:val="en-GB"/>
              </w:rPr>
            </w:pPr>
            <w:r w:rsidRPr="006F1E7F">
              <w:rPr>
                <w:sz w:val="18"/>
                <w:szCs w:val="18"/>
                <w:lang w:val="en-GB"/>
              </w:rPr>
              <w:t>100</w:t>
            </w:r>
          </w:p>
        </w:tc>
        <w:tc>
          <w:tcPr>
            <w:tcW w:w="1315" w:type="dxa"/>
            <w:tcBorders>
              <w:bottom w:val="single" w:sz="4" w:space="0" w:color="auto"/>
            </w:tcBorders>
          </w:tcPr>
          <w:p w:rsidR="003A2C61" w:rsidRPr="006F1E7F" w:rsidRDefault="003A2C61" w:rsidP="009F7933">
            <w:pPr>
              <w:pStyle w:val="Tabletext"/>
              <w:jc w:val="center"/>
              <w:rPr>
                <w:sz w:val="18"/>
                <w:szCs w:val="18"/>
                <w:lang w:val="en-GB"/>
              </w:rPr>
            </w:pPr>
            <w:r w:rsidRPr="006F1E7F">
              <w:rPr>
                <w:sz w:val="18"/>
                <w:szCs w:val="18"/>
                <w:lang w:val="en-GB"/>
              </w:rPr>
              <w:t>100</w:t>
            </w:r>
          </w:p>
        </w:tc>
        <w:tc>
          <w:tcPr>
            <w:tcW w:w="1659" w:type="dxa"/>
            <w:tcBorders>
              <w:bottom w:val="single" w:sz="4" w:space="0" w:color="auto"/>
            </w:tcBorders>
          </w:tcPr>
          <w:p w:rsidR="003A2C61" w:rsidRPr="006F1E7F" w:rsidRDefault="003A2C61" w:rsidP="009F7933">
            <w:pPr>
              <w:pStyle w:val="Tabletext"/>
              <w:jc w:val="center"/>
              <w:rPr>
                <w:sz w:val="18"/>
                <w:szCs w:val="18"/>
                <w:lang w:val="en-GB"/>
              </w:rPr>
            </w:pPr>
            <w:r w:rsidRPr="006F1E7F">
              <w:rPr>
                <w:sz w:val="18"/>
                <w:szCs w:val="18"/>
                <w:lang w:val="en-GB"/>
              </w:rPr>
              <w:t>100</w:t>
            </w:r>
          </w:p>
        </w:tc>
      </w:tr>
      <w:tr w:rsidR="003A2C61" w:rsidRPr="0064153F" w:rsidTr="003A2C61">
        <w:trPr>
          <w:jc w:val="center"/>
        </w:trPr>
        <w:tc>
          <w:tcPr>
            <w:tcW w:w="14459" w:type="dxa"/>
            <w:gridSpan w:val="10"/>
            <w:tcBorders>
              <w:left w:val="nil"/>
              <w:bottom w:val="nil"/>
              <w:right w:val="nil"/>
            </w:tcBorders>
          </w:tcPr>
          <w:p w:rsidR="003A2C61" w:rsidRPr="006F1E7F" w:rsidRDefault="003A2C61" w:rsidP="003A2C61">
            <w:pPr>
              <w:pStyle w:val="Tablelegend"/>
              <w:ind w:left="-85" w:firstLine="0"/>
              <w:rPr>
                <w:sz w:val="18"/>
                <w:szCs w:val="18"/>
                <w:lang w:val="en-GB"/>
              </w:rPr>
            </w:pPr>
            <w:r w:rsidRPr="006F1E7F">
              <w:rPr>
                <w:sz w:val="18"/>
                <w:szCs w:val="18"/>
                <w:lang w:val="en-GB"/>
              </w:rPr>
              <w:t>LHCP:</w:t>
            </w:r>
            <w:r w:rsidRPr="006F1E7F">
              <w:rPr>
                <w:sz w:val="18"/>
                <w:szCs w:val="18"/>
                <w:lang w:val="en-GB"/>
              </w:rPr>
              <w:tab/>
              <w:t>left-hand circularly polarized</w:t>
            </w:r>
          </w:p>
          <w:p w:rsidR="003A2C61" w:rsidRPr="006F1E7F" w:rsidRDefault="003A2C61" w:rsidP="003A2C61">
            <w:pPr>
              <w:pStyle w:val="Tablelegend"/>
              <w:ind w:left="-85" w:firstLine="0"/>
              <w:rPr>
                <w:sz w:val="18"/>
                <w:szCs w:val="18"/>
                <w:lang w:val="en-GB"/>
              </w:rPr>
            </w:pPr>
            <w:r w:rsidRPr="006F1E7F">
              <w:rPr>
                <w:sz w:val="18"/>
                <w:szCs w:val="18"/>
                <w:lang w:val="en-GB"/>
              </w:rPr>
              <w:t>RHCP:</w:t>
            </w:r>
            <w:r w:rsidRPr="006F1E7F">
              <w:rPr>
                <w:sz w:val="18"/>
                <w:szCs w:val="18"/>
                <w:lang w:val="en-GB"/>
              </w:rPr>
              <w:tab/>
              <w:t>right-hand circularly polarized</w:t>
            </w:r>
          </w:p>
          <w:p w:rsidR="003A2C61" w:rsidRPr="006F1E7F" w:rsidRDefault="003A2C61" w:rsidP="003A2C61">
            <w:pPr>
              <w:pStyle w:val="Tablelegend"/>
              <w:ind w:left="-85" w:firstLine="0"/>
              <w:rPr>
                <w:sz w:val="18"/>
                <w:szCs w:val="18"/>
                <w:lang w:val="en-GB"/>
              </w:rPr>
            </w:pPr>
            <w:r w:rsidRPr="006F1E7F">
              <w:rPr>
                <w:sz w:val="18"/>
                <w:szCs w:val="18"/>
                <w:lang w:val="en-GB"/>
              </w:rPr>
              <w:t xml:space="preserve">NOTE 1 – The radar has 44 RF channel pairs with one of 44 RF channel pairs selected in normal mode. The transmitted waveform consists of a 88.8 </w:t>
            </w:r>
            <w:r w:rsidRPr="006F1E7F">
              <w:rPr>
                <w:spacing w:val="-1"/>
                <w:sz w:val="18"/>
                <w:szCs w:val="18"/>
                <w:lang w:val="en-GB"/>
              </w:rPr>
              <w:sym w:font="Symbol" w:char="F06D"/>
            </w:r>
            <w:r w:rsidRPr="006F1E7F">
              <w:rPr>
                <w:sz w:val="18"/>
                <w:szCs w:val="18"/>
                <w:lang w:val="en-GB"/>
              </w:rPr>
              <w:t xml:space="preserve">s pulse at frequency </w:t>
            </w:r>
            <w:r w:rsidRPr="006F1E7F">
              <w:rPr>
                <w:i/>
                <w:iCs/>
                <w:sz w:val="18"/>
                <w:szCs w:val="18"/>
                <w:lang w:val="en-GB"/>
              </w:rPr>
              <w:t>f</w:t>
            </w:r>
            <w:r w:rsidRPr="006F1E7F">
              <w:rPr>
                <w:sz w:val="18"/>
                <w:szCs w:val="18"/>
                <w:vertAlign w:val="subscript"/>
                <w:lang w:val="en-GB"/>
              </w:rPr>
              <w:t>1</w:t>
            </w:r>
            <w:r w:rsidRPr="006F1E7F">
              <w:rPr>
                <w:sz w:val="18"/>
                <w:szCs w:val="18"/>
                <w:lang w:val="en-GB"/>
              </w:rPr>
              <w:t xml:space="preserve"> followed by a 58.8 </w:t>
            </w:r>
            <w:r w:rsidRPr="006F1E7F">
              <w:rPr>
                <w:spacing w:val="-1"/>
                <w:sz w:val="18"/>
                <w:szCs w:val="18"/>
                <w:lang w:val="en-GB"/>
              </w:rPr>
              <w:sym w:font="Symbol" w:char="F06D"/>
            </w:r>
            <w:r w:rsidRPr="006F1E7F">
              <w:rPr>
                <w:sz w:val="18"/>
                <w:szCs w:val="18"/>
                <w:lang w:val="en-GB"/>
              </w:rPr>
              <w:t xml:space="preserve">s pulse at frequency </w:t>
            </w:r>
            <w:r w:rsidRPr="006F1E7F">
              <w:rPr>
                <w:i/>
                <w:iCs/>
                <w:sz w:val="18"/>
                <w:szCs w:val="18"/>
                <w:lang w:val="en-GB"/>
              </w:rPr>
              <w:t>f</w:t>
            </w:r>
            <w:r w:rsidRPr="006F1E7F">
              <w:rPr>
                <w:sz w:val="18"/>
                <w:szCs w:val="18"/>
                <w:vertAlign w:val="subscript"/>
                <w:lang w:val="en-GB"/>
              </w:rPr>
              <w:t>2</w:t>
            </w:r>
            <w:r w:rsidRPr="006F1E7F">
              <w:rPr>
                <w:sz w:val="18"/>
                <w:szCs w:val="18"/>
                <w:lang w:val="en-GB"/>
              </w:rPr>
              <w:t xml:space="preserve">. Separation of </w:t>
            </w:r>
            <w:r w:rsidRPr="006F1E7F">
              <w:rPr>
                <w:i/>
                <w:iCs/>
                <w:sz w:val="18"/>
                <w:szCs w:val="18"/>
                <w:lang w:val="en-GB"/>
              </w:rPr>
              <w:t>f</w:t>
            </w:r>
            <w:r w:rsidRPr="006F1E7F">
              <w:rPr>
                <w:sz w:val="18"/>
                <w:szCs w:val="18"/>
                <w:vertAlign w:val="subscript"/>
                <w:lang w:val="en-GB"/>
              </w:rPr>
              <w:t>1</w:t>
            </w:r>
            <w:r w:rsidRPr="006F1E7F">
              <w:rPr>
                <w:sz w:val="18"/>
                <w:szCs w:val="18"/>
                <w:lang w:val="en-GB"/>
              </w:rPr>
              <w:t xml:space="preserve"> and </w:t>
            </w:r>
            <w:r w:rsidRPr="006F1E7F">
              <w:rPr>
                <w:i/>
                <w:iCs/>
                <w:sz w:val="18"/>
                <w:szCs w:val="18"/>
                <w:lang w:val="en-GB"/>
              </w:rPr>
              <w:t>f</w:t>
            </w:r>
            <w:r w:rsidRPr="006F1E7F">
              <w:rPr>
                <w:sz w:val="18"/>
                <w:szCs w:val="18"/>
                <w:vertAlign w:val="subscript"/>
                <w:lang w:val="en-GB"/>
              </w:rPr>
              <w:t>2</w:t>
            </w:r>
            <w:r w:rsidRPr="006F1E7F">
              <w:rPr>
                <w:sz w:val="18"/>
                <w:szCs w:val="18"/>
                <w:lang w:val="en-GB"/>
              </w:rPr>
              <w:t xml:space="preserve"> is 82.854 MHz.</w:t>
            </w:r>
          </w:p>
          <w:p w:rsidR="003A2C61" w:rsidRPr="006F1E7F" w:rsidRDefault="003A2C61" w:rsidP="008D3C05">
            <w:pPr>
              <w:pStyle w:val="Tablelegend"/>
              <w:ind w:left="-85" w:firstLine="0"/>
              <w:rPr>
                <w:sz w:val="18"/>
                <w:szCs w:val="18"/>
                <w:lang w:val="en-GB"/>
              </w:rPr>
            </w:pPr>
            <w:r w:rsidRPr="006F1E7F">
              <w:rPr>
                <w:spacing w:val="-2"/>
                <w:sz w:val="18"/>
                <w:szCs w:val="18"/>
                <w:lang w:val="en-GB"/>
              </w:rPr>
              <w:t>NOTE 2 – The radar has 20 RF channels in 8.96 MHz increments. The transmitted waveform group consists of one 0.4 </w:t>
            </w:r>
            <w:r w:rsidRPr="006F1E7F">
              <w:rPr>
                <w:spacing w:val="-1"/>
                <w:sz w:val="18"/>
                <w:szCs w:val="18"/>
                <w:lang w:val="en-GB"/>
              </w:rPr>
              <w:sym w:font="Symbol" w:char="F06D"/>
            </w:r>
            <w:r w:rsidRPr="006F1E7F">
              <w:rPr>
                <w:spacing w:val="-2"/>
                <w:sz w:val="18"/>
                <w:szCs w:val="18"/>
                <w:lang w:val="en-GB"/>
              </w:rPr>
              <w:t xml:space="preserve">s P0 pulse (optional) which is followed by one 102.4 </w:t>
            </w:r>
            <w:r w:rsidRPr="006F1E7F">
              <w:rPr>
                <w:spacing w:val="-1"/>
                <w:sz w:val="18"/>
                <w:szCs w:val="18"/>
                <w:lang w:val="en-GB"/>
              </w:rPr>
              <w:sym w:font="Symbol" w:char="F06D"/>
            </w:r>
            <w:r w:rsidRPr="006F1E7F">
              <w:rPr>
                <w:spacing w:val="-2"/>
                <w:sz w:val="18"/>
                <w:szCs w:val="18"/>
                <w:lang w:val="en-GB"/>
              </w:rPr>
              <w:t xml:space="preserve">s linear frequency modulated pulse (if 0.4 </w:t>
            </w:r>
            <w:r w:rsidRPr="006F1E7F">
              <w:rPr>
                <w:spacing w:val="-1"/>
                <w:sz w:val="18"/>
                <w:szCs w:val="18"/>
                <w:lang w:val="en-GB"/>
              </w:rPr>
              <w:sym w:font="Symbol" w:char="F06D"/>
            </w:r>
            <w:r w:rsidRPr="006F1E7F">
              <w:rPr>
                <w:spacing w:val="-2"/>
                <w:sz w:val="18"/>
                <w:szCs w:val="18"/>
                <w:lang w:val="en-GB"/>
              </w:rPr>
              <w:t xml:space="preserve">s P0 is not transmitted) of 2.5 MHz chirp which may be followed by one to four long-range 409.6 </w:t>
            </w:r>
            <w:r w:rsidRPr="006F1E7F">
              <w:rPr>
                <w:spacing w:val="-1"/>
                <w:sz w:val="18"/>
                <w:szCs w:val="18"/>
                <w:lang w:val="en-GB"/>
              </w:rPr>
              <w:sym w:font="Symbol" w:char="F06D"/>
            </w:r>
            <w:r w:rsidRPr="006F1E7F">
              <w:rPr>
                <w:spacing w:val="-2"/>
                <w:sz w:val="18"/>
                <w:szCs w:val="18"/>
                <w:lang w:val="en-GB"/>
              </w:rPr>
              <w:t xml:space="preserve">s linear frequency modulated pulses each chirped 625 kHz and transmitted on different carriers separated by 3.75 MHz. Normal mode of operation employs frequency agility whereby the individual frequencies of each waveform group are selected in a pseudo-random manner from one of the possible 20 RF channels within the </w:t>
            </w:r>
            <w:r w:rsidR="008D3C05">
              <w:rPr>
                <w:spacing w:val="-2"/>
                <w:sz w:val="18"/>
                <w:szCs w:val="18"/>
                <w:lang w:val="en-GB"/>
              </w:rPr>
              <w:t xml:space="preserve">frequency </w:t>
            </w:r>
            <w:r w:rsidR="008D3C05" w:rsidRPr="006F1E7F">
              <w:rPr>
                <w:spacing w:val="-2"/>
                <w:sz w:val="18"/>
                <w:szCs w:val="18"/>
                <w:lang w:val="en-GB"/>
              </w:rPr>
              <w:t xml:space="preserve">band </w:t>
            </w:r>
            <w:r w:rsidRPr="006F1E7F">
              <w:rPr>
                <w:spacing w:val="-2"/>
                <w:sz w:val="18"/>
                <w:szCs w:val="18"/>
                <w:lang w:val="en-GB"/>
              </w:rPr>
              <w:t>1</w:t>
            </w:r>
            <w:r w:rsidRPr="006F1E7F">
              <w:rPr>
                <w:rFonts w:ascii="Tms Rmn" w:hAnsi="Tms Rmn"/>
                <w:spacing w:val="-2"/>
                <w:sz w:val="18"/>
                <w:szCs w:val="18"/>
                <w:lang w:val="en-GB"/>
              </w:rPr>
              <w:t> </w:t>
            </w:r>
            <w:r w:rsidRPr="006F1E7F">
              <w:rPr>
                <w:spacing w:val="-2"/>
                <w:sz w:val="18"/>
                <w:szCs w:val="18"/>
                <w:lang w:val="en-GB"/>
              </w:rPr>
              <w:t>215-1</w:t>
            </w:r>
            <w:r w:rsidRPr="006F1E7F">
              <w:rPr>
                <w:rFonts w:ascii="Tms Rmn" w:hAnsi="Tms Rmn"/>
                <w:spacing w:val="-2"/>
                <w:sz w:val="18"/>
                <w:szCs w:val="18"/>
                <w:lang w:val="en-GB"/>
              </w:rPr>
              <w:t> </w:t>
            </w:r>
            <w:r w:rsidRPr="006F1E7F">
              <w:rPr>
                <w:spacing w:val="-2"/>
                <w:sz w:val="18"/>
                <w:szCs w:val="18"/>
                <w:lang w:val="en-GB"/>
              </w:rPr>
              <w:t>400 MHz.</w:t>
            </w:r>
          </w:p>
          <w:p w:rsidR="003A2C61" w:rsidRPr="006F1E7F" w:rsidRDefault="003A2C61" w:rsidP="003A2C61">
            <w:pPr>
              <w:pStyle w:val="Tablelegend"/>
              <w:ind w:left="-85" w:firstLine="0"/>
              <w:rPr>
                <w:sz w:val="18"/>
                <w:szCs w:val="18"/>
                <w:lang w:val="en-GB"/>
              </w:rPr>
            </w:pPr>
            <w:r w:rsidRPr="006F1E7F">
              <w:rPr>
                <w:sz w:val="18"/>
                <w:szCs w:val="18"/>
                <w:lang w:val="en-GB"/>
              </w:rPr>
              <w:t xml:space="preserve">NOTE 3 – The radar has the capability of operating single frequency or dual frequency. Dual RF channels are separated by 60 MHz. The single channel mode uses the 39 </w:t>
            </w:r>
            <w:r w:rsidRPr="006F1E7F">
              <w:rPr>
                <w:spacing w:val="-1"/>
                <w:sz w:val="18"/>
                <w:szCs w:val="18"/>
                <w:lang w:val="en-GB"/>
              </w:rPr>
              <w:sym w:font="Symbol" w:char="F06D"/>
            </w:r>
            <w:r w:rsidRPr="006F1E7F">
              <w:rPr>
                <w:sz w:val="18"/>
                <w:szCs w:val="18"/>
                <w:lang w:val="en-GB"/>
              </w:rPr>
              <w:t xml:space="preserve">s pulse width. In the dual channel mode, the 26 </w:t>
            </w:r>
            <w:r w:rsidRPr="006F1E7F">
              <w:rPr>
                <w:sz w:val="18"/>
                <w:szCs w:val="18"/>
                <w:lang w:val="en-GB"/>
              </w:rPr>
              <w:sym w:font="Symbol" w:char="F06D"/>
            </w:r>
            <w:r w:rsidRPr="006F1E7F">
              <w:rPr>
                <w:sz w:val="18"/>
                <w:szCs w:val="18"/>
                <w:lang w:val="en-GB"/>
              </w:rPr>
              <w:t xml:space="preserve">s pulse is transmitted at frequency </w:t>
            </w:r>
            <w:r w:rsidRPr="006F1E7F">
              <w:rPr>
                <w:i/>
                <w:iCs/>
                <w:sz w:val="18"/>
                <w:szCs w:val="18"/>
                <w:lang w:val="en-GB"/>
              </w:rPr>
              <w:t>f</w:t>
            </w:r>
            <w:r w:rsidRPr="006F1E7F">
              <w:rPr>
                <w:sz w:val="18"/>
                <w:szCs w:val="18"/>
                <w:lang w:val="en-GB"/>
              </w:rPr>
              <w:t>, followed by the 13 </w:t>
            </w:r>
            <w:r w:rsidRPr="006F1E7F">
              <w:rPr>
                <w:sz w:val="18"/>
                <w:szCs w:val="18"/>
                <w:lang w:val="en-GB"/>
              </w:rPr>
              <w:sym w:font="Symbol" w:char="F06D"/>
            </w:r>
            <w:r w:rsidRPr="006F1E7F">
              <w:rPr>
                <w:sz w:val="18"/>
                <w:szCs w:val="18"/>
                <w:lang w:val="en-GB"/>
              </w:rPr>
              <w:t xml:space="preserve">s pulse transmitted at </w:t>
            </w:r>
            <w:r w:rsidRPr="006F1E7F">
              <w:rPr>
                <w:i/>
                <w:iCs/>
                <w:sz w:val="18"/>
                <w:szCs w:val="18"/>
                <w:lang w:val="en-GB"/>
              </w:rPr>
              <w:t>f</w:t>
            </w:r>
            <w:r w:rsidRPr="006F1E7F">
              <w:rPr>
                <w:sz w:val="18"/>
                <w:szCs w:val="18"/>
                <w:lang w:val="en-GB"/>
              </w:rPr>
              <w:t>+ 60 MHz.</w:t>
            </w:r>
          </w:p>
          <w:p w:rsidR="003A2C61" w:rsidRPr="006F1E7F" w:rsidRDefault="003A2C61" w:rsidP="003A2C61">
            <w:pPr>
              <w:pStyle w:val="Tablelegend"/>
              <w:ind w:left="-85" w:firstLine="0"/>
              <w:rPr>
                <w:sz w:val="18"/>
                <w:szCs w:val="18"/>
                <w:lang w:val="en-GB"/>
              </w:rPr>
            </w:pPr>
            <w:r w:rsidRPr="006F1E7F">
              <w:rPr>
                <w:sz w:val="18"/>
                <w:szCs w:val="18"/>
                <w:lang w:val="en-GB"/>
              </w:rPr>
              <w:t>NOTE 4 –</w:t>
            </w:r>
            <w:r w:rsidR="008D3C05">
              <w:rPr>
                <w:sz w:val="18"/>
                <w:szCs w:val="18"/>
                <w:lang w:val="en-GB"/>
              </w:rPr>
              <w:t xml:space="preserve"> </w:t>
            </w:r>
            <w:r w:rsidRPr="006F1E7F">
              <w:rPr>
                <w:sz w:val="18"/>
                <w:szCs w:val="18"/>
                <w:lang w:val="en-GB"/>
              </w:rPr>
              <w:t>This radar utilizes two fundamental carriers, F1 and F2, with two sub-pulses each, one for medium range detection and one for long range detection. The carriers are tunable in 0.1 MHz increments with a minimum separation of 26 MHz between F1 (below 1 300 MHz) and F2 (above 1 300 MHz). The carrier sub-pulses are separated by a fixed value of 5.18 MHz. The pulse sequence is as follows: 115.5 µs pulse at F1 + 2.59 MHz, then a 115.5 µs pulse at F2 + 2.59 MHz, then a 17.5 µs pulse at F2 – 2.59 MHz, then a 17.5 µs pulse at F1 – 2.59 MHz. All four pulses are transmitted within a single pulse repetition interval.</w:t>
            </w:r>
          </w:p>
        </w:tc>
      </w:tr>
    </w:tbl>
    <w:p w:rsidR="003A2C61" w:rsidRPr="006F1E7F" w:rsidRDefault="003A2C61" w:rsidP="003A2C61">
      <w:pPr>
        <w:pStyle w:val="Tablefin"/>
      </w:pPr>
    </w:p>
    <w:p w:rsidR="00B259D0" w:rsidRPr="006F1E7F" w:rsidRDefault="00B259D0" w:rsidP="003A2C61">
      <w:pPr>
        <w:pStyle w:val="Tablefin"/>
        <w:sectPr w:rsidR="00B259D0" w:rsidRPr="006F1E7F" w:rsidSect="002571D0">
          <w:headerReference w:type="even" r:id="rId16"/>
          <w:headerReference w:type="default" r:id="rId17"/>
          <w:footerReference w:type="default" r:id="rId18"/>
          <w:pgSz w:w="16834" w:h="11907" w:orient="landscape" w:code="9"/>
          <w:pgMar w:top="1134" w:right="1418" w:bottom="1134" w:left="1134" w:header="720" w:footer="482" w:gutter="0"/>
          <w:paperSrc w:first="15" w:other="15"/>
          <w:cols w:space="720"/>
        </w:sectPr>
      </w:pPr>
    </w:p>
    <w:p w:rsidR="00B259D0" w:rsidRPr="006F1E7F" w:rsidRDefault="00B259D0" w:rsidP="00B259D0">
      <w:pPr>
        <w:pStyle w:val="Heading1"/>
        <w:rPr>
          <w:lang w:val="en-GB"/>
        </w:rPr>
      </w:pPr>
      <w:r w:rsidRPr="006F1E7F">
        <w:rPr>
          <w:lang w:val="en-GB"/>
        </w:rPr>
        <w:lastRenderedPageBreak/>
        <w:t>3</w:t>
      </w:r>
      <w:r w:rsidRPr="006F1E7F">
        <w:rPr>
          <w:lang w:val="en-GB"/>
        </w:rPr>
        <w:tab/>
        <w:t>Protection criteria</w:t>
      </w:r>
    </w:p>
    <w:p w:rsidR="00B259D0" w:rsidRPr="006F1E7F" w:rsidRDefault="00B259D0" w:rsidP="003A2C61">
      <w:pPr>
        <w:rPr>
          <w:lang w:val="en-GB"/>
        </w:rPr>
      </w:pPr>
      <w:r w:rsidRPr="006F1E7F">
        <w:rPr>
          <w:lang w:val="en-GB"/>
        </w:rPr>
        <w:t xml:space="preserve">The desensitizing effect, on radiodetermination radars from other services of a CW or noise-like type modulation is predictably related to its intensity. In any azimuth sectors in which such interference arrives, its power spectral density can, to within a reasonable approximation, simply be added to the power spectral density of the radar receiver thermal noise. If power spectral density of radar-receiver noise in the absence of interference is denoted by </w:t>
      </w:r>
      <w:r w:rsidRPr="006F1E7F">
        <w:rPr>
          <w:i/>
          <w:iCs/>
          <w:lang w:val="en-GB"/>
        </w:rPr>
        <w:t>N</w:t>
      </w:r>
      <w:r w:rsidRPr="006F1E7F">
        <w:rPr>
          <w:vertAlign w:val="subscript"/>
          <w:lang w:val="en-GB"/>
        </w:rPr>
        <w:t>0</w:t>
      </w:r>
      <w:r w:rsidRPr="006F1E7F">
        <w:rPr>
          <w:lang w:val="en-GB"/>
        </w:rPr>
        <w:t xml:space="preserve"> and that of noise</w:t>
      </w:r>
      <w:r w:rsidRPr="006F1E7F">
        <w:rPr>
          <w:lang w:val="en-GB"/>
        </w:rPr>
        <w:noBreakHyphen/>
        <w:t xml:space="preserve">like interference by </w:t>
      </w:r>
      <w:r w:rsidRPr="006F1E7F">
        <w:rPr>
          <w:i/>
          <w:iCs/>
          <w:lang w:val="en-GB"/>
        </w:rPr>
        <w:t>I</w:t>
      </w:r>
      <w:r w:rsidRPr="006F1E7F">
        <w:rPr>
          <w:vertAlign w:val="subscript"/>
          <w:lang w:val="en-GB"/>
        </w:rPr>
        <w:t>0</w:t>
      </w:r>
      <w:r w:rsidRPr="006F1E7F">
        <w:rPr>
          <w:lang w:val="en-GB"/>
        </w:rPr>
        <w:t xml:space="preserve">, the resultant effective noise power spectral density becomes simply </w:t>
      </w:r>
      <w:r w:rsidRPr="006F1E7F">
        <w:rPr>
          <w:i/>
          <w:iCs/>
          <w:lang w:val="en-GB"/>
        </w:rPr>
        <w:t>I</w:t>
      </w:r>
      <w:r w:rsidRPr="006F1E7F">
        <w:rPr>
          <w:vertAlign w:val="subscript"/>
          <w:lang w:val="en-GB"/>
        </w:rPr>
        <w:t>0</w:t>
      </w:r>
      <w:r w:rsidR="003A2C61" w:rsidRPr="006F1E7F">
        <w:rPr>
          <w:lang w:val="en-GB"/>
        </w:rPr>
        <w:t>+</w:t>
      </w:r>
      <w:r w:rsidRPr="006F1E7F">
        <w:rPr>
          <w:i/>
          <w:iCs/>
          <w:lang w:val="en-GB"/>
        </w:rPr>
        <w:t>N</w:t>
      </w:r>
      <w:r w:rsidRPr="006F1E7F">
        <w:rPr>
          <w:vertAlign w:val="subscript"/>
          <w:lang w:val="en-GB"/>
        </w:rPr>
        <w:t>0</w:t>
      </w:r>
      <w:r w:rsidRPr="006F1E7F">
        <w:rPr>
          <w:lang w:val="en-GB"/>
        </w:rPr>
        <w:t>. An increase of about 1 dB would constitute significant degradation, equivalent to a detection-range reduction of about 6%. Such an increase corresponds to an (</w:t>
      </w:r>
      <w:r w:rsidRPr="006F1E7F">
        <w:rPr>
          <w:i/>
          <w:iCs/>
          <w:lang w:val="en-GB"/>
        </w:rPr>
        <w:t>I</w:t>
      </w:r>
      <w:r w:rsidRPr="006F1E7F">
        <w:rPr>
          <w:lang w:val="en-GB"/>
        </w:rPr>
        <w:t> </w:t>
      </w:r>
      <w:r w:rsidR="003A2C61" w:rsidRPr="006F1E7F">
        <w:rPr>
          <w:lang w:val="en-GB"/>
        </w:rPr>
        <w:t>+</w:t>
      </w:r>
      <w:r w:rsidRPr="006F1E7F">
        <w:rPr>
          <w:lang w:val="en-GB"/>
        </w:rPr>
        <w:t> </w:t>
      </w:r>
      <w:r w:rsidRPr="006F1E7F">
        <w:rPr>
          <w:i/>
          <w:iCs/>
          <w:lang w:val="en-GB"/>
        </w:rPr>
        <w:t>N</w:t>
      </w:r>
      <w:r w:rsidRPr="006F1E7F">
        <w:rPr>
          <w:lang w:val="en-GB"/>
        </w:rPr>
        <w:t>)/</w:t>
      </w:r>
      <w:r w:rsidRPr="006F1E7F">
        <w:rPr>
          <w:i/>
          <w:iCs/>
          <w:lang w:val="en-GB"/>
        </w:rPr>
        <w:t>N</w:t>
      </w:r>
      <w:r w:rsidRPr="006F1E7F">
        <w:rPr>
          <w:lang w:val="en-GB"/>
        </w:rPr>
        <w:t xml:space="preserve"> ratio of 1.26, or an </w:t>
      </w:r>
      <w:r w:rsidRPr="006F1E7F">
        <w:rPr>
          <w:i/>
          <w:iCs/>
          <w:lang w:val="en-GB"/>
        </w:rPr>
        <w:t>I</w:t>
      </w:r>
      <w:r w:rsidRPr="006F1E7F">
        <w:rPr>
          <w:lang w:val="en-GB"/>
        </w:rPr>
        <w:t>/</w:t>
      </w:r>
      <w:r w:rsidRPr="006F1E7F">
        <w:rPr>
          <w:i/>
          <w:iCs/>
          <w:lang w:val="en-GB"/>
        </w:rPr>
        <w:t>N</w:t>
      </w:r>
      <w:r w:rsidRPr="006F1E7F">
        <w:rPr>
          <w:lang w:val="en-GB"/>
        </w:rPr>
        <w:t xml:space="preserve"> ratio of about –</w:t>
      </w:r>
      <w:r w:rsidRPr="006F1E7F">
        <w:rPr>
          <w:rFonts w:ascii="Tms Rmn" w:hAnsi="Tms Rmn"/>
          <w:sz w:val="8"/>
          <w:lang w:val="en-GB"/>
        </w:rPr>
        <w:t> </w:t>
      </w:r>
      <w:r w:rsidRPr="006F1E7F">
        <w:rPr>
          <w:lang w:val="en-GB"/>
        </w:rPr>
        <w:t xml:space="preserve">6 dB. This represents the aggregate effect of multiple interferers, when present; the tolerable </w:t>
      </w:r>
      <w:r w:rsidRPr="006F1E7F">
        <w:rPr>
          <w:i/>
          <w:iCs/>
          <w:lang w:val="en-GB"/>
        </w:rPr>
        <w:t>I</w:t>
      </w:r>
      <w:r w:rsidRPr="006F1E7F">
        <w:rPr>
          <w:lang w:val="en-GB"/>
        </w:rPr>
        <w:t>/</w:t>
      </w:r>
      <w:r w:rsidRPr="006F1E7F">
        <w:rPr>
          <w:i/>
          <w:iCs/>
          <w:lang w:val="en-GB"/>
        </w:rPr>
        <w:t>N</w:t>
      </w:r>
      <w:r w:rsidRPr="006F1E7F">
        <w:rPr>
          <w:lang w:val="en-GB"/>
        </w:rPr>
        <w:t xml:space="preserve"> ratio for an individual interferer depends on the number of interferers and their geometry, and</w:t>
      </w:r>
      <w:r w:rsidR="00AB5F16" w:rsidRPr="006F1E7F">
        <w:rPr>
          <w:lang w:val="en-GB"/>
        </w:rPr>
        <w:t xml:space="preserve"> </w:t>
      </w:r>
      <w:r w:rsidRPr="006F1E7F">
        <w:rPr>
          <w:lang w:val="en-GB"/>
        </w:rPr>
        <w:t xml:space="preserve">needs to be assessed in the course of analysis of a given scenario. If CW interference were received from most azimuth directions, a lower </w:t>
      </w:r>
      <w:r w:rsidRPr="006F1E7F">
        <w:rPr>
          <w:i/>
          <w:iCs/>
          <w:lang w:val="en-GB"/>
        </w:rPr>
        <w:t>I</w:t>
      </w:r>
      <w:r w:rsidRPr="006F1E7F">
        <w:rPr>
          <w:lang w:val="en-GB"/>
        </w:rPr>
        <w:t>/</w:t>
      </w:r>
      <w:r w:rsidRPr="006F1E7F">
        <w:rPr>
          <w:i/>
          <w:iCs/>
          <w:lang w:val="en-GB"/>
        </w:rPr>
        <w:t>N</w:t>
      </w:r>
      <w:r w:rsidRPr="006F1E7F">
        <w:rPr>
          <w:lang w:val="en-GB"/>
        </w:rPr>
        <w:t xml:space="preserve"> ratio would need to be maintained.</w:t>
      </w:r>
    </w:p>
    <w:p w:rsidR="00B259D0" w:rsidRPr="006F1E7F" w:rsidRDefault="00B259D0" w:rsidP="00B259D0">
      <w:pPr>
        <w:rPr>
          <w:lang w:val="en-GB"/>
        </w:rPr>
      </w:pPr>
      <w:r w:rsidRPr="006F1E7F">
        <w:rPr>
          <w:lang w:val="en-GB"/>
        </w:rPr>
        <w:t>The aggregation factor can be very substantial in the case of certain communication systems in which a great number of stations can be deployed.</w:t>
      </w:r>
    </w:p>
    <w:p w:rsidR="00B259D0" w:rsidRPr="006F1E7F" w:rsidRDefault="00B259D0" w:rsidP="00AB5F16">
      <w:pPr>
        <w:rPr>
          <w:lang w:val="en-GB"/>
        </w:rPr>
      </w:pPr>
      <w:r w:rsidRPr="006F1E7F">
        <w:rPr>
          <w:lang w:val="en-GB"/>
        </w:rPr>
        <w:t>The effect of pulsed interference is more difficult to quantify and is strongly dependent on receivers/processor design and mode of operation. In particular, the differential processing gains for</w:t>
      </w:r>
      <w:r w:rsidR="00AB5F16" w:rsidRPr="006F1E7F">
        <w:rPr>
          <w:lang w:val="en-GB"/>
        </w:rPr>
        <w:t xml:space="preserve"> </w:t>
      </w:r>
      <w:r w:rsidRPr="006F1E7F">
        <w:rPr>
          <w:lang w:val="en-GB"/>
        </w:rPr>
        <w:t>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In general, numerous features of radiodetermination radars can be expected to help suppress low</w:t>
      </w:r>
      <w:r w:rsidRPr="006F1E7F">
        <w:rPr>
          <w:lang w:val="en-GB"/>
        </w:rPr>
        <w:noBreakHyphen/>
        <w:t>duty cycle pulsed interference, especially from a few isolated sources. Techniques for suppression of low-duty cycle pulsed interference are contained in Recommendation ITU</w:t>
      </w:r>
      <w:r w:rsidRPr="006F1E7F">
        <w:rPr>
          <w:lang w:val="en-GB"/>
        </w:rPr>
        <w:noBreakHyphen/>
        <w:t>R M.1372.</w:t>
      </w:r>
    </w:p>
    <w:p w:rsidR="00B259D0" w:rsidRPr="006F1E7F" w:rsidRDefault="00B259D0" w:rsidP="00B259D0">
      <w:pPr>
        <w:pStyle w:val="Heading1"/>
        <w:rPr>
          <w:lang w:val="en-GB"/>
        </w:rPr>
      </w:pPr>
      <w:r w:rsidRPr="006F1E7F">
        <w:rPr>
          <w:lang w:val="en-GB"/>
        </w:rPr>
        <w:t>4</w:t>
      </w:r>
      <w:r w:rsidRPr="006F1E7F">
        <w:rPr>
          <w:lang w:val="en-GB"/>
        </w:rPr>
        <w:tab/>
        <w:t>Wind profiler radars</w:t>
      </w:r>
    </w:p>
    <w:p w:rsidR="00B259D0" w:rsidRPr="006F1E7F" w:rsidRDefault="00B259D0" w:rsidP="00B259D0">
      <w:pPr>
        <w:rPr>
          <w:lang w:val="en-GB"/>
        </w:rPr>
      </w:pPr>
      <w:r w:rsidRPr="006F1E7F">
        <w:rPr>
          <w:lang w:val="en-GB"/>
        </w:rPr>
        <w:t>A wind profiler radar is a Doppler radar for measuring wind from the ground, utilizing the radar echo from clear-air turbulence. Clear-air turbulence causes the fluctuation of the refractive index in which the scale is half the radar wavelength (Bragg scattering). A wind profiler radar uses a number of skyward pointing antenna beams. From the Doppler shift along an antenna beam direction, the wind velocity along the radar beam can be measured. Assuming horizontal homogeneity of the wind field, three components of a wind vector can be measured by at least three beam observations. Observable height range of radars depends upon transmit power, antenna size and radar frequency as well as the magnitude of refractivity fluctuation of the atmosphere.</w:t>
      </w:r>
    </w:p>
    <w:p w:rsidR="00B259D0" w:rsidRPr="006F1E7F" w:rsidRDefault="00B259D0" w:rsidP="003A2C61">
      <w:pPr>
        <w:rPr>
          <w:lang w:val="en-GB"/>
        </w:rPr>
      </w:pPr>
      <w:r w:rsidRPr="006F1E7F">
        <w:rPr>
          <w:lang w:val="en-GB"/>
        </w:rPr>
        <w:t>Currently several frequencies are used for wind profiler radars, including 50 MHz, 400 MHz, 900 MHz, and 1</w:t>
      </w:r>
      <w:r w:rsidRPr="006F1E7F">
        <w:rPr>
          <w:rFonts w:ascii="Tms Rmn" w:hAnsi="Tms Rmn"/>
          <w:sz w:val="12"/>
          <w:lang w:val="en-GB"/>
        </w:rPr>
        <w:t> </w:t>
      </w:r>
      <w:r w:rsidRPr="006F1E7F">
        <w:rPr>
          <w:lang w:val="en-GB"/>
        </w:rPr>
        <w:t>300 MHz. There are advantages and disadvantages relating to the use of each of these frequencies. Usually systems operating near 400 MHz with large antenna apertures are used to observe the wind at upper troposphere or lower stratosphere. In contrast, systems operating at 900 MHz or higher can measure only up to several kilometers in height. However, the advantage of higher frequency systems are compact antenna size and shorter “blind” range, which means that these systems are suitable for boundary layer wind measurements and for low-cost implementation. Table</w:t>
      </w:r>
      <w:r w:rsidR="003A2C61" w:rsidRPr="006F1E7F">
        <w:rPr>
          <w:lang w:val="en-GB"/>
        </w:rPr>
        <w:t> </w:t>
      </w:r>
      <w:r w:rsidRPr="006F1E7F">
        <w:rPr>
          <w:lang w:val="en-GB"/>
        </w:rPr>
        <w:t>2 contains the characteristics of wind profiler radars specifically operating in the frequency range 1</w:t>
      </w:r>
      <w:r w:rsidRPr="006F1E7F">
        <w:rPr>
          <w:rFonts w:ascii="Tms Rmn" w:hAnsi="Tms Rmn"/>
          <w:sz w:val="12"/>
          <w:lang w:val="en-GB"/>
        </w:rPr>
        <w:t> </w:t>
      </w:r>
      <w:r w:rsidRPr="006F1E7F">
        <w:rPr>
          <w:lang w:val="en-GB"/>
        </w:rPr>
        <w:t>300-1</w:t>
      </w:r>
      <w:r w:rsidRPr="006F1E7F">
        <w:rPr>
          <w:rFonts w:ascii="Tms Rmn" w:hAnsi="Tms Rmn"/>
          <w:sz w:val="12"/>
          <w:lang w:val="en-GB"/>
        </w:rPr>
        <w:t> </w:t>
      </w:r>
      <w:r w:rsidRPr="006F1E7F">
        <w:rPr>
          <w:lang w:val="en-GB"/>
        </w:rPr>
        <w:t>375 MHz. Recommendation ITU</w:t>
      </w:r>
      <w:r w:rsidRPr="006F1E7F">
        <w:rPr>
          <w:lang w:val="en-GB"/>
        </w:rPr>
        <w:noBreakHyphen/>
        <w:t>R M.1227 contains additional information and characteristics of wind profiler radars, to include those operating around 1</w:t>
      </w:r>
      <w:r w:rsidRPr="006F1E7F">
        <w:rPr>
          <w:rFonts w:ascii="Tms Rmn" w:hAnsi="Tms Rmn"/>
          <w:sz w:val="12"/>
          <w:lang w:val="en-GB"/>
        </w:rPr>
        <w:t> </w:t>
      </w:r>
      <w:r w:rsidRPr="006F1E7F">
        <w:rPr>
          <w:lang w:val="en-GB"/>
        </w:rPr>
        <w:t>000 MHz.</w:t>
      </w:r>
    </w:p>
    <w:p w:rsidR="00B259D0" w:rsidRPr="006F1E7F" w:rsidRDefault="00B259D0" w:rsidP="00B259D0">
      <w:pPr>
        <w:pStyle w:val="TableNo"/>
        <w:rPr>
          <w:lang w:val="en-GB"/>
        </w:rPr>
      </w:pPr>
      <w:r w:rsidRPr="006F1E7F">
        <w:rPr>
          <w:lang w:val="en-GB"/>
        </w:rPr>
        <w:lastRenderedPageBreak/>
        <w:t>TABLE 2</w:t>
      </w:r>
    </w:p>
    <w:p w:rsidR="00B259D0" w:rsidRPr="006F1E7F" w:rsidRDefault="00B259D0" w:rsidP="00B259D0">
      <w:pPr>
        <w:pStyle w:val="Tabletitle"/>
        <w:rPr>
          <w:lang w:val="en-GB"/>
        </w:rPr>
      </w:pPr>
      <w:r w:rsidRPr="006F1E7F">
        <w:rPr>
          <w:lang w:val="en-GB"/>
        </w:rPr>
        <w:t>Characteristics of wind profiler radars operating in the frequency band 1</w:t>
      </w:r>
      <w:r w:rsidRPr="006F1E7F">
        <w:rPr>
          <w:rFonts w:ascii="Tms Rmn" w:hAnsi="Tms Rmn"/>
          <w:sz w:val="12"/>
          <w:lang w:val="en-GB"/>
        </w:rPr>
        <w:t> </w:t>
      </w:r>
      <w:r w:rsidRPr="006F1E7F">
        <w:rPr>
          <w:lang w:val="en-GB"/>
        </w:rPr>
        <w:t>300-1</w:t>
      </w:r>
      <w:r w:rsidRPr="006F1E7F">
        <w:rPr>
          <w:rFonts w:ascii="Tms Rmn" w:hAnsi="Tms Rmn"/>
          <w:sz w:val="12"/>
          <w:lang w:val="en-GB"/>
        </w:rPr>
        <w:t> </w:t>
      </w:r>
      <w:r w:rsidRPr="006F1E7F">
        <w:rPr>
          <w:lang w:val="en-GB"/>
        </w:rPr>
        <w:t>375 MHz</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22"/>
        <w:gridCol w:w="1951"/>
        <w:gridCol w:w="4066"/>
      </w:tblGrid>
      <w:tr w:rsidR="00B259D0" w:rsidRPr="006F1E7F" w:rsidTr="008D3C05">
        <w:trPr>
          <w:jc w:val="center"/>
        </w:trPr>
        <w:tc>
          <w:tcPr>
            <w:tcW w:w="3157" w:type="dxa"/>
          </w:tcPr>
          <w:p w:rsidR="00B259D0" w:rsidRPr="006F1E7F" w:rsidRDefault="00B259D0" w:rsidP="002571D0">
            <w:pPr>
              <w:pStyle w:val="Tablehead"/>
              <w:rPr>
                <w:u w:val="single"/>
                <w:lang w:val="en-GB"/>
              </w:rPr>
            </w:pPr>
            <w:r w:rsidRPr="006F1E7F">
              <w:rPr>
                <w:lang w:val="en-GB"/>
              </w:rPr>
              <w:t>Parameter</w:t>
            </w:r>
          </w:p>
        </w:tc>
        <w:tc>
          <w:tcPr>
            <w:tcW w:w="1701" w:type="dxa"/>
          </w:tcPr>
          <w:p w:rsidR="00B259D0" w:rsidRPr="006F1E7F" w:rsidRDefault="00B259D0" w:rsidP="002571D0">
            <w:pPr>
              <w:pStyle w:val="Tablehead"/>
              <w:rPr>
                <w:lang w:val="en-GB"/>
              </w:rPr>
            </w:pPr>
            <w:r w:rsidRPr="006F1E7F">
              <w:rPr>
                <w:lang w:val="en-GB"/>
              </w:rPr>
              <w:t>Units</w:t>
            </w:r>
          </w:p>
        </w:tc>
        <w:tc>
          <w:tcPr>
            <w:tcW w:w="3544" w:type="dxa"/>
          </w:tcPr>
          <w:p w:rsidR="00B259D0" w:rsidRPr="006F1E7F" w:rsidRDefault="00B259D0" w:rsidP="002571D0">
            <w:pPr>
              <w:pStyle w:val="Tablehead"/>
              <w:rPr>
                <w:u w:val="single"/>
                <w:lang w:val="en-GB"/>
              </w:rPr>
            </w:pPr>
            <w:r w:rsidRPr="006F1E7F">
              <w:rPr>
                <w:lang w:val="en-GB"/>
              </w:rPr>
              <w:t>Value</w:t>
            </w:r>
          </w:p>
        </w:tc>
      </w:tr>
      <w:tr w:rsidR="00B259D0" w:rsidRPr="006F1E7F" w:rsidTr="008D3C05">
        <w:trPr>
          <w:jc w:val="center"/>
        </w:trPr>
        <w:tc>
          <w:tcPr>
            <w:tcW w:w="3157" w:type="dxa"/>
          </w:tcPr>
          <w:p w:rsidR="00B259D0" w:rsidRPr="006F1E7F" w:rsidRDefault="00B259D0" w:rsidP="00AB5F16">
            <w:pPr>
              <w:pStyle w:val="Tabletext"/>
              <w:jc w:val="left"/>
              <w:rPr>
                <w:lang w:val="en-GB"/>
              </w:rPr>
            </w:pPr>
            <w:r w:rsidRPr="006F1E7F">
              <w:rPr>
                <w:lang w:val="en-GB"/>
              </w:rPr>
              <w:t>Peak power into antenna</w:t>
            </w:r>
          </w:p>
        </w:tc>
        <w:tc>
          <w:tcPr>
            <w:tcW w:w="1701" w:type="dxa"/>
          </w:tcPr>
          <w:p w:rsidR="00B259D0" w:rsidRPr="006F1E7F" w:rsidRDefault="00B259D0" w:rsidP="002571D0">
            <w:pPr>
              <w:pStyle w:val="Tabletext"/>
              <w:jc w:val="center"/>
              <w:rPr>
                <w:lang w:val="en-GB"/>
              </w:rPr>
            </w:pPr>
          </w:p>
        </w:tc>
        <w:tc>
          <w:tcPr>
            <w:tcW w:w="3544" w:type="dxa"/>
          </w:tcPr>
          <w:p w:rsidR="00B259D0" w:rsidRPr="006F1E7F" w:rsidRDefault="00B259D0" w:rsidP="00AB5F16">
            <w:pPr>
              <w:pStyle w:val="Tabletext"/>
              <w:jc w:val="left"/>
              <w:rPr>
                <w:lang w:val="en-GB"/>
              </w:rPr>
            </w:pPr>
            <w:r w:rsidRPr="006F1E7F">
              <w:rPr>
                <w:lang w:val="en-GB"/>
              </w:rPr>
              <w:t>1 kW (60 dBm)</w:t>
            </w:r>
          </w:p>
        </w:tc>
      </w:tr>
      <w:tr w:rsidR="00B259D0" w:rsidRPr="006F1E7F" w:rsidTr="008D3C05">
        <w:trPr>
          <w:jc w:val="center"/>
        </w:trPr>
        <w:tc>
          <w:tcPr>
            <w:tcW w:w="3157" w:type="dxa"/>
          </w:tcPr>
          <w:p w:rsidR="00B259D0" w:rsidRPr="006F1E7F" w:rsidRDefault="00B259D0" w:rsidP="00AB5F16">
            <w:pPr>
              <w:pStyle w:val="Tabletext"/>
              <w:jc w:val="left"/>
              <w:rPr>
                <w:lang w:val="en-GB"/>
              </w:rPr>
            </w:pPr>
            <w:r w:rsidRPr="006F1E7F">
              <w:rPr>
                <w:lang w:val="en-GB"/>
              </w:rPr>
              <w:t>Pulse duration</w:t>
            </w:r>
          </w:p>
        </w:tc>
        <w:tc>
          <w:tcPr>
            <w:tcW w:w="1701" w:type="dxa"/>
          </w:tcPr>
          <w:p w:rsidR="00B259D0" w:rsidRPr="006F1E7F" w:rsidRDefault="00B259D0" w:rsidP="002571D0">
            <w:pPr>
              <w:pStyle w:val="Tabletext"/>
              <w:jc w:val="center"/>
              <w:rPr>
                <w:lang w:val="en-GB"/>
              </w:rPr>
            </w:pPr>
            <w:r w:rsidRPr="006F1E7F">
              <w:rPr>
                <w:lang w:val="en-GB"/>
              </w:rPr>
              <w:sym w:font="Symbol" w:char="F06D"/>
            </w:r>
            <w:r w:rsidRPr="006F1E7F">
              <w:rPr>
                <w:lang w:val="en-GB"/>
              </w:rPr>
              <w:t>s</w:t>
            </w:r>
          </w:p>
        </w:tc>
        <w:tc>
          <w:tcPr>
            <w:tcW w:w="3544" w:type="dxa"/>
          </w:tcPr>
          <w:p w:rsidR="00B259D0" w:rsidRPr="006F1E7F" w:rsidRDefault="00B259D0" w:rsidP="00AB5F16">
            <w:pPr>
              <w:pStyle w:val="Tabletext"/>
              <w:jc w:val="left"/>
              <w:rPr>
                <w:lang w:val="en-GB"/>
              </w:rPr>
            </w:pPr>
            <w:r w:rsidRPr="006F1E7F">
              <w:rPr>
                <w:lang w:val="en-GB"/>
              </w:rPr>
              <w:t>0.5, 1, 2</w:t>
            </w:r>
          </w:p>
        </w:tc>
      </w:tr>
      <w:tr w:rsidR="00B259D0" w:rsidRPr="006F1E7F" w:rsidTr="008D3C05">
        <w:trPr>
          <w:jc w:val="center"/>
        </w:trPr>
        <w:tc>
          <w:tcPr>
            <w:tcW w:w="3157" w:type="dxa"/>
          </w:tcPr>
          <w:p w:rsidR="00B259D0" w:rsidRPr="006F1E7F" w:rsidRDefault="00B259D0" w:rsidP="00AB5F16">
            <w:pPr>
              <w:pStyle w:val="Tabletext"/>
              <w:jc w:val="left"/>
              <w:rPr>
                <w:lang w:val="en-GB"/>
              </w:rPr>
            </w:pPr>
            <w:r w:rsidRPr="006F1E7F">
              <w:rPr>
                <w:lang w:val="en-GB"/>
              </w:rPr>
              <w:t xml:space="preserve">Pulse repetition rate </w:t>
            </w:r>
          </w:p>
        </w:tc>
        <w:tc>
          <w:tcPr>
            <w:tcW w:w="1701" w:type="dxa"/>
          </w:tcPr>
          <w:p w:rsidR="00B259D0" w:rsidRPr="006F1E7F" w:rsidRDefault="00B259D0" w:rsidP="002571D0">
            <w:pPr>
              <w:pStyle w:val="Tabletext"/>
              <w:jc w:val="center"/>
              <w:rPr>
                <w:lang w:val="en-GB"/>
              </w:rPr>
            </w:pPr>
            <w:r w:rsidRPr="006F1E7F">
              <w:rPr>
                <w:lang w:val="en-GB"/>
              </w:rPr>
              <w:t>kHz</w:t>
            </w:r>
          </w:p>
        </w:tc>
        <w:tc>
          <w:tcPr>
            <w:tcW w:w="3544" w:type="dxa"/>
          </w:tcPr>
          <w:p w:rsidR="00B259D0" w:rsidRPr="006F1E7F" w:rsidRDefault="00B259D0" w:rsidP="00AB5F16">
            <w:pPr>
              <w:pStyle w:val="Tabletext"/>
              <w:jc w:val="left"/>
              <w:rPr>
                <w:lang w:val="en-GB"/>
              </w:rPr>
            </w:pPr>
            <w:r w:rsidRPr="006F1E7F">
              <w:rPr>
                <w:lang w:val="en-GB"/>
              </w:rPr>
              <w:t>1-25</w:t>
            </w:r>
          </w:p>
        </w:tc>
      </w:tr>
      <w:tr w:rsidR="00B259D0" w:rsidRPr="006F1E7F" w:rsidTr="008D3C05">
        <w:trPr>
          <w:jc w:val="center"/>
        </w:trPr>
        <w:tc>
          <w:tcPr>
            <w:tcW w:w="3157" w:type="dxa"/>
          </w:tcPr>
          <w:p w:rsidR="00B259D0" w:rsidRPr="006F1E7F" w:rsidRDefault="00B259D0" w:rsidP="00AB5F16">
            <w:pPr>
              <w:pStyle w:val="Tabletext"/>
              <w:jc w:val="left"/>
              <w:rPr>
                <w:lang w:val="en-GB"/>
              </w:rPr>
            </w:pPr>
            <w:r w:rsidRPr="006F1E7F">
              <w:rPr>
                <w:lang w:val="en-GB"/>
              </w:rPr>
              <w:t>RF emission bandwidth</w:t>
            </w:r>
          </w:p>
        </w:tc>
        <w:tc>
          <w:tcPr>
            <w:tcW w:w="1701" w:type="dxa"/>
          </w:tcPr>
          <w:p w:rsidR="00B259D0" w:rsidRPr="006F1E7F" w:rsidRDefault="00B259D0" w:rsidP="002571D0">
            <w:pPr>
              <w:pStyle w:val="Tabletext"/>
              <w:jc w:val="center"/>
              <w:rPr>
                <w:lang w:val="en-GB"/>
              </w:rPr>
            </w:pPr>
            <w:r w:rsidRPr="006F1E7F">
              <w:rPr>
                <w:lang w:val="en-GB"/>
              </w:rPr>
              <w:t>MHz</w:t>
            </w:r>
          </w:p>
        </w:tc>
        <w:tc>
          <w:tcPr>
            <w:tcW w:w="3544" w:type="dxa"/>
          </w:tcPr>
          <w:p w:rsidR="00B259D0" w:rsidRPr="006F1E7F" w:rsidRDefault="00B259D0" w:rsidP="00AB5F16">
            <w:pPr>
              <w:pStyle w:val="Tabletext"/>
              <w:jc w:val="left"/>
              <w:rPr>
                <w:lang w:val="en-GB"/>
              </w:rPr>
            </w:pPr>
            <w:r w:rsidRPr="006F1E7F">
              <w:rPr>
                <w:lang w:val="en-GB"/>
              </w:rPr>
              <w:t>8</w:t>
            </w:r>
          </w:p>
        </w:tc>
      </w:tr>
      <w:tr w:rsidR="00B259D0" w:rsidRPr="006F1E7F" w:rsidTr="008D3C05">
        <w:trPr>
          <w:jc w:val="center"/>
        </w:trPr>
        <w:tc>
          <w:tcPr>
            <w:tcW w:w="3157" w:type="dxa"/>
          </w:tcPr>
          <w:p w:rsidR="00B259D0" w:rsidRPr="006F1E7F" w:rsidRDefault="00B259D0" w:rsidP="00AB5F16">
            <w:pPr>
              <w:pStyle w:val="Tabletext"/>
              <w:jc w:val="left"/>
              <w:rPr>
                <w:lang w:val="en-GB"/>
              </w:rPr>
            </w:pPr>
            <w:r w:rsidRPr="006F1E7F">
              <w:rPr>
                <w:lang w:val="en-GB"/>
              </w:rPr>
              <w:t>Transmitter output device</w:t>
            </w:r>
          </w:p>
        </w:tc>
        <w:tc>
          <w:tcPr>
            <w:tcW w:w="1701" w:type="dxa"/>
          </w:tcPr>
          <w:p w:rsidR="00B259D0" w:rsidRPr="006F1E7F" w:rsidRDefault="00B259D0" w:rsidP="002571D0">
            <w:pPr>
              <w:pStyle w:val="Tabletext"/>
              <w:jc w:val="center"/>
              <w:rPr>
                <w:lang w:val="en-GB"/>
              </w:rPr>
            </w:pPr>
          </w:p>
        </w:tc>
        <w:tc>
          <w:tcPr>
            <w:tcW w:w="3544" w:type="dxa"/>
          </w:tcPr>
          <w:p w:rsidR="00B259D0" w:rsidRPr="006F1E7F" w:rsidRDefault="00B259D0" w:rsidP="00AB5F16">
            <w:pPr>
              <w:pStyle w:val="Tabletext"/>
              <w:jc w:val="left"/>
              <w:rPr>
                <w:lang w:val="en-GB"/>
              </w:rPr>
            </w:pPr>
            <w:r w:rsidRPr="006F1E7F">
              <w:rPr>
                <w:lang w:val="en-GB"/>
              </w:rPr>
              <w:t>Transistor</w:t>
            </w:r>
          </w:p>
        </w:tc>
      </w:tr>
      <w:tr w:rsidR="00B259D0" w:rsidRPr="006F1E7F" w:rsidTr="008D3C05">
        <w:trPr>
          <w:jc w:val="center"/>
        </w:trPr>
        <w:tc>
          <w:tcPr>
            <w:tcW w:w="3157" w:type="dxa"/>
          </w:tcPr>
          <w:p w:rsidR="00B259D0" w:rsidRPr="006F1E7F" w:rsidRDefault="00B259D0" w:rsidP="00AB5F16">
            <w:pPr>
              <w:pStyle w:val="Tabletext"/>
              <w:jc w:val="left"/>
              <w:rPr>
                <w:lang w:val="en-GB"/>
              </w:rPr>
            </w:pPr>
            <w:r w:rsidRPr="006F1E7F">
              <w:rPr>
                <w:lang w:val="en-GB"/>
              </w:rPr>
              <w:t>Antenna type</w:t>
            </w:r>
          </w:p>
        </w:tc>
        <w:tc>
          <w:tcPr>
            <w:tcW w:w="1701" w:type="dxa"/>
          </w:tcPr>
          <w:p w:rsidR="00B259D0" w:rsidRPr="006F1E7F" w:rsidRDefault="00B259D0" w:rsidP="002571D0">
            <w:pPr>
              <w:pStyle w:val="Tabletext"/>
              <w:jc w:val="center"/>
              <w:rPr>
                <w:lang w:val="en-GB"/>
              </w:rPr>
            </w:pPr>
          </w:p>
        </w:tc>
        <w:tc>
          <w:tcPr>
            <w:tcW w:w="3544" w:type="dxa"/>
          </w:tcPr>
          <w:p w:rsidR="00B259D0" w:rsidRPr="006F1E7F" w:rsidRDefault="00B259D0" w:rsidP="00AB5F16">
            <w:pPr>
              <w:pStyle w:val="Tabletext"/>
              <w:jc w:val="left"/>
              <w:rPr>
                <w:lang w:val="en-GB"/>
              </w:rPr>
            </w:pPr>
            <w:r w:rsidRPr="006F1E7F">
              <w:rPr>
                <w:lang w:val="en-GB"/>
              </w:rPr>
              <w:t>Parabolic reflector</w:t>
            </w:r>
          </w:p>
        </w:tc>
      </w:tr>
      <w:tr w:rsidR="00B259D0" w:rsidRPr="006F1E7F" w:rsidTr="008D3C05">
        <w:trPr>
          <w:jc w:val="center"/>
        </w:trPr>
        <w:tc>
          <w:tcPr>
            <w:tcW w:w="3157" w:type="dxa"/>
          </w:tcPr>
          <w:p w:rsidR="00B259D0" w:rsidRPr="006F1E7F" w:rsidRDefault="00B259D0" w:rsidP="00AB5F16">
            <w:pPr>
              <w:pStyle w:val="Tabletext"/>
              <w:jc w:val="left"/>
              <w:rPr>
                <w:lang w:val="en-GB"/>
              </w:rPr>
            </w:pPr>
            <w:r w:rsidRPr="006F1E7F">
              <w:rPr>
                <w:lang w:val="en-GB"/>
              </w:rPr>
              <w:t>Antenna polarization</w:t>
            </w:r>
          </w:p>
        </w:tc>
        <w:tc>
          <w:tcPr>
            <w:tcW w:w="1701" w:type="dxa"/>
          </w:tcPr>
          <w:p w:rsidR="00B259D0" w:rsidRPr="006F1E7F" w:rsidRDefault="00B259D0" w:rsidP="002571D0">
            <w:pPr>
              <w:pStyle w:val="Tabletext"/>
              <w:jc w:val="center"/>
              <w:rPr>
                <w:lang w:val="en-GB"/>
              </w:rPr>
            </w:pPr>
          </w:p>
        </w:tc>
        <w:tc>
          <w:tcPr>
            <w:tcW w:w="3544" w:type="dxa"/>
          </w:tcPr>
          <w:p w:rsidR="00B259D0" w:rsidRPr="006F1E7F" w:rsidRDefault="00B259D0" w:rsidP="00AB5F16">
            <w:pPr>
              <w:pStyle w:val="Tabletext"/>
              <w:jc w:val="left"/>
              <w:rPr>
                <w:lang w:val="en-GB"/>
              </w:rPr>
            </w:pPr>
            <w:r w:rsidRPr="006F1E7F">
              <w:rPr>
                <w:lang w:val="en-GB"/>
              </w:rPr>
              <w:t>Horizontal</w:t>
            </w:r>
          </w:p>
        </w:tc>
      </w:tr>
      <w:tr w:rsidR="00B259D0" w:rsidRPr="006F1E7F" w:rsidTr="008D3C05">
        <w:trPr>
          <w:jc w:val="center"/>
        </w:trPr>
        <w:tc>
          <w:tcPr>
            <w:tcW w:w="3157" w:type="dxa"/>
            <w:tcBorders>
              <w:bottom w:val="single" w:sz="4" w:space="0" w:color="auto"/>
            </w:tcBorders>
          </w:tcPr>
          <w:p w:rsidR="00B259D0" w:rsidRPr="006F1E7F" w:rsidRDefault="00B259D0" w:rsidP="00AB5F16">
            <w:pPr>
              <w:pStyle w:val="Tabletext"/>
              <w:jc w:val="left"/>
              <w:rPr>
                <w:lang w:val="en-GB"/>
              </w:rPr>
            </w:pPr>
            <w:r w:rsidRPr="006F1E7F">
              <w:rPr>
                <w:lang w:val="en-GB"/>
              </w:rPr>
              <w:t>Antenna maximum gain</w:t>
            </w:r>
          </w:p>
        </w:tc>
        <w:tc>
          <w:tcPr>
            <w:tcW w:w="1701" w:type="dxa"/>
          </w:tcPr>
          <w:p w:rsidR="00B259D0" w:rsidRPr="006F1E7F" w:rsidRDefault="00B259D0" w:rsidP="002571D0">
            <w:pPr>
              <w:pStyle w:val="Tabletext"/>
              <w:jc w:val="center"/>
              <w:rPr>
                <w:lang w:val="en-GB"/>
              </w:rPr>
            </w:pPr>
            <w:r w:rsidRPr="006F1E7F">
              <w:rPr>
                <w:lang w:val="en-GB"/>
              </w:rPr>
              <w:t>dBi</w:t>
            </w:r>
          </w:p>
        </w:tc>
        <w:tc>
          <w:tcPr>
            <w:tcW w:w="3544" w:type="dxa"/>
          </w:tcPr>
          <w:p w:rsidR="00B259D0" w:rsidRPr="006F1E7F" w:rsidRDefault="00B259D0" w:rsidP="00AB5F16">
            <w:pPr>
              <w:pStyle w:val="Tabletext"/>
              <w:jc w:val="left"/>
              <w:rPr>
                <w:lang w:val="en-GB"/>
              </w:rPr>
            </w:pPr>
            <w:r w:rsidRPr="006F1E7F">
              <w:rPr>
                <w:lang w:val="en-GB"/>
              </w:rPr>
              <w:t>33.5</w:t>
            </w:r>
          </w:p>
        </w:tc>
      </w:tr>
      <w:tr w:rsidR="00B259D0" w:rsidRPr="006F1E7F" w:rsidTr="008D3C05">
        <w:trPr>
          <w:jc w:val="center"/>
        </w:trPr>
        <w:tc>
          <w:tcPr>
            <w:tcW w:w="3157" w:type="dxa"/>
            <w:tcBorders>
              <w:top w:val="single" w:sz="4" w:space="0" w:color="auto"/>
            </w:tcBorders>
          </w:tcPr>
          <w:p w:rsidR="00B259D0" w:rsidRPr="006F1E7F" w:rsidRDefault="00B259D0" w:rsidP="00AB5F16">
            <w:pPr>
              <w:pStyle w:val="Tabletext"/>
              <w:jc w:val="left"/>
              <w:rPr>
                <w:lang w:val="en-GB"/>
              </w:rPr>
            </w:pPr>
            <w:r w:rsidRPr="006F1E7F">
              <w:rPr>
                <w:lang w:val="en-GB"/>
              </w:rPr>
              <w:t>Antenna elevation beamwidth</w:t>
            </w:r>
          </w:p>
        </w:tc>
        <w:tc>
          <w:tcPr>
            <w:tcW w:w="1701" w:type="dxa"/>
          </w:tcPr>
          <w:p w:rsidR="00B259D0" w:rsidRPr="006F1E7F" w:rsidRDefault="00B259D0" w:rsidP="002571D0">
            <w:pPr>
              <w:pStyle w:val="Tabletext"/>
              <w:jc w:val="center"/>
              <w:rPr>
                <w:lang w:val="en-GB"/>
              </w:rPr>
            </w:pPr>
            <w:r w:rsidRPr="006F1E7F">
              <w:rPr>
                <w:lang w:val="en-GB"/>
              </w:rPr>
              <w:t>Degrees</w:t>
            </w:r>
          </w:p>
        </w:tc>
        <w:tc>
          <w:tcPr>
            <w:tcW w:w="3544" w:type="dxa"/>
          </w:tcPr>
          <w:p w:rsidR="00B259D0" w:rsidRPr="006F1E7F" w:rsidRDefault="00B259D0" w:rsidP="00AB5F16">
            <w:pPr>
              <w:pStyle w:val="Tabletext"/>
              <w:jc w:val="left"/>
              <w:rPr>
                <w:lang w:val="en-GB"/>
              </w:rPr>
            </w:pPr>
            <w:r w:rsidRPr="006F1E7F">
              <w:rPr>
                <w:lang w:val="en-GB"/>
              </w:rPr>
              <w:t>3.9</w:t>
            </w:r>
          </w:p>
        </w:tc>
      </w:tr>
      <w:tr w:rsidR="00B259D0" w:rsidRPr="006F1E7F" w:rsidTr="008D3C05">
        <w:trPr>
          <w:jc w:val="center"/>
        </w:trPr>
        <w:tc>
          <w:tcPr>
            <w:tcW w:w="3157" w:type="dxa"/>
          </w:tcPr>
          <w:p w:rsidR="00B259D0" w:rsidRPr="006F1E7F" w:rsidRDefault="00B259D0" w:rsidP="00AB5F16">
            <w:pPr>
              <w:pStyle w:val="Tabletext"/>
              <w:jc w:val="left"/>
              <w:rPr>
                <w:lang w:val="en-GB"/>
              </w:rPr>
            </w:pPr>
            <w:r w:rsidRPr="006F1E7F">
              <w:rPr>
                <w:lang w:val="en-GB"/>
              </w:rPr>
              <w:t>Antenna azimuthal beamwidth</w:t>
            </w:r>
          </w:p>
        </w:tc>
        <w:tc>
          <w:tcPr>
            <w:tcW w:w="1701" w:type="dxa"/>
          </w:tcPr>
          <w:p w:rsidR="00B259D0" w:rsidRPr="006F1E7F" w:rsidRDefault="00B259D0" w:rsidP="002571D0">
            <w:pPr>
              <w:pStyle w:val="Tabletext"/>
              <w:jc w:val="center"/>
              <w:rPr>
                <w:lang w:val="en-GB"/>
              </w:rPr>
            </w:pPr>
            <w:r w:rsidRPr="006F1E7F">
              <w:rPr>
                <w:lang w:val="en-GB"/>
              </w:rPr>
              <w:t>Degrees</w:t>
            </w:r>
          </w:p>
        </w:tc>
        <w:tc>
          <w:tcPr>
            <w:tcW w:w="3544" w:type="dxa"/>
          </w:tcPr>
          <w:p w:rsidR="00B259D0" w:rsidRPr="006F1E7F" w:rsidRDefault="00B259D0" w:rsidP="00AB5F16">
            <w:pPr>
              <w:pStyle w:val="Tabletext"/>
              <w:jc w:val="left"/>
              <w:rPr>
                <w:lang w:val="en-GB"/>
              </w:rPr>
            </w:pPr>
            <w:r w:rsidRPr="006F1E7F">
              <w:rPr>
                <w:lang w:val="en-GB"/>
              </w:rPr>
              <w:t>3.9</w:t>
            </w:r>
          </w:p>
        </w:tc>
      </w:tr>
      <w:tr w:rsidR="00B259D0" w:rsidRPr="006F1E7F" w:rsidTr="008D3C05">
        <w:trPr>
          <w:jc w:val="center"/>
        </w:trPr>
        <w:tc>
          <w:tcPr>
            <w:tcW w:w="3157" w:type="dxa"/>
          </w:tcPr>
          <w:p w:rsidR="00B259D0" w:rsidRPr="006F1E7F" w:rsidRDefault="00B259D0" w:rsidP="00AB5F16">
            <w:pPr>
              <w:pStyle w:val="Tabletext"/>
              <w:jc w:val="left"/>
              <w:rPr>
                <w:lang w:val="en-GB"/>
              </w:rPr>
            </w:pPr>
            <w:r w:rsidRPr="006F1E7F">
              <w:rPr>
                <w:lang w:val="en-GB"/>
              </w:rPr>
              <w:t>Antenna horizontal scan</w:t>
            </w:r>
          </w:p>
        </w:tc>
        <w:tc>
          <w:tcPr>
            <w:tcW w:w="1701" w:type="dxa"/>
          </w:tcPr>
          <w:p w:rsidR="00B259D0" w:rsidRPr="006F1E7F" w:rsidRDefault="00B259D0" w:rsidP="002571D0">
            <w:pPr>
              <w:pStyle w:val="Tabletext"/>
              <w:jc w:val="center"/>
              <w:rPr>
                <w:lang w:val="en-GB"/>
              </w:rPr>
            </w:pPr>
          </w:p>
        </w:tc>
        <w:tc>
          <w:tcPr>
            <w:tcW w:w="3544" w:type="dxa"/>
          </w:tcPr>
          <w:p w:rsidR="00B259D0" w:rsidRPr="006F1E7F" w:rsidRDefault="00B259D0" w:rsidP="00AB5F16">
            <w:pPr>
              <w:pStyle w:val="Tabletext"/>
              <w:jc w:val="left"/>
              <w:rPr>
                <w:lang w:val="en-GB"/>
              </w:rPr>
            </w:pPr>
            <w:r w:rsidRPr="006F1E7F">
              <w:rPr>
                <w:lang w:val="en-GB"/>
              </w:rPr>
              <w:t>Not applicable</w:t>
            </w:r>
          </w:p>
        </w:tc>
      </w:tr>
      <w:tr w:rsidR="00B259D0" w:rsidRPr="006F1E7F" w:rsidTr="008D3C05">
        <w:trPr>
          <w:jc w:val="center"/>
        </w:trPr>
        <w:tc>
          <w:tcPr>
            <w:tcW w:w="3157" w:type="dxa"/>
          </w:tcPr>
          <w:p w:rsidR="00B259D0" w:rsidRPr="006F1E7F" w:rsidRDefault="00B259D0" w:rsidP="00AB5F16">
            <w:pPr>
              <w:pStyle w:val="Tabletext"/>
              <w:jc w:val="left"/>
              <w:rPr>
                <w:lang w:val="en-GB"/>
              </w:rPr>
            </w:pPr>
            <w:r w:rsidRPr="006F1E7F">
              <w:rPr>
                <w:lang w:val="en-GB"/>
              </w:rPr>
              <w:t>Antenna vertical scan</w:t>
            </w:r>
          </w:p>
        </w:tc>
        <w:tc>
          <w:tcPr>
            <w:tcW w:w="1701" w:type="dxa"/>
          </w:tcPr>
          <w:p w:rsidR="00B259D0" w:rsidRPr="006F1E7F" w:rsidRDefault="00B259D0" w:rsidP="002571D0">
            <w:pPr>
              <w:pStyle w:val="Tabletext"/>
              <w:jc w:val="center"/>
              <w:rPr>
                <w:lang w:val="en-GB"/>
              </w:rPr>
            </w:pPr>
          </w:p>
        </w:tc>
        <w:tc>
          <w:tcPr>
            <w:tcW w:w="3544" w:type="dxa"/>
          </w:tcPr>
          <w:p w:rsidR="00B259D0" w:rsidRPr="006F1E7F" w:rsidRDefault="00B259D0" w:rsidP="003A2C61">
            <w:pPr>
              <w:pStyle w:val="Tabletext"/>
              <w:jc w:val="left"/>
              <w:rPr>
                <w:lang w:val="en-GB"/>
              </w:rPr>
            </w:pPr>
            <w:r w:rsidRPr="006F1E7F">
              <w:rPr>
                <w:lang w:val="en-GB"/>
              </w:rPr>
              <w:t>–15</w:t>
            </w:r>
            <w:r w:rsidR="003A2C61" w:rsidRPr="006F1E7F">
              <w:rPr>
                <w:lang w:val="en-GB"/>
              </w:rPr>
              <w:t>°</w:t>
            </w:r>
            <w:r w:rsidRPr="006F1E7F">
              <w:rPr>
                <w:lang w:val="en-GB"/>
              </w:rPr>
              <w:t xml:space="preserve"> to </w:t>
            </w:r>
            <w:r w:rsidR="003A2C61" w:rsidRPr="006F1E7F">
              <w:rPr>
                <w:lang w:val="en-GB"/>
              </w:rPr>
              <w:t>+</w:t>
            </w:r>
            <w:r w:rsidRPr="006F1E7F">
              <w:rPr>
                <w:lang w:val="en-GB"/>
              </w:rPr>
              <w:t>15</w:t>
            </w:r>
            <w:r w:rsidR="003A2C61" w:rsidRPr="006F1E7F">
              <w:rPr>
                <w:lang w:val="en-GB"/>
              </w:rPr>
              <w:t>°</w:t>
            </w:r>
            <w:r w:rsidRPr="006F1E7F">
              <w:rPr>
                <w:lang w:val="en-GB"/>
              </w:rPr>
              <w:t xml:space="preserve"> (approximately 15 s)</w:t>
            </w:r>
          </w:p>
        </w:tc>
      </w:tr>
      <w:tr w:rsidR="00B259D0" w:rsidRPr="006F1E7F" w:rsidTr="008D3C05">
        <w:trPr>
          <w:jc w:val="center"/>
        </w:trPr>
        <w:tc>
          <w:tcPr>
            <w:tcW w:w="3157" w:type="dxa"/>
          </w:tcPr>
          <w:p w:rsidR="00B259D0" w:rsidRPr="006F1E7F" w:rsidRDefault="00B259D0" w:rsidP="00AB5F16">
            <w:pPr>
              <w:pStyle w:val="Tabletext"/>
              <w:jc w:val="left"/>
              <w:rPr>
                <w:lang w:val="en-GB"/>
              </w:rPr>
            </w:pPr>
            <w:r w:rsidRPr="006F1E7F">
              <w:rPr>
                <w:lang w:val="en-GB"/>
              </w:rPr>
              <w:t>Receiver IF bandwidth</w:t>
            </w:r>
          </w:p>
        </w:tc>
        <w:tc>
          <w:tcPr>
            <w:tcW w:w="1701" w:type="dxa"/>
          </w:tcPr>
          <w:p w:rsidR="00B259D0" w:rsidRPr="006F1E7F" w:rsidRDefault="00B259D0" w:rsidP="002571D0">
            <w:pPr>
              <w:pStyle w:val="Tabletext"/>
              <w:jc w:val="center"/>
              <w:rPr>
                <w:lang w:val="en-GB"/>
              </w:rPr>
            </w:pPr>
            <w:r w:rsidRPr="006F1E7F">
              <w:rPr>
                <w:lang w:val="en-GB"/>
              </w:rPr>
              <w:t>MHz</w:t>
            </w:r>
          </w:p>
        </w:tc>
        <w:tc>
          <w:tcPr>
            <w:tcW w:w="3544" w:type="dxa"/>
          </w:tcPr>
          <w:p w:rsidR="00B259D0" w:rsidRPr="006F1E7F" w:rsidRDefault="00B259D0" w:rsidP="00AB5F16">
            <w:pPr>
              <w:pStyle w:val="Tabletext"/>
              <w:jc w:val="left"/>
              <w:rPr>
                <w:lang w:val="en-GB"/>
              </w:rPr>
            </w:pPr>
            <w:r w:rsidRPr="006F1E7F">
              <w:rPr>
                <w:lang w:val="en-GB"/>
              </w:rPr>
              <w:t>2.5</w:t>
            </w:r>
          </w:p>
        </w:tc>
      </w:tr>
      <w:tr w:rsidR="00B259D0" w:rsidRPr="006F1E7F" w:rsidTr="008D3C05">
        <w:trPr>
          <w:jc w:val="center"/>
        </w:trPr>
        <w:tc>
          <w:tcPr>
            <w:tcW w:w="3157" w:type="dxa"/>
          </w:tcPr>
          <w:p w:rsidR="00B259D0" w:rsidRPr="006F1E7F" w:rsidRDefault="00B259D0" w:rsidP="00AB5F16">
            <w:pPr>
              <w:pStyle w:val="Tabletext"/>
              <w:jc w:val="left"/>
              <w:rPr>
                <w:lang w:val="en-GB"/>
              </w:rPr>
            </w:pPr>
            <w:r w:rsidRPr="006F1E7F">
              <w:rPr>
                <w:lang w:val="en-GB"/>
              </w:rPr>
              <w:t>Receiver noise figure</w:t>
            </w:r>
          </w:p>
        </w:tc>
        <w:tc>
          <w:tcPr>
            <w:tcW w:w="1701" w:type="dxa"/>
          </w:tcPr>
          <w:p w:rsidR="00B259D0" w:rsidRPr="006F1E7F" w:rsidRDefault="00B259D0" w:rsidP="002571D0">
            <w:pPr>
              <w:pStyle w:val="Tabletext"/>
              <w:jc w:val="center"/>
              <w:rPr>
                <w:lang w:val="en-GB"/>
              </w:rPr>
            </w:pPr>
            <w:r w:rsidRPr="006F1E7F">
              <w:rPr>
                <w:lang w:val="en-GB"/>
              </w:rPr>
              <w:t>dB</w:t>
            </w:r>
          </w:p>
        </w:tc>
        <w:tc>
          <w:tcPr>
            <w:tcW w:w="3544" w:type="dxa"/>
          </w:tcPr>
          <w:p w:rsidR="00B259D0" w:rsidRPr="006F1E7F" w:rsidRDefault="00B259D0" w:rsidP="00AB5F16">
            <w:pPr>
              <w:pStyle w:val="Tabletext"/>
              <w:jc w:val="left"/>
              <w:rPr>
                <w:lang w:val="en-GB"/>
              </w:rPr>
            </w:pPr>
            <w:r w:rsidRPr="006F1E7F">
              <w:rPr>
                <w:lang w:val="en-GB"/>
              </w:rPr>
              <w:t>1.5</w:t>
            </w:r>
          </w:p>
        </w:tc>
      </w:tr>
      <w:tr w:rsidR="00B259D0" w:rsidRPr="006F1E7F" w:rsidTr="008D3C05">
        <w:trPr>
          <w:jc w:val="center"/>
        </w:trPr>
        <w:tc>
          <w:tcPr>
            <w:tcW w:w="3157" w:type="dxa"/>
          </w:tcPr>
          <w:p w:rsidR="00B259D0" w:rsidRPr="006F1E7F" w:rsidRDefault="00B259D0" w:rsidP="00AB5F16">
            <w:pPr>
              <w:pStyle w:val="Tabletext"/>
              <w:jc w:val="left"/>
              <w:rPr>
                <w:lang w:val="en-GB"/>
              </w:rPr>
            </w:pPr>
            <w:r w:rsidRPr="006F1E7F">
              <w:rPr>
                <w:lang w:val="en-GB"/>
              </w:rPr>
              <w:t>Platform type</w:t>
            </w:r>
          </w:p>
        </w:tc>
        <w:tc>
          <w:tcPr>
            <w:tcW w:w="1701" w:type="dxa"/>
          </w:tcPr>
          <w:p w:rsidR="00B259D0" w:rsidRPr="006F1E7F" w:rsidRDefault="00B259D0" w:rsidP="002571D0">
            <w:pPr>
              <w:pStyle w:val="Tabletext"/>
              <w:jc w:val="center"/>
              <w:rPr>
                <w:lang w:val="en-GB"/>
              </w:rPr>
            </w:pPr>
          </w:p>
        </w:tc>
        <w:tc>
          <w:tcPr>
            <w:tcW w:w="3544" w:type="dxa"/>
          </w:tcPr>
          <w:p w:rsidR="00B259D0" w:rsidRPr="006F1E7F" w:rsidRDefault="00B259D0" w:rsidP="00AB5F16">
            <w:pPr>
              <w:pStyle w:val="Tabletext"/>
              <w:jc w:val="left"/>
              <w:rPr>
                <w:lang w:val="en-GB"/>
              </w:rPr>
            </w:pPr>
            <w:r w:rsidRPr="006F1E7F">
              <w:rPr>
                <w:lang w:val="en-GB"/>
              </w:rPr>
              <w:t>Fixed site</w:t>
            </w:r>
          </w:p>
        </w:tc>
      </w:tr>
      <w:tr w:rsidR="00B259D0" w:rsidRPr="006F1E7F" w:rsidTr="008D3C05">
        <w:trPr>
          <w:jc w:val="center"/>
        </w:trPr>
        <w:tc>
          <w:tcPr>
            <w:tcW w:w="3157" w:type="dxa"/>
          </w:tcPr>
          <w:p w:rsidR="00B259D0" w:rsidRPr="006F1E7F" w:rsidRDefault="00B259D0" w:rsidP="00AB5F16">
            <w:pPr>
              <w:pStyle w:val="Tabletext"/>
              <w:jc w:val="left"/>
              <w:rPr>
                <w:lang w:val="en-GB"/>
              </w:rPr>
            </w:pPr>
            <w:r w:rsidRPr="006F1E7F">
              <w:rPr>
                <w:lang w:val="en-GB"/>
              </w:rPr>
              <w:t>Percentage of time system operates</w:t>
            </w:r>
          </w:p>
        </w:tc>
        <w:tc>
          <w:tcPr>
            <w:tcW w:w="1701" w:type="dxa"/>
          </w:tcPr>
          <w:p w:rsidR="00B259D0" w:rsidRPr="006F1E7F" w:rsidRDefault="00B259D0" w:rsidP="002571D0">
            <w:pPr>
              <w:pStyle w:val="Tabletext"/>
              <w:jc w:val="center"/>
              <w:rPr>
                <w:lang w:val="en-GB"/>
              </w:rPr>
            </w:pPr>
            <w:r w:rsidRPr="006F1E7F">
              <w:rPr>
                <w:lang w:val="en-GB"/>
              </w:rPr>
              <w:t>%</w:t>
            </w:r>
          </w:p>
        </w:tc>
        <w:tc>
          <w:tcPr>
            <w:tcW w:w="3544" w:type="dxa"/>
          </w:tcPr>
          <w:p w:rsidR="00B259D0" w:rsidRPr="006F1E7F" w:rsidRDefault="00B259D0" w:rsidP="00AB5F16">
            <w:pPr>
              <w:pStyle w:val="Tabletext"/>
              <w:jc w:val="left"/>
              <w:rPr>
                <w:lang w:val="en-GB"/>
              </w:rPr>
            </w:pPr>
            <w:r w:rsidRPr="006F1E7F">
              <w:rPr>
                <w:lang w:val="en-GB"/>
              </w:rPr>
              <w:t>100</w:t>
            </w:r>
          </w:p>
        </w:tc>
      </w:tr>
    </w:tbl>
    <w:p w:rsidR="00B259D0" w:rsidRPr="006F1E7F" w:rsidRDefault="00B259D0" w:rsidP="00AB5F16">
      <w:pPr>
        <w:pStyle w:val="Tablefin"/>
        <w:rPr>
          <w:lang w:eastAsia="zh-CN"/>
        </w:rPr>
      </w:pPr>
    </w:p>
    <w:p w:rsidR="00B259D0" w:rsidRPr="006F1E7F" w:rsidRDefault="00B259D0" w:rsidP="00B259D0">
      <w:pPr>
        <w:rPr>
          <w:lang w:val="en-GB" w:eastAsia="zh-CN"/>
        </w:rPr>
      </w:pPr>
    </w:p>
    <w:p w:rsidR="00B259D0" w:rsidRPr="006F1E7F" w:rsidRDefault="00B259D0" w:rsidP="00B259D0">
      <w:pPr>
        <w:pStyle w:val="Line"/>
        <w:rPr>
          <w:lang w:eastAsia="zh-CN"/>
        </w:rPr>
      </w:pPr>
    </w:p>
    <w:p w:rsidR="00B259D0" w:rsidRPr="006F1E7F" w:rsidRDefault="00B259D0" w:rsidP="00B259D0">
      <w:pPr>
        <w:rPr>
          <w:lang w:val="en-GB"/>
        </w:rPr>
      </w:pPr>
    </w:p>
    <w:p w:rsidR="00B259D0" w:rsidRPr="006F1E7F" w:rsidRDefault="00B259D0" w:rsidP="00B259D0">
      <w:pPr>
        <w:rPr>
          <w:lang w:val="en-GB"/>
        </w:rPr>
      </w:pPr>
    </w:p>
    <w:sectPr w:rsidR="00B259D0" w:rsidRPr="006F1E7F">
      <w:headerReference w:type="even" r:id="rId19"/>
      <w:headerReference w:type="default" r:id="rId2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1D0" w:rsidRDefault="002571D0">
      <w:r>
        <w:separator/>
      </w:r>
    </w:p>
  </w:endnote>
  <w:endnote w:type="continuationSeparator" w:id="0">
    <w:p w:rsidR="002571D0" w:rsidRDefault="00257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D0" w:rsidRPr="00B259D0" w:rsidRDefault="002571D0" w:rsidP="00B259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D0" w:rsidRPr="00B259D0" w:rsidRDefault="002571D0" w:rsidP="00B259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D0" w:rsidRPr="00B259D0" w:rsidRDefault="002571D0" w:rsidP="00B259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1D0" w:rsidRDefault="002571D0">
      <w:r>
        <w:separator/>
      </w:r>
    </w:p>
  </w:footnote>
  <w:footnote w:type="continuationSeparator" w:id="0">
    <w:p w:rsidR="002571D0" w:rsidRDefault="002571D0">
      <w:r>
        <w:continuationSeparator/>
      </w:r>
    </w:p>
  </w:footnote>
  <w:footnote w:id="1">
    <w:p w:rsidR="002571D0" w:rsidRPr="00853310" w:rsidRDefault="002571D0" w:rsidP="00B259D0">
      <w:pPr>
        <w:pStyle w:val="FootnoteText"/>
        <w:ind w:left="313" w:hanging="313"/>
        <w:rPr>
          <w:lang w:val="en-US"/>
        </w:rPr>
      </w:pPr>
      <w:r w:rsidRPr="00853310">
        <w:rPr>
          <w:rStyle w:val="FootnoteReference"/>
          <w:lang w:val="en-US"/>
        </w:rPr>
        <w:t>*</w:t>
      </w:r>
      <w:r w:rsidRPr="00853310">
        <w:rPr>
          <w:lang w:val="en-US"/>
        </w:rPr>
        <w:tab/>
        <w:t>This Recommendation should be brought to the attention of Radiocommu</w:t>
      </w:r>
      <w:smartTag w:uri="urn:schemas-microsoft-com:office:smarttags" w:element="PersonName">
        <w:r w:rsidRPr="00853310">
          <w:rPr>
            <w:lang w:val="en-US"/>
          </w:rPr>
          <w:t>nic</w:t>
        </w:r>
      </w:smartTag>
      <w:r w:rsidRPr="00853310">
        <w:rPr>
          <w:lang w:val="en-US"/>
        </w:rPr>
        <w:t>ation Study Group 7 and the International Civil Aviation Organization (ICAO).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D0" w:rsidRDefault="002571D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D0" w:rsidRDefault="002571D0" w:rsidP="002571D0">
    <w:pPr>
      <w:ind w:right="360" w:firstLine="360"/>
    </w:pPr>
    <w:r>
      <w:rPr>
        <w:noProof/>
        <w:lang w:val="en-US" w:eastAsia="zh-CN"/>
      </w:rPr>
      <w:drawing>
        <wp:anchor distT="0" distB="0" distL="114300" distR="114300" simplePos="0" relativeHeight="251659264" behindDoc="1" locked="0" layoutInCell="1" allowOverlap="1" wp14:anchorId="192B9785" wp14:editId="3860785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D0" w:rsidRPr="00FC42AF" w:rsidRDefault="002571D0" w:rsidP="002571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64153F" w:rsidRPr="0064153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4153F">
      <w:rPr>
        <w:b/>
        <w:bCs/>
        <w:noProof/>
      </w:rPr>
      <w:t>ITU-R  M.1463-2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4153F">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D0" w:rsidRPr="00FC42AF" w:rsidRDefault="002571D0" w:rsidP="00B259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4153F">
      <w:rPr>
        <w:rStyle w:val="PageNumber"/>
        <w:b/>
        <w:bCs/>
        <w:noProof/>
      </w:rPr>
      <w:t>ii</w:t>
    </w:r>
    <w:r>
      <w:rPr>
        <w:rStyle w:val="PageNumber"/>
        <w:b/>
        <w:bCs/>
      </w:rPr>
      <w:fldChar w:fldCharType="end"/>
    </w:r>
    <w:r w:rsidRPr="00FC42AF">
      <w:tab/>
    </w:r>
    <w:fldSimple w:instr=" DOCPROPERTY &quot;Header&quot; \* MERGEFORMAT ">
      <w:r w:rsidR="0064153F" w:rsidRPr="0064153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4153F">
      <w:rPr>
        <w:b/>
        <w:bCs/>
        <w:noProof/>
      </w:rPr>
      <w:t>ITU-R  M.1463-2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D0" w:rsidRDefault="002571D0" w:rsidP="00B259D0">
    <w:pPr>
      <w:tabs>
        <w:tab w:val="clear" w:pos="794"/>
        <w:tab w:val="clear" w:pos="1191"/>
        <w:tab w:val="clear" w:pos="1588"/>
        <w:tab w:val="clear" w:pos="1985"/>
        <w:tab w:val="center" w:pos="4848"/>
        <w:tab w:val="center" w:pos="9696"/>
      </w:tabs>
    </w:pPr>
    <w:r>
      <w:tab/>
    </w:r>
    <w:fldSimple w:instr=" DOCPROPERTY &quot;Header&quot; \* MERGEFORMAT ">
      <w:r w:rsidR="0064153F" w:rsidRPr="0064153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4153F">
      <w:rPr>
        <w:b/>
        <w:bCs/>
        <w:noProof/>
      </w:rPr>
      <w:t>ITU-R  M.1463-2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4153F">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D0" w:rsidRPr="00FC42AF" w:rsidRDefault="002571D0" w:rsidP="00B259D0">
    <w:pPr>
      <w:tabs>
        <w:tab w:val="clear" w:pos="794"/>
        <w:tab w:val="clear" w:pos="1191"/>
        <w:tab w:val="clear" w:pos="1588"/>
        <w:tab w:val="clear" w:pos="1985"/>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4153F">
      <w:rPr>
        <w:rStyle w:val="PageNumber"/>
        <w:b/>
        <w:bCs/>
        <w:noProof/>
      </w:rPr>
      <w:t>6</w:t>
    </w:r>
    <w:r>
      <w:rPr>
        <w:rStyle w:val="PageNumber"/>
        <w:b/>
        <w:bCs/>
      </w:rPr>
      <w:fldChar w:fldCharType="end"/>
    </w:r>
    <w:r w:rsidRPr="00FC42AF">
      <w:tab/>
    </w:r>
    <w:fldSimple w:instr=" DOCPROPERTY &quot;Header&quot; \* MERGEFORMAT ">
      <w:r w:rsidR="0064153F" w:rsidRPr="0064153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4153F">
      <w:rPr>
        <w:b/>
        <w:bCs/>
        <w:noProof/>
      </w:rPr>
      <w:t>ITU-R  M.1463-2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D0" w:rsidRDefault="002571D0" w:rsidP="00B259D0">
    <w:pPr>
      <w:tabs>
        <w:tab w:val="clear" w:pos="794"/>
        <w:tab w:val="clear" w:pos="1191"/>
        <w:tab w:val="clear" w:pos="1588"/>
        <w:tab w:val="clear" w:pos="1985"/>
        <w:tab w:val="center" w:pos="7258"/>
        <w:tab w:val="center" w:pos="14515"/>
      </w:tabs>
    </w:pPr>
    <w:r>
      <w:tab/>
    </w:r>
    <w:fldSimple w:instr=" DOCPROPERTY &quot;Header&quot; \* MERGEFORMAT ">
      <w:r w:rsidR="0064153F" w:rsidRPr="0064153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4153F">
      <w:rPr>
        <w:b/>
        <w:bCs/>
        <w:noProof/>
      </w:rPr>
      <w:t>ITU-R  M.1463-2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4153F">
      <w:rPr>
        <w:rStyle w:val="PageNumber"/>
        <w:b/>
        <w:bCs/>
        <w:noProof/>
      </w:rPr>
      <w:t>5</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D0" w:rsidRDefault="002571D0" w:rsidP="00B259D0">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4153F">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4153F" w:rsidRPr="0064153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4153F">
      <w:rPr>
        <w:b/>
        <w:bCs/>
        <w:noProof/>
      </w:rPr>
      <w:t>ITU-R  M.1463-2</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D0" w:rsidRDefault="002571D0" w:rsidP="00B259D0">
    <w:pPr>
      <w:tabs>
        <w:tab w:val="clear" w:pos="794"/>
        <w:tab w:val="clear" w:pos="1191"/>
        <w:tab w:val="clear" w:pos="1588"/>
        <w:tab w:val="clear" w:pos="1985"/>
        <w:tab w:val="center" w:pos="4848"/>
        <w:tab w:val="center" w:pos="9696"/>
      </w:tabs>
    </w:pPr>
    <w:r>
      <w:tab/>
    </w:r>
    <w:fldSimple w:instr=" DOCPROPERTY &quot;Header&quot; \* MERGEFORMAT ">
      <w:r w:rsidR="0064153F" w:rsidRPr="0064153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4153F">
      <w:rPr>
        <w:b/>
        <w:bCs/>
        <w:noProof/>
      </w:rPr>
      <w:t>ITU-R  M.1463-2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4153F">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9D0"/>
    <w:rsid w:val="00217EBF"/>
    <w:rsid w:val="00242AEE"/>
    <w:rsid w:val="002571D0"/>
    <w:rsid w:val="002D76C4"/>
    <w:rsid w:val="003A2C61"/>
    <w:rsid w:val="0052529D"/>
    <w:rsid w:val="00607D68"/>
    <w:rsid w:val="0064153F"/>
    <w:rsid w:val="006913B9"/>
    <w:rsid w:val="006F1E7F"/>
    <w:rsid w:val="007468DA"/>
    <w:rsid w:val="008D3C05"/>
    <w:rsid w:val="009E00A8"/>
    <w:rsid w:val="00A6617B"/>
    <w:rsid w:val="00AB0DC8"/>
    <w:rsid w:val="00AB5F16"/>
    <w:rsid w:val="00B259D0"/>
    <w:rsid w:val="00B44E24"/>
    <w:rsid w:val="00C33701"/>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259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uiPriority w:val="99"/>
    <w:rsid w:val="00B259D0"/>
    <w:rPr>
      <w:sz w:val="24"/>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B259D0"/>
    <w:rPr>
      <w:b/>
      <w:sz w:val="22"/>
      <w:lang w:val="fr-FR" w:eastAsia="en-US"/>
    </w:rPr>
  </w:style>
  <w:style w:type="character" w:customStyle="1" w:styleId="TabletextChar">
    <w:name w:val="Table_text Char"/>
    <w:basedOn w:val="DefaultParagraphFont"/>
    <w:link w:val="Tabletext"/>
    <w:locked/>
    <w:rsid w:val="00B259D0"/>
    <w:rPr>
      <w:sz w:val="22"/>
      <w:lang w:val="fr-FR" w:eastAsia="en-US"/>
    </w:rPr>
  </w:style>
  <w:style w:type="character" w:styleId="Hyperlink">
    <w:name w:val="Hyperlink"/>
    <w:basedOn w:val="DefaultParagraphFont"/>
    <w:rsid w:val="00B259D0"/>
    <w:rPr>
      <w:color w:val="0000FF"/>
      <w:u w:val="single"/>
    </w:rPr>
  </w:style>
  <w:style w:type="paragraph" w:styleId="Header">
    <w:name w:val="header"/>
    <w:basedOn w:val="Normal"/>
    <w:link w:val="HeaderChar"/>
    <w:uiPriority w:val="99"/>
    <w:rsid w:val="00B259D0"/>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B259D0"/>
    <w:rPr>
      <w:sz w:val="24"/>
      <w:lang w:val="fr-FR" w:eastAsia="en-US"/>
    </w:rPr>
  </w:style>
  <w:style w:type="character" w:customStyle="1" w:styleId="NormalaftertitleChar">
    <w:name w:val="Normal_after_title Char"/>
    <w:link w:val="Normalaftertitle"/>
    <w:locked/>
    <w:rsid w:val="00B259D0"/>
    <w:rPr>
      <w:sz w:val="24"/>
      <w:lang w:val="fr-FR" w:eastAsia="en-US"/>
    </w:rPr>
  </w:style>
  <w:style w:type="character" w:customStyle="1" w:styleId="CallChar">
    <w:name w:val="Call Char"/>
    <w:link w:val="Call"/>
    <w:locked/>
    <w:rsid w:val="00B259D0"/>
    <w:rPr>
      <w:i/>
      <w:sz w:val="24"/>
      <w:lang w:val="fr-FR" w:eastAsia="en-US"/>
    </w:rPr>
  </w:style>
  <w:style w:type="character" w:customStyle="1" w:styleId="TabletitleChar">
    <w:name w:val="Table_title Char"/>
    <w:link w:val="Tabletitle"/>
    <w:locked/>
    <w:rsid w:val="00B259D0"/>
    <w:rPr>
      <w:b/>
      <w:sz w:val="24"/>
      <w:lang w:val="fr-FR" w:eastAsia="en-US"/>
    </w:rPr>
  </w:style>
  <w:style w:type="character" w:customStyle="1" w:styleId="TableNo0">
    <w:name w:val="Table_No Знак"/>
    <w:link w:val="TableNo"/>
    <w:locked/>
    <w:rsid w:val="00B259D0"/>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259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uiPriority w:val="99"/>
    <w:rsid w:val="00B259D0"/>
    <w:rPr>
      <w:sz w:val="24"/>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B259D0"/>
    <w:rPr>
      <w:b/>
      <w:sz w:val="22"/>
      <w:lang w:val="fr-FR" w:eastAsia="en-US"/>
    </w:rPr>
  </w:style>
  <w:style w:type="character" w:customStyle="1" w:styleId="TabletextChar">
    <w:name w:val="Table_text Char"/>
    <w:basedOn w:val="DefaultParagraphFont"/>
    <w:link w:val="Tabletext"/>
    <w:locked/>
    <w:rsid w:val="00B259D0"/>
    <w:rPr>
      <w:sz w:val="22"/>
      <w:lang w:val="fr-FR" w:eastAsia="en-US"/>
    </w:rPr>
  </w:style>
  <w:style w:type="character" w:styleId="Hyperlink">
    <w:name w:val="Hyperlink"/>
    <w:basedOn w:val="DefaultParagraphFont"/>
    <w:rsid w:val="00B259D0"/>
    <w:rPr>
      <w:color w:val="0000FF"/>
      <w:u w:val="single"/>
    </w:rPr>
  </w:style>
  <w:style w:type="paragraph" w:styleId="Header">
    <w:name w:val="header"/>
    <w:basedOn w:val="Normal"/>
    <w:link w:val="HeaderChar"/>
    <w:uiPriority w:val="99"/>
    <w:rsid w:val="00B259D0"/>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B259D0"/>
    <w:rPr>
      <w:sz w:val="24"/>
      <w:lang w:val="fr-FR" w:eastAsia="en-US"/>
    </w:rPr>
  </w:style>
  <w:style w:type="character" w:customStyle="1" w:styleId="NormalaftertitleChar">
    <w:name w:val="Normal_after_title Char"/>
    <w:link w:val="Normalaftertitle"/>
    <w:locked/>
    <w:rsid w:val="00B259D0"/>
    <w:rPr>
      <w:sz w:val="24"/>
      <w:lang w:val="fr-FR" w:eastAsia="en-US"/>
    </w:rPr>
  </w:style>
  <w:style w:type="character" w:customStyle="1" w:styleId="CallChar">
    <w:name w:val="Call Char"/>
    <w:link w:val="Call"/>
    <w:locked/>
    <w:rsid w:val="00B259D0"/>
    <w:rPr>
      <w:i/>
      <w:sz w:val="24"/>
      <w:lang w:val="fr-FR" w:eastAsia="en-US"/>
    </w:rPr>
  </w:style>
  <w:style w:type="character" w:customStyle="1" w:styleId="TabletitleChar">
    <w:name w:val="Table_title Char"/>
    <w:link w:val="Tabletitle"/>
    <w:locked/>
    <w:rsid w:val="00B259D0"/>
    <w:rPr>
      <w:b/>
      <w:sz w:val="24"/>
      <w:lang w:val="fr-FR" w:eastAsia="en-US"/>
    </w:rPr>
  </w:style>
  <w:style w:type="character" w:customStyle="1" w:styleId="TableNo0">
    <w:name w:val="Table_No Знак"/>
    <w:link w:val="TableNo"/>
    <w:locked/>
    <w:rsid w:val="00B259D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 Type="http://schemas.microsoft.com/office/2007/relationships/stylesWithEffects" Target="stylesWithEffects.xml"/><Relationship Id="rId16" Type="http://schemas.openxmlformats.org/officeDocument/2006/relationships/header" Target="header6.xml"/><Relationship Id="rId20" Type="http://schemas.openxmlformats.org/officeDocument/2006/relationships/header" Target="header9.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29</TotalTime>
  <Pages>10</Pages>
  <Words>3144</Words>
  <Characters>17182</Characters>
  <Application>Microsoft Office Word</Application>
  <DocSecurity>0</DocSecurity>
  <Lines>747</Lines>
  <Paragraphs>18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20308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7</cp:revision>
  <cp:lastPrinted>2013-01-29T15:14:00Z</cp:lastPrinted>
  <dcterms:created xsi:type="dcterms:W3CDTF">2013-01-14T12:27:00Z</dcterms:created>
  <dcterms:modified xsi:type="dcterms:W3CDTF">2013-01-29T15:14:00Z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