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28C4C0" w14:textId="77777777" w:rsidR="00BC262C" w:rsidRDefault="00BC262C" w:rsidP="00BC262C">
      <w:bookmarkStart w:id="0" w:name="_GoBack"/>
      <w:bookmarkEnd w:id="0"/>
    </w:p>
    <w:p w14:paraId="2410D829" w14:textId="77777777" w:rsidR="00BC262C" w:rsidRDefault="00BC262C" w:rsidP="00BC262C"/>
    <w:p w14:paraId="354171A4" w14:textId="77777777" w:rsidR="00BC262C" w:rsidRDefault="00BC262C" w:rsidP="00BC262C"/>
    <w:p w14:paraId="2AB164C4" w14:textId="77777777" w:rsidR="00BC262C" w:rsidRDefault="00BC262C" w:rsidP="00BC262C"/>
    <w:p w14:paraId="727371EA" w14:textId="77777777" w:rsidR="00BC262C" w:rsidRDefault="00BC262C" w:rsidP="00BC262C"/>
    <w:p w14:paraId="51E61F7C" w14:textId="77777777" w:rsidR="00BC262C" w:rsidRDefault="00BC262C" w:rsidP="00BC262C"/>
    <w:p w14:paraId="0452AD18" w14:textId="77777777" w:rsidR="00BC262C" w:rsidRDefault="00BC262C" w:rsidP="00BC262C"/>
    <w:p w14:paraId="72C72B69" w14:textId="77777777" w:rsidR="00BC262C" w:rsidRDefault="00BC262C" w:rsidP="00BC262C"/>
    <w:p w14:paraId="5DD9561A" w14:textId="77777777" w:rsidR="00BC262C" w:rsidRDefault="00BC262C" w:rsidP="00BC262C"/>
    <w:tbl>
      <w:tblPr>
        <w:tblW w:w="10089" w:type="dxa"/>
        <w:tblLook w:val="01E0" w:firstRow="1" w:lastRow="1" w:firstColumn="1" w:lastColumn="1" w:noHBand="0" w:noVBand="0"/>
      </w:tblPr>
      <w:tblGrid>
        <w:gridCol w:w="10089"/>
      </w:tblGrid>
      <w:tr w:rsidR="00BC262C" w:rsidRPr="00A443C2" w14:paraId="557A1DBB" w14:textId="77777777" w:rsidTr="004E4463">
        <w:tc>
          <w:tcPr>
            <w:tcW w:w="10089" w:type="dxa"/>
          </w:tcPr>
          <w:p w14:paraId="75C90021" w14:textId="77777777" w:rsidR="00BC262C" w:rsidRPr="00B033C8" w:rsidRDefault="00BC262C" w:rsidP="004E4463">
            <w:pPr>
              <w:spacing w:before="380" w:line="280" w:lineRule="exact"/>
              <w:jc w:val="right"/>
              <w:rPr>
                <w:rFonts w:ascii="Tahoma" w:hAnsi="Tahoma" w:cs="Tahoma"/>
                <w:b/>
                <w:bCs/>
                <w:iCs/>
                <w:color w:val="243285"/>
                <w:sz w:val="32"/>
                <w:szCs w:val="32"/>
                <w:lang w:val="en-US"/>
              </w:rPr>
            </w:pPr>
          </w:p>
          <w:p w14:paraId="3B16E647" w14:textId="77777777" w:rsidR="00BC262C" w:rsidRPr="00A443C2" w:rsidRDefault="00BC262C" w:rsidP="004E4463">
            <w:pPr>
              <w:spacing w:before="380" w:line="280" w:lineRule="exact"/>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Recommandation  UIT</w:t>
            </w:r>
            <w:proofErr w:type="gramEnd"/>
            <w:r w:rsidRPr="00A443C2">
              <w:rPr>
                <w:rFonts w:ascii="Tahoma" w:hAnsi="Tahoma" w:cs="Tahoma"/>
                <w:b/>
                <w:bCs/>
                <w:iCs/>
                <w:color w:val="243285"/>
                <w:sz w:val="36"/>
                <w:szCs w:val="36"/>
              </w:rPr>
              <w:t>-R  M.</w:t>
            </w:r>
            <w:r>
              <w:rPr>
                <w:rFonts w:ascii="Tahoma" w:hAnsi="Tahoma" w:cs="Tahoma"/>
                <w:b/>
                <w:bCs/>
                <w:iCs/>
                <w:color w:val="243285"/>
                <w:sz w:val="36"/>
                <w:szCs w:val="36"/>
              </w:rPr>
              <w:t>1462-1</w:t>
            </w:r>
          </w:p>
          <w:p w14:paraId="788D0808" w14:textId="77777777" w:rsidR="00BC262C" w:rsidRPr="00A443C2" w:rsidRDefault="00BC262C" w:rsidP="00BC262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01/2019</w:t>
            </w:r>
            <w:r w:rsidRPr="00A443C2">
              <w:rPr>
                <w:rFonts w:ascii="Tahoma" w:hAnsi="Tahoma" w:cs="Tahoma"/>
                <w:b/>
                <w:bCs/>
                <w:iCs/>
                <w:color w:val="243285"/>
                <w:szCs w:val="24"/>
              </w:rPr>
              <w:t>)</w:t>
            </w:r>
          </w:p>
        </w:tc>
      </w:tr>
      <w:tr w:rsidR="00BC262C" w:rsidRPr="00F54FBD" w14:paraId="0A02C6F5" w14:textId="77777777" w:rsidTr="004E4463">
        <w:trPr>
          <w:trHeight w:val="4629"/>
        </w:trPr>
        <w:tc>
          <w:tcPr>
            <w:tcW w:w="10089" w:type="dxa"/>
          </w:tcPr>
          <w:p w14:paraId="48D36E78" w14:textId="77777777" w:rsidR="00BC262C" w:rsidRDefault="00BC262C" w:rsidP="004E4463">
            <w:pPr>
              <w:spacing w:before="80" w:line="500" w:lineRule="exact"/>
              <w:jc w:val="right"/>
              <w:rPr>
                <w:rFonts w:ascii="Tahoma" w:hAnsi="Tahoma" w:cs="Tahoma"/>
                <w:b/>
                <w:bCs/>
                <w:iCs/>
                <w:color w:val="243285"/>
                <w:sz w:val="44"/>
                <w:szCs w:val="44"/>
              </w:rPr>
            </w:pPr>
          </w:p>
          <w:p w14:paraId="7241BBC5" w14:textId="77777777" w:rsidR="00BC262C" w:rsidRDefault="00BC262C" w:rsidP="004E4463">
            <w:pPr>
              <w:spacing w:before="80" w:line="500" w:lineRule="exact"/>
              <w:jc w:val="right"/>
              <w:rPr>
                <w:rFonts w:ascii="Tahoma" w:hAnsi="Tahoma" w:cs="Tahoma"/>
                <w:b/>
                <w:bCs/>
                <w:iCs/>
                <w:color w:val="243285"/>
                <w:sz w:val="44"/>
                <w:szCs w:val="44"/>
              </w:rPr>
            </w:pPr>
            <w:r w:rsidRPr="00BC262C">
              <w:rPr>
                <w:rFonts w:ascii="Tahoma" w:hAnsi="Tahoma" w:cs="Tahoma"/>
                <w:b/>
                <w:bCs/>
                <w:iCs/>
                <w:color w:val="243285"/>
                <w:sz w:val="44"/>
                <w:szCs w:val="44"/>
              </w:rPr>
              <w:t xml:space="preserve">Caractéristiques et critères de protection des </w:t>
            </w:r>
            <w:r>
              <w:rPr>
                <w:rFonts w:ascii="Tahoma" w:hAnsi="Tahoma" w:cs="Tahoma"/>
                <w:b/>
                <w:bCs/>
                <w:iCs/>
                <w:color w:val="243285"/>
                <w:sz w:val="44"/>
                <w:szCs w:val="44"/>
              </w:rPr>
              <w:t xml:space="preserve">radars </w:t>
            </w:r>
            <w:r w:rsidRPr="00BC262C">
              <w:rPr>
                <w:rFonts w:ascii="Tahoma" w:hAnsi="Tahoma" w:cs="Tahoma"/>
                <w:b/>
                <w:bCs/>
                <w:iCs/>
                <w:color w:val="243285"/>
                <w:sz w:val="44"/>
                <w:szCs w:val="44"/>
              </w:rPr>
              <w:t>fonctionnant dans le service de radiolocalisation</w:t>
            </w:r>
            <w:r>
              <w:rPr>
                <w:rFonts w:ascii="Tahoma" w:hAnsi="Tahoma" w:cs="Tahoma"/>
                <w:b/>
                <w:bCs/>
                <w:iCs/>
                <w:color w:val="243285"/>
                <w:sz w:val="44"/>
                <w:szCs w:val="44"/>
              </w:rPr>
              <w:t xml:space="preserve"> </w:t>
            </w:r>
            <w:r w:rsidRPr="00BC262C">
              <w:rPr>
                <w:rFonts w:ascii="Tahoma" w:hAnsi="Tahoma" w:cs="Tahoma"/>
                <w:b/>
                <w:bCs/>
                <w:iCs/>
                <w:color w:val="243285"/>
                <w:sz w:val="44"/>
                <w:szCs w:val="44"/>
              </w:rPr>
              <w:t>dans la gamme de fréquences 420-450 MHz</w:t>
            </w:r>
          </w:p>
          <w:p w14:paraId="5ECD6E06" w14:textId="77777777" w:rsidR="00BC262C" w:rsidRPr="00F54FBD" w:rsidRDefault="00BC262C" w:rsidP="004E4463">
            <w:pPr>
              <w:spacing w:before="80" w:line="500" w:lineRule="exact"/>
              <w:jc w:val="right"/>
              <w:rPr>
                <w:rFonts w:ascii="Tahoma" w:hAnsi="Tahoma" w:cs="Tahoma"/>
                <w:b/>
                <w:bCs/>
                <w:iCs/>
                <w:color w:val="243285"/>
                <w:sz w:val="44"/>
                <w:szCs w:val="44"/>
              </w:rPr>
            </w:pPr>
          </w:p>
        </w:tc>
      </w:tr>
      <w:tr w:rsidR="00BC262C" w:rsidRPr="00F54FBD" w14:paraId="6B725592" w14:textId="77777777" w:rsidTr="004E4463">
        <w:tc>
          <w:tcPr>
            <w:tcW w:w="10089" w:type="dxa"/>
          </w:tcPr>
          <w:p w14:paraId="27975243" w14:textId="77777777" w:rsidR="00BC262C" w:rsidRPr="00F54FBD" w:rsidRDefault="00BC262C" w:rsidP="004E4463">
            <w:pPr>
              <w:spacing w:before="80" w:line="280" w:lineRule="exact"/>
              <w:ind w:right="640"/>
              <w:rPr>
                <w:rFonts w:ascii="Tahoma" w:hAnsi="Tahoma" w:cs="Tahoma"/>
                <w:b/>
                <w:bCs/>
                <w:iCs/>
                <w:color w:val="243285"/>
                <w:sz w:val="32"/>
                <w:szCs w:val="32"/>
              </w:rPr>
            </w:pPr>
          </w:p>
          <w:p w14:paraId="733BA316" w14:textId="77777777" w:rsidR="00BC262C" w:rsidRPr="00F54FBD" w:rsidRDefault="00BC262C" w:rsidP="004E4463">
            <w:pPr>
              <w:spacing w:before="80" w:line="280" w:lineRule="exact"/>
              <w:ind w:right="640"/>
              <w:rPr>
                <w:rFonts w:ascii="Tahoma" w:hAnsi="Tahoma" w:cs="Tahoma"/>
                <w:b/>
                <w:bCs/>
                <w:iCs/>
                <w:color w:val="243285"/>
                <w:sz w:val="32"/>
                <w:szCs w:val="32"/>
              </w:rPr>
            </w:pPr>
          </w:p>
          <w:p w14:paraId="51EC7F86" w14:textId="77777777" w:rsidR="00BC262C" w:rsidRPr="00F54FBD" w:rsidRDefault="00BC262C" w:rsidP="004E4463">
            <w:pPr>
              <w:spacing w:before="80" w:after="180" w:line="360" w:lineRule="exact"/>
              <w:ind w:right="720"/>
              <w:rPr>
                <w:rFonts w:ascii="Tahoma" w:hAnsi="Tahoma" w:cs="Tahoma"/>
                <w:b/>
                <w:bCs/>
                <w:iCs/>
                <w:color w:val="243285"/>
                <w:sz w:val="36"/>
                <w:szCs w:val="36"/>
              </w:rPr>
            </w:pPr>
          </w:p>
          <w:p w14:paraId="78E50D52" w14:textId="77777777" w:rsidR="00BC262C" w:rsidRPr="00F54FBD" w:rsidRDefault="00BC262C" w:rsidP="004E4463">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14:paraId="063CF43C" w14:textId="77777777" w:rsidR="00BC262C" w:rsidRPr="00F54FBD" w:rsidRDefault="00BC262C" w:rsidP="004E4463">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14:paraId="1C49AF96" w14:textId="77777777" w:rsidR="00BC262C" w:rsidRPr="00F54FBD" w:rsidRDefault="00BC262C" w:rsidP="00BC262C">
      <w:pPr>
        <w:spacing w:before="80"/>
        <w:rPr>
          <w:i/>
          <w:sz w:val="22"/>
        </w:rPr>
      </w:pPr>
    </w:p>
    <w:p w14:paraId="51E1D68C" w14:textId="77777777" w:rsidR="00BC262C" w:rsidRPr="00F54FBD" w:rsidRDefault="00BC262C" w:rsidP="00BC262C">
      <w:pPr>
        <w:spacing w:before="80"/>
        <w:rPr>
          <w:i/>
          <w:sz w:val="22"/>
        </w:rPr>
      </w:pPr>
    </w:p>
    <w:p w14:paraId="5FF09685" w14:textId="77777777" w:rsidR="00BC262C" w:rsidRPr="00F54FBD" w:rsidRDefault="00BC262C" w:rsidP="00BC262C">
      <w:pPr>
        <w:spacing w:before="80"/>
        <w:rPr>
          <w:i/>
          <w:sz w:val="22"/>
        </w:rPr>
      </w:pPr>
    </w:p>
    <w:p w14:paraId="2BCB481B" w14:textId="77777777" w:rsidR="00BC262C" w:rsidRPr="00F54FBD" w:rsidRDefault="00BC262C" w:rsidP="00BC262C">
      <w:pPr>
        <w:spacing w:before="80"/>
        <w:rPr>
          <w:i/>
          <w:sz w:val="22"/>
        </w:rPr>
      </w:pPr>
    </w:p>
    <w:p w14:paraId="3099FAD8" w14:textId="77777777" w:rsidR="00BC262C" w:rsidRPr="00F54FBD" w:rsidRDefault="00BC262C" w:rsidP="00BC262C">
      <w:pPr>
        <w:pStyle w:val="Equation"/>
        <w:tabs>
          <w:tab w:val="clear" w:pos="4820"/>
          <w:tab w:val="clear" w:pos="9639"/>
          <w:tab w:val="left" w:pos="1191"/>
          <w:tab w:val="left" w:pos="1588"/>
          <w:tab w:val="left" w:pos="1985"/>
        </w:tabs>
        <w:rPr>
          <w:rFonts w:ascii="Palatino Linotype" w:hAnsi="Palatino Linotype"/>
        </w:rPr>
        <w:sectPr w:rsidR="00BC262C" w:rsidRPr="00F54FBD">
          <w:headerReference w:type="even" r:id="rId6"/>
          <w:headerReference w:type="default" r:id="rId7"/>
          <w:pgSz w:w="11907" w:h="16840" w:code="9"/>
          <w:pgMar w:top="1089" w:right="1089" w:bottom="284" w:left="1089" w:header="567" w:footer="284" w:gutter="0"/>
          <w:pgNumType w:start="1"/>
          <w:cols w:space="720"/>
        </w:sectPr>
      </w:pPr>
    </w:p>
    <w:p w14:paraId="1E38EB71" w14:textId="77777777" w:rsidR="00BC262C" w:rsidRPr="00F54FBD" w:rsidRDefault="00BC262C" w:rsidP="00BC26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08ACFFA8" w14:textId="77777777" w:rsidR="00BC262C" w:rsidRPr="00F54FBD" w:rsidRDefault="00BC262C" w:rsidP="00BC26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FD88CF2" w14:textId="77777777" w:rsidR="00BC262C" w:rsidRPr="00F54FBD" w:rsidRDefault="00BC262C" w:rsidP="00BC26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61A4139A" w14:textId="77777777" w:rsidR="00BC262C" w:rsidRPr="00E44CBB" w:rsidRDefault="00BC262C" w:rsidP="00BC26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6E90E62A" w14:textId="77777777" w:rsidR="00BC262C" w:rsidRPr="00E44CBB" w:rsidRDefault="00BC262C" w:rsidP="00BC262C">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47DAD6B0" w14:textId="77777777" w:rsidR="00BC262C" w:rsidRPr="00C95B6F" w:rsidRDefault="00BC262C" w:rsidP="00BC26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C262C" w:rsidRPr="009454F8" w14:paraId="5E1EE72F" w14:textId="77777777" w:rsidTr="004E4463">
        <w:tc>
          <w:tcPr>
            <w:tcW w:w="9360" w:type="dxa"/>
            <w:gridSpan w:val="2"/>
          </w:tcPr>
          <w:p w14:paraId="316AFA7A" w14:textId="77777777" w:rsidR="00BC262C" w:rsidRPr="009454F8" w:rsidRDefault="00BC262C" w:rsidP="004E4463">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7017DA4E" w14:textId="77777777" w:rsidR="00BC262C" w:rsidRPr="009454F8" w:rsidRDefault="00BC262C" w:rsidP="004E44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BC262C" w:rsidRPr="00036EE3" w14:paraId="38434EC2" w14:textId="77777777" w:rsidTr="004E4463">
        <w:tc>
          <w:tcPr>
            <w:tcW w:w="1140" w:type="dxa"/>
          </w:tcPr>
          <w:p w14:paraId="6297D1DC" w14:textId="77777777" w:rsidR="00BC262C" w:rsidRPr="00614CC6" w:rsidRDefault="00BC262C" w:rsidP="004E4463">
            <w:pPr>
              <w:spacing w:before="90" w:after="100"/>
              <w:ind w:left="57"/>
              <w:rPr>
                <w:b/>
                <w:bCs/>
                <w:sz w:val="20"/>
                <w:lang w:val="en-US"/>
              </w:rPr>
            </w:pPr>
            <w:r w:rsidRPr="00614CC6">
              <w:rPr>
                <w:b/>
                <w:bCs/>
                <w:sz w:val="20"/>
                <w:lang w:val="en-US"/>
              </w:rPr>
              <w:t>Séries</w:t>
            </w:r>
          </w:p>
        </w:tc>
        <w:tc>
          <w:tcPr>
            <w:tcW w:w="8220" w:type="dxa"/>
          </w:tcPr>
          <w:p w14:paraId="755AD250" w14:textId="77777777" w:rsidR="00BC262C" w:rsidRPr="00614CC6" w:rsidRDefault="00BC262C" w:rsidP="004E44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BC262C" w:rsidRPr="00036EE3" w14:paraId="244C7E19" w14:textId="77777777" w:rsidTr="004E4463">
        <w:tc>
          <w:tcPr>
            <w:tcW w:w="1140" w:type="dxa"/>
          </w:tcPr>
          <w:p w14:paraId="09314085" w14:textId="77777777" w:rsidR="00BC262C" w:rsidRPr="00614CC6" w:rsidRDefault="00BC262C" w:rsidP="004E4463">
            <w:pPr>
              <w:spacing w:before="30" w:after="30"/>
              <w:ind w:left="57"/>
              <w:jc w:val="left"/>
              <w:rPr>
                <w:b/>
                <w:bCs/>
                <w:sz w:val="20"/>
                <w:lang w:val="en-US"/>
              </w:rPr>
            </w:pPr>
            <w:r w:rsidRPr="00614CC6">
              <w:rPr>
                <w:b/>
                <w:bCs/>
                <w:sz w:val="20"/>
                <w:lang w:val="en-US"/>
              </w:rPr>
              <w:t>BO</w:t>
            </w:r>
          </w:p>
        </w:tc>
        <w:tc>
          <w:tcPr>
            <w:tcW w:w="8220" w:type="dxa"/>
          </w:tcPr>
          <w:p w14:paraId="4184F234" w14:textId="77777777" w:rsidR="00BC262C" w:rsidRPr="00614CC6" w:rsidRDefault="00BC262C" w:rsidP="004E44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BC262C" w:rsidRPr="009454F8" w14:paraId="6721903C" w14:textId="77777777" w:rsidTr="004E4463">
        <w:tc>
          <w:tcPr>
            <w:tcW w:w="1140" w:type="dxa"/>
          </w:tcPr>
          <w:p w14:paraId="258E4A51" w14:textId="77777777" w:rsidR="00BC262C" w:rsidRPr="00614CC6" w:rsidRDefault="00BC262C" w:rsidP="004E4463">
            <w:pPr>
              <w:spacing w:before="30" w:after="30"/>
              <w:ind w:left="57"/>
              <w:jc w:val="left"/>
              <w:rPr>
                <w:b/>
                <w:bCs/>
                <w:sz w:val="20"/>
                <w:lang w:val="en-US"/>
              </w:rPr>
            </w:pPr>
            <w:r w:rsidRPr="00614CC6">
              <w:rPr>
                <w:b/>
                <w:bCs/>
                <w:sz w:val="20"/>
                <w:lang w:val="en-US"/>
              </w:rPr>
              <w:t>BR</w:t>
            </w:r>
          </w:p>
        </w:tc>
        <w:tc>
          <w:tcPr>
            <w:tcW w:w="8220" w:type="dxa"/>
          </w:tcPr>
          <w:p w14:paraId="5EC5D8F8" w14:textId="77777777" w:rsidR="00BC262C" w:rsidRPr="00614CC6" w:rsidRDefault="00BC262C" w:rsidP="004E44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BC262C" w:rsidRPr="00036EE3" w14:paraId="5A6D4637" w14:textId="77777777" w:rsidTr="004E4463">
        <w:tc>
          <w:tcPr>
            <w:tcW w:w="1140" w:type="dxa"/>
          </w:tcPr>
          <w:p w14:paraId="0DA74E74" w14:textId="77777777" w:rsidR="00BC262C" w:rsidRPr="00614CC6" w:rsidRDefault="00BC262C" w:rsidP="004E4463">
            <w:pPr>
              <w:spacing w:before="30" w:after="30"/>
              <w:ind w:left="57"/>
              <w:jc w:val="left"/>
              <w:rPr>
                <w:b/>
                <w:bCs/>
                <w:sz w:val="20"/>
                <w:lang w:val="en-US"/>
              </w:rPr>
            </w:pPr>
            <w:r w:rsidRPr="00614CC6">
              <w:rPr>
                <w:b/>
                <w:bCs/>
                <w:sz w:val="20"/>
                <w:lang w:val="en-US"/>
              </w:rPr>
              <w:t>BS</w:t>
            </w:r>
          </w:p>
        </w:tc>
        <w:tc>
          <w:tcPr>
            <w:tcW w:w="8220" w:type="dxa"/>
          </w:tcPr>
          <w:p w14:paraId="667966E5" w14:textId="77777777" w:rsidR="00BC262C" w:rsidRPr="00614CC6" w:rsidRDefault="00BC262C" w:rsidP="004E44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BC262C" w:rsidRPr="00ED2695" w14:paraId="14ECBC72" w14:textId="77777777" w:rsidTr="004E4463">
        <w:tc>
          <w:tcPr>
            <w:tcW w:w="1140" w:type="dxa"/>
            <w:shd w:val="clear" w:color="auto" w:fill="auto"/>
          </w:tcPr>
          <w:p w14:paraId="2D2BA2D1" w14:textId="77777777" w:rsidR="00BC262C" w:rsidRPr="00614CC6" w:rsidRDefault="00BC262C" w:rsidP="004E4463">
            <w:pPr>
              <w:spacing w:before="30" w:after="30"/>
              <w:ind w:left="57"/>
              <w:jc w:val="left"/>
              <w:rPr>
                <w:b/>
                <w:bCs/>
                <w:sz w:val="20"/>
                <w:lang w:val="en-US"/>
              </w:rPr>
            </w:pPr>
            <w:r w:rsidRPr="00614CC6">
              <w:rPr>
                <w:b/>
                <w:bCs/>
                <w:sz w:val="20"/>
                <w:lang w:val="en-US"/>
              </w:rPr>
              <w:t>BT</w:t>
            </w:r>
          </w:p>
        </w:tc>
        <w:tc>
          <w:tcPr>
            <w:tcW w:w="8220" w:type="dxa"/>
            <w:shd w:val="clear" w:color="auto" w:fill="auto"/>
          </w:tcPr>
          <w:p w14:paraId="7E1208E9" w14:textId="77777777" w:rsidR="00BC262C" w:rsidRPr="00614CC6" w:rsidRDefault="00BC262C" w:rsidP="004E44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BC262C" w:rsidRPr="00036EE3" w14:paraId="5E403536" w14:textId="77777777" w:rsidTr="004E4463">
        <w:tc>
          <w:tcPr>
            <w:tcW w:w="1140" w:type="dxa"/>
            <w:shd w:val="clear" w:color="auto" w:fill="auto"/>
          </w:tcPr>
          <w:p w14:paraId="5906272C" w14:textId="77777777" w:rsidR="00BC262C" w:rsidRPr="00614CC6" w:rsidRDefault="00BC262C" w:rsidP="004E4463">
            <w:pPr>
              <w:spacing w:before="30" w:after="30"/>
              <w:ind w:left="57"/>
              <w:jc w:val="left"/>
              <w:rPr>
                <w:b/>
                <w:bCs/>
                <w:sz w:val="20"/>
                <w:lang w:val="fr-CH"/>
              </w:rPr>
            </w:pPr>
            <w:r w:rsidRPr="00614CC6">
              <w:rPr>
                <w:b/>
                <w:bCs/>
                <w:sz w:val="20"/>
                <w:lang w:val="fr-CH"/>
              </w:rPr>
              <w:t>F</w:t>
            </w:r>
          </w:p>
        </w:tc>
        <w:tc>
          <w:tcPr>
            <w:tcW w:w="8220" w:type="dxa"/>
            <w:shd w:val="clear" w:color="auto" w:fill="auto"/>
          </w:tcPr>
          <w:p w14:paraId="5C19A0F1" w14:textId="77777777" w:rsidR="00BC262C" w:rsidRPr="00614CC6" w:rsidRDefault="00BC262C" w:rsidP="004E44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BC262C" w:rsidRPr="00592F9F" w14:paraId="57C48141" w14:textId="77777777" w:rsidTr="004E4463">
        <w:tc>
          <w:tcPr>
            <w:tcW w:w="1140" w:type="dxa"/>
            <w:shd w:val="clear" w:color="auto" w:fill="F3F3F3"/>
          </w:tcPr>
          <w:p w14:paraId="60463587" w14:textId="77777777" w:rsidR="00BC262C" w:rsidRPr="00592F9F" w:rsidRDefault="00BC262C" w:rsidP="004E4463">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14:paraId="00805EE1" w14:textId="77777777" w:rsidR="00BC262C" w:rsidRPr="00592F9F" w:rsidRDefault="00BC262C" w:rsidP="004E44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BC262C" w:rsidRPr="00036EE3" w14:paraId="26051AB3" w14:textId="77777777" w:rsidTr="004E4463">
        <w:tc>
          <w:tcPr>
            <w:tcW w:w="1140" w:type="dxa"/>
          </w:tcPr>
          <w:p w14:paraId="289F7834" w14:textId="77777777" w:rsidR="00BC262C" w:rsidRPr="00614CC6" w:rsidRDefault="00BC262C" w:rsidP="004E4463">
            <w:pPr>
              <w:spacing w:before="30" w:after="30"/>
              <w:ind w:left="57"/>
              <w:jc w:val="left"/>
              <w:rPr>
                <w:b/>
                <w:bCs/>
                <w:sz w:val="20"/>
                <w:lang w:val="fr-CH"/>
              </w:rPr>
            </w:pPr>
            <w:r w:rsidRPr="00614CC6">
              <w:rPr>
                <w:b/>
                <w:bCs/>
                <w:sz w:val="20"/>
                <w:lang w:val="fr-CH"/>
              </w:rPr>
              <w:t>P</w:t>
            </w:r>
          </w:p>
        </w:tc>
        <w:tc>
          <w:tcPr>
            <w:tcW w:w="8220" w:type="dxa"/>
          </w:tcPr>
          <w:p w14:paraId="08D31CD0" w14:textId="77777777" w:rsidR="00BC262C" w:rsidRPr="00614CC6" w:rsidRDefault="00BC262C" w:rsidP="004E4463">
            <w:pPr>
              <w:spacing w:before="30" w:after="30"/>
              <w:jc w:val="left"/>
              <w:rPr>
                <w:sz w:val="20"/>
                <w:lang w:val="fr-CH"/>
              </w:rPr>
            </w:pPr>
            <w:r w:rsidRPr="00614CC6">
              <w:rPr>
                <w:sz w:val="20"/>
              </w:rPr>
              <w:t>Propagation des ondes radioélectriques</w:t>
            </w:r>
          </w:p>
        </w:tc>
      </w:tr>
      <w:tr w:rsidR="00BC262C" w:rsidRPr="00036EE3" w14:paraId="4771BD2C" w14:textId="77777777" w:rsidTr="004E4463">
        <w:tc>
          <w:tcPr>
            <w:tcW w:w="1140" w:type="dxa"/>
          </w:tcPr>
          <w:p w14:paraId="2CDE1547" w14:textId="77777777" w:rsidR="00BC262C" w:rsidRPr="00614CC6" w:rsidRDefault="00BC262C" w:rsidP="004E4463">
            <w:pPr>
              <w:spacing w:before="30" w:after="30"/>
              <w:ind w:left="57"/>
              <w:jc w:val="left"/>
              <w:rPr>
                <w:b/>
                <w:bCs/>
                <w:sz w:val="20"/>
                <w:lang w:val="en-US"/>
              </w:rPr>
            </w:pPr>
            <w:r w:rsidRPr="00614CC6">
              <w:rPr>
                <w:b/>
                <w:bCs/>
                <w:sz w:val="20"/>
                <w:lang w:val="en-US"/>
              </w:rPr>
              <w:t>RA</w:t>
            </w:r>
          </w:p>
        </w:tc>
        <w:tc>
          <w:tcPr>
            <w:tcW w:w="8220" w:type="dxa"/>
          </w:tcPr>
          <w:p w14:paraId="5EE30CDF" w14:textId="77777777" w:rsidR="00BC262C" w:rsidRPr="00614CC6" w:rsidRDefault="00BC262C" w:rsidP="004E44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BC262C" w:rsidRPr="00036EE3" w14:paraId="2B6C1C95" w14:textId="77777777" w:rsidTr="004E4463">
        <w:tc>
          <w:tcPr>
            <w:tcW w:w="1140" w:type="dxa"/>
          </w:tcPr>
          <w:p w14:paraId="71732BFB" w14:textId="77777777" w:rsidR="00BC262C" w:rsidRPr="00614CC6" w:rsidRDefault="00BC262C" w:rsidP="004E4463">
            <w:pPr>
              <w:spacing w:before="30" w:after="30"/>
              <w:ind w:left="57"/>
              <w:jc w:val="left"/>
              <w:rPr>
                <w:b/>
                <w:bCs/>
                <w:sz w:val="20"/>
                <w:lang w:val="en-US"/>
              </w:rPr>
            </w:pPr>
            <w:r w:rsidRPr="00614CC6">
              <w:rPr>
                <w:b/>
                <w:bCs/>
                <w:sz w:val="20"/>
                <w:lang w:val="en-US"/>
              </w:rPr>
              <w:t>RS</w:t>
            </w:r>
          </w:p>
        </w:tc>
        <w:tc>
          <w:tcPr>
            <w:tcW w:w="8220" w:type="dxa"/>
          </w:tcPr>
          <w:p w14:paraId="6A6B24B5" w14:textId="77777777" w:rsidR="00BC262C" w:rsidRPr="00614CC6" w:rsidRDefault="00BC262C" w:rsidP="004E44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BC262C" w:rsidRPr="00036EE3" w14:paraId="01CEE834" w14:textId="77777777" w:rsidTr="004E4463">
        <w:tc>
          <w:tcPr>
            <w:tcW w:w="1140" w:type="dxa"/>
          </w:tcPr>
          <w:p w14:paraId="6D913806" w14:textId="77777777" w:rsidR="00BC262C" w:rsidRPr="00614CC6" w:rsidRDefault="00BC262C" w:rsidP="004E4463">
            <w:pPr>
              <w:spacing w:before="30" w:after="30"/>
              <w:ind w:left="57"/>
              <w:jc w:val="left"/>
              <w:rPr>
                <w:b/>
                <w:bCs/>
                <w:sz w:val="20"/>
                <w:lang w:val="en-US"/>
              </w:rPr>
            </w:pPr>
            <w:r w:rsidRPr="00614CC6">
              <w:rPr>
                <w:b/>
                <w:bCs/>
                <w:sz w:val="20"/>
                <w:lang w:val="en-US"/>
              </w:rPr>
              <w:t>S</w:t>
            </w:r>
          </w:p>
        </w:tc>
        <w:tc>
          <w:tcPr>
            <w:tcW w:w="8220" w:type="dxa"/>
          </w:tcPr>
          <w:p w14:paraId="771F2B59" w14:textId="77777777" w:rsidR="00BC262C" w:rsidRPr="00614CC6" w:rsidRDefault="00BC262C" w:rsidP="004E4463">
            <w:pPr>
              <w:spacing w:before="30" w:after="30"/>
              <w:jc w:val="left"/>
              <w:rPr>
                <w:sz w:val="20"/>
                <w:lang w:val="en-US"/>
              </w:rPr>
            </w:pPr>
            <w:r w:rsidRPr="00614CC6">
              <w:rPr>
                <w:sz w:val="20"/>
              </w:rPr>
              <w:t>Service fixe par satellite</w:t>
            </w:r>
          </w:p>
        </w:tc>
      </w:tr>
      <w:tr w:rsidR="00BC262C" w:rsidRPr="00036EE3" w14:paraId="7E2CCC26" w14:textId="77777777" w:rsidTr="004E4463">
        <w:tc>
          <w:tcPr>
            <w:tcW w:w="1140" w:type="dxa"/>
          </w:tcPr>
          <w:p w14:paraId="79AEB188" w14:textId="77777777" w:rsidR="00BC262C" w:rsidRPr="00614CC6" w:rsidRDefault="00BC262C" w:rsidP="004E4463">
            <w:pPr>
              <w:spacing w:before="30" w:after="30"/>
              <w:ind w:left="57"/>
              <w:jc w:val="left"/>
              <w:rPr>
                <w:b/>
                <w:bCs/>
                <w:sz w:val="20"/>
                <w:lang w:val="en-US"/>
              </w:rPr>
            </w:pPr>
            <w:r w:rsidRPr="00614CC6">
              <w:rPr>
                <w:b/>
                <w:bCs/>
                <w:sz w:val="20"/>
                <w:lang w:val="en-US"/>
              </w:rPr>
              <w:t>SA</w:t>
            </w:r>
          </w:p>
        </w:tc>
        <w:tc>
          <w:tcPr>
            <w:tcW w:w="8220" w:type="dxa"/>
          </w:tcPr>
          <w:p w14:paraId="3DDDB9C7" w14:textId="77777777" w:rsidR="00BC262C" w:rsidRPr="00614CC6" w:rsidRDefault="00BC262C" w:rsidP="004E4463">
            <w:pPr>
              <w:spacing w:before="30" w:after="30"/>
              <w:jc w:val="left"/>
              <w:rPr>
                <w:sz w:val="20"/>
                <w:lang w:val="en-US"/>
              </w:rPr>
            </w:pPr>
            <w:r w:rsidRPr="00614CC6">
              <w:rPr>
                <w:sz w:val="20"/>
              </w:rPr>
              <w:t>Applications spatiales et météorologie</w:t>
            </w:r>
          </w:p>
        </w:tc>
      </w:tr>
      <w:tr w:rsidR="00BC262C" w:rsidRPr="00614CC6" w14:paraId="6884383B" w14:textId="77777777" w:rsidTr="004E4463">
        <w:tc>
          <w:tcPr>
            <w:tcW w:w="1140" w:type="dxa"/>
          </w:tcPr>
          <w:p w14:paraId="17A0CB3D" w14:textId="77777777" w:rsidR="00BC262C" w:rsidRPr="00614CC6" w:rsidRDefault="00BC262C" w:rsidP="004E4463">
            <w:pPr>
              <w:spacing w:before="30" w:after="30"/>
              <w:ind w:left="57"/>
              <w:jc w:val="left"/>
              <w:rPr>
                <w:b/>
                <w:bCs/>
                <w:sz w:val="20"/>
                <w:lang w:val="en-US"/>
              </w:rPr>
            </w:pPr>
            <w:r w:rsidRPr="00614CC6">
              <w:rPr>
                <w:b/>
                <w:bCs/>
                <w:sz w:val="20"/>
                <w:lang w:val="en-US"/>
              </w:rPr>
              <w:t>SF</w:t>
            </w:r>
          </w:p>
        </w:tc>
        <w:tc>
          <w:tcPr>
            <w:tcW w:w="8220" w:type="dxa"/>
          </w:tcPr>
          <w:p w14:paraId="0EA19956" w14:textId="77777777" w:rsidR="00BC262C" w:rsidRPr="00614CC6" w:rsidRDefault="00BC262C" w:rsidP="004E4463">
            <w:pPr>
              <w:spacing w:before="30" w:after="30"/>
              <w:jc w:val="left"/>
              <w:rPr>
                <w:sz w:val="20"/>
              </w:rPr>
            </w:pPr>
            <w:r w:rsidRPr="00614CC6">
              <w:rPr>
                <w:sz w:val="20"/>
              </w:rPr>
              <w:t>Partage des fréquences et coordination entre les systèmes du service fixe par satellite et du service fixe</w:t>
            </w:r>
          </w:p>
        </w:tc>
      </w:tr>
      <w:tr w:rsidR="00BC262C" w:rsidRPr="00036EE3" w14:paraId="725A280E" w14:textId="77777777" w:rsidTr="004E4463">
        <w:tc>
          <w:tcPr>
            <w:tcW w:w="1140" w:type="dxa"/>
            <w:shd w:val="clear" w:color="auto" w:fill="auto"/>
          </w:tcPr>
          <w:p w14:paraId="336E0DEB" w14:textId="77777777" w:rsidR="00BC262C" w:rsidRPr="00592F9F" w:rsidRDefault="00BC262C" w:rsidP="004E4463">
            <w:pPr>
              <w:spacing w:before="30" w:after="30"/>
              <w:ind w:left="57"/>
              <w:jc w:val="left"/>
              <w:rPr>
                <w:b/>
                <w:bCs/>
                <w:sz w:val="20"/>
                <w:lang w:val="en-US"/>
              </w:rPr>
            </w:pPr>
            <w:r w:rsidRPr="00592F9F">
              <w:rPr>
                <w:b/>
                <w:bCs/>
                <w:sz w:val="20"/>
                <w:lang w:val="en-US"/>
              </w:rPr>
              <w:t>SM</w:t>
            </w:r>
          </w:p>
        </w:tc>
        <w:tc>
          <w:tcPr>
            <w:tcW w:w="8220" w:type="dxa"/>
            <w:shd w:val="clear" w:color="auto" w:fill="auto"/>
          </w:tcPr>
          <w:p w14:paraId="2018CC16" w14:textId="77777777" w:rsidR="00BC262C" w:rsidRPr="00592F9F" w:rsidRDefault="00BC262C" w:rsidP="004E4463">
            <w:pPr>
              <w:spacing w:before="30" w:after="30"/>
              <w:jc w:val="left"/>
              <w:rPr>
                <w:sz w:val="20"/>
                <w:lang w:val="en-US"/>
              </w:rPr>
            </w:pPr>
            <w:r w:rsidRPr="00592F9F">
              <w:rPr>
                <w:sz w:val="20"/>
              </w:rPr>
              <w:t>Gestion du spectre</w:t>
            </w:r>
          </w:p>
        </w:tc>
      </w:tr>
      <w:tr w:rsidR="00BC262C" w:rsidRPr="00036EE3" w14:paraId="6567E6BF" w14:textId="77777777" w:rsidTr="004E4463">
        <w:tc>
          <w:tcPr>
            <w:tcW w:w="1140" w:type="dxa"/>
          </w:tcPr>
          <w:p w14:paraId="07BF868B" w14:textId="77777777" w:rsidR="00BC262C" w:rsidRPr="00614CC6" w:rsidRDefault="00BC262C" w:rsidP="004E4463">
            <w:pPr>
              <w:spacing w:before="30" w:after="30"/>
              <w:ind w:left="57"/>
              <w:jc w:val="left"/>
              <w:rPr>
                <w:b/>
                <w:bCs/>
                <w:sz w:val="20"/>
                <w:lang w:val="en-US"/>
              </w:rPr>
            </w:pPr>
            <w:r w:rsidRPr="00614CC6">
              <w:rPr>
                <w:b/>
                <w:bCs/>
                <w:sz w:val="20"/>
                <w:lang w:val="en-US"/>
              </w:rPr>
              <w:t>SNG</w:t>
            </w:r>
          </w:p>
        </w:tc>
        <w:tc>
          <w:tcPr>
            <w:tcW w:w="8220" w:type="dxa"/>
          </w:tcPr>
          <w:p w14:paraId="599933DF" w14:textId="77777777" w:rsidR="00BC262C" w:rsidRPr="00614CC6" w:rsidRDefault="00BC262C" w:rsidP="004E4463">
            <w:pPr>
              <w:spacing w:before="30" w:after="30"/>
              <w:jc w:val="left"/>
              <w:rPr>
                <w:sz w:val="20"/>
                <w:lang w:val="en-US"/>
              </w:rPr>
            </w:pPr>
            <w:r w:rsidRPr="00614CC6">
              <w:rPr>
                <w:sz w:val="20"/>
              </w:rPr>
              <w:t>Reportage d'actualités par satellite</w:t>
            </w:r>
          </w:p>
        </w:tc>
      </w:tr>
      <w:tr w:rsidR="00BC262C" w:rsidRPr="00614CC6" w14:paraId="4528FFA7" w14:textId="77777777" w:rsidTr="004E4463">
        <w:tc>
          <w:tcPr>
            <w:tcW w:w="1140" w:type="dxa"/>
          </w:tcPr>
          <w:p w14:paraId="5E0C2D70" w14:textId="77777777" w:rsidR="00BC262C" w:rsidRPr="00614CC6" w:rsidRDefault="00BC262C" w:rsidP="004E4463">
            <w:pPr>
              <w:spacing w:before="30" w:after="30"/>
              <w:ind w:left="57"/>
              <w:jc w:val="left"/>
              <w:rPr>
                <w:b/>
                <w:bCs/>
                <w:sz w:val="20"/>
                <w:lang w:val="en-US"/>
              </w:rPr>
            </w:pPr>
            <w:r w:rsidRPr="00614CC6">
              <w:rPr>
                <w:b/>
                <w:bCs/>
                <w:sz w:val="20"/>
                <w:lang w:val="en-US"/>
              </w:rPr>
              <w:t>TF</w:t>
            </w:r>
          </w:p>
        </w:tc>
        <w:tc>
          <w:tcPr>
            <w:tcW w:w="8220" w:type="dxa"/>
          </w:tcPr>
          <w:p w14:paraId="14380BCA" w14:textId="77777777" w:rsidR="00BC262C" w:rsidRPr="00614CC6" w:rsidRDefault="00BC262C" w:rsidP="004E4463">
            <w:pPr>
              <w:spacing w:before="30" w:after="30"/>
              <w:jc w:val="left"/>
              <w:rPr>
                <w:sz w:val="20"/>
              </w:rPr>
            </w:pPr>
            <w:r w:rsidRPr="00614CC6">
              <w:rPr>
                <w:sz w:val="20"/>
              </w:rPr>
              <w:t>Emissions de fréquences étalon et de signaux horaires</w:t>
            </w:r>
          </w:p>
        </w:tc>
      </w:tr>
      <w:tr w:rsidR="00BC262C" w:rsidRPr="00036EE3" w14:paraId="22F287FD" w14:textId="77777777" w:rsidTr="004E4463">
        <w:tc>
          <w:tcPr>
            <w:tcW w:w="1140" w:type="dxa"/>
          </w:tcPr>
          <w:p w14:paraId="50E47725" w14:textId="77777777" w:rsidR="00BC262C" w:rsidRPr="00614CC6" w:rsidRDefault="00BC262C" w:rsidP="004E4463">
            <w:pPr>
              <w:spacing w:before="30" w:after="30"/>
              <w:ind w:left="57"/>
              <w:jc w:val="left"/>
              <w:rPr>
                <w:b/>
                <w:bCs/>
                <w:sz w:val="20"/>
                <w:lang w:val="en-US"/>
              </w:rPr>
            </w:pPr>
            <w:r w:rsidRPr="00614CC6">
              <w:rPr>
                <w:b/>
                <w:bCs/>
                <w:sz w:val="20"/>
                <w:lang w:val="en-US"/>
              </w:rPr>
              <w:t>V</w:t>
            </w:r>
          </w:p>
        </w:tc>
        <w:tc>
          <w:tcPr>
            <w:tcW w:w="8220" w:type="dxa"/>
          </w:tcPr>
          <w:p w14:paraId="67BB993C" w14:textId="77777777" w:rsidR="00BC262C" w:rsidRPr="00614CC6" w:rsidRDefault="00BC262C" w:rsidP="004E4463">
            <w:pPr>
              <w:spacing w:before="30" w:after="140"/>
              <w:jc w:val="left"/>
              <w:rPr>
                <w:sz w:val="20"/>
                <w:lang w:val="en-US"/>
              </w:rPr>
            </w:pPr>
            <w:r w:rsidRPr="00614CC6">
              <w:rPr>
                <w:sz w:val="20"/>
              </w:rPr>
              <w:t>Vocabulaire et sujets associés</w:t>
            </w:r>
          </w:p>
        </w:tc>
      </w:tr>
    </w:tbl>
    <w:p w14:paraId="4D57ABAF" w14:textId="77777777" w:rsidR="00BC262C" w:rsidRPr="00036EE3" w:rsidRDefault="00BC262C" w:rsidP="00BC262C">
      <w:pPr>
        <w:spacing w:before="0"/>
        <w:jc w:val="center"/>
        <w:rPr>
          <w:sz w:val="20"/>
          <w:lang w:val="en-US"/>
        </w:rPr>
      </w:pPr>
    </w:p>
    <w:p w14:paraId="376229F2" w14:textId="77777777" w:rsidR="00BC262C" w:rsidRPr="00036EE3" w:rsidRDefault="00BC262C" w:rsidP="00BC26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C262C" w:rsidRPr="00756B4D" w14:paraId="5327A674" w14:textId="77777777" w:rsidTr="004E4463">
        <w:tc>
          <w:tcPr>
            <w:tcW w:w="9360" w:type="dxa"/>
          </w:tcPr>
          <w:p w14:paraId="4BF00CCB" w14:textId="77777777" w:rsidR="00BC262C" w:rsidRPr="00756B4D" w:rsidRDefault="00BC262C" w:rsidP="004E4463">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14:paraId="3329A0C2" w14:textId="77777777" w:rsidR="00BC262C" w:rsidRPr="00756B4D" w:rsidRDefault="00BC262C" w:rsidP="00BC262C">
      <w:pPr>
        <w:spacing w:before="0"/>
        <w:jc w:val="center"/>
        <w:rPr>
          <w:sz w:val="22"/>
        </w:rPr>
      </w:pPr>
    </w:p>
    <w:p w14:paraId="5F090C8A" w14:textId="77777777" w:rsidR="00BC262C" w:rsidRPr="00614CC6" w:rsidRDefault="00BC262C" w:rsidP="00BC262C">
      <w:pPr>
        <w:spacing w:before="100"/>
        <w:jc w:val="right"/>
        <w:rPr>
          <w:i/>
          <w:iCs/>
          <w:sz w:val="20"/>
        </w:rPr>
      </w:pPr>
      <w:r w:rsidRPr="00614CC6">
        <w:rPr>
          <w:i/>
          <w:iCs/>
          <w:sz w:val="20"/>
        </w:rPr>
        <w:t>Publication électronique</w:t>
      </w:r>
    </w:p>
    <w:p w14:paraId="7932F0B5" w14:textId="77777777" w:rsidR="00BC262C" w:rsidRPr="00614CC6" w:rsidRDefault="00BC262C" w:rsidP="00BC262C">
      <w:pPr>
        <w:spacing w:before="0"/>
        <w:jc w:val="right"/>
        <w:rPr>
          <w:sz w:val="20"/>
        </w:rPr>
      </w:pPr>
      <w:r w:rsidRPr="00614CC6">
        <w:rPr>
          <w:sz w:val="20"/>
        </w:rPr>
        <w:t>Genève, 20</w:t>
      </w:r>
      <w:r>
        <w:rPr>
          <w:sz w:val="20"/>
        </w:rPr>
        <w:t>19</w:t>
      </w:r>
    </w:p>
    <w:p w14:paraId="32494325" w14:textId="77777777" w:rsidR="00BC262C" w:rsidRPr="00614CC6" w:rsidRDefault="00BC262C" w:rsidP="00BC262C">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19</w:t>
      </w:r>
    </w:p>
    <w:p w14:paraId="3FA1B1CA" w14:textId="77777777" w:rsidR="00BC262C" w:rsidRPr="00614CC6" w:rsidRDefault="00BC262C" w:rsidP="00BC26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392E79EF" w14:textId="77777777" w:rsidR="00BC262C" w:rsidRPr="00614CC6" w:rsidRDefault="00BC262C" w:rsidP="00BC262C">
      <w:pPr>
        <w:spacing w:before="160"/>
        <w:rPr>
          <w:i/>
          <w:sz w:val="20"/>
          <w:highlight w:val="yellow"/>
        </w:rPr>
        <w:sectPr w:rsidR="00BC262C"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14:paraId="4708A0B6" w14:textId="77777777" w:rsidR="00BC262C" w:rsidRDefault="00BC262C" w:rsidP="00BC262C">
      <w:pPr>
        <w:pStyle w:val="RecNo"/>
        <w:spacing w:before="0"/>
      </w:pPr>
      <w:bookmarkStart w:id="3" w:name="irecnoe"/>
      <w:bookmarkEnd w:id="3"/>
      <w:proofErr w:type="gramStart"/>
      <w:r w:rsidRPr="00756B4D">
        <w:lastRenderedPageBreak/>
        <w:t xml:space="preserve">RECOMMANDATION  </w:t>
      </w:r>
      <w:r>
        <w:rPr>
          <w:rStyle w:val="href"/>
        </w:rPr>
        <w:t>UIT</w:t>
      </w:r>
      <w:proofErr w:type="gramEnd"/>
      <w:r w:rsidRPr="00756B4D">
        <w:rPr>
          <w:rStyle w:val="href"/>
        </w:rPr>
        <w:t>-R  M.</w:t>
      </w:r>
      <w:r>
        <w:rPr>
          <w:rStyle w:val="href"/>
        </w:rPr>
        <w:t>1462-1</w:t>
      </w:r>
    </w:p>
    <w:p w14:paraId="310A4C9F" w14:textId="77777777" w:rsidR="00A6617B" w:rsidRDefault="00BC262C" w:rsidP="005A0DEA">
      <w:pPr>
        <w:pStyle w:val="Rectitle"/>
      </w:pPr>
      <w:r>
        <w:t>C</w:t>
      </w:r>
      <w:r w:rsidRPr="007E54A8">
        <w:t>aractéristiques</w:t>
      </w:r>
      <w:r>
        <w:t xml:space="preserve"> </w:t>
      </w:r>
      <w:r w:rsidRPr="007E54A8">
        <w:t>et</w:t>
      </w:r>
      <w:r>
        <w:t xml:space="preserve"> </w:t>
      </w:r>
      <w:r w:rsidRPr="007E54A8">
        <w:t>critères</w:t>
      </w:r>
      <w:r>
        <w:t xml:space="preserve"> </w:t>
      </w:r>
      <w:r w:rsidRPr="007E54A8">
        <w:t>de</w:t>
      </w:r>
      <w:r>
        <w:t xml:space="preserve"> </w:t>
      </w:r>
      <w:r w:rsidRPr="007E54A8">
        <w:t>protection</w:t>
      </w:r>
      <w:r>
        <w:t xml:space="preserve"> </w:t>
      </w:r>
      <w:r w:rsidRPr="007E54A8">
        <w:t>des</w:t>
      </w:r>
      <w:r>
        <w:t xml:space="preserve"> </w:t>
      </w:r>
      <w:r w:rsidRPr="007E54A8">
        <w:t xml:space="preserve">radars </w:t>
      </w:r>
      <w:r w:rsidRPr="007E54A8">
        <w:br/>
        <w:t>fonctionnant</w:t>
      </w:r>
      <w:r>
        <w:t xml:space="preserve"> </w:t>
      </w:r>
      <w:r w:rsidRPr="007E54A8">
        <w:t>dans</w:t>
      </w:r>
      <w:r>
        <w:t xml:space="preserve"> </w:t>
      </w:r>
      <w:r w:rsidRPr="007E54A8">
        <w:t>le</w:t>
      </w:r>
      <w:r>
        <w:t xml:space="preserve"> </w:t>
      </w:r>
      <w:r w:rsidRPr="007E54A8">
        <w:t>service</w:t>
      </w:r>
      <w:r>
        <w:t xml:space="preserve"> </w:t>
      </w:r>
      <w:r w:rsidRPr="007E54A8">
        <w:t>de</w:t>
      </w:r>
      <w:r>
        <w:t xml:space="preserve"> </w:t>
      </w:r>
      <w:r w:rsidRPr="007E54A8">
        <w:t xml:space="preserve">radiolocalisation </w:t>
      </w:r>
      <w:r w:rsidRPr="007E54A8">
        <w:br/>
        <w:t>dans</w:t>
      </w:r>
      <w:r>
        <w:t xml:space="preserve"> </w:t>
      </w:r>
      <w:r w:rsidRPr="007E54A8">
        <w:t>la</w:t>
      </w:r>
      <w:r>
        <w:t xml:space="preserve"> </w:t>
      </w:r>
      <w:r w:rsidRPr="007E54A8">
        <w:t>gamme</w:t>
      </w:r>
      <w:r>
        <w:t xml:space="preserve"> </w:t>
      </w:r>
      <w:r w:rsidRPr="007E54A8">
        <w:t>de</w:t>
      </w:r>
      <w:r>
        <w:t xml:space="preserve"> </w:t>
      </w:r>
      <w:r w:rsidRPr="007E54A8">
        <w:t>fréquences</w:t>
      </w:r>
      <w:r>
        <w:t xml:space="preserve"> </w:t>
      </w:r>
      <w:r w:rsidRPr="007E54A8">
        <w:t>420-450</w:t>
      </w:r>
      <w:r>
        <w:t xml:space="preserve"> MH</w:t>
      </w:r>
      <w:r w:rsidRPr="007E54A8">
        <w:t>z</w:t>
      </w:r>
    </w:p>
    <w:p w14:paraId="732A35D1" w14:textId="77777777" w:rsidR="00BC262C" w:rsidRPr="007E54A8" w:rsidRDefault="00BC262C" w:rsidP="005A0DEA">
      <w:pPr>
        <w:pStyle w:val="Recdate"/>
      </w:pPr>
      <w:r w:rsidRPr="007E54A8">
        <w:t>(2000-2019)</w:t>
      </w:r>
    </w:p>
    <w:p w14:paraId="355F8CC3" w14:textId="77777777" w:rsidR="00BC262C" w:rsidRPr="007E54A8" w:rsidRDefault="00BC262C" w:rsidP="00BC262C">
      <w:pPr>
        <w:pStyle w:val="headfoot"/>
      </w:pPr>
      <w:r w:rsidRPr="007E54A8">
        <w:t>Rec. UIT-R M.1462</w:t>
      </w:r>
    </w:p>
    <w:p w14:paraId="2DA7D5CE" w14:textId="77777777" w:rsidR="00BC262C" w:rsidRPr="007E54A8" w:rsidRDefault="00BC262C" w:rsidP="00BC262C">
      <w:pPr>
        <w:pStyle w:val="HeadingSum"/>
      </w:pPr>
      <w:r w:rsidRPr="007E54A8">
        <w:t>Champ d'application</w:t>
      </w:r>
    </w:p>
    <w:p w14:paraId="1AC205D2" w14:textId="77777777" w:rsidR="00BC262C" w:rsidRPr="007E54A8" w:rsidRDefault="00BC262C" w:rsidP="00BC262C">
      <w:pPr>
        <w:pStyle w:val="Summary"/>
      </w:pPr>
      <w:r w:rsidRPr="007E54A8">
        <w:t>La présente Recommandation expose les caractéristiques techniques et d'exploitation des systèmes de radiolocalisation fonctionnant dans la gamme de fréquences 420-450 MHz. Les paramètres sont destinés à servir de lignes directrices dans les analyses de compatibilité entre les radars fonctionnant dans le service de radiolocalisation et les systèmes d'autres services.</w:t>
      </w:r>
    </w:p>
    <w:p w14:paraId="206615CB" w14:textId="77777777" w:rsidR="00BC262C" w:rsidRPr="007E54A8" w:rsidRDefault="00BC262C" w:rsidP="00BC262C">
      <w:pPr>
        <w:pStyle w:val="Headingb"/>
      </w:pPr>
      <w:r w:rsidRPr="007E54A8">
        <w:t>Mots clés</w:t>
      </w:r>
    </w:p>
    <w:p w14:paraId="075ED1AF" w14:textId="77777777" w:rsidR="00BC262C" w:rsidRPr="007E54A8" w:rsidRDefault="00BC262C" w:rsidP="00BC262C">
      <w:r w:rsidRPr="007E54A8">
        <w:t xml:space="preserve">Radar, caractéristiques, critères de protection </w:t>
      </w:r>
    </w:p>
    <w:p w14:paraId="5B9EDE3F" w14:textId="77777777" w:rsidR="00BC262C" w:rsidRPr="007E54A8" w:rsidRDefault="00BC262C" w:rsidP="00BC262C">
      <w:pPr>
        <w:pStyle w:val="Headingb"/>
      </w:pPr>
      <w:r w:rsidRPr="007E54A8">
        <w:t>Abréviations/glossaire</w:t>
      </w:r>
    </w:p>
    <w:p w14:paraId="78C0EF26" w14:textId="77777777" w:rsidR="00BC262C" w:rsidRPr="007E54A8" w:rsidRDefault="00BC262C" w:rsidP="00BC262C">
      <w:r w:rsidRPr="007E54A8">
        <w:t xml:space="preserve">FI: </w:t>
      </w:r>
      <w:r w:rsidRPr="007E54A8">
        <w:tab/>
        <w:t>fréquence intermédiaire</w:t>
      </w:r>
    </w:p>
    <w:p w14:paraId="1CA383F6" w14:textId="77777777" w:rsidR="00BC262C" w:rsidRPr="007E54A8" w:rsidRDefault="00BC262C" w:rsidP="00BC262C">
      <w:r w:rsidRPr="007E54A8">
        <w:t>I/N:</w:t>
      </w:r>
      <w:r w:rsidRPr="007E54A8">
        <w:tab/>
        <w:t>rapport brouillage/bruit (</w:t>
      </w:r>
      <w:r w:rsidRPr="007E54A8">
        <w:rPr>
          <w:i/>
          <w:iCs/>
        </w:rPr>
        <w:t>interfering to noise ratio</w:t>
      </w:r>
      <w:r w:rsidRPr="007E54A8">
        <w:t>)</w:t>
      </w:r>
    </w:p>
    <w:p w14:paraId="480A3149" w14:textId="77777777" w:rsidR="00BC262C" w:rsidRPr="007E54A8" w:rsidRDefault="00BC262C" w:rsidP="00BC262C">
      <w:r w:rsidRPr="007E54A8">
        <w:t>RF:</w:t>
      </w:r>
      <w:r w:rsidRPr="007E54A8">
        <w:tab/>
        <w:t>fréquence radioélectrique (</w:t>
      </w:r>
      <w:r w:rsidRPr="007E54A8">
        <w:rPr>
          <w:i/>
          <w:iCs/>
        </w:rPr>
        <w:t>radio frequency</w:t>
      </w:r>
      <w:r w:rsidRPr="007E54A8">
        <w:t>)</w:t>
      </w:r>
    </w:p>
    <w:p w14:paraId="4A118AD8" w14:textId="77777777" w:rsidR="00BC262C" w:rsidRPr="007E54A8" w:rsidRDefault="00BC262C" w:rsidP="00BC262C">
      <w:pPr>
        <w:pStyle w:val="Headingb"/>
      </w:pPr>
      <w:r w:rsidRPr="007E54A8">
        <w:t>Recommandations et Rapports connexes de l</w:t>
      </w:r>
      <w:r>
        <w:t>'</w:t>
      </w:r>
      <w:r w:rsidRPr="007E54A8">
        <w:t>UIT</w:t>
      </w:r>
    </w:p>
    <w:p w14:paraId="1E086BB2" w14:textId="024C50B7" w:rsidR="00BC262C" w:rsidRPr="007E54A8" w:rsidRDefault="00BC262C" w:rsidP="00BC262C">
      <w:pPr>
        <w:pStyle w:val="Reftext"/>
        <w:rPr>
          <w:bCs/>
          <w:szCs w:val="24"/>
        </w:rPr>
      </w:pPr>
      <w:r w:rsidRPr="007F44F0">
        <w:t>Recommandation</w:t>
      </w:r>
      <w:r w:rsidRPr="007E54A8">
        <w:t xml:space="preserve"> </w:t>
      </w:r>
      <w:r w:rsidRPr="005A0DEA">
        <w:t>UIT-R M.1372</w:t>
      </w:r>
      <w:r w:rsidRPr="007E54A8">
        <w:t xml:space="preserve"> – Utilisation efficace du spectre radioélectrique par les stations radar du service de radiorepérage</w:t>
      </w:r>
    </w:p>
    <w:p w14:paraId="44183C5E" w14:textId="2C604871" w:rsidR="00BC262C" w:rsidRPr="007E54A8" w:rsidRDefault="00BC262C" w:rsidP="00BC262C">
      <w:pPr>
        <w:pStyle w:val="Reftext"/>
        <w:rPr>
          <w:bCs/>
          <w:szCs w:val="24"/>
        </w:rPr>
      </w:pPr>
      <w:r w:rsidRPr="007E54A8">
        <w:t>Recommandation</w:t>
      </w:r>
      <w:r w:rsidRPr="007E54A8">
        <w:rPr>
          <w:i/>
          <w:iCs/>
        </w:rPr>
        <w:t xml:space="preserve"> </w:t>
      </w:r>
      <w:r w:rsidRPr="005A0DEA">
        <w:rPr>
          <w:szCs w:val="24"/>
        </w:rPr>
        <w:t>UIT-R</w:t>
      </w:r>
      <w:r w:rsidRPr="005A0DEA">
        <w:t xml:space="preserve"> M.1461</w:t>
      </w:r>
      <w:r w:rsidRPr="007E54A8">
        <w:t xml:space="preserve"> – Procédures d'évaluation des risques de brouillage entre des radars fonctionnant dans le service de radiorepérage et les systèmes d'autres services</w:t>
      </w:r>
    </w:p>
    <w:p w14:paraId="70D0BE88" w14:textId="77777777" w:rsidR="00BC262C" w:rsidRPr="00462C32" w:rsidRDefault="00BC262C" w:rsidP="005A0DEA">
      <w:pPr>
        <w:pStyle w:val="Normalaftertitle"/>
      </w:pPr>
      <w:r w:rsidRPr="00462C32">
        <w:t>L'Assemblée des radiocommunications de l'UIT,</w:t>
      </w:r>
    </w:p>
    <w:p w14:paraId="132A6630" w14:textId="77777777" w:rsidR="00BC262C" w:rsidRPr="007E54A8" w:rsidRDefault="00BC262C" w:rsidP="00BC262C">
      <w:pPr>
        <w:pStyle w:val="call0"/>
      </w:pPr>
      <w:proofErr w:type="gramStart"/>
      <w:r w:rsidRPr="007E54A8">
        <w:t>considérant</w:t>
      </w:r>
      <w:proofErr w:type="gramEnd"/>
    </w:p>
    <w:p w14:paraId="5C9EFFCD" w14:textId="77777777" w:rsidR="00BC262C" w:rsidRPr="007E54A8" w:rsidRDefault="00BC262C" w:rsidP="00BC262C">
      <w:r w:rsidRPr="005A0DEA">
        <w:rPr>
          <w:i/>
        </w:rPr>
        <w:t>a)</w:t>
      </w:r>
      <w:r w:rsidRPr="007E54A8">
        <w:tab/>
        <w:t>que les caractéristiques d'antenne, de propagation du signal, de détection des cibles et de grande largeur de bande nécessaire propres aux radars pour remplir leurs fonctions sont optimales dans certaines bandes de fréquences;</w:t>
      </w:r>
    </w:p>
    <w:p w14:paraId="5AC8366F" w14:textId="77777777" w:rsidR="00BC262C" w:rsidRPr="007E54A8" w:rsidRDefault="00BC262C" w:rsidP="00BC262C">
      <w:r w:rsidRPr="005A0DEA">
        <w:rPr>
          <w:i/>
        </w:rPr>
        <w:t>b)</w:t>
      </w:r>
      <w:r w:rsidRPr="007E54A8">
        <w:tab/>
        <w:t>que les caractéristiques techniques des radars fonctionnant dans le service de radiorepérage sont déterminées par les objectifs du système et varient grandement, même à l'intérieur d'une bande;</w:t>
      </w:r>
    </w:p>
    <w:p w14:paraId="4DDD2DCB" w14:textId="77777777" w:rsidR="00BC262C" w:rsidRPr="007E54A8" w:rsidRDefault="00BC262C" w:rsidP="00BC262C">
      <w:r w:rsidRPr="005A0DEA">
        <w:rPr>
          <w:i/>
        </w:rPr>
        <w:t>c)</w:t>
      </w:r>
      <w:r w:rsidRPr="007E54A8">
        <w:tab/>
        <w:t>que les caractéristiques de propagation et de détection des cibles nécessaires à ces fonctions sont optimales dans certaines bandes de fréquences et que la bande 420-450 MHz est particulièrement utile pour l'identification, la poursuite et le catalogage d'objets très éloignés (par exemple dans l'espace) par des radars de terre</w:t>
      </w:r>
      <w:r>
        <w:t>,</w:t>
      </w:r>
    </w:p>
    <w:p w14:paraId="3932AD0C" w14:textId="77777777" w:rsidR="00BC262C" w:rsidRPr="007E54A8" w:rsidRDefault="00BC262C" w:rsidP="00BC262C">
      <w:pPr>
        <w:pStyle w:val="call0"/>
      </w:pPr>
      <w:proofErr w:type="gramStart"/>
      <w:r w:rsidRPr="007E54A8">
        <w:t>reconnaissant</w:t>
      </w:r>
      <w:proofErr w:type="gramEnd"/>
    </w:p>
    <w:p w14:paraId="68257934" w14:textId="77777777" w:rsidR="00BC262C" w:rsidRPr="007E54A8" w:rsidRDefault="00BC262C" w:rsidP="00BC262C">
      <w:r w:rsidRPr="005A0DEA">
        <w:rPr>
          <w:i/>
        </w:rPr>
        <w:t>a)</w:t>
      </w:r>
      <w:r w:rsidRPr="007E54A8">
        <w:tab/>
        <w:t>que la bande de fréquences 420-450 MHz, ou des parties de cette bande, sont attribuées à titre primaire à l</w:t>
      </w:r>
      <w:r>
        <w:t>'</w:t>
      </w:r>
      <w:r w:rsidRPr="007E54A8">
        <w:t>échelle mondiale aux services fixe, de radiolocalisation, d</w:t>
      </w:r>
      <w:r>
        <w:t>'</w:t>
      </w:r>
      <w:r w:rsidRPr="007E54A8">
        <w:t>amateur, d</w:t>
      </w:r>
      <w:r>
        <w:t>'</w:t>
      </w:r>
      <w:r w:rsidRPr="007E54A8">
        <w:t xml:space="preserve">exploration de la Terre par satellite (active) et mobile sauf mobile aéronautique; </w:t>
      </w:r>
    </w:p>
    <w:p w14:paraId="00A7A38D" w14:textId="77777777" w:rsidR="00BC262C" w:rsidRPr="007E54A8" w:rsidRDefault="00BC262C" w:rsidP="00BC262C">
      <w:r w:rsidRPr="005A0DEA">
        <w:rPr>
          <w:i/>
        </w:rPr>
        <w:t>b)</w:t>
      </w:r>
      <w:r w:rsidRPr="007E54A8">
        <w:tab/>
        <w:t>qu'il existe plusieurs autres attributions dans la gamme de fréquences 420-450 MHz dans le cadre de renvois du tableau d</w:t>
      </w:r>
      <w:r>
        <w:t>'</w:t>
      </w:r>
      <w:r w:rsidRPr="007E54A8">
        <w:t>attribution des bandes de fréquences,</w:t>
      </w:r>
    </w:p>
    <w:p w14:paraId="3A39FBAA" w14:textId="77777777" w:rsidR="00BC262C" w:rsidRPr="00246B4A" w:rsidRDefault="00BC262C" w:rsidP="00BC262C">
      <w:pPr>
        <w:pStyle w:val="call0"/>
      </w:pPr>
      <w:proofErr w:type="gramStart"/>
      <w:r w:rsidRPr="00246B4A">
        <w:lastRenderedPageBreak/>
        <w:t>notant</w:t>
      </w:r>
      <w:proofErr w:type="gramEnd"/>
    </w:p>
    <w:p w14:paraId="5D787F60" w14:textId="77777777" w:rsidR="00BC262C" w:rsidRPr="007E54A8" w:rsidRDefault="00BC262C" w:rsidP="00BC262C">
      <w:proofErr w:type="gramStart"/>
      <w:r w:rsidRPr="007E54A8">
        <w:t>que</w:t>
      </w:r>
      <w:proofErr w:type="gramEnd"/>
      <w:r w:rsidRPr="007E54A8">
        <w:t xml:space="preserve"> lorsque le service de radiolocalisation bénéficie d</w:t>
      </w:r>
      <w:r>
        <w:t>'</w:t>
      </w:r>
      <w:r w:rsidRPr="007E54A8">
        <w:t>une attribution à titre secondaire, il peut être nécessaire d</w:t>
      </w:r>
      <w:r>
        <w:t>'</w:t>
      </w:r>
      <w:r w:rsidRPr="007E54A8">
        <w:t>appliquer des techniques de réduction des brouillages ou des mesures opérationnelles pour protéger les services bénéficiant d</w:t>
      </w:r>
      <w:r>
        <w:t>'</w:t>
      </w:r>
      <w:r w:rsidRPr="007E54A8">
        <w:t>une attribution à titre primaire,</w:t>
      </w:r>
    </w:p>
    <w:p w14:paraId="72BB6A47" w14:textId="77777777" w:rsidR="00BC262C" w:rsidRPr="007E54A8" w:rsidRDefault="00BC262C" w:rsidP="00BC262C">
      <w:pPr>
        <w:pStyle w:val="call0"/>
      </w:pPr>
      <w:proofErr w:type="gramStart"/>
      <w:r w:rsidRPr="007E54A8">
        <w:t>recommande</w:t>
      </w:r>
      <w:proofErr w:type="gramEnd"/>
    </w:p>
    <w:p w14:paraId="1AE90EEC" w14:textId="77777777" w:rsidR="00BC262C" w:rsidRPr="007E54A8" w:rsidRDefault="00BC262C" w:rsidP="00BC262C">
      <w:r w:rsidRPr="007E54A8">
        <w:rPr>
          <w:b/>
          <w:bCs/>
        </w:rPr>
        <w:t>1</w:t>
      </w:r>
      <w:r w:rsidRPr="007E54A8">
        <w:tab/>
        <w:t>que les caractéristiques techniques et d'exploitation des systèmes de radiolocalisation décrits à l'Annexe 1 soient considérées comme représentatives des systèmes fonctionnant dans la gamme de fréquences 420-450 MHz;</w:t>
      </w:r>
    </w:p>
    <w:p w14:paraId="79EE2136" w14:textId="77777777" w:rsidR="00BC262C" w:rsidRPr="007E54A8" w:rsidRDefault="00BC262C" w:rsidP="00BC262C">
      <w:r w:rsidRPr="007E54A8">
        <w:rPr>
          <w:b/>
          <w:bCs/>
        </w:rPr>
        <w:t>2</w:t>
      </w:r>
      <w:r w:rsidRPr="007E54A8">
        <w:tab/>
        <w:t xml:space="preserve">que la Recommandation UIT-R M.1461 soit utilisée comme directive pour l'analyse de la compatibilité des radars fonctionnant dans le service de radiorepérage avec les systèmes d'autres services; </w:t>
      </w:r>
    </w:p>
    <w:p w14:paraId="3F7D1EA3" w14:textId="12B01398" w:rsidR="00BC262C" w:rsidRPr="007E54A8" w:rsidRDefault="00BC262C" w:rsidP="00BC262C">
      <w:r w:rsidRPr="007E54A8">
        <w:rPr>
          <w:b/>
          <w:bCs/>
        </w:rPr>
        <w:t>3</w:t>
      </w:r>
      <w:r w:rsidRPr="007E54A8">
        <w:tab/>
        <w:t>qu</w:t>
      </w:r>
      <w:r>
        <w:t>'</w:t>
      </w:r>
      <w:r w:rsidRPr="007E54A8">
        <w:t xml:space="preserve">un rapport entre le niveau de puissance du signal brouilleur et le niveau de puissance de bruit du récepteur radar, </w:t>
      </w:r>
      <w:r w:rsidRPr="007E54A8">
        <w:rPr>
          <w:i/>
          <w:iCs/>
        </w:rPr>
        <w:t>I</w:t>
      </w:r>
      <w:r w:rsidRPr="007E54A8">
        <w:t>/</w:t>
      </w:r>
      <w:r w:rsidRPr="007E54A8">
        <w:rPr>
          <w:i/>
          <w:iCs/>
        </w:rPr>
        <w:t>N,</w:t>
      </w:r>
      <w:r w:rsidRPr="007E54A8">
        <w:t xml:space="preserve"> de </w:t>
      </w:r>
      <w:r w:rsidR="005A0DEA">
        <w:t>−</w:t>
      </w:r>
      <w:r w:rsidRPr="007E54A8">
        <w:t xml:space="preserve">6 dB soit utilisé comme niveau de protection exigé pour les systèmes de radiolocalisation, et que ce rapport </w:t>
      </w:r>
      <w:r w:rsidRPr="007E54A8">
        <w:rPr>
          <w:i/>
          <w:iCs/>
        </w:rPr>
        <w:t>I</w:t>
      </w:r>
      <w:r w:rsidRPr="007E54A8">
        <w:t>/</w:t>
      </w:r>
      <w:r w:rsidRPr="007E54A8">
        <w:rPr>
          <w:i/>
          <w:iCs/>
        </w:rPr>
        <w:t>N</w:t>
      </w:r>
      <w:r w:rsidRPr="007E54A8">
        <w:t xml:space="preserve"> représente le niveau de protection net si plusieurs brouilleurs sont présents (voir la Note 1);</w:t>
      </w:r>
    </w:p>
    <w:p w14:paraId="3E0D1D2B" w14:textId="77777777" w:rsidR="00BC262C" w:rsidRPr="007E54A8" w:rsidRDefault="00BC262C" w:rsidP="00BC262C">
      <w:r w:rsidRPr="007E54A8">
        <w:rPr>
          <w:b/>
          <w:bCs/>
        </w:rPr>
        <w:t>4</w:t>
      </w:r>
      <w:r w:rsidRPr="007E54A8">
        <w:tab/>
      </w:r>
      <w:r w:rsidRPr="007E54A8">
        <w:rPr>
          <w:color w:val="000000"/>
        </w:rPr>
        <w:t>que la Note suivante soit considérée comme faisant partie de la présente Recommandation</w:t>
      </w:r>
      <w:r w:rsidRPr="007E54A8">
        <w:t>.</w:t>
      </w:r>
    </w:p>
    <w:p w14:paraId="1824DF2D" w14:textId="77777777" w:rsidR="00BC262C" w:rsidRPr="007E54A8" w:rsidRDefault="00BC262C" w:rsidP="00BC262C">
      <w:r w:rsidRPr="007E54A8">
        <w:t xml:space="preserve">NOTE 1 – Les critères de protection indiqués au point 3 du </w:t>
      </w:r>
      <w:r w:rsidRPr="007E54A8">
        <w:rPr>
          <w:i/>
          <w:iCs/>
        </w:rPr>
        <w:t>recommande</w:t>
      </w:r>
      <w:r w:rsidRPr="007E54A8">
        <w:t xml:space="preserve"> ne devraient pas être appliqués aux radars de poursuite d'objets spatiaux décrits à l'Annexe 1 car il s'agit de radars très sensibles ne pouvant tolérer la dégradation de 6% qui en résulte dans la gamme de détection (correspondant à une perte de 19</w:t>
      </w:r>
      <w:r w:rsidRPr="007E54A8">
        <w:rPr>
          <w:rFonts w:ascii="Symbol" w:hAnsi="Symbol"/>
        </w:rPr>
        <w:t></w:t>
      </w:r>
      <w:r w:rsidRPr="007E54A8">
        <w:t xml:space="preserve"> du volume de surveillance). Des études spéciales de compatibilité avec ces radars sont nécessaires.</w:t>
      </w:r>
    </w:p>
    <w:p w14:paraId="5992920B" w14:textId="1BA7F9BA" w:rsidR="00BC262C" w:rsidRDefault="00BC262C" w:rsidP="00BC262C"/>
    <w:p w14:paraId="1624275E" w14:textId="77777777" w:rsidR="005A0DEA" w:rsidRPr="007E54A8" w:rsidRDefault="005A0DEA" w:rsidP="00BC262C"/>
    <w:p w14:paraId="66F9A1E3" w14:textId="77777777" w:rsidR="00BC262C" w:rsidRPr="007E54A8" w:rsidRDefault="00BC262C" w:rsidP="00BC262C">
      <w:pPr>
        <w:pStyle w:val="AnnexNoTitle"/>
      </w:pPr>
      <w:r>
        <w:t>Annexe</w:t>
      </w:r>
      <w:r w:rsidRPr="007E54A8">
        <w:t xml:space="preserve"> 1</w:t>
      </w:r>
      <w:r>
        <w:br/>
      </w:r>
      <w:r>
        <w:br/>
      </w:r>
      <w:r w:rsidRPr="007E54A8">
        <w:t xml:space="preserve">Caractéristiques techniques et d'exploitation des systèmes de radiolocalisation </w:t>
      </w:r>
      <w:r w:rsidRPr="007E54A8">
        <w:br/>
        <w:t>fonctionnant dans la gamme de fréquences 420-450 MHz</w:t>
      </w:r>
    </w:p>
    <w:p w14:paraId="11C45EE7" w14:textId="77777777" w:rsidR="00BC262C" w:rsidRPr="007E54A8" w:rsidRDefault="00BC262C" w:rsidP="00BC262C">
      <w:pPr>
        <w:pStyle w:val="Heading1"/>
      </w:pPr>
      <w:r w:rsidRPr="007E54A8">
        <w:t>1</w:t>
      </w:r>
      <w:r w:rsidRPr="007E54A8">
        <w:tab/>
        <w:t>Introduction</w:t>
      </w:r>
    </w:p>
    <w:p w14:paraId="35798ACD" w14:textId="77777777" w:rsidR="00BC262C" w:rsidRPr="007E54A8" w:rsidRDefault="00BC262C" w:rsidP="00BC262C">
      <w:r w:rsidRPr="007E54A8">
        <w:t xml:space="preserve">Des radars aéroportés, de navire et au sol à grande puissance fonctionnent dans la gamme de fréquences 420-450 MHz. Leurs caractéristiques techniques et d'exploitation sont décrites dans les sections suivantes. </w:t>
      </w:r>
    </w:p>
    <w:p w14:paraId="12CEADDF" w14:textId="77777777" w:rsidR="00BC262C" w:rsidRPr="007E54A8" w:rsidRDefault="00BC262C" w:rsidP="00BC262C">
      <w:pPr>
        <w:pStyle w:val="Heading1"/>
      </w:pPr>
      <w:r w:rsidRPr="007E54A8">
        <w:t>2</w:t>
      </w:r>
      <w:r w:rsidRPr="007E54A8">
        <w:tab/>
        <w:t>Caractéristiques des radars fonctionnant dans la gamme 420-450 MHz</w:t>
      </w:r>
    </w:p>
    <w:p w14:paraId="1DF0FDDC" w14:textId="77777777" w:rsidR="00BC262C" w:rsidRPr="007E54A8" w:rsidRDefault="00BC262C" w:rsidP="00BC262C">
      <w:r w:rsidRPr="007E54A8">
        <w:t>Les caractéristiques représentatives des systèmes de radiolocalisation dans la bande 420-450 MHz sont décrites ci-après. Les informations figurant dans la présente Annexe sont suffisantes pour effectuer des calculs généraux visant à évaluer la compatibilité entre ces radars et d'autres systèmes.</w:t>
      </w:r>
    </w:p>
    <w:p w14:paraId="41479D17" w14:textId="77777777" w:rsidR="00BC262C" w:rsidRPr="007E54A8" w:rsidRDefault="00BC262C" w:rsidP="00BC262C">
      <w:pPr>
        <w:pStyle w:val="Heading2"/>
      </w:pPr>
      <w:r w:rsidRPr="007E54A8">
        <w:t>2.1</w:t>
      </w:r>
      <w:r w:rsidRPr="007E54A8">
        <w:tab/>
        <w:t>Radars au sol</w:t>
      </w:r>
    </w:p>
    <w:p w14:paraId="73624FB9" w14:textId="77777777" w:rsidR="00BC262C" w:rsidRPr="007E54A8" w:rsidRDefault="00BC262C" w:rsidP="00BC262C">
      <w:r w:rsidRPr="007E54A8">
        <w:t xml:space="preserve">La bande de fréquences 420-450 MHz fournit des caractéristiques uniques idéales pour la détection, l'identification et la poursuite d'objets à grande distance. </w:t>
      </w:r>
    </w:p>
    <w:p w14:paraId="1D995A47" w14:textId="77777777" w:rsidR="00BC262C" w:rsidRPr="007E54A8" w:rsidRDefault="00BC262C" w:rsidP="00BC262C">
      <w:r w:rsidRPr="007E54A8">
        <w:lastRenderedPageBreak/>
        <w:t>Le radar A poursuit et catalogue des objets spatiaux en utilisant des puissances de sortie de l'émetteur allant jusqu'à 5 MW et des gains d'antenne élevés. Les radars de ce type fonctionnent de façon continue, 24 heures sur 24 et 365 jours par an. La</w:t>
      </w:r>
      <w:proofErr w:type="gramStart"/>
      <w:r w:rsidRPr="007E54A8">
        <w:t xml:space="preserve"> «fenêtre</w:t>
      </w:r>
      <w:proofErr w:type="gramEnd"/>
      <w:r w:rsidRPr="007E54A8">
        <w:t>» de surveillance pour le balayage est comprise entre 3</w:t>
      </w:r>
      <w:r w:rsidRPr="007E54A8">
        <w:rPr>
          <w:rFonts w:ascii="Symbol" w:hAnsi="Symbol"/>
        </w:rPr>
        <w:t></w:t>
      </w:r>
      <w:r w:rsidRPr="007E54A8">
        <w:t xml:space="preserve"> et 60</w:t>
      </w:r>
      <w:r w:rsidRPr="007E54A8">
        <w:rPr>
          <w:rFonts w:ascii="Symbol" w:hAnsi="Symbol"/>
        </w:rPr>
        <w:t></w:t>
      </w:r>
      <w:r w:rsidRPr="007E54A8">
        <w:t xml:space="preserve"> d'élévation, par secteurs de 120</w:t>
      </w:r>
      <w:r w:rsidRPr="007E54A8">
        <w:rPr>
          <w:rFonts w:ascii="Symbol" w:hAnsi="Symbol"/>
        </w:rPr>
        <w:t></w:t>
      </w:r>
      <w:r w:rsidRPr="007E54A8">
        <w:t xml:space="preserve"> en azimut. Les récepteurs de radar sont très sensibles afin de détecter les échos des objets exo-atmosphériques et spatiaux. Du fait de leur spécialisation et de leurs caractéristiques spécifiques (par exemple, très grands réseaux d'antennes), ces types de radars au sol sont peu nombreux; cependant, en raison de leur sensibilité et de leur spécificité, ils assurent une reconnaissance et une protection particulières. Le Tableau 1 fournit les caractéristiques des radars et le Tableau 2 les emplacements identifiés d</w:t>
      </w:r>
      <w:r>
        <w:t>'</w:t>
      </w:r>
      <w:r w:rsidRPr="007E54A8">
        <w:t>un grand nombre de ces radars.</w:t>
      </w:r>
    </w:p>
    <w:p w14:paraId="1F292931" w14:textId="77777777" w:rsidR="00BC262C" w:rsidRPr="007E54A8" w:rsidRDefault="00BC262C" w:rsidP="00BC262C">
      <w:r w:rsidRPr="007E54A8">
        <w:t xml:space="preserve">Le radar B est un système </w:t>
      </w:r>
      <w:r>
        <w:t xml:space="preserve">assurant des fonctions </w:t>
      </w:r>
      <w:r w:rsidRPr="007E54A8">
        <w:t>de surveillance et de poursuite à haute altitude. Les radars de ce type sont situés en des emplacements fixes ou peuvent être transportés à bord de véhicules.</w:t>
      </w:r>
    </w:p>
    <w:p w14:paraId="091DF6A6" w14:textId="77777777" w:rsidR="00BC262C" w:rsidRPr="007E54A8" w:rsidRDefault="00BC262C" w:rsidP="00BC262C">
      <w:r w:rsidRPr="007E54A8">
        <w:t>Le radar C est un système transportable de recherche, aérienne et de surface, d'objets en mouvement à une courte distance autour de l'emplacement du radar.</w:t>
      </w:r>
    </w:p>
    <w:p w14:paraId="5D8BFA78" w14:textId="709A73CC" w:rsidR="00BC262C" w:rsidRPr="007E54A8" w:rsidRDefault="002303EF" w:rsidP="00BC262C">
      <w:pPr>
        <w:pStyle w:val="TableNo"/>
      </w:pPr>
      <w:r>
        <w:t>T</w:t>
      </w:r>
      <w:r w:rsidR="00BC262C">
        <w:t>ABLEAU</w:t>
      </w:r>
      <w:r w:rsidR="00BC262C" w:rsidRPr="007E54A8">
        <w:t xml:space="preserve"> 1</w:t>
      </w:r>
    </w:p>
    <w:p w14:paraId="5E14C853" w14:textId="77777777" w:rsidR="00BC262C" w:rsidRPr="007E54A8" w:rsidRDefault="00BC262C" w:rsidP="00BC262C">
      <w:pPr>
        <w:pStyle w:val="Tabletitle"/>
      </w:pPr>
      <w:r w:rsidRPr="007E54A8">
        <w:t>Caractéristiques des radars au sol fonctionnant dans la gamme de fréquences 420-450 MHz</w:t>
      </w:r>
    </w:p>
    <w:tbl>
      <w:tblPr>
        <w:tblW w:w="100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6"/>
        <w:gridCol w:w="2552"/>
        <w:gridCol w:w="2552"/>
        <w:gridCol w:w="2552"/>
      </w:tblGrid>
      <w:tr w:rsidR="00BC262C" w:rsidRPr="007E54A8" w14:paraId="252215E5" w14:textId="77777777" w:rsidTr="004E4463">
        <w:trPr>
          <w:cantSplit/>
        </w:trPr>
        <w:tc>
          <w:tcPr>
            <w:tcW w:w="2376" w:type="dxa"/>
          </w:tcPr>
          <w:p w14:paraId="25398C07" w14:textId="77777777" w:rsidR="00BC262C" w:rsidRPr="007E54A8" w:rsidRDefault="00BC262C" w:rsidP="004E4463">
            <w:pPr>
              <w:pStyle w:val="Tablehead"/>
            </w:pPr>
            <w:r w:rsidRPr="007E54A8">
              <w:t>Paramètre</w:t>
            </w:r>
          </w:p>
        </w:tc>
        <w:tc>
          <w:tcPr>
            <w:tcW w:w="2552" w:type="dxa"/>
          </w:tcPr>
          <w:p w14:paraId="2BBDC1C9" w14:textId="77777777" w:rsidR="00BC262C" w:rsidRPr="007E54A8" w:rsidRDefault="00BC262C" w:rsidP="004E4463">
            <w:pPr>
              <w:pStyle w:val="Tablehead"/>
            </w:pPr>
            <w:r w:rsidRPr="007E54A8">
              <w:t>Radar A</w:t>
            </w:r>
          </w:p>
        </w:tc>
        <w:tc>
          <w:tcPr>
            <w:tcW w:w="2552" w:type="dxa"/>
          </w:tcPr>
          <w:p w14:paraId="29BFFC4F" w14:textId="77777777" w:rsidR="00BC262C" w:rsidRPr="007E54A8" w:rsidRDefault="00BC262C" w:rsidP="004E4463">
            <w:pPr>
              <w:pStyle w:val="Tablehead"/>
            </w:pPr>
            <w:r w:rsidRPr="007E54A8">
              <w:t>Radar B</w:t>
            </w:r>
          </w:p>
        </w:tc>
        <w:tc>
          <w:tcPr>
            <w:tcW w:w="2552" w:type="dxa"/>
          </w:tcPr>
          <w:p w14:paraId="453F36B2" w14:textId="77777777" w:rsidR="00BC262C" w:rsidRPr="007E54A8" w:rsidRDefault="00BC262C" w:rsidP="004E4463">
            <w:pPr>
              <w:pStyle w:val="Tablehead"/>
            </w:pPr>
            <w:r w:rsidRPr="007E54A8">
              <w:t>Radar C</w:t>
            </w:r>
          </w:p>
        </w:tc>
      </w:tr>
      <w:tr w:rsidR="00BC262C" w:rsidRPr="00246B4A" w14:paraId="3B92658C" w14:textId="77777777" w:rsidTr="004E4463">
        <w:trPr>
          <w:cantSplit/>
        </w:trPr>
        <w:tc>
          <w:tcPr>
            <w:tcW w:w="2376" w:type="dxa"/>
          </w:tcPr>
          <w:p w14:paraId="27AEB3C1" w14:textId="77777777" w:rsidR="00BC262C" w:rsidRPr="001B5920" w:rsidRDefault="00BC262C" w:rsidP="004E4463">
            <w:pPr>
              <w:pStyle w:val="Tabletext"/>
              <w:jc w:val="left"/>
              <w:rPr>
                <w:szCs w:val="22"/>
              </w:rPr>
            </w:pPr>
            <w:r w:rsidRPr="001B5920">
              <w:rPr>
                <w:szCs w:val="22"/>
              </w:rPr>
              <w:t>Application</w:t>
            </w:r>
          </w:p>
        </w:tc>
        <w:tc>
          <w:tcPr>
            <w:tcW w:w="2552" w:type="dxa"/>
          </w:tcPr>
          <w:p w14:paraId="7432CA7A" w14:textId="77777777" w:rsidR="00BC262C" w:rsidRPr="001B5920" w:rsidRDefault="00BC262C" w:rsidP="004E4463">
            <w:pPr>
              <w:pStyle w:val="Tabletext"/>
              <w:jc w:val="center"/>
              <w:rPr>
                <w:szCs w:val="22"/>
              </w:rPr>
            </w:pPr>
            <w:r w:rsidRPr="001B5920">
              <w:rPr>
                <w:szCs w:val="22"/>
              </w:rPr>
              <w:t>Poursuite d'objets spatiaux</w:t>
            </w:r>
          </w:p>
        </w:tc>
        <w:tc>
          <w:tcPr>
            <w:tcW w:w="2552" w:type="dxa"/>
          </w:tcPr>
          <w:p w14:paraId="5B8EA294" w14:textId="77777777" w:rsidR="00BC262C" w:rsidRPr="001B5920" w:rsidRDefault="00BC262C" w:rsidP="004E4463">
            <w:pPr>
              <w:pStyle w:val="Tabletext"/>
              <w:jc w:val="center"/>
              <w:rPr>
                <w:szCs w:val="22"/>
              </w:rPr>
            </w:pPr>
            <w:r w:rsidRPr="001B5920">
              <w:rPr>
                <w:szCs w:val="22"/>
              </w:rPr>
              <w:t>Surveillance à haute altitude</w:t>
            </w:r>
          </w:p>
        </w:tc>
        <w:tc>
          <w:tcPr>
            <w:tcW w:w="2552" w:type="dxa"/>
          </w:tcPr>
          <w:p w14:paraId="09FFF623" w14:textId="77777777" w:rsidR="00BC262C" w:rsidRPr="001B5920" w:rsidRDefault="00BC262C" w:rsidP="004E4463">
            <w:pPr>
              <w:pStyle w:val="Tabletext"/>
              <w:jc w:val="center"/>
              <w:rPr>
                <w:szCs w:val="22"/>
              </w:rPr>
            </w:pPr>
            <w:r w:rsidRPr="001B5920">
              <w:rPr>
                <w:szCs w:val="22"/>
              </w:rPr>
              <w:t>Recherche aérienne et de surface</w:t>
            </w:r>
          </w:p>
        </w:tc>
      </w:tr>
      <w:tr w:rsidR="00BC262C" w:rsidRPr="00246B4A" w14:paraId="5F677E7C" w14:textId="77777777" w:rsidTr="004E4463">
        <w:trPr>
          <w:cantSplit/>
        </w:trPr>
        <w:tc>
          <w:tcPr>
            <w:tcW w:w="2376" w:type="dxa"/>
          </w:tcPr>
          <w:p w14:paraId="7A4E749D" w14:textId="77777777" w:rsidR="00BC262C" w:rsidRPr="001B5920" w:rsidRDefault="00BC262C" w:rsidP="004E4463">
            <w:pPr>
              <w:pStyle w:val="Tabletext"/>
              <w:jc w:val="left"/>
              <w:rPr>
                <w:szCs w:val="22"/>
              </w:rPr>
            </w:pPr>
            <w:r w:rsidRPr="001B5920">
              <w:rPr>
                <w:szCs w:val="22"/>
              </w:rPr>
              <w:t>Zone de déploiement</w:t>
            </w:r>
          </w:p>
        </w:tc>
        <w:tc>
          <w:tcPr>
            <w:tcW w:w="2552" w:type="dxa"/>
          </w:tcPr>
          <w:p w14:paraId="2EDC9330" w14:textId="77777777" w:rsidR="00BC262C" w:rsidRPr="001B5920" w:rsidRDefault="00BC262C" w:rsidP="004E4463">
            <w:pPr>
              <w:pStyle w:val="Tabletext"/>
              <w:jc w:val="center"/>
              <w:rPr>
                <w:szCs w:val="22"/>
              </w:rPr>
            </w:pPr>
            <w:r w:rsidRPr="001B5920">
              <w:rPr>
                <w:szCs w:val="22"/>
              </w:rPr>
              <w:t>Monde entier, emplacement fixe</w:t>
            </w:r>
          </w:p>
        </w:tc>
        <w:tc>
          <w:tcPr>
            <w:tcW w:w="2552" w:type="dxa"/>
          </w:tcPr>
          <w:p w14:paraId="5F075E7E" w14:textId="77777777" w:rsidR="00BC262C" w:rsidRPr="001B5920" w:rsidRDefault="00BC262C" w:rsidP="004E4463">
            <w:pPr>
              <w:pStyle w:val="Tabletext"/>
              <w:jc w:val="center"/>
              <w:rPr>
                <w:szCs w:val="22"/>
              </w:rPr>
            </w:pPr>
            <w:r w:rsidRPr="001B5920">
              <w:rPr>
                <w:szCs w:val="22"/>
              </w:rPr>
              <w:t>Monde entier, emplacement fixe et transportable</w:t>
            </w:r>
          </w:p>
        </w:tc>
        <w:tc>
          <w:tcPr>
            <w:tcW w:w="2552" w:type="dxa"/>
          </w:tcPr>
          <w:p w14:paraId="38C1019C" w14:textId="77777777" w:rsidR="00BC262C" w:rsidRPr="001B5920" w:rsidRDefault="00BC262C" w:rsidP="004E4463">
            <w:pPr>
              <w:pStyle w:val="Tabletext"/>
              <w:jc w:val="center"/>
              <w:rPr>
                <w:szCs w:val="22"/>
              </w:rPr>
            </w:pPr>
            <w:r w:rsidRPr="001B5920">
              <w:rPr>
                <w:szCs w:val="22"/>
              </w:rPr>
              <w:t>Monde entier, emplacement fixe et transportable</w:t>
            </w:r>
          </w:p>
        </w:tc>
      </w:tr>
      <w:tr w:rsidR="00BC262C" w:rsidRPr="007E54A8" w14:paraId="0C2BE247" w14:textId="77777777" w:rsidTr="004E4463">
        <w:trPr>
          <w:cantSplit/>
        </w:trPr>
        <w:tc>
          <w:tcPr>
            <w:tcW w:w="2376" w:type="dxa"/>
          </w:tcPr>
          <w:p w14:paraId="206C3975" w14:textId="77777777" w:rsidR="00BC262C" w:rsidRPr="001B5920" w:rsidRDefault="00BC262C" w:rsidP="004E4463">
            <w:pPr>
              <w:pStyle w:val="Tabletext"/>
              <w:jc w:val="left"/>
              <w:rPr>
                <w:szCs w:val="22"/>
              </w:rPr>
            </w:pPr>
            <w:r w:rsidRPr="001B5920">
              <w:rPr>
                <w:szCs w:val="22"/>
              </w:rPr>
              <w:t>Type d'accord; plage (MHz)</w:t>
            </w:r>
          </w:p>
        </w:tc>
        <w:tc>
          <w:tcPr>
            <w:tcW w:w="2552" w:type="dxa"/>
          </w:tcPr>
          <w:p w14:paraId="72E5123F" w14:textId="77777777" w:rsidR="00BC262C" w:rsidRPr="001B5920" w:rsidRDefault="00BC262C" w:rsidP="004E4463">
            <w:pPr>
              <w:pStyle w:val="Tabletext"/>
              <w:jc w:val="center"/>
              <w:rPr>
                <w:szCs w:val="22"/>
              </w:rPr>
            </w:pPr>
            <w:r w:rsidRPr="001B5920">
              <w:rPr>
                <w:szCs w:val="22"/>
              </w:rPr>
              <w:t xml:space="preserve">Agile en fréquence; </w:t>
            </w:r>
            <w:r w:rsidRPr="001B5920">
              <w:rPr>
                <w:szCs w:val="22"/>
              </w:rPr>
              <w:br/>
              <w:t>420-450</w:t>
            </w:r>
          </w:p>
        </w:tc>
        <w:tc>
          <w:tcPr>
            <w:tcW w:w="2552" w:type="dxa"/>
          </w:tcPr>
          <w:p w14:paraId="58F9E56F" w14:textId="77777777" w:rsidR="00BC262C" w:rsidRPr="001B5920" w:rsidRDefault="00BC262C" w:rsidP="004E4463">
            <w:pPr>
              <w:pStyle w:val="Tabletext"/>
              <w:jc w:val="center"/>
              <w:rPr>
                <w:szCs w:val="22"/>
              </w:rPr>
            </w:pPr>
            <w:r w:rsidRPr="001B5920">
              <w:rPr>
                <w:szCs w:val="22"/>
              </w:rPr>
              <w:t xml:space="preserve">Agile en fréquence; </w:t>
            </w:r>
            <w:r w:rsidRPr="001B5920">
              <w:rPr>
                <w:szCs w:val="22"/>
              </w:rPr>
              <w:br/>
              <w:t>420-450</w:t>
            </w:r>
          </w:p>
        </w:tc>
        <w:tc>
          <w:tcPr>
            <w:tcW w:w="2552" w:type="dxa"/>
          </w:tcPr>
          <w:p w14:paraId="05E3B88E" w14:textId="77777777" w:rsidR="00BC262C" w:rsidRPr="001B5920" w:rsidRDefault="00BC262C" w:rsidP="004E4463">
            <w:pPr>
              <w:pStyle w:val="Tabletext"/>
              <w:jc w:val="center"/>
              <w:rPr>
                <w:szCs w:val="22"/>
              </w:rPr>
            </w:pPr>
            <w:r w:rsidRPr="001B5920">
              <w:rPr>
                <w:szCs w:val="22"/>
              </w:rPr>
              <w:t xml:space="preserve">Agile en fréquence; </w:t>
            </w:r>
            <w:r w:rsidRPr="001B5920">
              <w:rPr>
                <w:szCs w:val="22"/>
              </w:rPr>
              <w:br/>
              <w:t>420-450</w:t>
            </w:r>
          </w:p>
        </w:tc>
      </w:tr>
      <w:tr w:rsidR="00BC262C" w:rsidRPr="007E54A8" w14:paraId="3EE808B2" w14:textId="77777777" w:rsidTr="004E4463">
        <w:trPr>
          <w:cantSplit/>
        </w:trPr>
        <w:tc>
          <w:tcPr>
            <w:tcW w:w="2376" w:type="dxa"/>
          </w:tcPr>
          <w:p w14:paraId="0A94643C" w14:textId="77777777" w:rsidR="00BC262C" w:rsidRPr="001B5920" w:rsidRDefault="00BC262C" w:rsidP="004E4463">
            <w:pPr>
              <w:pStyle w:val="Tabletext"/>
              <w:jc w:val="left"/>
              <w:rPr>
                <w:szCs w:val="22"/>
              </w:rPr>
            </w:pPr>
            <w:r w:rsidRPr="001B5920">
              <w:rPr>
                <w:szCs w:val="22"/>
              </w:rPr>
              <w:t>Puissance de sortie RF de crête (MW)</w:t>
            </w:r>
          </w:p>
        </w:tc>
        <w:tc>
          <w:tcPr>
            <w:tcW w:w="2552" w:type="dxa"/>
            <w:vAlign w:val="center"/>
          </w:tcPr>
          <w:p w14:paraId="79D60C3D" w14:textId="77777777" w:rsidR="00BC262C" w:rsidRPr="001B5920" w:rsidRDefault="00BC262C" w:rsidP="004E4463">
            <w:pPr>
              <w:pStyle w:val="Tabletext"/>
              <w:jc w:val="center"/>
              <w:rPr>
                <w:szCs w:val="22"/>
              </w:rPr>
            </w:pPr>
            <w:r w:rsidRPr="001B5920">
              <w:rPr>
                <w:szCs w:val="22"/>
              </w:rPr>
              <w:t>1-5</w:t>
            </w:r>
          </w:p>
        </w:tc>
        <w:tc>
          <w:tcPr>
            <w:tcW w:w="2552" w:type="dxa"/>
            <w:vAlign w:val="center"/>
          </w:tcPr>
          <w:p w14:paraId="23A07414" w14:textId="77777777" w:rsidR="00BC262C" w:rsidRPr="001B5920" w:rsidRDefault="00BC262C" w:rsidP="004E4463">
            <w:pPr>
              <w:pStyle w:val="Tabletext"/>
              <w:jc w:val="center"/>
              <w:rPr>
                <w:szCs w:val="22"/>
              </w:rPr>
            </w:pPr>
            <w:r w:rsidRPr="001B5920">
              <w:rPr>
                <w:szCs w:val="22"/>
              </w:rPr>
              <w:t>0,3</w:t>
            </w:r>
          </w:p>
        </w:tc>
        <w:tc>
          <w:tcPr>
            <w:tcW w:w="2552" w:type="dxa"/>
            <w:vAlign w:val="center"/>
          </w:tcPr>
          <w:p w14:paraId="5D91D6BD" w14:textId="77777777" w:rsidR="00BC262C" w:rsidRPr="001B5920" w:rsidRDefault="00BC262C" w:rsidP="004E4463">
            <w:pPr>
              <w:pStyle w:val="Tabletext"/>
              <w:jc w:val="center"/>
              <w:rPr>
                <w:szCs w:val="22"/>
              </w:rPr>
            </w:pPr>
            <w:r w:rsidRPr="001B5920">
              <w:rPr>
                <w:szCs w:val="22"/>
              </w:rPr>
              <w:t>0,01</w:t>
            </w:r>
          </w:p>
        </w:tc>
      </w:tr>
      <w:tr w:rsidR="00BC262C" w:rsidRPr="007E54A8" w14:paraId="46416F30" w14:textId="77777777" w:rsidTr="004E4463">
        <w:trPr>
          <w:cantSplit/>
        </w:trPr>
        <w:tc>
          <w:tcPr>
            <w:tcW w:w="2376" w:type="dxa"/>
          </w:tcPr>
          <w:p w14:paraId="66A26E0D" w14:textId="77777777" w:rsidR="00BC262C" w:rsidRPr="001B5920" w:rsidRDefault="00BC262C" w:rsidP="004E4463">
            <w:pPr>
              <w:pStyle w:val="Tabletext"/>
              <w:jc w:val="left"/>
              <w:rPr>
                <w:szCs w:val="22"/>
              </w:rPr>
            </w:pPr>
            <w:r w:rsidRPr="001B5920">
              <w:rPr>
                <w:szCs w:val="22"/>
              </w:rPr>
              <w:t>Polarisation</w:t>
            </w:r>
          </w:p>
        </w:tc>
        <w:tc>
          <w:tcPr>
            <w:tcW w:w="2552" w:type="dxa"/>
          </w:tcPr>
          <w:p w14:paraId="0064DD51" w14:textId="77777777" w:rsidR="00BC262C" w:rsidRPr="001B5920" w:rsidRDefault="00BC262C" w:rsidP="004E4463">
            <w:pPr>
              <w:pStyle w:val="Tabletext"/>
              <w:jc w:val="center"/>
              <w:rPr>
                <w:szCs w:val="22"/>
              </w:rPr>
            </w:pPr>
            <w:r w:rsidRPr="001B5920">
              <w:rPr>
                <w:szCs w:val="22"/>
              </w:rPr>
              <w:t>Circulaire</w:t>
            </w:r>
          </w:p>
        </w:tc>
        <w:tc>
          <w:tcPr>
            <w:tcW w:w="2552" w:type="dxa"/>
          </w:tcPr>
          <w:p w14:paraId="388B11D1" w14:textId="77777777" w:rsidR="00BC262C" w:rsidRPr="001B5920" w:rsidRDefault="00BC262C" w:rsidP="004E4463">
            <w:pPr>
              <w:pStyle w:val="Tabletext"/>
              <w:jc w:val="center"/>
              <w:rPr>
                <w:szCs w:val="22"/>
              </w:rPr>
            </w:pPr>
            <w:r w:rsidRPr="001B5920">
              <w:rPr>
                <w:szCs w:val="22"/>
              </w:rPr>
              <w:t>Circulaire</w:t>
            </w:r>
          </w:p>
        </w:tc>
        <w:tc>
          <w:tcPr>
            <w:tcW w:w="2552" w:type="dxa"/>
          </w:tcPr>
          <w:p w14:paraId="4A374AE7" w14:textId="77777777" w:rsidR="00BC262C" w:rsidRPr="001B5920" w:rsidRDefault="00BC262C" w:rsidP="004E4463">
            <w:pPr>
              <w:pStyle w:val="Tabletext"/>
              <w:jc w:val="center"/>
              <w:rPr>
                <w:szCs w:val="22"/>
              </w:rPr>
            </w:pPr>
            <w:r w:rsidRPr="001B5920">
              <w:rPr>
                <w:szCs w:val="22"/>
              </w:rPr>
              <w:t>Rectiligne</w:t>
            </w:r>
          </w:p>
        </w:tc>
      </w:tr>
      <w:tr w:rsidR="00BC262C" w:rsidRPr="007E54A8" w14:paraId="0BE144DA" w14:textId="77777777" w:rsidTr="004E4463">
        <w:trPr>
          <w:cantSplit/>
        </w:trPr>
        <w:tc>
          <w:tcPr>
            <w:tcW w:w="2376" w:type="dxa"/>
          </w:tcPr>
          <w:p w14:paraId="57535429" w14:textId="77777777" w:rsidR="00BC262C" w:rsidRPr="001B5920" w:rsidRDefault="00BC262C" w:rsidP="004E4463">
            <w:pPr>
              <w:pStyle w:val="Tabletext"/>
              <w:jc w:val="left"/>
              <w:rPr>
                <w:szCs w:val="22"/>
              </w:rPr>
            </w:pPr>
            <w:r w:rsidRPr="001B5920">
              <w:rPr>
                <w:szCs w:val="22"/>
              </w:rPr>
              <w:t>Durée d'impulsion (ms)</w:t>
            </w:r>
          </w:p>
        </w:tc>
        <w:tc>
          <w:tcPr>
            <w:tcW w:w="2552" w:type="dxa"/>
          </w:tcPr>
          <w:p w14:paraId="32D08CED" w14:textId="77777777" w:rsidR="00BC262C" w:rsidRPr="001B5920" w:rsidRDefault="00BC262C" w:rsidP="004E4463">
            <w:pPr>
              <w:pStyle w:val="Tabletext"/>
              <w:jc w:val="center"/>
              <w:rPr>
                <w:szCs w:val="22"/>
              </w:rPr>
            </w:pPr>
            <w:r w:rsidRPr="001B5920">
              <w:rPr>
                <w:szCs w:val="22"/>
              </w:rPr>
              <w:t>0,25; 0,5; 1; 2; 4; 8; 16</w:t>
            </w:r>
          </w:p>
        </w:tc>
        <w:tc>
          <w:tcPr>
            <w:tcW w:w="2552" w:type="dxa"/>
          </w:tcPr>
          <w:p w14:paraId="05BB2662" w14:textId="77777777" w:rsidR="00BC262C" w:rsidRPr="001B5920" w:rsidRDefault="00BC262C" w:rsidP="004E4463">
            <w:pPr>
              <w:pStyle w:val="Tabletext"/>
              <w:jc w:val="center"/>
              <w:rPr>
                <w:szCs w:val="22"/>
              </w:rPr>
            </w:pPr>
            <w:r w:rsidRPr="001B5920">
              <w:rPr>
                <w:szCs w:val="22"/>
              </w:rPr>
              <w:t>0,01-16</w:t>
            </w:r>
          </w:p>
        </w:tc>
        <w:tc>
          <w:tcPr>
            <w:tcW w:w="2552" w:type="dxa"/>
          </w:tcPr>
          <w:p w14:paraId="77BC3F9C" w14:textId="77777777" w:rsidR="00BC262C" w:rsidRPr="001B5920" w:rsidRDefault="00BC262C" w:rsidP="004E4463">
            <w:pPr>
              <w:pStyle w:val="Tabletext"/>
              <w:jc w:val="center"/>
              <w:rPr>
                <w:szCs w:val="22"/>
              </w:rPr>
            </w:pPr>
            <w:r w:rsidRPr="001B5920">
              <w:rPr>
                <w:szCs w:val="22"/>
              </w:rPr>
              <w:t>0,001-1</w:t>
            </w:r>
          </w:p>
        </w:tc>
      </w:tr>
      <w:tr w:rsidR="00BC262C" w:rsidRPr="007E54A8" w14:paraId="7A31B129" w14:textId="77777777" w:rsidTr="004E4463">
        <w:trPr>
          <w:cantSplit/>
        </w:trPr>
        <w:tc>
          <w:tcPr>
            <w:tcW w:w="2376" w:type="dxa"/>
          </w:tcPr>
          <w:p w14:paraId="5C1B185D" w14:textId="77777777" w:rsidR="00BC262C" w:rsidRPr="001B5920" w:rsidRDefault="00BC262C" w:rsidP="004E4463">
            <w:pPr>
              <w:pStyle w:val="Tabletext"/>
              <w:jc w:val="left"/>
              <w:rPr>
                <w:szCs w:val="22"/>
              </w:rPr>
            </w:pPr>
            <w:r w:rsidRPr="001B5920">
              <w:rPr>
                <w:szCs w:val="22"/>
              </w:rPr>
              <w:t>Coefficient d'utilisation (moyen) (</w:t>
            </w:r>
            <w:r w:rsidRPr="001B5920">
              <w:rPr>
                <w:rFonts w:ascii="Symbol" w:hAnsi="Symbol"/>
                <w:szCs w:val="22"/>
              </w:rPr>
              <w:t></w:t>
            </w:r>
            <w:r w:rsidRPr="001B5920">
              <w:rPr>
                <w:rFonts w:ascii="Symbol" w:hAnsi="Symbol"/>
                <w:szCs w:val="22"/>
              </w:rPr>
              <w:t></w:t>
            </w:r>
          </w:p>
        </w:tc>
        <w:tc>
          <w:tcPr>
            <w:tcW w:w="2552" w:type="dxa"/>
            <w:vAlign w:val="center"/>
          </w:tcPr>
          <w:p w14:paraId="16829855" w14:textId="77777777" w:rsidR="00BC262C" w:rsidRPr="001B5920" w:rsidRDefault="00BC262C" w:rsidP="004E4463">
            <w:pPr>
              <w:pStyle w:val="Tabletext"/>
              <w:jc w:val="center"/>
              <w:rPr>
                <w:szCs w:val="22"/>
              </w:rPr>
            </w:pPr>
            <w:r w:rsidRPr="001B5920">
              <w:rPr>
                <w:szCs w:val="22"/>
              </w:rPr>
              <w:t>25</w:t>
            </w:r>
          </w:p>
        </w:tc>
        <w:tc>
          <w:tcPr>
            <w:tcW w:w="2552" w:type="dxa"/>
            <w:vAlign w:val="center"/>
          </w:tcPr>
          <w:p w14:paraId="2B1AA19D" w14:textId="77777777" w:rsidR="00BC262C" w:rsidRPr="001B5920" w:rsidRDefault="00BC262C" w:rsidP="004E4463">
            <w:pPr>
              <w:pStyle w:val="Tabletext"/>
              <w:jc w:val="center"/>
              <w:rPr>
                <w:szCs w:val="22"/>
              </w:rPr>
            </w:pPr>
            <w:r w:rsidRPr="001B5920">
              <w:rPr>
                <w:szCs w:val="22"/>
              </w:rPr>
              <w:t>1-25</w:t>
            </w:r>
          </w:p>
        </w:tc>
        <w:tc>
          <w:tcPr>
            <w:tcW w:w="2552" w:type="dxa"/>
            <w:vAlign w:val="center"/>
          </w:tcPr>
          <w:p w14:paraId="37B6C85F" w14:textId="77777777" w:rsidR="00BC262C" w:rsidRPr="001B5920" w:rsidRDefault="00BC262C" w:rsidP="004E4463">
            <w:pPr>
              <w:pStyle w:val="Tabletext"/>
              <w:jc w:val="center"/>
              <w:rPr>
                <w:szCs w:val="22"/>
              </w:rPr>
            </w:pPr>
            <w:r w:rsidRPr="001B5920">
              <w:rPr>
                <w:szCs w:val="22"/>
              </w:rPr>
              <w:t>1-10</w:t>
            </w:r>
          </w:p>
        </w:tc>
      </w:tr>
      <w:tr w:rsidR="00BC262C" w:rsidRPr="00246B4A" w14:paraId="00AFA704" w14:textId="77777777" w:rsidTr="004E4463">
        <w:trPr>
          <w:cantSplit/>
        </w:trPr>
        <w:tc>
          <w:tcPr>
            <w:tcW w:w="2376" w:type="dxa"/>
          </w:tcPr>
          <w:p w14:paraId="5F666B20" w14:textId="77777777" w:rsidR="00BC262C" w:rsidRPr="001B5920" w:rsidRDefault="00BC262C" w:rsidP="004E4463">
            <w:pPr>
              <w:pStyle w:val="Tabletext"/>
              <w:jc w:val="left"/>
              <w:rPr>
                <w:szCs w:val="22"/>
              </w:rPr>
            </w:pPr>
            <w:r w:rsidRPr="001B5920">
              <w:rPr>
                <w:szCs w:val="22"/>
              </w:rPr>
              <w:t xml:space="preserve">Modulation d'impulsions en fréquence </w:t>
            </w:r>
          </w:p>
        </w:tc>
        <w:tc>
          <w:tcPr>
            <w:tcW w:w="2552" w:type="dxa"/>
          </w:tcPr>
          <w:p w14:paraId="7728A6EE" w14:textId="77777777" w:rsidR="00BC262C" w:rsidRPr="001B5920" w:rsidRDefault="00BC262C" w:rsidP="004E4463">
            <w:pPr>
              <w:pStyle w:val="Tabletext"/>
              <w:jc w:val="center"/>
              <w:rPr>
                <w:szCs w:val="22"/>
              </w:rPr>
            </w:pPr>
            <w:r w:rsidRPr="001B5920">
              <w:rPr>
                <w:szCs w:val="22"/>
              </w:rPr>
              <w:t>Recherche: impulsion modulée en fréquence de 100-350 kHz; Poursuite: impulsion modulée linéairement en fréquence de 1 ou 5 MHz</w:t>
            </w:r>
          </w:p>
        </w:tc>
        <w:tc>
          <w:tcPr>
            <w:tcW w:w="2552" w:type="dxa"/>
          </w:tcPr>
          <w:p w14:paraId="6D98DF69" w14:textId="77777777" w:rsidR="00BC262C" w:rsidRPr="001B5920" w:rsidRDefault="00BC262C" w:rsidP="004E4463">
            <w:pPr>
              <w:pStyle w:val="Tabletext"/>
              <w:jc w:val="center"/>
              <w:rPr>
                <w:szCs w:val="22"/>
              </w:rPr>
            </w:pPr>
            <w:r w:rsidRPr="001B5920">
              <w:rPr>
                <w:szCs w:val="22"/>
              </w:rPr>
              <w:t>Impulsion modulée linéairement en fréquence de 2 MHz</w:t>
            </w:r>
          </w:p>
        </w:tc>
        <w:tc>
          <w:tcPr>
            <w:tcW w:w="2552" w:type="dxa"/>
          </w:tcPr>
          <w:p w14:paraId="1CBFAF2A" w14:textId="77777777" w:rsidR="00BC262C" w:rsidRPr="001B5920" w:rsidRDefault="00BC262C" w:rsidP="004E4463">
            <w:pPr>
              <w:pStyle w:val="Tabletext"/>
              <w:jc w:val="center"/>
              <w:rPr>
                <w:szCs w:val="22"/>
              </w:rPr>
            </w:pPr>
            <w:r w:rsidRPr="001B5920">
              <w:rPr>
                <w:szCs w:val="22"/>
              </w:rPr>
              <w:t>Impulsion modulée linéairement en fréquence de 1 ou 0,3 MHz</w:t>
            </w:r>
          </w:p>
        </w:tc>
      </w:tr>
      <w:tr w:rsidR="00BC262C" w:rsidRPr="007E54A8" w14:paraId="4EC84688" w14:textId="77777777" w:rsidTr="004E4463">
        <w:trPr>
          <w:cantSplit/>
        </w:trPr>
        <w:tc>
          <w:tcPr>
            <w:tcW w:w="2376" w:type="dxa"/>
          </w:tcPr>
          <w:p w14:paraId="6DA7063D" w14:textId="77777777" w:rsidR="00BC262C" w:rsidRPr="001B5920" w:rsidRDefault="00BC262C" w:rsidP="004E4463">
            <w:pPr>
              <w:pStyle w:val="Tabletext"/>
              <w:jc w:val="left"/>
              <w:rPr>
                <w:szCs w:val="22"/>
              </w:rPr>
            </w:pPr>
            <w:r w:rsidRPr="001B5920">
              <w:rPr>
                <w:szCs w:val="22"/>
              </w:rPr>
              <w:t>Fréquence de répétition des impulsions (Hz)</w:t>
            </w:r>
          </w:p>
        </w:tc>
        <w:tc>
          <w:tcPr>
            <w:tcW w:w="2552" w:type="dxa"/>
          </w:tcPr>
          <w:p w14:paraId="3BA73E6F" w14:textId="77777777" w:rsidR="00BC262C" w:rsidRPr="001B5920" w:rsidRDefault="00BC262C" w:rsidP="004E4463">
            <w:pPr>
              <w:pStyle w:val="Tabletext"/>
              <w:jc w:val="center"/>
              <w:rPr>
                <w:szCs w:val="22"/>
              </w:rPr>
            </w:pPr>
            <w:r w:rsidRPr="001B5920">
              <w:rPr>
                <w:szCs w:val="22"/>
              </w:rPr>
              <w:t>Jusqu'à 41</w:t>
            </w:r>
          </w:p>
        </w:tc>
        <w:tc>
          <w:tcPr>
            <w:tcW w:w="2552" w:type="dxa"/>
          </w:tcPr>
          <w:p w14:paraId="1A12F979" w14:textId="77777777" w:rsidR="00BC262C" w:rsidRPr="001B5920" w:rsidRDefault="00BC262C" w:rsidP="004E4463">
            <w:pPr>
              <w:pStyle w:val="Tabletext"/>
              <w:jc w:val="center"/>
              <w:rPr>
                <w:szCs w:val="22"/>
              </w:rPr>
            </w:pPr>
            <w:r w:rsidRPr="001B5920">
              <w:rPr>
                <w:szCs w:val="22"/>
              </w:rPr>
              <w:t>15-400</w:t>
            </w:r>
          </w:p>
        </w:tc>
        <w:tc>
          <w:tcPr>
            <w:tcW w:w="2552" w:type="dxa"/>
          </w:tcPr>
          <w:p w14:paraId="64F965EE" w14:textId="77777777" w:rsidR="00BC262C" w:rsidRPr="001B5920" w:rsidRDefault="00BC262C" w:rsidP="004E4463">
            <w:pPr>
              <w:pStyle w:val="Tabletext"/>
              <w:jc w:val="center"/>
              <w:rPr>
                <w:szCs w:val="22"/>
              </w:rPr>
            </w:pPr>
            <w:r w:rsidRPr="001B5920">
              <w:rPr>
                <w:szCs w:val="22"/>
              </w:rPr>
              <w:t>100-3 000</w:t>
            </w:r>
          </w:p>
        </w:tc>
      </w:tr>
      <w:tr w:rsidR="00BC262C" w:rsidRPr="00246B4A" w14:paraId="15565FAA" w14:textId="77777777" w:rsidTr="004E4463">
        <w:trPr>
          <w:cantSplit/>
        </w:trPr>
        <w:tc>
          <w:tcPr>
            <w:tcW w:w="2376" w:type="dxa"/>
          </w:tcPr>
          <w:p w14:paraId="7446BEE6" w14:textId="77777777" w:rsidR="00BC262C" w:rsidRPr="001B5920" w:rsidRDefault="00BC262C" w:rsidP="004E4463">
            <w:pPr>
              <w:pStyle w:val="Tabletext"/>
              <w:jc w:val="left"/>
              <w:rPr>
                <w:szCs w:val="22"/>
              </w:rPr>
            </w:pPr>
            <w:r w:rsidRPr="001B5920">
              <w:rPr>
                <w:szCs w:val="22"/>
              </w:rPr>
              <w:t>Type d'antenne</w:t>
            </w:r>
          </w:p>
        </w:tc>
        <w:tc>
          <w:tcPr>
            <w:tcW w:w="2552" w:type="dxa"/>
          </w:tcPr>
          <w:p w14:paraId="5916622F" w14:textId="77777777" w:rsidR="00BC262C" w:rsidRPr="001B5920" w:rsidRDefault="00BC262C" w:rsidP="004E4463">
            <w:pPr>
              <w:pStyle w:val="Tabletext"/>
              <w:jc w:val="center"/>
              <w:rPr>
                <w:szCs w:val="22"/>
              </w:rPr>
            </w:pPr>
            <w:r w:rsidRPr="001B5920">
              <w:rPr>
                <w:szCs w:val="22"/>
              </w:rPr>
              <w:t>Antenne réseau plan; 22</w:t>
            </w:r>
            <w:r w:rsidRPr="001B5920">
              <w:rPr>
                <w:rFonts w:ascii="Symbol" w:hAnsi="Symbol"/>
                <w:szCs w:val="22"/>
              </w:rPr>
              <w:t></w:t>
            </w:r>
            <w:r w:rsidRPr="001B5920">
              <w:rPr>
                <w:szCs w:val="22"/>
              </w:rPr>
              <w:t xml:space="preserve"> mètres de diamètre</w:t>
            </w:r>
          </w:p>
        </w:tc>
        <w:tc>
          <w:tcPr>
            <w:tcW w:w="2552" w:type="dxa"/>
          </w:tcPr>
          <w:p w14:paraId="4AC17CD1" w14:textId="77777777" w:rsidR="00BC262C" w:rsidRPr="001B5920" w:rsidRDefault="00BC262C" w:rsidP="004E4463">
            <w:pPr>
              <w:pStyle w:val="Tabletext"/>
              <w:jc w:val="center"/>
              <w:rPr>
                <w:szCs w:val="22"/>
              </w:rPr>
            </w:pPr>
            <w:r w:rsidRPr="001B5920">
              <w:rPr>
                <w:szCs w:val="22"/>
              </w:rPr>
              <w:t>Antenne réseau à commande de phase</w:t>
            </w:r>
          </w:p>
        </w:tc>
        <w:tc>
          <w:tcPr>
            <w:tcW w:w="2552" w:type="dxa"/>
          </w:tcPr>
          <w:p w14:paraId="7BDE2C4C" w14:textId="77777777" w:rsidR="00BC262C" w:rsidRPr="001B5920" w:rsidRDefault="00BC262C" w:rsidP="004E4463">
            <w:pPr>
              <w:pStyle w:val="Tabletext"/>
              <w:jc w:val="center"/>
              <w:rPr>
                <w:szCs w:val="22"/>
              </w:rPr>
            </w:pPr>
            <w:r w:rsidRPr="001B5920">
              <w:rPr>
                <w:szCs w:val="22"/>
              </w:rPr>
              <w:t>Antenne réseau à commande de phase</w:t>
            </w:r>
          </w:p>
        </w:tc>
      </w:tr>
      <w:tr w:rsidR="00BC262C" w:rsidRPr="007E54A8" w14:paraId="71E3BA1F" w14:textId="77777777" w:rsidTr="004E4463">
        <w:trPr>
          <w:cantSplit/>
        </w:trPr>
        <w:tc>
          <w:tcPr>
            <w:tcW w:w="2376" w:type="dxa"/>
          </w:tcPr>
          <w:p w14:paraId="2DA0C092" w14:textId="77777777" w:rsidR="00BC262C" w:rsidRPr="001B5920" w:rsidRDefault="00BC262C" w:rsidP="004E4463">
            <w:pPr>
              <w:pStyle w:val="Tabletext"/>
              <w:jc w:val="left"/>
              <w:rPr>
                <w:szCs w:val="22"/>
              </w:rPr>
            </w:pPr>
            <w:r w:rsidRPr="001B5920">
              <w:rPr>
                <w:szCs w:val="22"/>
              </w:rPr>
              <w:t>Hauteur du radar par rapport au sol (m)</w:t>
            </w:r>
          </w:p>
        </w:tc>
        <w:tc>
          <w:tcPr>
            <w:tcW w:w="2552" w:type="dxa"/>
            <w:vAlign w:val="center"/>
          </w:tcPr>
          <w:p w14:paraId="0B086347" w14:textId="77777777" w:rsidR="00BC262C" w:rsidRPr="001B5920" w:rsidRDefault="00BC262C" w:rsidP="004E4463">
            <w:pPr>
              <w:pStyle w:val="Tabletext"/>
              <w:jc w:val="center"/>
              <w:rPr>
                <w:szCs w:val="22"/>
              </w:rPr>
            </w:pPr>
            <w:r w:rsidRPr="001B5920">
              <w:rPr>
                <w:szCs w:val="22"/>
              </w:rPr>
              <w:t>15</w:t>
            </w:r>
          </w:p>
        </w:tc>
        <w:tc>
          <w:tcPr>
            <w:tcW w:w="2552" w:type="dxa"/>
            <w:vAlign w:val="center"/>
          </w:tcPr>
          <w:p w14:paraId="5BD56425" w14:textId="77777777" w:rsidR="00BC262C" w:rsidRPr="001B5920" w:rsidRDefault="00BC262C" w:rsidP="004E4463">
            <w:pPr>
              <w:pStyle w:val="Tabletext"/>
              <w:jc w:val="center"/>
              <w:rPr>
                <w:szCs w:val="22"/>
              </w:rPr>
            </w:pPr>
            <w:r w:rsidRPr="001B5920">
              <w:rPr>
                <w:szCs w:val="22"/>
              </w:rPr>
              <w:t>5-20</w:t>
            </w:r>
          </w:p>
        </w:tc>
        <w:tc>
          <w:tcPr>
            <w:tcW w:w="2552" w:type="dxa"/>
            <w:vAlign w:val="center"/>
          </w:tcPr>
          <w:p w14:paraId="246FD8FA" w14:textId="77777777" w:rsidR="00BC262C" w:rsidRPr="001B5920" w:rsidRDefault="00BC262C" w:rsidP="004E4463">
            <w:pPr>
              <w:pStyle w:val="Tabletext"/>
              <w:jc w:val="center"/>
              <w:rPr>
                <w:szCs w:val="22"/>
              </w:rPr>
            </w:pPr>
            <w:r w:rsidRPr="001B5920">
              <w:rPr>
                <w:szCs w:val="22"/>
              </w:rPr>
              <w:t>5-10</w:t>
            </w:r>
          </w:p>
        </w:tc>
      </w:tr>
    </w:tbl>
    <w:p w14:paraId="2F7E85DA" w14:textId="1DEE9425" w:rsidR="00891A09" w:rsidRDefault="00891A09">
      <w:r>
        <w:br w:type="page"/>
      </w:r>
    </w:p>
    <w:p w14:paraId="45BF56E7" w14:textId="2BF4852D" w:rsidR="00891A09" w:rsidRPr="007E54A8" w:rsidRDefault="00891A09" w:rsidP="00891A09">
      <w:pPr>
        <w:pStyle w:val="TableNo"/>
      </w:pPr>
      <w:r>
        <w:lastRenderedPageBreak/>
        <w:t>TABLEAU</w:t>
      </w:r>
      <w:r w:rsidRPr="007E54A8">
        <w:t xml:space="preserve"> 1</w:t>
      </w:r>
      <w:r>
        <w:t xml:space="preserve"> (</w:t>
      </w:r>
      <w:r w:rsidRPr="00891A09">
        <w:rPr>
          <w:i/>
        </w:rPr>
        <w:t>fin</w:t>
      </w:r>
      <w:r>
        <w:t>)</w:t>
      </w:r>
    </w:p>
    <w:tbl>
      <w:tblPr>
        <w:tblW w:w="100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6"/>
        <w:gridCol w:w="2552"/>
        <w:gridCol w:w="2552"/>
        <w:gridCol w:w="2552"/>
      </w:tblGrid>
      <w:tr w:rsidR="00891A09" w:rsidRPr="007E54A8" w14:paraId="0882CBF3" w14:textId="77777777" w:rsidTr="004E4463">
        <w:trPr>
          <w:cantSplit/>
        </w:trPr>
        <w:tc>
          <w:tcPr>
            <w:tcW w:w="2376" w:type="dxa"/>
          </w:tcPr>
          <w:p w14:paraId="18B808F1" w14:textId="77777777" w:rsidR="00891A09" w:rsidRPr="007E54A8" w:rsidRDefault="00891A09" w:rsidP="004E4463">
            <w:pPr>
              <w:pStyle w:val="Tablehead"/>
            </w:pPr>
            <w:r w:rsidRPr="007E54A8">
              <w:t>Paramètre</w:t>
            </w:r>
          </w:p>
        </w:tc>
        <w:tc>
          <w:tcPr>
            <w:tcW w:w="2552" w:type="dxa"/>
          </w:tcPr>
          <w:p w14:paraId="673BB73A" w14:textId="77777777" w:rsidR="00891A09" w:rsidRPr="007E54A8" w:rsidRDefault="00891A09" w:rsidP="004E4463">
            <w:pPr>
              <w:pStyle w:val="Tablehead"/>
            </w:pPr>
            <w:r w:rsidRPr="007E54A8">
              <w:t>Radar A</w:t>
            </w:r>
          </w:p>
        </w:tc>
        <w:tc>
          <w:tcPr>
            <w:tcW w:w="2552" w:type="dxa"/>
          </w:tcPr>
          <w:p w14:paraId="78F11651" w14:textId="77777777" w:rsidR="00891A09" w:rsidRPr="007E54A8" w:rsidRDefault="00891A09" w:rsidP="004E4463">
            <w:pPr>
              <w:pStyle w:val="Tablehead"/>
            </w:pPr>
            <w:r w:rsidRPr="007E54A8">
              <w:t>Radar B</w:t>
            </w:r>
          </w:p>
        </w:tc>
        <w:tc>
          <w:tcPr>
            <w:tcW w:w="2552" w:type="dxa"/>
          </w:tcPr>
          <w:p w14:paraId="53F210FE" w14:textId="77777777" w:rsidR="00891A09" w:rsidRPr="007E54A8" w:rsidRDefault="00891A09" w:rsidP="004E4463">
            <w:pPr>
              <w:pStyle w:val="Tablehead"/>
            </w:pPr>
            <w:r w:rsidRPr="007E54A8">
              <w:t>Radar C</w:t>
            </w:r>
          </w:p>
        </w:tc>
      </w:tr>
      <w:tr w:rsidR="00BC262C" w:rsidRPr="007E54A8" w14:paraId="02F8219E" w14:textId="77777777" w:rsidTr="004E4463">
        <w:trPr>
          <w:cantSplit/>
        </w:trPr>
        <w:tc>
          <w:tcPr>
            <w:tcW w:w="2376" w:type="dxa"/>
          </w:tcPr>
          <w:p w14:paraId="48682628" w14:textId="1EB56208" w:rsidR="00BC262C" w:rsidRPr="001B5920" w:rsidRDefault="00BC262C" w:rsidP="004E4463">
            <w:pPr>
              <w:pStyle w:val="Tabletext"/>
              <w:jc w:val="left"/>
              <w:rPr>
                <w:szCs w:val="22"/>
              </w:rPr>
            </w:pPr>
            <w:r w:rsidRPr="001B5920">
              <w:rPr>
                <w:szCs w:val="22"/>
              </w:rPr>
              <w:t>Gain d'antenne (dBi)</w:t>
            </w:r>
          </w:p>
        </w:tc>
        <w:tc>
          <w:tcPr>
            <w:tcW w:w="2552" w:type="dxa"/>
          </w:tcPr>
          <w:p w14:paraId="5E8C9FC6" w14:textId="77777777" w:rsidR="00BC262C" w:rsidRPr="001B5920" w:rsidRDefault="00BC262C" w:rsidP="004E4463">
            <w:pPr>
              <w:pStyle w:val="Tabletext"/>
              <w:jc w:val="center"/>
              <w:rPr>
                <w:szCs w:val="22"/>
              </w:rPr>
            </w:pPr>
            <w:r w:rsidRPr="001B5920">
              <w:rPr>
                <w:szCs w:val="22"/>
              </w:rPr>
              <w:t>38,5</w:t>
            </w:r>
          </w:p>
        </w:tc>
        <w:tc>
          <w:tcPr>
            <w:tcW w:w="2552" w:type="dxa"/>
          </w:tcPr>
          <w:p w14:paraId="53DA6790" w14:textId="77777777" w:rsidR="00BC262C" w:rsidRPr="001B5920" w:rsidRDefault="00BC262C" w:rsidP="004E4463">
            <w:pPr>
              <w:pStyle w:val="Tabletext"/>
              <w:jc w:val="center"/>
              <w:rPr>
                <w:szCs w:val="22"/>
              </w:rPr>
            </w:pPr>
            <w:r w:rsidRPr="001B5920">
              <w:rPr>
                <w:szCs w:val="22"/>
              </w:rPr>
              <w:t>28-40</w:t>
            </w:r>
          </w:p>
        </w:tc>
        <w:tc>
          <w:tcPr>
            <w:tcW w:w="2552" w:type="dxa"/>
          </w:tcPr>
          <w:p w14:paraId="7CC3EA15" w14:textId="77777777" w:rsidR="00BC262C" w:rsidRPr="001B5920" w:rsidRDefault="00BC262C" w:rsidP="004E4463">
            <w:pPr>
              <w:pStyle w:val="Tabletext"/>
              <w:jc w:val="center"/>
              <w:rPr>
                <w:szCs w:val="22"/>
              </w:rPr>
            </w:pPr>
            <w:r w:rsidRPr="001B5920">
              <w:rPr>
                <w:szCs w:val="22"/>
              </w:rPr>
              <w:t>10</w:t>
            </w:r>
          </w:p>
        </w:tc>
      </w:tr>
      <w:tr w:rsidR="00BC262C" w:rsidRPr="00246B4A" w14:paraId="399FCD89" w14:textId="77777777" w:rsidTr="004E4463">
        <w:trPr>
          <w:cantSplit/>
        </w:trPr>
        <w:tc>
          <w:tcPr>
            <w:tcW w:w="2376" w:type="dxa"/>
          </w:tcPr>
          <w:p w14:paraId="042E52CA" w14:textId="77777777" w:rsidR="00BC262C" w:rsidRPr="001B5920" w:rsidRDefault="00BC262C" w:rsidP="004E4463">
            <w:pPr>
              <w:pStyle w:val="Tabletext"/>
              <w:jc w:val="left"/>
              <w:rPr>
                <w:szCs w:val="22"/>
              </w:rPr>
            </w:pPr>
            <w:r w:rsidRPr="001B5920">
              <w:rPr>
                <w:szCs w:val="22"/>
              </w:rPr>
              <w:t>Balayage d'antenne</w:t>
            </w:r>
          </w:p>
        </w:tc>
        <w:tc>
          <w:tcPr>
            <w:tcW w:w="2552" w:type="dxa"/>
          </w:tcPr>
          <w:p w14:paraId="002ABF32" w14:textId="77777777" w:rsidR="00BC262C" w:rsidRPr="001B5920" w:rsidRDefault="00BC262C" w:rsidP="004E4463">
            <w:pPr>
              <w:pStyle w:val="Tabletext"/>
              <w:jc w:val="center"/>
              <w:rPr>
                <w:szCs w:val="22"/>
              </w:rPr>
            </w:pPr>
            <w:r w:rsidRPr="001B5920">
              <w:rPr>
                <w:szCs w:val="22"/>
              </w:rPr>
              <w:t>3-85</w:t>
            </w:r>
            <w:r w:rsidRPr="001B5920">
              <w:rPr>
                <w:rFonts w:ascii="Symbol" w:hAnsi="Symbol"/>
                <w:szCs w:val="22"/>
              </w:rPr>
              <w:t></w:t>
            </w:r>
            <w:r w:rsidRPr="001B5920">
              <w:rPr>
                <w:szCs w:val="22"/>
              </w:rPr>
              <w:t xml:space="preserve"> en élévation; </w:t>
            </w:r>
            <w:r w:rsidRPr="001B5920">
              <w:rPr>
                <w:rFonts w:ascii="Symbol" w:hAnsi="Symbol"/>
                <w:szCs w:val="22"/>
              </w:rPr>
              <w:sym w:font="Symbol" w:char="F0B1"/>
            </w:r>
            <w:r w:rsidRPr="001B5920">
              <w:rPr>
                <w:szCs w:val="22"/>
              </w:rPr>
              <w:t>60</w:t>
            </w:r>
            <w:r w:rsidRPr="001B5920">
              <w:rPr>
                <w:rFonts w:ascii="Symbol" w:hAnsi="Symbol"/>
                <w:szCs w:val="22"/>
              </w:rPr>
              <w:t></w:t>
            </w:r>
            <w:r w:rsidRPr="001B5920">
              <w:rPr>
                <w:szCs w:val="22"/>
              </w:rPr>
              <w:t xml:space="preserve"> en azimut pour chacun des deux réseaux plan pour un balayage total de 240</w:t>
            </w:r>
            <w:r w:rsidRPr="001B5920">
              <w:rPr>
                <w:rFonts w:ascii="Symbol" w:hAnsi="Symbol"/>
                <w:szCs w:val="22"/>
              </w:rPr>
              <w:t></w:t>
            </w:r>
            <w:r w:rsidRPr="001B5920">
              <w:rPr>
                <w:szCs w:val="22"/>
              </w:rPr>
              <w:t xml:space="preserve"> en azimut</w:t>
            </w:r>
          </w:p>
        </w:tc>
        <w:tc>
          <w:tcPr>
            <w:tcW w:w="2552" w:type="dxa"/>
          </w:tcPr>
          <w:p w14:paraId="02F580EE" w14:textId="77777777" w:rsidR="00BC262C" w:rsidRPr="001B5920" w:rsidRDefault="00BC262C" w:rsidP="004E4463">
            <w:pPr>
              <w:pStyle w:val="Tabletext"/>
              <w:jc w:val="center"/>
              <w:rPr>
                <w:szCs w:val="22"/>
              </w:rPr>
            </w:pPr>
            <w:r w:rsidRPr="001B5920">
              <w:rPr>
                <w:szCs w:val="22"/>
              </w:rPr>
              <w:t xml:space="preserve">Balayage sectoriel de </w:t>
            </w:r>
            <w:r w:rsidRPr="001B5920">
              <w:rPr>
                <w:rFonts w:ascii="Symbol" w:hAnsi="Symbol"/>
                <w:szCs w:val="22"/>
              </w:rPr>
              <w:sym w:font="Symbol" w:char="F0B1"/>
            </w:r>
            <w:r w:rsidRPr="001B5920">
              <w:rPr>
                <w:szCs w:val="22"/>
              </w:rPr>
              <w:t>60</w:t>
            </w:r>
            <w:r w:rsidRPr="001B5920">
              <w:rPr>
                <w:rFonts w:ascii="Symbol" w:hAnsi="Symbol"/>
                <w:szCs w:val="22"/>
              </w:rPr>
              <w:t></w:t>
            </w:r>
            <w:r w:rsidRPr="001B5920">
              <w:rPr>
                <w:szCs w:val="22"/>
              </w:rPr>
              <w:t xml:space="preserve"> en azimut, en mode rotatif ou aléatoire;</w:t>
            </w:r>
            <w:r w:rsidRPr="001B5920">
              <w:rPr>
                <w:szCs w:val="22"/>
              </w:rPr>
              <w:br/>
              <w:t>3-85</w:t>
            </w:r>
            <w:r w:rsidRPr="001B5920">
              <w:rPr>
                <w:rFonts w:ascii="Symbol" w:hAnsi="Symbol"/>
                <w:szCs w:val="22"/>
              </w:rPr>
              <w:t></w:t>
            </w:r>
            <w:r w:rsidRPr="001B5920">
              <w:rPr>
                <w:szCs w:val="22"/>
              </w:rPr>
              <w:t xml:space="preserve"> en élévation</w:t>
            </w:r>
          </w:p>
        </w:tc>
        <w:tc>
          <w:tcPr>
            <w:tcW w:w="2552" w:type="dxa"/>
          </w:tcPr>
          <w:p w14:paraId="1F5FCF48" w14:textId="77777777" w:rsidR="00BC262C" w:rsidRPr="001B5920" w:rsidRDefault="00BC262C" w:rsidP="004E4463">
            <w:pPr>
              <w:pStyle w:val="Tabletext"/>
              <w:jc w:val="center"/>
              <w:rPr>
                <w:szCs w:val="22"/>
              </w:rPr>
            </w:pPr>
            <w:r w:rsidRPr="001B5920">
              <w:rPr>
                <w:szCs w:val="22"/>
              </w:rPr>
              <w:t>Balayage omnidirectionnel de 360</w:t>
            </w:r>
            <w:r w:rsidRPr="001B5920">
              <w:rPr>
                <w:rFonts w:ascii="Symbol" w:hAnsi="Symbol"/>
                <w:szCs w:val="22"/>
              </w:rPr>
              <w:t></w:t>
            </w:r>
            <w:r w:rsidRPr="001B5920">
              <w:rPr>
                <w:szCs w:val="22"/>
              </w:rPr>
              <w:t xml:space="preserve"> en azimut</w:t>
            </w:r>
          </w:p>
        </w:tc>
      </w:tr>
      <w:tr w:rsidR="00BC262C" w:rsidRPr="007E54A8" w14:paraId="52E2B3B3" w14:textId="77777777" w:rsidTr="004E4463">
        <w:trPr>
          <w:cantSplit/>
        </w:trPr>
        <w:tc>
          <w:tcPr>
            <w:tcW w:w="2376" w:type="dxa"/>
          </w:tcPr>
          <w:p w14:paraId="429CC7A7" w14:textId="77777777" w:rsidR="00BC262C" w:rsidRPr="001B5920" w:rsidRDefault="00BC262C" w:rsidP="004E4463">
            <w:pPr>
              <w:pStyle w:val="Tabletext"/>
              <w:jc w:val="left"/>
              <w:rPr>
                <w:szCs w:val="22"/>
              </w:rPr>
            </w:pPr>
            <w:r w:rsidRPr="001B5920">
              <w:rPr>
                <w:szCs w:val="22"/>
              </w:rPr>
              <w:t>Ouverture du faisceau de l'antenne en azimut (degrés)</w:t>
            </w:r>
          </w:p>
        </w:tc>
        <w:tc>
          <w:tcPr>
            <w:tcW w:w="2552" w:type="dxa"/>
          </w:tcPr>
          <w:p w14:paraId="13A42511" w14:textId="77777777" w:rsidR="00BC262C" w:rsidRPr="001B5920" w:rsidRDefault="00BC262C" w:rsidP="004E4463">
            <w:pPr>
              <w:pStyle w:val="Tabletext"/>
              <w:jc w:val="center"/>
              <w:rPr>
                <w:szCs w:val="22"/>
              </w:rPr>
            </w:pPr>
            <w:r w:rsidRPr="001B5920">
              <w:rPr>
                <w:szCs w:val="22"/>
              </w:rPr>
              <w:t>2,2</w:t>
            </w:r>
          </w:p>
        </w:tc>
        <w:tc>
          <w:tcPr>
            <w:tcW w:w="2552" w:type="dxa"/>
          </w:tcPr>
          <w:p w14:paraId="1B2EB706" w14:textId="77777777" w:rsidR="00BC262C" w:rsidRPr="001B5920" w:rsidRDefault="00BC262C" w:rsidP="004E4463">
            <w:pPr>
              <w:pStyle w:val="Tabletext"/>
              <w:jc w:val="center"/>
              <w:rPr>
                <w:szCs w:val="22"/>
              </w:rPr>
            </w:pPr>
            <w:r w:rsidRPr="001B5920">
              <w:rPr>
                <w:szCs w:val="22"/>
              </w:rPr>
              <w:t>1,8 en général</w:t>
            </w:r>
          </w:p>
        </w:tc>
        <w:tc>
          <w:tcPr>
            <w:tcW w:w="2552" w:type="dxa"/>
          </w:tcPr>
          <w:p w14:paraId="6A301D58" w14:textId="77777777" w:rsidR="00BC262C" w:rsidRPr="001B5920" w:rsidRDefault="00BC262C" w:rsidP="004E4463">
            <w:pPr>
              <w:pStyle w:val="Tabletext"/>
              <w:jc w:val="center"/>
              <w:rPr>
                <w:szCs w:val="22"/>
              </w:rPr>
            </w:pPr>
            <w:r w:rsidRPr="001B5920">
              <w:rPr>
                <w:szCs w:val="22"/>
              </w:rPr>
              <w:t>80</w:t>
            </w:r>
          </w:p>
        </w:tc>
      </w:tr>
      <w:tr w:rsidR="00BC262C" w:rsidRPr="007E54A8" w14:paraId="7BFC9E91" w14:textId="77777777" w:rsidTr="004E4463">
        <w:trPr>
          <w:cantSplit/>
        </w:trPr>
        <w:tc>
          <w:tcPr>
            <w:tcW w:w="2376" w:type="dxa"/>
          </w:tcPr>
          <w:p w14:paraId="5E14C818" w14:textId="77777777" w:rsidR="00BC262C" w:rsidRPr="001B5920" w:rsidRDefault="00BC262C" w:rsidP="004E4463">
            <w:pPr>
              <w:pStyle w:val="Tabletext"/>
              <w:jc w:val="left"/>
              <w:rPr>
                <w:szCs w:val="22"/>
              </w:rPr>
            </w:pPr>
            <w:r w:rsidRPr="001B5920">
              <w:rPr>
                <w:szCs w:val="22"/>
              </w:rPr>
              <w:t>Ouverture du faisceau de l'antenne en élévation (degrés)</w:t>
            </w:r>
          </w:p>
        </w:tc>
        <w:tc>
          <w:tcPr>
            <w:tcW w:w="2552" w:type="dxa"/>
          </w:tcPr>
          <w:p w14:paraId="5E4D3A67" w14:textId="77777777" w:rsidR="00BC262C" w:rsidRPr="001B5920" w:rsidRDefault="00BC262C" w:rsidP="004E4463">
            <w:pPr>
              <w:pStyle w:val="Tabletext"/>
              <w:jc w:val="center"/>
              <w:rPr>
                <w:szCs w:val="22"/>
              </w:rPr>
            </w:pPr>
            <w:r w:rsidRPr="001B5920">
              <w:rPr>
                <w:szCs w:val="22"/>
              </w:rPr>
              <w:t>2,2</w:t>
            </w:r>
          </w:p>
        </w:tc>
        <w:tc>
          <w:tcPr>
            <w:tcW w:w="2552" w:type="dxa"/>
          </w:tcPr>
          <w:p w14:paraId="53C65AA8" w14:textId="77777777" w:rsidR="00BC262C" w:rsidRPr="001B5920" w:rsidRDefault="00BC262C" w:rsidP="004E4463">
            <w:pPr>
              <w:pStyle w:val="Tabletext"/>
              <w:jc w:val="center"/>
              <w:rPr>
                <w:szCs w:val="22"/>
              </w:rPr>
            </w:pPr>
            <w:r w:rsidRPr="001B5920">
              <w:rPr>
                <w:szCs w:val="22"/>
              </w:rPr>
              <w:t>1,8 en général</w:t>
            </w:r>
          </w:p>
        </w:tc>
        <w:tc>
          <w:tcPr>
            <w:tcW w:w="2552" w:type="dxa"/>
          </w:tcPr>
          <w:p w14:paraId="7B90C5AE" w14:textId="77777777" w:rsidR="00BC262C" w:rsidRPr="001B5920" w:rsidRDefault="00BC262C" w:rsidP="004E4463">
            <w:pPr>
              <w:pStyle w:val="Tabletext"/>
              <w:jc w:val="center"/>
              <w:rPr>
                <w:szCs w:val="22"/>
              </w:rPr>
            </w:pPr>
            <w:r w:rsidRPr="001B5920">
              <w:rPr>
                <w:szCs w:val="22"/>
              </w:rPr>
              <w:t>60</w:t>
            </w:r>
          </w:p>
        </w:tc>
      </w:tr>
      <w:tr w:rsidR="00BC262C" w:rsidRPr="007E54A8" w14:paraId="53CEC802" w14:textId="77777777" w:rsidTr="004E4463">
        <w:trPr>
          <w:cantSplit/>
        </w:trPr>
        <w:tc>
          <w:tcPr>
            <w:tcW w:w="2376" w:type="dxa"/>
          </w:tcPr>
          <w:p w14:paraId="255C1258" w14:textId="77777777" w:rsidR="00BC262C" w:rsidRPr="001B5920" w:rsidRDefault="00BC262C" w:rsidP="004E4463">
            <w:pPr>
              <w:pStyle w:val="Tabletext"/>
              <w:jc w:val="left"/>
              <w:rPr>
                <w:szCs w:val="22"/>
              </w:rPr>
            </w:pPr>
            <w:r w:rsidRPr="001B5920">
              <w:rPr>
                <w:szCs w:val="22"/>
              </w:rPr>
              <w:t>Température de bruit du récepteur (K)</w:t>
            </w:r>
          </w:p>
        </w:tc>
        <w:tc>
          <w:tcPr>
            <w:tcW w:w="2552" w:type="dxa"/>
            <w:vAlign w:val="center"/>
          </w:tcPr>
          <w:p w14:paraId="58388293" w14:textId="77777777" w:rsidR="00BC262C" w:rsidRPr="001B5920" w:rsidRDefault="00BC262C" w:rsidP="004E4463">
            <w:pPr>
              <w:pStyle w:val="Tabletext"/>
              <w:jc w:val="center"/>
              <w:rPr>
                <w:szCs w:val="22"/>
              </w:rPr>
            </w:pPr>
            <w:r w:rsidRPr="001B5920">
              <w:rPr>
                <w:szCs w:val="22"/>
              </w:rPr>
              <w:sym w:font="Symbol" w:char="F0A3"/>
            </w:r>
            <w:r w:rsidRPr="001B5920">
              <w:rPr>
                <w:szCs w:val="22"/>
              </w:rPr>
              <w:t xml:space="preserve"> 450</w:t>
            </w:r>
          </w:p>
        </w:tc>
        <w:tc>
          <w:tcPr>
            <w:tcW w:w="2552" w:type="dxa"/>
            <w:vAlign w:val="center"/>
          </w:tcPr>
          <w:p w14:paraId="0AF61B9F" w14:textId="77777777" w:rsidR="00BC262C" w:rsidRPr="001B5920" w:rsidRDefault="00BC262C" w:rsidP="004E4463">
            <w:pPr>
              <w:pStyle w:val="Tabletext"/>
              <w:jc w:val="center"/>
              <w:rPr>
                <w:szCs w:val="22"/>
              </w:rPr>
            </w:pPr>
            <w:r w:rsidRPr="001B5920">
              <w:rPr>
                <w:szCs w:val="22"/>
              </w:rPr>
              <w:sym w:font="Symbol" w:char="F0A3"/>
            </w:r>
            <w:r w:rsidRPr="001B5920">
              <w:rPr>
                <w:szCs w:val="22"/>
              </w:rPr>
              <w:t xml:space="preserve"> 435</w:t>
            </w:r>
          </w:p>
        </w:tc>
        <w:tc>
          <w:tcPr>
            <w:tcW w:w="2552" w:type="dxa"/>
            <w:vAlign w:val="center"/>
          </w:tcPr>
          <w:p w14:paraId="1E8E4A8D" w14:textId="77777777" w:rsidR="00BC262C" w:rsidRPr="001B5920" w:rsidRDefault="00BC262C" w:rsidP="004E4463">
            <w:pPr>
              <w:pStyle w:val="Tabletext"/>
              <w:jc w:val="center"/>
              <w:rPr>
                <w:szCs w:val="22"/>
              </w:rPr>
            </w:pPr>
            <w:r w:rsidRPr="001B5920">
              <w:rPr>
                <w:szCs w:val="22"/>
              </w:rPr>
              <w:sym w:font="Symbol" w:char="F0A3"/>
            </w:r>
            <w:r w:rsidRPr="001B5920">
              <w:rPr>
                <w:szCs w:val="22"/>
              </w:rPr>
              <w:t xml:space="preserve"> 435</w:t>
            </w:r>
          </w:p>
        </w:tc>
      </w:tr>
      <w:tr w:rsidR="00BC262C" w:rsidRPr="007E54A8" w14:paraId="36D6EC42" w14:textId="77777777" w:rsidTr="004E4463">
        <w:trPr>
          <w:cantSplit/>
        </w:trPr>
        <w:tc>
          <w:tcPr>
            <w:tcW w:w="2376" w:type="dxa"/>
          </w:tcPr>
          <w:p w14:paraId="3EDBC4D3" w14:textId="77777777" w:rsidR="00BC262C" w:rsidRPr="001B5920" w:rsidRDefault="00BC262C" w:rsidP="004E4463">
            <w:pPr>
              <w:pStyle w:val="Tabletext"/>
              <w:jc w:val="left"/>
              <w:rPr>
                <w:szCs w:val="22"/>
              </w:rPr>
            </w:pPr>
            <w:r w:rsidRPr="001B5920">
              <w:rPr>
                <w:szCs w:val="22"/>
              </w:rPr>
              <w:t>Facteur de bruit (dB)</w:t>
            </w:r>
          </w:p>
        </w:tc>
        <w:tc>
          <w:tcPr>
            <w:tcW w:w="2552" w:type="dxa"/>
            <w:vAlign w:val="center"/>
          </w:tcPr>
          <w:p w14:paraId="101AB32A" w14:textId="77777777" w:rsidR="00BC262C" w:rsidRPr="001B5920" w:rsidRDefault="00BC262C" w:rsidP="004E4463">
            <w:pPr>
              <w:pStyle w:val="Tabletext"/>
              <w:jc w:val="center"/>
              <w:rPr>
                <w:szCs w:val="22"/>
              </w:rPr>
            </w:pPr>
          </w:p>
        </w:tc>
        <w:tc>
          <w:tcPr>
            <w:tcW w:w="2552" w:type="dxa"/>
            <w:vAlign w:val="center"/>
          </w:tcPr>
          <w:p w14:paraId="6B5803EF" w14:textId="77777777" w:rsidR="00BC262C" w:rsidRPr="001B5920" w:rsidRDefault="00BC262C" w:rsidP="004E4463">
            <w:pPr>
              <w:pStyle w:val="Tabletext"/>
              <w:jc w:val="center"/>
              <w:rPr>
                <w:szCs w:val="22"/>
              </w:rPr>
            </w:pPr>
            <w:r w:rsidRPr="001B5920">
              <w:rPr>
                <w:szCs w:val="22"/>
              </w:rPr>
              <w:sym w:font="Symbol" w:char="F0A3"/>
            </w:r>
            <w:r w:rsidRPr="001B5920">
              <w:rPr>
                <w:szCs w:val="22"/>
              </w:rPr>
              <w:t xml:space="preserve"> 2,5</w:t>
            </w:r>
          </w:p>
        </w:tc>
        <w:tc>
          <w:tcPr>
            <w:tcW w:w="2552" w:type="dxa"/>
            <w:vAlign w:val="center"/>
          </w:tcPr>
          <w:p w14:paraId="2A9BD213" w14:textId="77777777" w:rsidR="00BC262C" w:rsidRPr="001B5920" w:rsidRDefault="00BC262C" w:rsidP="004E4463">
            <w:pPr>
              <w:pStyle w:val="Tabletext"/>
              <w:jc w:val="center"/>
              <w:rPr>
                <w:szCs w:val="22"/>
              </w:rPr>
            </w:pPr>
            <w:r w:rsidRPr="001B5920">
              <w:rPr>
                <w:szCs w:val="22"/>
              </w:rPr>
              <w:sym w:font="Symbol" w:char="F0A3"/>
            </w:r>
            <w:r w:rsidRPr="001B5920">
              <w:rPr>
                <w:szCs w:val="22"/>
              </w:rPr>
              <w:t xml:space="preserve"> 2,5</w:t>
            </w:r>
          </w:p>
        </w:tc>
      </w:tr>
      <w:tr w:rsidR="00BC262C" w:rsidRPr="007E54A8" w14:paraId="41886361" w14:textId="77777777" w:rsidTr="004E4463">
        <w:trPr>
          <w:cantSplit/>
        </w:trPr>
        <w:tc>
          <w:tcPr>
            <w:tcW w:w="2376" w:type="dxa"/>
          </w:tcPr>
          <w:p w14:paraId="6E327325" w14:textId="77777777" w:rsidR="00BC262C" w:rsidRPr="001B5920" w:rsidRDefault="00BC262C" w:rsidP="004E4463">
            <w:pPr>
              <w:pStyle w:val="Tabletext"/>
              <w:jc w:val="left"/>
              <w:rPr>
                <w:szCs w:val="22"/>
              </w:rPr>
            </w:pPr>
            <w:r w:rsidRPr="001B5920">
              <w:rPr>
                <w:szCs w:val="22"/>
              </w:rPr>
              <w:t>Largeur de bande RF du récepteur (MHz)</w:t>
            </w:r>
          </w:p>
        </w:tc>
        <w:tc>
          <w:tcPr>
            <w:tcW w:w="2552" w:type="dxa"/>
            <w:vAlign w:val="center"/>
          </w:tcPr>
          <w:p w14:paraId="2078441C" w14:textId="77777777" w:rsidR="00BC262C" w:rsidRPr="001B5920" w:rsidRDefault="00BC262C" w:rsidP="004E4463">
            <w:pPr>
              <w:pStyle w:val="Tabletext"/>
              <w:jc w:val="center"/>
              <w:rPr>
                <w:szCs w:val="22"/>
              </w:rPr>
            </w:pPr>
          </w:p>
        </w:tc>
        <w:tc>
          <w:tcPr>
            <w:tcW w:w="2552" w:type="dxa"/>
            <w:vAlign w:val="center"/>
          </w:tcPr>
          <w:p w14:paraId="40D9AEC7" w14:textId="77777777" w:rsidR="00BC262C" w:rsidRPr="001B5920" w:rsidRDefault="00BC262C" w:rsidP="004E4463">
            <w:pPr>
              <w:pStyle w:val="Tabletext"/>
              <w:jc w:val="center"/>
              <w:rPr>
                <w:szCs w:val="22"/>
              </w:rPr>
            </w:pPr>
            <w:r w:rsidRPr="001B5920">
              <w:rPr>
                <w:szCs w:val="22"/>
              </w:rPr>
              <w:t>30</w:t>
            </w:r>
          </w:p>
        </w:tc>
        <w:tc>
          <w:tcPr>
            <w:tcW w:w="2552" w:type="dxa"/>
            <w:vAlign w:val="center"/>
          </w:tcPr>
          <w:p w14:paraId="7A12E281" w14:textId="77777777" w:rsidR="00BC262C" w:rsidRPr="001B5920" w:rsidRDefault="00BC262C" w:rsidP="004E4463">
            <w:pPr>
              <w:pStyle w:val="Tabletext"/>
              <w:jc w:val="center"/>
              <w:rPr>
                <w:szCs w:val="22"/>
              </w:rPr>
            </w:pPr>
            <w:r w:rsidRPr="001B5920">
              <w:rPr>
                <w:szCs w:val="22"/>
              </w:rPr>
              <w:t>30</w:t>
            </w:r>
          </w:p>
        </w:tc>
      </w:tr>
      <w:tr w:rsidR="00BC262C" w:rsidRPr="007E54A8" w14:paraId="711955B4" w14:textId="77777777" w:rsidTr="004E4463">
        <w:trPr>
          <w:cantSplit/>
        </w:trPr>
        <w:tc>
          <w:tcPr>
            <w:tcW w:w="2376" w:type="dxa"/>
          </w:tcPr>
          <w:p w14:paraId="28594519" w14:textId="77777777" w:rsidR="00BC262C" w:rsidRPr="001B5920" w:rsidRDefault="00BC262C" w:rsidP="004E4463">
            <w:pPr>
              <w:pStyle w:val="Tabletext"/>
              <w:jc w:val="left"/>
              <w:rPr>
                <w:szCs w:val="22"/>
              </w:rPr>
            </w:pPr>
            <w:r w:rsidRPr="001B5920">
              <w:rPr>
                <w:szCs w:val="22"/>
              </w:rPr>
              <w:t>Largeur de bande FI du récepteur (MHz)</w:t>
            </w:r>
          </w:p>
        </w:tc>
        <w:tc>
          <w:tcPr>
            <w:tcW w:w="2552" w:type="dxa"/>
            <w:vAlign w:val="center"/>
          </w:tcPr>
          <w:p w14:paraId="03BCA727" w14:textId="77777777" w:rsidR="00BC262C" w:rsidRPr="001B5920" w:rsidRDefault="00BC262C" w:rsidP="004E4463">
            <w:pPr>
              <w:pStyle w:val="Tabletext"/>
              <w:jc w:val="center"/>
              <w:rPr>
                <w:szCs w:val="22"/>
              </w:rPr>
            </w:pPr>
            <w:r w:rsidRPr="001B5920">
              <w:rPr>
                <w:szCs w:val="22"/>
              </w:rPr>
              <w:t>1 ou 5 (voir la largeur de modulation)</w:t>
            </w:r>
          </w:p>
        </w:tc>
        <w:tc>
          <w:tcPr>
            <w:tcW w:w="2552" w:type="dxa"/>
            <w:vAlign w:val="center"/>
          </w:tcPr>
          <w:p w14:paraId="77653930" w14:textId="77777777" w:rsidR="00BC262C" w:rsidRPr="001B5920" w:rsidRDefault="00BC262C" w:rsidP="004E4463">
            <w:pPr>
              <w:pStyle w:val="Tabletext"/>
              <w:jc w:val="center"/>
              <w:rPr>
                <w:szCs w:val="22"/>
              </w:rPr>
            </w:pPr>
            <w:r w:rsidRPr="001B5920">
              <w:rPr>
                <w:szCs w:val="22"/>
              </w:rPr>
              <w:t>2</w:t>
            </w:r>
          </w:p>
        </w:tc>
        <w:tc>
          <w:tcPr>
            <w:tcW w:w="2552" w:type="dxa"/>
            <w:vAlign w:val="center"/>
          </w:tcPr>
          <w:p w14:paraId="014FE538" w14:textId="77777777" w:rsidR="00BC262C" w:rsidRPr="001B5920" w:rsidRDefault="00BC262C" w:rsidP="004E4463">
            <w:pPr>
              <w:pStyle w:val="Tabletext"/>
              <w:jc w:val="center"/>
              <w:rPr>
                <w:szCs w:val="22"/>
              </w:rPr>
            </w:pPr>
            <w:r w:rsidRPr="001B5920">
              <w:rPr>
                <w:szCs w:val="22"/>
              </w:rPr>
              <w:t>1 ou 0,3</w:t>
            </w:r>
          </w:p>
        </w:tc>
      </w:tr>
    </w:tbl>
    <w:p w14:paraId="0AC84D92" w14:textId="77777777" w:rsidR="00891A09" w:rsidRDefault="00891A09" w:rsidP="00891A09">
      <w:pPr>
        <w:pStyle w:val="Tablefin"/>
      </w:pPr>
    </w:p>
    <w:p w14:paraId="73F9DBB7" w14:textId="4C8E510D" w:rsidR="00BC262C" w:rsidRPr="007E54A8" w:rsidRDefault="00BC262C" w:rsidP="00BC262C">
      <w:pPr>
        <w:pStyle w:val="TableNo"/>
      </w:pPr>
      <w:r w:rsidRPr="007E54A8">
        <w:t>TABLEAU 2</w:t>
      </w:r>
    </w:p>
    <w:p w14:paraId="536EF47D" w14:textId="77777777" w:rsidR="00BC262C" w:rsidRPr="007E54A8" w:rsidRDefault="00BC262C" w:rsidP="00BC262C">
      <w:pPr>
        <w:pStyle w:val="Tabletitle"/>
      </w:pPr>
      <w:r w:rsidRPr="007E54A8">
        <w:t xml:space="preserve">Emplacement des radars de poursuite d'objets spatiaux fonctionnant </w:t>
      </w:r>
      <w:r>
        <w:br/>
      </w:r>
      <w:r w:rsidRPr="007E54A8">
        <w:t>dans la gamme 420-450 MHz</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19"/>
        <w:gridCol w:w="2410"/>
        <w:gridCol w:w="2410"/>
      </w:tblGrid>
      <w:tr w:rsidR="00BC262C" w:rsidRPr="007E54A8" w14:paraId="218EBE5A" w14:textId="77777777" w:rsidTr="004E4463">
        <w:trPr>
          <w:cantSplit/>
        </w:trPr>
        <w:tc>
          <w:tcPr>
            <w:tcW w:w="4819" w:type="dxa"/>
          </w:tcPr>
          <w:p w14:paraId="62A646BC" w14:textId="77777777" w:rsidR="00BC262C" w:rsidRPr="007E54A8" w:rsidRDefault="00BC262C" w:rsidP="004E4463">
            <w:pPr>
              <w:pStyle w:val="Tablehead"/>
              <w:jc w:val="left"/>
            </w:pPr>
            <w:r w:rsidRPr="007E54A8">
              <w:t>Emplacement du radar</w:t>
            </w:r>
          </w:p>
        </w:tc>
        <w:tc>
          <w:tcPr>
            <w:tcW w:w="2410" w:type="dxa"/>
          </w:tcPr>
          <w:p w14:paraId="1FF486A5" w14:textId="77777777" w:rsidR="00BC262C" w:rsidRPr="007E54A8" w:rsidRDefault="00BC262C" w:rsidP="004E4463">
            <w:pPr>
              <w:pStyle w:val="Tablehead"/>
            </w:pPr>
            <w:r w:rsidRPr="007E54A8">
              <w:t>Latitude</w:t>
            </w:r>
          </w:p>
        </w:tc>
        <w:tc>
          <w:tcPr>
            <w:tcW w:w="2410" w:type="dxa"/>
          </w:tcPr>
          <w:p w14:paraId="02DE3472" w14:textId="77777777" w:rsidR="00BC262C" w:rsidRPr="007E54A8" w:rsidRDefault="00BC262C" w:rsidP="004E4463">
            <w:pPr>
              <w:pStyle w:val="Tablehead"/>
            </w:pPr>
            <w:r w:rsidRPr="007E54A8">
              <w:t>Longitude</w:t>
            </w:r>
          </w:p>
        </w:tc>
      </w:tr>
      <w:tr w:rsidR="00BC262C" w:rsidRPr="00DC1927" w14:paraId="22B7121F" w14:textId="77777777" w:rsidTr="004E4463">
        <w:trPr>
          <w:cantSplit/>
        </w:trPr>
        <w:tc>
          <w:tcPr>
            <w:tcW w:w="4819" w:type="dxa"/>
          </w:tcPr>
          <w:p w14:paraId="7C293A5E" w14:textId="77777777" w:rsidR="00BC262C" w:rsidRPr="00DC1927" w:rsidRDefault="00BC262C" w:rsidP="004E4463">
            <w:pPr>
              <w:pStyle w:val="Tabletext"/>
              <w:jc w:val="left"/>
              <w:rPr>
                <w:szCs w:val="22"/>
              </w:rPr>
            </w:pPr>
            <w:r w:rsidRPr="00DC1927">
              <w:rPr>
                <w:szCs w:val="22"/>
              </w:rPr>
              <w:t>Massachusetts (États-Unis d'Amérique)</w:t>
            </w:r>
          </w:p>
        </w:tc>
        <w:tc>
          <w:tcPr>
            <w:tcW w:w="2410" w:type="dxa"/>
          </w:tcPr>
          <w:p w14:paraId="54B1176B" w14:textId="430761BF" w:rsidR="00BC262C" w:rsidRPr="00DC1927" w:rsidRDefault="00BC262C" w:rsidP="004E4463">
            <w:pPr>
              <w:pStyle w:val="Tabletext"/>
              <w:jc w:val="center"/>
              <w:rPr>
                <w:szCs w:val="22"/>
              </w:rPr>
            </w:pPr>
            <w:r w:rsidRPr="00DC1927">
              <w:rPr>
                <w:szCs w:val="22"/>
              </w:rPr>
              <w:t>41,8</w:t>
            </w:r>
            <w:r>
              <w:rPr>
                <w:szCs w:val="22"/>
              </w:rPr>
              <w:t>°</w:t>
            </w:r>
            <w:r w:rsidRPr="00DC1927">
              <w:rPr>
                <w:szCs w:val="22"/>
              </w:rPr>
              <w:t>N</w:t>
            </w:r>
          </w:p>
        </w:tc>
        <w:tc>
          <w:tcPr>
            <w:tcW w:w="2410" w:type="dxa"/>
          </w:tcPr>
          <w:p w14:paraId="28DC33AC" w14:textId="64FE1336" w:rsidR="00BC262C" w:rsidRPr="00DC1927" w:rsidRDefault="00BC262C" w:rsidP="00891A09">
            <w:pPr>
              <w:pStyle w:val="Tabletext"/>
              <w:jc w:val="center"/>
              <w:rPr>
                <w:szCs w:val="22"/>
              </w:rPr>
            </w:pPr>
            <w:r w:rsidRPr="00DC1927">
              <w:rPr>
                <w:szCs w:val="22"/>
              </w:rPr>
              <w:t>70,5</w:t>
            </w:r>
            <w:r>
              <w:rPr>
                <w:szCs w:val="22"/>
              </w:rPr>
              <w:t>°</w:t>
            </w:r>
            <w:r w:rsidRPr="00DC1927">
              <w:rPr>
                <w:szCs w:val="22"/>
              </w:rPr>
              <w:t>O</w:t>
            </w:r>
          </w:p>
        </w:tc>
      </w:tr>
      <w:tr w:rsidR="00BC262C" w:rsidRPr="00DC1927" w14:paraId="30BFB909" w14:textId="77777777" w:rsidTr="004E4463">
        <w:trPr>
          <w:cantSplit/>
        </w:trPr>
        <w:tc>
          <w:tcPr>
            <w:tcW w:w="4819" w:type="dxa"/>
          </w:tcPr>
          <w:p w14:paraId="643EF16C" w14:textId="77777777" w:rsidR="00BC262C" w:rsidRPr="00DC1927" w:rsidRDefault="00BC262C" w:rsidP="004E4463">
            <w:pPr>
              <w:pStyle w:val="Tabletext"/>
              <w:jc w:val="left"/>
              <w:rPr>
                <w:szCs w:val="22"/>
              </w:rPr>
            </w:pPr>
            <w:r w:rsidRPr="00DC1927">
              <w:rPr>
                <w:szCs w:val="22"/>
              </w:rPr>
              <w:t>Texas (États-Unis d'Amérique)</w:t>
            </w:r>
          </w:p>
        </w:tc>
        <w:tc>
          <w:tcPr>
            <w:tcW w:w="2410" w:type="dxa"/>
          </w:tcPr>
          <w:p w14:paraId="5DC0A4FC" w14:textId="4FA7E3E8" w:rsidR="00BC262C" w:rsidRPr="00DC1927" w:rsidRDefault="00BC262C" w:rsidP="00891A09">
            <w:pPr>
              <w:pStyle w:val="Tabletext"/>
              <w:jc w:val="center"/>
              <w:rPr>
                <w:szCs w:val="22"/>
              </w:rPr>
            </w:pPr>
            <w:r w:rsidRPr="00DC1927">
              <w:rPr>
                <w:szCs w:val="22"/>
              </w:rPr>
              <w:t>31,0</w:t>
            </w:r>
            <w:r>
              <w:rPr>
                <w:szCs w:val="22"/>
              </w:rPr>
              <w:t>°</w:t>
            </w:r>
            <w:r w:rsidRPr="00DC1927">
              <w:rPr>
                <w:szCs w:val="22"/>
              </w:rPr>
              <w:t>N</w:t>
            </w:r>
          </w:p>
        </w:tc>
        <w:tc>
          <w:tcPr>
            <w:tcW w:w="2410" w:type="dxa"/>
          </w:tcPr>
          <w:p w14:paraId="42862ED7" w14:textId="392B43BB" w:rsidR="00BC262C" w:rsidRPr="00DC1927" w:rsidRDefault="00BC262C" w:rsidP="00891A09">
            <w:pPr>
              <w:pStyle w:val="Tabletext"/>
              <w:jc w:val="center"/>
              <w:rPr>
                <w:szCs w:val="22"/>
              </w:rPr>
            </w:pPr>
            <w:r w:rsidRPr="00DC1927">
              <w:rPr>
                <w:szCs w:val="22"/>
              </w:rPr>
              <w:t>100,6</w:t>
            </w:r>
            <w:r>
              <w:rPr>
                <w:szCs w:val="22"/>
              </w:rPr>
              <w:t>°</w:t>
            </w:r>
            <w:r w:rsidRPr="00DC1927">
              <w:rPr>
                <w:szCs w:val="22"/>
              </w:rPr>
              <w:t>O</w:t>
            </w:r>
          </w:p>
        </w:tc>
      </w:tr>
      <w:tr w:rsidR="00BC262C" w:rsidRPr="00DC1927" w14:paraId="16917ED7" w14:textId="77777777" w:rsidTr="004E4463">
        <w:trPr>
          <w:cantSplit/>
        </w:trPr>
        <w:tc>
          <w:tcPr>
            <w:tcW w:w="4819" w:type="dxa"/>
          </w:tcPr>
          <w:p w14:paraId="462A5A52" w14:textId="77777777" w:rsidR="00BC262C" w:rsidRPr="00DC1927" w:rsidRDefault="00BC262C" w:rsidP="004E4463">
            <w:pPr>
              <w:pStyle w:val="Tabletext"/>
              <w:jc w:val="left"/>
              <w:rPr>
                <w:szCs w:val="22"/>
              </w:rPr>
            </w:pPr>
            <w:r w:rsidRPr="00DC1927">
              <w:rPr>
                <w:szCs w:val="22"/>
              </w:rPr>
              <w:t>Californie (États-Unis d'Amérique)</w:t>
            </w:r>
          </w:p>
        </w:tc>
        <w:tc>
          <w:tcPr>
            <w:tcW w:w="2410" w:type="dxa"/>
          </w:tcPr>
          <w:p w14:paraId="61D7E3A3" w14:textId="0ADC01C6" w:rsidR="00BC262C" w:rsidRPr="00DC1927" w:rsidRDefault="00BC262C" w:rsidP="004E4463">
            <w:pPr>
              <w:pStyle w:val="Tabletext"/>
              <w:jc w:val="center"/>
              <w:rPr>
                <w:szCs w:val="22"/>
              </w:rPr>
            </w:pPr>
            <w:r w:rsidRPr="00DC1927">
              <w:rPr>
                <w:szCs w:val="22"/>
              </w:rPr>
              <w:t>39,1</w:t>
            </w:r>
            <w:r>
              <w:rPr>
                <w:szCs w:val="22"/>
              </w:rPr>
              <w:t>°</w:t>
            </w:r>
            <w:r w:rsidRPr="00DC1927">
              <w:rPr>
                <w:szCs w:val="22"/>
              </w:rPr>
              <w:t>N</w:t>
            </w:r>
          </w:p>
        </w:tc>
        <w:tc>
          <w:tcPr>
            <w:tcW w:w="2410" w:type="dxa"/>
          </w:tcPr>
          <w:p w14:paraId="3244DAFA" w14:textId="2B220866" w:rsidR="00BC262C" w:rsidRPr="00DC1927" w:rsidRDefault="00BC262C" w:rsidP="00891A09">
            <w:pPr>
              <w:pStyle w:val="Tabletext"/>
              <w:jc w:val="center"/>
              <w:rPr>
                <w:szCs w:val="22"/>
              </w:rPr>
            </w:pPr>
            <w:r w:rsidRPr="00DC1927">
              <w:rPr>
                <w:szCs w:val="22"/>
              </w:rPr>
              <w:t>121,5</w:t>
            </w:r>
            <w:r>
              <w:rPr>
                <w:szCs w:val="22"/>
              </w:rPr>
              <w:t>°</w:t>
            </w:r>
            <w:r w:rsidRPr="00DC1927">
              <w:rPr>
                <w:szCs w:val="22"/>
              </w:rPr>
              <w:t>O</w:t>
            </w:r>
          </w:p>
        </w:tc>
      </w:tr>
      <w:tr w:rsidR="00BC262C" w:rsidRPr="00DC1927" w14:paraId="484711DA" w14:textId="77777777" w:rsidTr="004E4463">
        <w:trPr>
          <w:cantSplit/>
        </w:trPr>
        <w:tc>
          <w:tcPr>
            <w:tcW w:w="4819" w:type="dxa"/>
          </w:tcPr>
          <w:p w14:paraId="66BBC5A9" w14:textId="77777777" w:rsidR="00BC262C" w:rsidRPr="00DC1927" w:rsidRDefault="00BC262C" w:rsidP="004E4463">
            <w:pPr>
              <w:pStyle w:val="Tabletext"/>
              <w:jc w:val="left"/>
              <w:rPr>
                <w:szCs w:val="22"/>
              </w:rPr>
            </w:pPr>
            <w:r w:rsidRPr="00DC1927">
              <w:rPr>
                <w:szCs w:val="22"/>
              </w:rPr>
              <w:t>Géorgie (États-Unis d'Amérique)</w:t>
            </w:r>
          </w:p>
        </w:tc>
        <w:tc>
          <w:tcPr>
            <w:tcW w:w="2410" w:type="dxa"/>
          </w:tcPr>
          <w:p w14:paraId="4C9AD024" w14:textId="2C87D758" w:rsidR="00BC262C" w:rsidRPr="00DC1927" w:rsidRDefault="00BC262C" w:rsidP="004E4463">
            <w:pPr>
              <w:pStyle w:val="Tabletext"/>
              <w:jc w:val="center"/>
              <w:rPr>
                <w:szCs w:val="22"/>
              </w:rPr>
            </w:pPr>
            <w:r w:rsidRPr="00DC1927">
              <w:rPr>
                <w:szCs w:val="22"/>
              </w:rPr>
              <w:t>32,6</w:t>
            </w:r>
            <w:r>
              <w:rPr>
                <w:szCs w:val="22"/>
              </w:rPr>
              <w:t>°</w:t>
            </w:r>
            <w:r w:rsidRPr="00DC1927">
              <w:rPr>
                <w:szCs w:val="22"/>
              </w:rPr>
              <w:t>N</w:t>
            </w:r>
          </w:p>
        </w:tc>
        <w:tc>
          <w:tcPr>
            <w:tcW w:w="2410" w:type="dxa"/>
          </w:tcPr>
          <w:p w14:paraId="6A2FD68F" w14:textId="7E62B7C0" w:rsidR="00BC262C" w:rsidRPr="00DC1927" w:rsidRDefault="00BC262C" w:rsidP="00891A09">
            <w:pPr>
              <w:pStyle w:val="Tabletext"/>
              <w:jc w:val="center"/>
              <w:rPr>
                <w:szCs w:val="22"/>
              </w:rPr>
            </w:pPr>
            <w:r w:rsidRPr="00DC1927">
              <w:rPr>
                <w:szCs w:val="22"/>
              </w:rPr>
              <w:t>83,6</w:t>
            </w:r>
            <w:r>
              <w:rPr>
                <w:szCs w:val="22"/>
              </w:rPr>
              <w:t>°</w:t>
            </w:r>
            <w:r w:rsidRPr="00DC1927">
              <w:rPr>
                <w:szCs w:val="22"/>
              </w:rPr>
              <w:t>O</w:t>
            </w:r>
          </w:p>
        </w:tc>
      </w:tr>
      <w:tr w:rsidR="00BC262C" w:rsidRPr="00DC1927" w14:paraId="6F0BC105" w14:textId="77777777" w:rsidTr="004E4463">
        <w:trPr>
          <w:cantSplit/>
        </w:trPr>
        <w:tc>
          <w:tcPr>
            <w:tcW w:w="4819" w:type="dxa"/>
          </w:tcPr>
          <w:p w14:paraId="6984B33B" w14:textId="77777777" w:rsidR="00BC262C" w:rsidRPr="00DC1927" w:rsidRDefault="00BC262C" w:rsidP="004E4463">
            <w:pPr>
              <w:pStyle w:val="Tabletext"/>
              <w:jc w:val="left"/>
              <w:rPr>
                <w:szCs w:val="22"/>
              </w:rPr>
            </w:pPr>
            <w:r w:rsidRPr="00DC1927">
              <w:rPr>
                <w:szCs w:val="22"/>
              </w:rPr>
              <w:t>Floride (États-Unis d'Amérique)</w:t>
            </w:r>
          </w:p>
        </w:tc>
        <w:tc>
          <w:tcPr>
            <w:tcW w:w="2410" w:type="dxa"/>
          </w:tcPr>
          <w:p w14:paraId="22DCD2E0" w14:textId="0DC3EA0A" w:rsidR="00BC262C" w:rsidRPr="00DC1927" w:rsidRDefault="00BC262C" w:rsidP="004E4463">
            <w:pPr>
              <w:pStyle w:val="Tabletext"/>
              <w:jc w:val="center"/>
              <w:rPr>
                <w:szCs w:val="22"/>
              </w:rPr>
            </w:pPr>
            <w:r w:rsidRPr="00DC1927">
              <w:rPr>
                <w:szCs w:val="22"/>
              </w:rPr>
              <w:t>30,6</w:t>
            </w:r>
            <w:r>
              <w:rPr>
                <w:szCs w:val="22"/>
              </w:rPr>
              <w:t>°</w:t>
            </w:r>
            <w:r w:rsidRPr="00DC1927">
              <w:rPr>
                <w:szCs w:val="22"/>
              </w:rPr>
              <w:t>N</w:t>
            </w:r>
          </w:p>
        </w:tc>
        <w:tc>
          <w:tcPr>
            <w:tcW w:w="2410" w:type="dxa"/>
          </w:tcPr>
          <w:p w14:paraId="0C929932" w14:textId="435A447C" w:rsidR="00BC262C" w:rsidRPr="00DC1927" w:rsidRDefault="00BC262C" w:rsidP="00891A09">
            <w:pPr>
              <w:pStyle w:val="Tabletext"/>
              <w:jc w:val="center"/>
              <w:rPr>
                <w:szCs w:val="22"/>
              </w:rPr>
            </w:pPr>
            <w:r w:rsidRPr="00DC1927">
              <w:rPr>
                <w:szCs w:val="22"/>
              </w:rPr>
              <w:t>86,2</w:t>
            </w:r>
            <w:r>
              <w:rPr>
                <w:szCs w:val="22"/>
              </w:rPr>
              <w:t>°</w:t>
            </w:r>
            <w:r w:rsidRPr="00DC1927">
              <w:rPr>
                <w:szCs w:val="22"/>
              </w:rPr>
              <w:t>O</w:t>
            </w:r>
          </w:p>
        </w:tc>
      </w:tr>
      <w:tr w:rsidR="00BC262C" w:rsidRPr="00DC1927" w14:paraId="0984C7CF" w14:textId="77777777" w:rsidTr="004E4463">
        <w:trPr>
          <w:cantSplit/>
        </w:trPr>
        <w:tc>
          <w:tcPr>
            <w:tcW w:w="4819" w:type="dxa"/>
          </w:tcPr>
          <w:p w14:paraId="30F8BCF3" w14:textId="77777777" w:rsidR="00BC262C" w:rsidRPr="00DC1927" w:rsidRDefault="00BC262C" w:rsidP="004E4463">
            <w:pPr>
              <w:pStyle w:val="Tabletext"/>
              <w:jc w:val="left"/>
              <w:rPr>
                <w:szCs w:val="22"/>
              </w:rPr>
            </w:pPr>
            <w:r w:rsidRPr="00DC1927">
              <w:rPr>
                <w:szCs w:val="22"/>
              </w:rPr>
              <w:t>Dakota du Nord (États-Unis d'Amérique)</w:t>
            </w:r>
          </w:p>
        </w:tc>
        <w:tc>
          <w:tcPr>
            <w:tcW w:w="2410" w:type="dxa"/>
          </w:tcPr>
          <w:p w14:paraId="517591EA" w14:textId="150E2386" w:rsidR="00BC262C" w:rsidRPr="00DC1927" w:rsidRDefault="00BC262C" w:rsidP="004E4463">
            <w:pPr>
              <w:pStyle w:val="Tabletext"/>
              <w:jc w:val="center"/>
              <w:rPr>
                <w:szCs w:val="22"/>
              </w:rPr>
            </w:pPr>
            <w:r w:rsidRPr="00DC1927">
              <w:rPr>
                <w:szCs w:val="22"/>
              </w:rPr>
              <w:t>48,7</w:t>
            </w:r>
            <w:r>
              <w:rPr>
                <w:szCs w:val="22"/>
              </w:rPr>
              <w:t>°</w:t>
            </w:r>
            <w:r w:rsidRPr="00DC1927">
              <w:rPr>
                <w:szCs w:val="22"/>
              </w:rPr>
              <w:t>N</w:t>
            </w:r>
          </w:p>
        </w:tc>
        <w:tc>
          <w:tcPr>
            <w:tcW w:w="2410" w:type="dxa"/>
          </w:tcPr>
          <w:p w14:paraId="266B9D78" w14:textId="6471B282" w:rsidR="00BC262C" w:rsidRPr="00DC1927" w:rsidRDefault="00BC262C" w:rsidP="00891A09">
            <w:pPr>
              <w:pStyle w:val="Tabletext"/>
              <w:jc w:val="center"/>
              <w:rPr>
                <w:szCs w:val="22"/>
              </w:rPr>
            </w:pPr>
            <w:r w:rsidRPr="00DC1927">
              <w:rPr>
                <w:szCs w:val="22"/>
              </w:rPr>
              <w:t>97,9</w:t>
            </w:r>
            <w:r>
              <w:rPr>
                <w:szCs w:val="22"/>
              </w:rPr>
              <w:t>°</w:t>
            </w:r>
            <w:r w:rsidRPr="00DC1927">
              <w:rPr>
                <w:szCs w:val="22"/>
              </w:rPr>
              <w:t>O</w:t>
            </w:r>
          </w:p>
        </w:tc>
      </w:tr>
      <w:tr w:rsidR="00BC262C" w:rsidRPr="00DC1927" w14:paraId="76EE7F07" w14:textId="77777777" w:rsidTr="004E4463">
        <w:trPr>
          <w:cantSplit/>
        </w:trPr>
        <w:tc>
          <w:tcPr>
            <w:tcW w:w="4819" w:type="dxa"/>
          </w:tcPr>
          <w:p w14:paraId="45F2010D" w14:textId="77777777" w:rsidR="00BC262C" w:rsidRPr="00DC1927" w:rsidRDefault="00BC262C" w:rsidP="004E4463">
            <w:pPr>
              <w:pStyle w:val="Tabletext"/>
              <w:jc w:val="left"/>
              <w:rPr>
                <w:szCs w:val="22"/>
              </w:rPr>
            </w:pPr>
            <w:r w:rsidRPr="00DC1927">
              <w:rPr>
                <w:szCs w:val="22"/>
              </w:rPr>
              <w:t>Alaska (États-Unis d'Amérique)</w:t>
            </w:r>
          </w:p>
        </w:tc>
        <w:tc>
          <w:tcPr>
            <w:tcW w:w="2410" w:type="dxa"/>
          </w:tcPr>
          <w:p w14:paraId="701F3A0B" w14:textId="0E283030" w:rsidR="00BC262C" w:rsidRPr="00DC1927" w:rsidRDefault="00BC262C" w:rsidP="004E4463">
            <w:pPr>
              <w:pStyle w:val="Tabletext"/>
              <w:jc w:val="center"/>
              <w:rPr>
                <w:szCs w:val="22"/>
              </w:rPr>
            </w:pPr>
            <w:r w:rsidRPr="00DC1927">
              <w:rPr>
                <w:szCs w:val="22"/>
              </w:rPr>
              <w:t>64,3</w:t>
            </w:r>
            <w:r>
              <w:rPr>
                <w:szCs w:val="22"/>
              </w:rPr>
              <w:t>°</w:t>
            </w:r>
            <w:r w:rsidRPr="00DC1927">
              <w:rPr>
                <w:szCs w:val="22"/>
              </w:rPr>
              <w:t>N</w:t>
            </w:r>
          </w:p>
        </w:tc>
        <w:tc>
          <w:tcPr>
            <w:tcW w:w="2410" w:type="dxa"/>
          </w:tcPr>
          <w:p w14:paraId="7902AE88" w14:textId="198B4EEC" w:rsidR="00BC262C" w:rsidRPr="00DC1927" w:rsidRDefault="00BC262C" w:rsidP="00891A09">
            <w:pPr>
              <w:pStyle w:val="Tabletext"/>
              <w:jc w:val="center"/>
              <w:rPr>
                <w:szCs w:val="22"/>
              </w:rPr>
            </w:pPr>
            <w:r w:rsidRPr="00DC1927">
              <w:rPr>
                <w:szCs w:val="22"/>
              </w:rPr>
              <w:t>149,2</w:t>
            </w:r>
            <w:r>
              <w:rPr>
                <w:szCs w:val="22"/>
              </w:rPr>
              <w:t>°</w:t>
            </w:r>
            <w:r w:rsidRPr="00DC1927">
              <w:rPr>
                <w:szCs w:val="22"/>
              </w:rPr>
              <w:t>O</w:t>
            </w:r>
          </w:p>
        </w:tc>
      </w:tr>
      <w:tr w:rsidR="00BC262C" w:rsidRPr="00DC1927" w14:paraId="0D1CA220" w14:textId="77777777" w:rsidTr="004E4463">
        <w:trPr>
          <w:cantSplit/>
        </w:trPr>
        <w:tc>
          <w:tcPr>
            <w:tcW w:w="4819" w:type="dxa"/>
          </w:tcPr>
          <w:p w14:paraId="368C37D7" w14:textId="77777777" w:rsidR="00BC262C" w:rsidRPr="00DC1927" w:rsidRDefault="00BC262C" w:rsidP="004E4463">
            <w:pPr>
              <w:pStyle w:val="Tabletext"/>
              <w:jc w:val="left"/>
              <w:rPr>
                <w:szCs w:val="22"/>
              </w:rPr>
            </w:pPr>
            <w:r w:rsidRPr="00DC1927">
              <w:rPr>
                <w:szCs w:val="22"/>
              </w:rPr>
              <w:t>Thulé (Groenland)</w:t>
            </w:r>
          </w:p>
        </w:tc>
        <w:tc>
          <w:tcPr>
            <w:tcW w:w="2410" w:type="dxa"/>
          </w:tcPr>
          <w:p w14:paraId="3C46F62B" w14:textId="3C868AE2" w:rsidR="00BC262C" w:rsidRPr="00DC1927" w:rsidRDefault="00BC262C" w:rsidP="004E4463">
            <w:pPr>
              <w:pStyle w:val="Tabletext"/>
              <w:jc w:val="center"/>
              <w:rPr>
                <w:szCs w:val="22"/>
              </w:rPr>
            </w:pPr>
            <w:r w:rsidRPr="00DC1927">
              <w:rPr>
                <w:szCs w:val="22"/>
              </w:rPr>
              <w:t>76,6</w:t>
            </w:r>
            <w:r>
              <w:rPr>
                <w:szCs w:val="22"/>
              </w:rPr>
              <w:t>°</w:t>
            </w:r>
            <w:r w:rsidRPr="00DC1927">
              <w:rPr>
                <w:szCs w:val="22"/>
              </w:rPr>
              <w:t>N</w:t>
            </w:r>
          </w:p>
        </w:tc>
        <w:tc>
          <w:tcPr>
            <w:tcW w:w="2410" w:type="dxa"/>
          </w:tcPr>
          <w:p w14:paraId="095E98E8" w14:textId="577CE334" w:rsidR="00BC262C" w:rsidRPr="00DC1927" w:rsidRDefault="00BC262C" w:rsidP="00891A09">
            <w:pPr>
              <w:pStyle w:val="Tabletext"/>
              <w:jc w:val="center"/>
              <w:rPr>
                <w:szCs w:val="22"/>
              </w:rPr>
            </w:pPr>
            <w:r w:rsidRPr="00DC1927">
              <w:rPr>
                <w:szCs w:val="22"/>
              </w:rPr>
              <w:t>68,3</w:t>
            </w:r>
            <w:r>
              <w:rPr>
                <w:szCs w:val="22"/>
              </w:rPr>
              <w:t>°</w:t>
            </w:r>
            <w:r w:rsidRPr="00DC1927">
              <w:rPr>
                <w:szCs w:val="22"/>
              </w:rPr>
              <w:t>O</w:t>
            </w:r>
          </w:p>
        </w:tc>
      </w:tr>
      <w:tr w:rsidR="00BC262C" w:rsidRPr="00DC1927" w14:paraId="325DBCED" w14:textId="77777777" w:rsidTr="004E4463">
        <w:trPr>
          <w:cantSplit/>
        </w:trPr>
        <w:tc>
          <w:tcPr>
            <w:tcW w:w="4819" w:type="dxa"/>
          </w:tcPr>
          <w:p w14:paraId="1E844EB0" w14:textId="77777777" w:rsidR="00BC262C" w:rsidRPr="00DC1927" w:rsidRDefault="00BC262C" w:rsidP="004E4463">
            <w:pPr>
              <w:pStyle w:val="Tabletext"/>
              <w:jc w:val="left"/>
              <w:rPr>
                <w:szCs w:val="22"/>
              </w:rPr>
            </w:pPr>
            <w:r w:rsidRPr="00DC1927">
              <w:rPr>
                <w:szCs w:val="22"/>
              </w:rPr>
              <w:t>Fylingdales Moor (Royaume-Uni)</w:t>
            </w:r>
          </w:p>
        </w:tc>
        <w:tc>
          <w:tcPr>
            <w:tcW w:w="2410" w:type="dxa"/>
          </w:tcPr>
          <w:p w14:paraId="54CB7E18" w14:textId="7B440DF5" w:rsidR="00BC262C" w:rsidRPr="00DC1927" w:rsidRDefault="00BC262C" w:rsidP="004E4463">
            <w:pPr>
              <w:pStyle w:val="Tabletext"/>
              <w:jc w:val="center"/>
              <w:rPr>
                <w:szCs w:val="22"/>
              </w:rPr>
            </w:pPr>
            <w:r w:rsidRPr="00DC1927">
              <w:rPr>
                <w:szCs w:val="22"/>
              </w:rPr>
              <w:t>54,5</w:t>
            </w:r>
            <w:r>
              <w:rPr>
                <w:szCs w:val="22"/>
              </w:rPr>
              <w:t>°</w:t>
            </w:r>
            <w:r w:rsidRPr="00DC1927">
              <w:rPr>
                <w:szCs w:val="22"/>
              </w:rPr>
              <w:t>N</w:t>
            </w:r>
          </w:p>
        </w:tc>
        <w:tc>
          <w:tcPr>
            <w:tcW w:w="2410" w:type="dxa"/>
          </w:tcPr>
          <w:p w14:paraId="1DB1357D" w14:textId="4C91C070" w:rsidR="00BC262C" w:rsidRPr="00DC1927" w:rsidRDefault="00BC262C" w:rsidP="00891A09">
            <w:pPr>
              <w:pStyle w:val="Tabletext"/>
              <w:jc w:val="center"/>
              <w:rPr>
                <w:szCs w:val="22"/>
              </w:rPr>
            </w:pPr>
            <w:r w:rsidRPr="00DC1927">
              <w:rPr>
                <w:szCs w:val="22"/>
              </w:rPr>
              <w:t>4,0</w:t>
            </w:r>
            <w:r>
              <w:rPr>
                <w:szCs w:val="22"/>
              </w:rPr>
              <w:t>°</w:t>
            </w:r>
            <w:r w:rsidRPr="00DC1927">
              <w:rPr>
                <w:szCs w:val="22"/>
              </w:rPr>
              <w:t>O</w:t>
            </w:r>
          </w:p>
        </w:tc>
      </w:tr>
    </w:tbl>
    <w:p w14:paraId="43FDFCD7" w14:textId="77777777" w:rsidR="00891A09" w:rsidRDefault="00891A09" w:rsidP="00891A09">
      <w:pPr>
        <w:pStyle w:val="Tablefin"/>
      </w:pPr>
    </w:p>
    <w:p w14:paraId="512592A2" w14:textId="713EA29E" w:rsidR="00BC262C" w:rsidRPr="007E54A8" w:rsidRDefault="00BC262C" w:rsidP="00BC262C">
      <w:pPr>
        <w:pStyle w:val="Heading2"/>
      </w:pPr>
      <w:r w:rsidRPr="007E54A8">
        <w:t>2.2</w:t>
      </w:r>
      <w:r w:rsidRPr="007E54A8">
        <w:tab/>
        <w:t>Radars aéroportés</w:t>
      </w:r>
    </w:p>
    <w:p w14:paraId="29773615" w14:textId="77777777" w:rsidR="00BC262C" w:rsidRPr="007E54A8" w:rsidRDefault="00BC262C" w:rsidP="00BC262C">
      <w:r w:rsidRPr="007E54A8">
        <w:t>Trois bandes de radiolocalisation inférieures (420-450 MHz, 1</w:t>
      </w:r>
      <w:r w:rsidRPr="007E54A8">
        <w:rPr>
          <w:rFonts w:ascii="Tms Rmn" w:hAnsi="Tms Rmn"/>
          <w:sz w:val="12"/>
        </w:rPr>
        <w:t> </w:t>
      </w:r>
      <w:r w:rsidRPr="007E54A8">
        <w:t>215-1</w:t>
      </w:r>
      <w:r w:rsidRPr="007E54A8">
        <w:rPr>
          <w:rFonts w:ascii="Tms Rmn" w:hAnsi="Tms Rmn"/>
          <w:sz w:val="12"/>
        </w:rPr>
        <w:t> </w:t>
      </w:r>
      <w:r w:rsidRPr="007E54A8">
        <w:t>400 MHz et 3</w:t>
      </w:r>
      <w:r w:rsidRPr="007E54A8">
        <w:rPr>
          <w:rFonts w:ascii="Tms Rmn" w:hAnsi="Tms Rmn"/>
          <w:sz w:val="12"/>
        </w:rPr>
        <w:t> </w:t>
      </w:r>
      <w:r w:rsidRPr="007E54A8">
        <w:t>100-3</w:t>
      </w:r>
      <w:r w:rsidRPr="007E54A8">
        <w:rPr>
          <w:rFonts w:ascii="Tms Rmn" w:hAnsi="Tms Rmn"/>
          <w:sz w:val="12"/>
        </w:rPr>
        <w:t> </w:t>
      </w:r>
      <w:r w:rsidRPr="007E54A8">
        <w:t xml:space="preserve">700 MHz) sont et vont rester indispensables pour le développement et le fonctionnement des systèmes de surveillance par radar aéroporté. Une fois positionnés à l'endroit prévu, ces systèmes fonctionnent dans le monde entier de manière prolongée (de plusieurs heures à plusieurs jours). La détection, l'acquisition et la poursuite d'objets à grande distance sont des fonctions essentielles pour évaluer et </w:t>
      </w:r>
      <w:r w:rsidRPr="007E54A8">
        <w:lastRenderedPageBreak/>
        <w:t xml:space="preserve">contrôler le trafic aérien. Les radars au sol sont extrêmement limités par l'horizon radar; l'emploi de radars à grande distance sur des plates-formes aéroportées est un excellent moyen d'accroître la capacité d'un radar. Comme les radars de surveillance aérienne au sol, les radars aéroportés utilisent des antennes rotatives en azimut pouvant balayer une plage précise en élévation de façon électronique ou à l'aide d'une ouverture de faisceau d'élévation relativement grande. Le radar fonctionnera pendant les phases de décollage et d'atterrissage de l'aéronef ainsi qu'aux altitudes de fonctionnement; l'altitude maximale de l'aéronef est de 9 km environ. Le Tableau 3 fournit les caractéristiques d'un système de radar aéroporté représentatif fonctionnant dans la bande de fréquences 420-450 MHz. </w:t>
      </w:r>
    </w:p>
    <w:p w14:paraId="27C79E3B" w14:textId="77777777" w:rsidR="00BC262C" w:rsidRPr="007E54A8" w:rsidRDefault="00BC262C" w:rsidP="00BC262C">
      <w:pPr>
        <w:pStyle w:val="TableNo"/>
      </w:pPr>
      <w:r>
        <w:t xml:space="preserve">TABLEAU </w:t>
      </w:r>
      <w:r w:rsidRPr="007E54A8">
        <w:t>3</w:t>
      </w:r>
    </w:p>
    <w:p w14:paraId="300DF7E1" w14:textId="77777777" w:rsidR="00BC262C" w:rsidRPr="007E54A8" w:rsidRDefault="00BC262C" w:rsidP="00BC262C">
      <w:pPr>
        <w:pStyle w:val="Tabletitle"/>
      </w:pPr>
      <w:r w:rsidRPr="007E54A8">
        <w:t xml:space="preserve">Caractéristiques des radars aéroportés fonctionnant </w:t>
      </w:r>
      <w:r>
        <w:br/>
      </w:r>
      <w:r w:rsidRPr="007E54A8">
        <w:t>dans la gamme 420-450 MHz</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85"/>
        <w:gridCol w:w="3402"/>
        <w:gridCol w:w="3260"/>
      </w:tblGrid>
      <w:tr w:rsidR="00BC262C" w:rsidRPr="007E54A8" w14:paraId="4BB36703" w14:textId="77777777" w:rsidTr="004E4463">
        <w:trPr>
          <w:cantSplit/>
        </w:trPr>
        <w:tc>
          <w:tcPr>
            <w:tcW w:w="3085" w:type="dxa"/>
          </w:tcPr>
          <w:p w14:paraId="360E30A6" w14:textId="77777777" w:rsidR="00BC262C" w:rsidRPr="007E54A8" w:rsidRDefault="00BC262C" w:rsidP="00FF216D">
            <w:pPr>
              <w:pStyle w:val="Tablehead"/>
            </w:pPr>
            <w:r w:rsidRPr="007E54A8">
              <w:t>Paramètre</w:t>
            </w:r>
          </w:p>
        </w:tc>
        <w:tc>
          <w:tcPr>
            <w:tcW w:w="3402" w:type="dxa"/>
          </w:tcPr>
          <w:p w14:paraId="596D1B02" w14:textId="77777777" w:rsidR="00BC262C" w:rsidRPr="007E54A8" w:rsidRDefault="00BC262C" w:rsidP="00FF216D">
            <w:pPr>
              <w:pStyle w:val="Tablehead"/>
            </w:pPr>
            <w:r w:rsidRPr="007E54A8">
              <w:t>Radar 1</w:t>
            </w:r>
          </w:p>
        </w:tc>
        <w:tc>
          <w:tcPr>
            <w:tcW w:w="3260" w:type="dxa"/>
          </w:tcPr>
          <w:p w14:paraId="49B1F93D" w14:textId="77777777" w:rsidR="00BC262C" w:rsidRPr="007E54A8" w:rsidRDefault="00BC262C" w:rsidP="00FF216D">
            <w:pPr>
              <w:pStyle w:val="Tablehead"/>
            </w:pPr>
            <w:r w:rsidRPr="007E54A8">
              <w:t>Radar 2</w:t>
            </w:r>
          </w:p>
        </w:tc>
      </w:tr>
      <w:tr w:rsidR="00BC262C" w:rsidRPr="000C62DF" w14:paraId="5C9396A8" w14:textId="77777777" w:rsidTr="004E4463">
        <w:trPr>
          <w:cantSplit/>
        </w:trPr>
        <w:tc>
          <w:tcPr>
            <w:tcW w:w="3085" w:type="dxa"/>
          </w:tcPr>
          <w:p w14:paraId="3C83AD5D" w14:textId="77777777" w:rsidR="00BC262C" w:rsidRPr="000C62DF" w:rsidRDefault="00BC262C" w:rsidP="004E4463">
            <w:pPr>
              <w:pStyle w:val="Tabletext"/>
              <w:jc w:val="left"/>
              <w:rPr>
                <w:szCs w:val="22"/>
              </w:rPr>
            </w:pPr>
            <w:r w:rsidRPr="000C62DF">
              <w:rPr>
                <w:szCs w:val="22"/>
              </w:rPr>
              <w:t>Type de syntonisation; plage</w:t>
            </w:r>
          </w:p>
        </w:tc>
        <w:tc>
          <w:tcPr>
            <w:tcW w:w="3402" w:type="dxa"/>
          </w:tcPr>
          <w:p w14:paraId="229EA95F" w14:textId="77777777" w:rsidR="00BC262C" w:rsidRPr="000C62DF" w:rsidRDefault="00BC262C" w:rsidP="004E4463">
            <w:pPr>
              <w:pStyle w:val="Tabletext"/>
              <w:jc w:val="center"/>
              <w:rPr>
                <w:szCs w:val="22"/>
              </w:rPr>
            </w:pPr>
            <w:r w:rsidRPr="000C62DF">
              <w:rPr>
                <w:szCs w:val="22"/>
              </w:rPr>
              <w:t>Fréquence fixe ou agile en fréquence; 420-450 MHz</w:t>
            </w:r>
          </w:p>
        </w:tc>
        <w:tc>
          <w:tcPr>
            <w:tcW w:w="3260" w:type="dxa"/>
          </w:tcPr>
          <w:p w14:paraId="3BD45A28" w14:textId="77777777" w:rsidR="00BC262C" w:rsidRPr="000C62DF" w:rsidRDefault="00BC262C" w:rsidP="004E4463">
            <w:pPr>
              <w:pStyle w:val="Tabletext"/>
              <w:jc w:val="center"/>
              <w:rPr>
                <w:szCs w:val="22"/>
              </w:rPr>
            </w:pPr>
            <w:r w:rsidRPr="000C62DF">
              <w:rPr>
                <w:szCs w:val="22"/>
              </w:rPr>
              <w:t>Agile en fréquence; 420-450 MHz</w:t>
            </w:r>
          </w:p>
        </w:tc>
      </w:tr>
      <w:tr w:rsidR="00BC262C" w:rsidRPr="000C62DF" w14:paraId="33DE77C6" w14:textId="77777777" w:rsidTr="004E4463">
        <w:trPr>
          <w:cantSplit/>
        </w:trPr>
        <w:tc>
          <w:tcPr>
            <w:tcW w:w="3085" w:type="dxa"/>
          </w:tcPr>
          <w:p w14:paraId="25079AFA" w14:textId="77777777" w:rsidR="00BC262C" w:rsidRPr="000C62DF" w:rsidRDefault="00BC262C" w:rsidP="004E4463">
            <w:pPr>
              <w:pStyle w:val="Tabletext"/>
              <w:jc w:val="left"/>
              <w:rPr>
                <w:szCs w:val="22"/>
              </w:rPr>
            </w:pPr>
            <w:r w:rsidRPr="000C62DF">
              <w:rPr>
                <w:szCs w:val="22"/>
              </w:rPr>
              <w:t>Puissance de sortie RF de crête (MW)</w:t>
            </w:r>
          </w:p>
        </w:tc>
        <w:tc>
          <w:tcPr>
            <w:tcW w:w="3402" w:type="dxa"/>
            <w:vAlign w:val="center"/>
          </w:tcPr>
          <w:p w14:paraId="2FD12A89" w14:textId="77777777" w:rsidR="00BC262C" w:rsidRPr="000C62DF" w:rsidRDefault="00BC262C" w:rsidP="004E4463">
            <w:pPr>
              <w:pStyle w:val="Tabletext"/>
              <w:jc w:val="center"/>
              <w:rPr>
                <w:szCs w:val="22"/>
              </w:rPr>
            </w:pPr>
            <w:r w:rsidRPr="000C62DF">
              <w:rPr>
                <w:szCs w:val="22"/>
              </w:rPr>
              <w:t>2</w:t>
            </w:r>
          </w:p>
        </w:tc>
        <w:tc>
          <w:tcPr>
            <w:tcW w:w="3260" w:type="dxa"/>
            <w:vAlign w:val="center"/>
          </w:tcPr>
          <w:p w14:paraId="065988B7" w14:textId="77777777" w:rsidR="00BC262C" w:rsidRPr="000C62DF" w:rsidRDefault="00BC262C" w:rsidP="004E4463">
            <w:pPr>
              <w:pStyle w:val="Tabletext"/>
              <w:jc w:val="center"/>
              <w:rPr>
                <w:szCs w:val="22"/>
              </w:rPr>
            </w:pPr>
            <w:r w:rsidRPr="000C62DF">
              <w:rPr>
                <w:szCs w:val="22"/>
              </w:rPr>
              <w:t>2,5</w:t>
            </w:r>
          </w:p>
        </w:tc>
      </w:tr>
      <w:tr w:rsidR="00BC262C" w:rsidRPr="000C62DF" w14:paraId="5B2208E2" w14:textId="77777777" w:rsidTr="004E4463">
        <w:trPr>
          <w:cantSplit/>
        </w:trPr>
        <w:tc>
          <w:tcPr>
            <w:tcW w:w="3085" w:type="dxa"/>
          </w:tcPr>
          <w:p w14:paraId="78A5AF9B" w14:textId="77777777" w:rsidR="00BC262C" w:rsidRPr="000C62DF" w:rsidRDefault="00BC262C" w:rsidP="004E4463">
            <w:pPr>
              <w:pStyle w:val="Tabletext"/>
              <w:jc w:val="left"/>
              <w:rPr>
                <w:szCs w:val="22"/>
              </w:rPr>
            </w:pPr>
            <w:r w:rsidRPr="000C62DF">
              <w:rPr>
                <w:szCs w:val="22"/>
              </w:rPr>
              <w:t>Polarisation</w:t>
            </w:r>
          </w:p>
        </w:tc>
        <w:tc>
          <w:tcPr>
            <w:tcW w:w="3402" w:type="dxa"/>
            <w:vAlign w:val="center"/>
          </w:tcPr>
          <w:p w14:paraId="074ED4DC" w14:textId="77777777" w:rsidR="00BC262C" w:rsidRPr="000C62DF" w:rsidRDefault="00BC262C" w:rsidP="004E4463">
            <w:pPr>
              <w:pStyle w:val="Tabletext"/>
              <w:jc w:val="center"/>
              <w:rPr>
                <w:szCs w:val="22"/>
              </w:rPr>
            </w:pPr>
            <w:r w:rsidRPr="000C62DF">
              <w:rPr>
                <w:szCs w:val="22"/>
              </w:rPr>
              <w:t>Horizontale</w:t>
            </w:r>
          </w:p>
        </w:tc>
        <w:tc>
          <w:tcPr>
            <w:tcW w:w="3260" w:type="dxa"/>
            <w:vAlign w:val="center"/>
          </w:tcPr>
          <w:p w14:paraId="76489FA9" w14:textId="77777777" w:rsidR="00BC262C" w:rsidRPr="000C62DF" w:rsidRDefault="00BC262C" w:rsidP="004E4463">
            <w:pPr>
              <w:pStyle w:val="Tabletext"/>
              <w:jc w:val="center"/>
              <w:rPr>
                <w:szCs w:val="22"/>
              </w:rPr>
            </w:pPr>
            <w:r w:rsidRPr="000C62DF">
              <w:rPr>
                <w:szCs w:val="22"/>
              </w:rPr>
              <w:t>Horizontale</w:t>
            </w:r>
          </w:p>
        </w:tc>
      </w:tr>
      <w:tr w:rsidR="00BC262C" w:rsidRPr="000C62DF" w14:paraId="78E65C14" w14:textId="77777777" w:rsidTr="004E4463">
        <w:trPr>
          <w:cantSplit/>
        </w:trPr>
        <w:tc>
          <w:tcPr>
            <w:tcW w:w="3085" w:type="dxa"/>
          </w:tcPr>
          <w:p w14:paraId="43BBB4EC" w14:textId="77777777" w:rsidR="00BC262C" w:rsidRPr="000C62DF" w:rsidRDefault="00BC262C" w:rsidP="004E4463">
            <w:pPr>
              <w:pStyle w:val="Tabletext"/>
              <w:jc w:val="left"/>
              <w:rPr>
                <w:szCs w:val="22"/>
              </w:rPr>
            </w:pPr>
            <w:r w:rsidRPr="000C62DF">
              <w:rPr>
                <w:szCs w:val="22"/>
              </w:rPr>
              <w:t>Durée d'impulsion (</w:t>
            </w:r>
            <w:r w:rsidRPr="000C62DF">
              <w:rPr>
                <w:szCs w:val="22"/>
              </w:rPr>
              <w:sym w:font="Symbol" w:char="F06D"/>
            </w:r>
            <w:r w:rsidRPr="000C62DF">
              <w:rPr>
                <w:szCs w:val="22"/>
              </w:rPr>
              <w:t>s)</w:t>
            </w:r>
          </w:p>
        </w:tc>
        <w:tc>
          <w:tcPr>
            <w:tcW w:w="3402" w:type="dxa"/>
            <w:vAlign w:val="center"/>
          </w:tcPr>
          <w:p w14:paraId="13188E04" w14:textId="77777777" w:rsidR="00BC262C" w:rsidRPr="000C62DF" w:rsidRDefault="00BC262C" w:rsidP="004E4463">
            <w:pPr>
              <w:pStyle w:val="Tabletext"/>
              <w:jc w:val="center"/>
              <w:rPr>
                <w:szCs w:val="22"/>
              </w:rPr>
            </w:pPr>
            <w:r w:rsidRPr="000C62DF">
              <w:rPr>
                <w:szCs w:val="22"/>
              </w:rPr>
              <w:t>1, 2, 4, 8</w:t>
            </w:r>
          </w:p>
        </w:tc>
        <w:tc>
          <w:tcPr>
            <w:tcW w:w="3260" w:type="dxa"/>
            <w:vAlign w:val="center"/>
          </w:tcPr>
          <w:p w14:paraId="300CDF7C" w14:textId="77777777" w:rsidR="00BC262C" w:rsidRPr="000C62DF" w:rsidRDefault="00BC262C" w:rsidP="004E4463">
            <w:pPr>
              <w:pStyle w:val="Tabletext"/>
              <w:jc w:val="center"/>
              <w:rPr>
                <w:szCs w:val="22"/>
              </w:rPr>
            </w:pPr>
            <w:r w:rsidRPr="000C62DF">
              <w:rPr>
                <w:szCs w:val="22"/>
              </w:rPr>
              <w:t>30, 35, 100</w:t>
            </w:r>
          </w:p>
        </w:tc>
      </w:tr>
      <w:tr w:rsidR="00BC262C" w:rsidRPr="000C62DF" w14:paraId="679B37AF" w14:textId="77777777" w:rsidTr="004E4463">
        <w:trPr>
          <w:cantSplit/>
        </w:trPr>
        <w:tc>
          <w:tcPr>
            <w:tcW w:w="3085" w:type="dxa"/>
          </w:tcPr>
          <w:p w14:paraId="386768C5" w14:textId="77777777" w:rsidR="00BC262C" w:rsidRPr="000C62DF" w:rsidRDefault="00BC262C" w:rsidP="004E4463">
            <w:pPr>
              <w:pStyle w:val="Tabletext"/>
              <w:jc w:val="left"/>
              <w:rPr>
                <w:szCs w:val="22"/>
              </w:rPr>
            </w:pPr>
            <w:r w:rsidRPr="000C62DF">
              <w:rPr>
                <w:szCs w:val="22"/>
              </w:rPr>
              <w:t>Modulation d'impulsion</w:t>
            </w:r>
          </w:p>
        </w:tc>
        <w:tc>
          <w:tcPr>
            <w:tcW w:w="3402" w:type="dxa"/>
            <w:vAlign w:val="center"/>
          </w:tcPr>
          <w:p w14:paraId="722B30FE" w14:textId="77777777" w:rsidR="00BC262C" w:rsidRPr="000C62DF" w:rsidRDefault="00BC262C" w:rsidP="004E4463">
            <w:pPr>
              <w:pStyle w:val="Tabletext"/>
              <w:jc w:val="center"/>
              <w:rPr>
                <w:szCs w:val="22"/>
              </w:rPr>
            </w:pPr>
            <w:r w:rsidRPr="000C62DF">
              <w:rPr>
                <w:szCs w:val="22"/>
              </w:rPr>
              <w:t>Impulsions non modulées</w:t>
            </w:r>
          </w:p>
        </w:tc>
        <w:tc>
          <w:tcPr>
            <w:tcW w:w="3260" w:type="dxa"/>
            <w:vAlign w:val="center"/>
          </w:tcPr>
          <w:p w14:paraId="7E0381E5" w14:textId="77777777" w:rsidR="00BC262C" w:rsidRPr="000C62DF" w:rsidRDefault="00BC262C" w:rsidP="004E4463">
            <w:pPr>
              <w:pStyle w:val="Tabletext"/>
              <w:jc w:val="center"/>
              <w:rPr>
                <w:szCs w:val="22"/>
              </w:rPr>
            </w:pPr>
            <w:r w:rsidRPr="000C62DF">
              <w:rPr>
                <w:szCs w:val="22"/>
              </w:rPr>
              <w:t>Modulation de fréquence linéaire</w:t>
            </w:r>
          </w:p>
        </w:tc>
      </w:tr>
      <w:tr w:rsidR="00BC262C" w:rsidRPr="000C62DF" w14:paraId="5604741D" w14:textId="77777777" w:rsidTr="004E4463">
        <w:trPr>
          <w:cantSplit/>
        </w:trPr>
        <w:tc>
          <w:tcPr>
            <w:tcW w:w="3085" w:type="dxa"/>
          </w:tcPr>
          <w:p w14:paraId="48B41A67" w14:textId="77777777" w:rsidR="00BC262C" w:rsidRPr="000C62DF" w:rsidRDefault="00BC262C" w:rsidP="004E4463">
            <w:pPr>
              <w:pStyle w:val="Tabletext"/>
              <w:jc w:val="left"/>
              <w:rPr>
                <w:szCs w:val="22"/>
              </w:rPr>
            </w:pPr>
            <w:r w:rsidRPr="000C62DF">
              <w:rPr>
                <w:szCs w:val="22"/>
              </w:rPr>
              <w:t>Fréquence de répétition des impulsions (kHz)</w:t>
            </w:r>
          </w:p>
        </w:tc>
        <w:tc>
          <w:tcPr>
            <w:tcW w:w="3402" w:type="dxa"/>
            <w:vAlign w:val="center"/>
          </w:tcPr>
          <w:p w14:paraId="4065B57D" w14:textId="77777777" w:rsidR="00BC262C" w:rsidRPr="000C62DF" w:rsidRDefault="00BC262C" w:rsidP="004E4463">
            <w:pPr>
              <w:pStyle w:val="Tabletext"/>
              <w:jc w:val="center"/>
              <w:rPr>
                <w:szCs w:val="22"/>
              </w:rPr>
            </w:pPr>
            <w:r w:rsidRPr="000C62DF">
              <w:rPr>
                <w:szCs w:val="22"/>
              </w:rPr>
              <w:t>0,1-2</w:t>
            </w:r>
          </w:p>
        </w:tc>
        <w:tc>
          <w:tcPr>
            <w:tcW w:w="3260" w:type="dxa"/>
            <w:vAlign w:val="center"/>
          </w:tcPr>
          <w:p w14:paraId="18F04E9C" w14:textId="77777777" w:rsidR="00BC262C" w:rsidRPr="000C62DF" w:rsidRDefault="00BC262C" w:rsidP="004E4463">
            <w:pPr>
              <w:pStyle w:val="Tabletext"/>
              <w:jc w:val="center"/>
              <w:rPr>
                <w:szCs w:val="22"/>
              </w:rPr>
            </w:pPr>
            <w:r w:rsidRPr="000C62DF">
              <w:rPr>
                <w:szCs w:val="22"/>
              </w:rPr>
              <w:t>Jusqu'à 3</w:t>
            </w:r>
          </w:p>
        </w:tc>
      </w:tr>
      <w:tr w:rsidR="00BC262C" w:rsidRPr="000C62DF" w14:paraId="79F425CB" w14:textId="77777777" w:rsidTr="004E4463">
        <w:trPr>
          <w:cantSplit/>
        </w:trPr>
        <w:tc>
          <w:tcPr>
            <w:tcW w:w="3085" w:type="dxa"/>
          </w:tcPr>
          <w:p w14:paraId="03E75448" w14:textId="77777777" w:rsidR="00BC262C" w:rsidRPr="000C62DF" w:rsidRDefault="00BC262C" w:rsidP="004E4463">
            <w:pPr>
              <w:pStyle w:val="Tabletext"/>
              <w:jc w:val="left"/>
              <w:rPr>
                <w:szCs w:val="22"/>
              </w:rPr>
            </w:pPr>
            <w:r w:rsidRPr="000C62DF">
              <w:rPr>
                <w:szCs w:val="22"/>
              </w:rPr>
              <w:t>Type d'antenne</w:t>
            </w:r>
          </w:p>
        </w:tc>
        <w:tc>
          <w:tcPr>
            <w:tcW w:w="3402" w:type="dxa"/>
            <w:vAlign w:val="center"/>
          </w:tcPr>
          <w:p w14:paraId="5C98F62B" w14:textId="77777777" w:rsidR="00BC262C" w:rsidRPr="000C62DF" w:rsidRDefault="00BC262C" w:rsidP="004E4463">
            <w:pPr>
              <w:pStyle w:val="Tabletext"/>
              <w:jc w:val="center"/>
              <w:rPr>
                <w:szCs w:val="22"/>
              </w:rPr>
            </w:pPr>
            <w:r w:rsidRPr="000C62DF">
              <w:rPr>
                <w:szCs w:val="22"/>
              </w:rPr>
              <w:t>Réseau Yagi ou réseau plan</w:t>
            </w:r>
          </w:p>
        </w:tc>
        <w:tc>
          <w:tcPr>
            <w:tcW w:w="3260" w:type="dxa"/>
            <w:vAlign w:val="center"/>
          </w:tcPr>
          <w:p w14:paraId="7328A94F" w14:textId="77777777" w:rsidR="00BC262C" w:rsidRPr="000C62DF" w:rsidRDefault="00BC262C" w:rsidP="004E4463">
            <w:pPr>
              <w:pStyle w:val="Tabletext"/>
              <w:jc w:val="center"/>
              <w:rPr>
                <w:szCs w:val="22"/>
              </w:rPr>
            </w:pPr>
            <w:r w:rsidRPr="000C62DF">
              <w:rPr>
                <w:szCs w:val="22"/>
              </w:rPr>
              <w:t>Réseau linéaire</w:t>
            </w:r>
          </w:p>
        </w:tc>
      </w:tr>
      <w:tr w:rsidR="00BC262C" w:rsidRPr="000C62DF" w14:paraId="58216353" w14:textId="77777777" w:rsidTr="004E4463">
        <w:trPr>
          <w:cantSplit/>
        </w:trPr>
        <w:tc>
          <w:tcPr>
            <w:tcW w:w="3085" w:type="dxa"/>
          </w:tcPr>
          <w:p w14:paraId="265AE4BE" w14:textId="77777777" w:rsidR="00BC262C" w:rsidRPr="000C62DF" w:rsidRDefault="00BC262C" w:rsidP="004E4463">
            <w:pPr>
              <w:pStyle w:val="Tabletext"/>
              <w:jc w:val="left"/>
              <w:rPr>
                <w:szCs w:val="22"/>
              </w:rPr>
            </w:pPr>
            <w:r w:rsidRPr="000C62DF">
              <w:rPr>
                <w:szCs w:val="22"/>
              </w:rPr>
              <w:t>Gain d'antenne (dBi)</w:t>
            </w:r>
          </w:p>
        </w:tc>
        <w:tc>
          <w:tcPr>
            <w:tcW w:w="3402" w:type="dxa"/>
            <w:vAlign w:val="center"/>
          </w:tcPr>
          <w:p w14:paraId="08061A94" w14:textId="77777777" w:rsidR="00BC262C" w:rsidRPr="000C62DF" w:rsidRDefault="00BC262C" w:rsidP="004E4463">
            <w:pPr>
              <w:pStyle w:val="Tabletext"/>
              <w:jc w:val="center"/>
              <w:rPr>
                <w:szCs w:val="22"/>
              </w:rPr>
            </w:pPr>
            <w:r w:rsidRPr="000C62DF">
              <w:rPr>
                <w:szCs w:val="22"/>
              </w:rPr>
              <w:t>22</w:t>
            </w:r>
          </w:p>
        </w:tc>
        <w:tc>
          <w:tcPr>
            <w:tcW w:w="3260" w:type="dxa"/>
            <w:vAlign w:val="center"/>
          </w:tcPr>
          <w:p w14:paraId="6D36532A" w14:textId="77777777" w:rsidR="00BC262C" w:rsidRPr="000C62DF" w:rsidRDefault="00BC262C" w:rsidP="004E4463">
            <w:pPr>
              <w:pStyle w:val="Tabletext"/>
              <w:jc w:val="center"/>
              <w:rPr>
                <w:szCs w:val="22"/>
              </w:rPr>
            </w:pPr>
            <w:r w:rsidRPr="000C62DF">
              <w:rPr>
                <w:szCs w:val="22"/>
              </w:rPr>
              <w:t>19</w:t>
            </w:r>
          </w:p>
        </w:tc>
      </w:tr>
      <w:tr w:rsidR="00BC262C" w:rsidRPr="000C62DF" w14:paraId="6AD29AB2" w14:textId="77777777" w:rsidTr="004E4463">
        <w:trPr>
          <w:cantSplit/>
        </w:trPr>
        <w:tc>
          <w:tcPr>
            <w:tcW w:w="3085" w:type="dxa"/>
          </w:tcPr>
          <w:p w14:paraId="13EC44BE" w14:textId="77777777" w:rsidR="00BC262C" w:rsidRPr="000C62DF" w:rsidRDefault="00BC262C" w:rsidP="004E4463">
            <w:pPr>
              <w:pStyle w:val="Tabletext"/>
              <w:jc w:val="left"/>
              <w:rPr>
                <w:szCs w:val="22"/>
              </w:rPr>
            </w:pPr>
            <w:r w:rsidRPr="000C62DF">
              <w:rPr>
                <w:szCs w:val="22"/>
              </w:rPr>
              <w:t>Balayage d'antenne</w:t>
            </w:r>
          </w:p>
        </w:tc>
        <w:tc>
          <w:tcPr>
            <w:tcW w:w="3402" w:type="dxa"/>
            <w:vAlign w:val="center"/>
          </w:tcPr>
          <w:p w14:paraId="6A15DB7A" w14:textId="77777777" w:rsidR="00BC262C" w:rsidRPr="000C62DF" w:rsidRDefault="00BC262C" w:rsidP="004E4463">
            <w:pPr>
              <w:pStyle w:val="Tabletext"/>
              <w:jc w:val="center"/>
              <w:rPr>
                <w:szCs w:val="22"/>
              </w:rPr>
            </w:pPr>
            <w:r w:rsidRPr="000C62DF">
              <w:rPr>
                <w:szCs w:val="22"/>
              </w:rPr>
              <w:sym w:font="Symbol" w:char="F0B1"/>
            </w:r>
            <w:r w:rsidRPr="000C62DF">
              <w:rPr>
                <w:szCs w:val="22"/>
              </w:rPr>
              <w:t>60</w:t>
            </w:r>
            <w:r>
              <w:rPr>
                <w:szCs w:val="22"/>
              </w:rPr>
              <w:t>°</w:t>
            </w:r>
            <w:r w:rsidRPr="000C62DF">
              <w:rPr>
                <w:szCs w:val="22"/>
              </w:rPr>
              <w:t xml:space="preserve"> en élévation (positionnement mécanique ou balayage électronique); </w:t>
            </w:r>
            <w:r w:rsidRPr="000C62DF">
              <w:rPr>
                <w:szCs w:val="22"/>
              </w:rPr>
              <w:br/>
              <w:t>360</w:t>
            </w:r>
            <w:r>
              <w:rPr>
                <w:szCs w:val="22"/>
              </w:rPr>
              <w:t>°</w:t>
            </w:r>
            <w:r w:rsidRPr="000C62DF">
              <w:rPr>
                <w:szCs w:val="22"/>
              </w:rPr>
              <w:t xml:space="preserve"> en azimut pour 3-7 rotations par min</w:t>
            </w:r>
          </w:p>
        </w:tc>
        <w:tc>
          <w:tcPr>
            <w:tcW w:w="3260" w:type="dxa"/>
            <w:vAlign w:val="center"/>
          </w:tcPr>
          <w:p w14:paraId="6391C8D6" w14:textId="77777777" w:rsidR="00BC262C" w:rsidRPr="000C62DF" w:rsidRDefault="00BC262C" w:rsidP="004E4463">
            <w:pPr>
              <w:pStyle w:val="Tabletext"/>
              <w:jc w:val="center"/>
              <w:rPr>
                <w:szCs w:val="22"/>
              </w:rPr>
            </w:pPr>
            <w:r w:rsidRPr="000C62DF">
              <w:rPr>
                <w:szCs w:val="22"/>
              </w:rPr>
              <w:t xml:space="preserve">Fixé à </w:t>
            </w:r>
            <w:r w:rsidRPr="000C62DF">
              <w:rPr>
                <w:szCs w:val="22"/>
              </w:rPr>
              <w:sym w:font="Symbol" w:char="F0B1"/>
            </w:r>
            <w:r w:rsidRPr="000C62DF">
              <w:rPr>
                <w:szCs w:val="22"/>
              </w:rPr>
              <w:t>45</w:t>
            </w:r>
            <w:r>
              <w:rPr>
                <w:szCs w:val="22"/>
              </w:rPr>
              <w:t>°</w:t>
            </w:r>
            <w:r w:rsidRPr="000C62DF">
              <w:rPr>
                <w:szCs w:val="22"/>
              </w:rPr>
              <w:t xml:space="preserve"> en élévation (balayage électronique,  positionnement mécanique); 360</w:t>
            </w:r>
            <w:r>
              <w:rPr>
                <w:szCs w:val="22"/>
              </w:rPr>
              <w:t>°</w:t>
            </w:r>
            <w:r w:rsidRPr="000C62DF">
              <w:rPr>
                <w:szCs w:val="22"/>
              </w:rPr>
              <w:t xml:space="preserve"> en azimut</w:t>
            </w:r>
          </w:p>
        </w:tc>
      </w:tr>
      <w:tr w:rsidR="00BC262C" w:rsidRPr="000C62DF" w14:paraId="28B6144A" w14:textId="77777777" w:rsidTr="004E4463">
        <w:trPr>
          <w:cantSplit/>
        </w:trPr>
        <w:tc>
          <w:tcPr>
            <w:tcW w:w="3085" w:type="dxa"/>
          </w:tcPr>
          <w:p w14:paraId="2C85A084" w14:textId="77777777" w:rsidR="00BC262C" w:rsidRPr="000C62DF" w:rsidRDefault="00BC262C" w:rsidP="004E4463">
            <w:pPr>
              <w:pStyle w:val="Tabletext"/>
              <w:jc w:val="left"/>
              <w:rPr>
                <w:szCs w:val="22"/>
              </w:rPr>
            </w:pPr>
            <w:r w:rsidRPr="000C62DF">
              <w:rPr>
                <w:szCs w:val="22"/>
              </w:rPr>
              <w:t>Ouverture du faisceau de l'antenne</w:t>
            </w:r>
          </w:p>
        </w:tc>
        <w:tc>
          <w:tcPr>
            <w:tcW w:w="3402" w:type="dxa"/>
            <w:vAlign w:val="center"/>
          </w:tcPr>
          <w:p w14:paraId="1D6BB98D" w14:textId="77777777" w:rsidR="00BC262C" w:rsidRPr="000C62DF" w:rsidRDefault="00BC262C" w:rsidP="004E4463">
            <w:pPr>
              <w:pStyle w:val="Tabletext"/>
              <w:jc w:val="center"/>
              <w:rPr>
                <w:szCs w:val="22"/>
              </w:rPr>
            </w:pPr>
            <w:r w:rsidRPr="000C62DF">
              <w:rPr>
                <w:szCs w:val="22"/>
              </w:rPr>
              <w:t>6-20</w:t>
            </w:r>
            <w:r>
              <w:rPr>
                <w:szCs w:val="22"/>
              </w:rPr>
              <w:t>°</w:t>
            </w:r>
            <w:r w:rsidRPr="000C62DF">
              <w:rPr>
                <w:szCs w:val="22"/>
              </w:rPr>
              <w:t xml:space="preserve"> en élévation (selon le type de balayage); 6</w:t>
            </w:r>
            <w:r>
              <w:rPr>
                <w:szCs w:val="22"/>
              </w:rPr>
              <w:t>°</w:t>
            </w:r>
            <w:r w:rsidRPr="000C62DF">
              <w:rPr>
                <w:szCs w:val="22"/>
              </w:rPr>
              <w:t xml:space="preserve"> en azimut</w:t>
            </w:r>
          </w:p>
        </w:tc>
        <w:tc>
          <w:tcPr>
            <w:tcW w:w="3260" w:type="dxa"/>
            <w:vAlign w:val="center"/>
          </w:tcPr>
          <w:p w14:paraId="48BA28A5" w14:textId="77777777" w:rsidR="00BC262C" w:rsidRPr="000C62DF" w:rsidRDefault="00BC262C" w:rsidP="004E4463">
            <w:pPr>
              <w:pStyle w:val="Tabletext"/>
              <w:jc w:val="center"/>
              <w:rPr>
                <w:szCs w:val="22"/>
              </w:rPr>
            </w:pPr>
            <w:r w:rsidRPr="000C62DF">
              <w:rPr>
                <w:szCs w:val="22"/>
              </w:rPr>
              <w:t>Jusqu'à 60</w:t>
            </w:r>
            <w:r>
              <w:rPr>
                <w:szCs w:val="22"/>
              </w:rPr>
              <w:t>°</w:t>
            </w:r>
            <w:r w:rsidRPr="000C62DF">
              <w:rPr>
                <w:szCs w:val="22"/>
              </w:rPr>
              <w:t xml:space="preserve"> en élévation; 7</w:t>
            </w:r>
            <w:r>
              <w:rPr>
                <w:szCs w:val="22"/>
              </w:rPr>
              <w:t>°</w:t>
            </w:r>
            <w:r w:rsidRPr="000C62DF">
              <w:rPr>
                <w:szCs w:val="22"/>
              </w:rPr>
              <w:t xml:space="preserve"> en azimut</w:t>
            </w:r>
          </w:p>
        </w:tc>
      </w:tr>
      <w:tr w:rsidR="00BC262C" w:rsidRPr="000C62DF" w14:paraId="285D33F4" w14:textId="77777777" w:rsidTr="004E4463">
        <w:trPr>
          <w:cantSplit/>
        </w:trPr>
        <w:tc>
          <w:tcPr>
            <w:tcW w:w="3085" w:type="dxa"/>
          </w:tcPr>
          <w:p w14:paraId="6C352642" w14:textId="77777777" w:rsidR="00BC262C" w:rsidRPr="000C62DF" w:rsidRDefault="00BC262C" w:rsidP="004E4463">
            <w:pPr>
              <w:pStyle w:val="Tabletext"/>
              <w:jc w:val="left"/>
              <w:rPr>
                <w:szCs w:val="22"/>
              </w:rPr>
            </w:pPr>
            <w:r w:rsidRPr="000C62DF">
              <w:rPr>
                <w:szCs w:val="22"/>
              </w:rPr>
              <w:t>Facteur de bruit du récepteur (dB)</w:t>
            </w:r>
          </w:p>
        </w:tc>
        <w:tc>
          <w:tcPr>
            <w:tcW w:w="3402" w:type="dxa"/>
            <w:vAlign w:val="center"/>
          </w:tcPr>
          <w:p w14:paraId="4E09A7D7" w14:textId="77777777" w:rsidR="00BC262C" w:rsidRPr="000C62DF" w:rsidRDefault="00BC262C" w:rsidP="004E4463">
            <w:pPr>
              <w:pStyle w:val="Tabletext"/>
              <w:jc w:val="center"/>
              <w:rPr>
                <w:szCs w:val="22"/>
              </w:rPr>
            </w:pPr>
            <w:r w:rsidRPr="000C62DF">
              <w:rPr>
                <w:szCs w:val="22"/>
              </w:rPr>
              <w:t>5</w:t>
            </w:r>
          </w:p>
        </w:tc>
        <w:tc>
          <w:tcPr>
            <w:tcW w:w="3260" w:type="dxa"/>
            <w:vAlign w:val="center"/>
          </w:tcPr>
          <w:p w14:paraId="6378B24E" w14:textId="77777777" w:rsidR="00BC262C" w:rsidRPr="000C62DF" w:rsidRDefault="00BC262C" w:rsidP="004E4463">
            <w:pPr>
              <w:pStyle w:val="Tabletext"/>
              <w:jc w:val="center"/>
              <w:rPr>
                <w:szCs w:val="22"/>
              </w:rPr>
            </w:pPr>
            <w:r w:rsidRPr="000C62DF">
              <w:rPr>
                <w:szCs w:val="22"/>
              </w:rPr>
              <w:t>3</w:t>
            </w:r>
          </w:p>
        </w:tc>
      </w:tr>
      <w:tr w:rsidR="00BC262C" w:rsidRPr="000C62DF" w14:paraId="54A77C54" w14:textId="77777777" w:rsidTr="004E4463">
        <w:trPr>
          <w:cantSplit/>
        </w:trPr>
        <w:tc>
          <w:tcPr>
            <w:tcW w:w="3085" w:type="dxa"/>
          </w:tcPr>
          <w:p w14:paraId="1A9ED469" w14:textId="77777777" w:rsidR="00BC262C" w:rsidRPr="000C62DF" w:rsidRDefault="00BC262C" w:rsidP="004E4463">
            <w:pPr>
              <w:pStyle w:val="Tabletext"/>
              <w:jc w:val="left"/>
              <w:rPr>
                <w:szCs w:val="22"/>
              </w:rPr>
            </w:pPr>
            <w:r w:rsidRPr="000C62DF">
              <w:rPr>
                <w:szCs w:val="22"/>
              </w:rPr>
              <w:t>Largeur de bande FI du récepteur (MHz)</w:t>
            </w:r>
          </w:p>
        </w:tc>
        <w:tc>
          <w:tcPr>
            <w:tcW w:w="3402" w:type="dxa"/>
            <w:vAlign w:val="center"/>
          </w:tcPr>
          <w:p w14:paraId="5A477F88" w14:textId="77777777" w:rsidR="00BC262C" w:rsidRPr="000C62DF" w:rsidRDefault="00BC262C" w:rsidP="004E4463">
            <w:pPr>
              <w:pStyle w:val="Tabletext"/>
              <w:jc w:val="center"/>
              <w:rPr>
                <w:szCs w:val="22"/>
              </w:rPr>
            </w:pPr>
            <w:r w:rsidRPr="000C62DF">
              <w:rPr>
                <w:szCs w:val="22"/>
              </w:rPr>
              <w:t>1</w:t>
            </w:r>
          </w:p>
        </w:tc>
        <w:tc>
          <w:tcPr>
            <w:tcW w:w="3260" w:type="dxa"/>
            <w:vAlign w:val="center"/>
          </w:tcPr>
          <w:p w14:paraId="03F477E0" w14:textId="77777777" w:rsidR="00BC262C" w:rsidRPr="000C62DF" w:rsidRDefault="00BC262C" w:rsidP="004E4463">
            <w:pPr>
              <w:pStyle w:val="Tabletext"/>
              <w:jc w:val="center"/>
              <w:rPr>
                <w:szCs w:val="22"/>
              </w:rPr>
            </w:pPr>
            <w:r w:rsidRPr="000C62DF">
              <w:rPr>
                <w:szCs w:val="22"/>
              </w:rPr>
              <w:t>33</w:t>
            </w:r>
          </w:p>
        </w:tc>
      </w:tr>
    </w:tbl>
    <w:p w14:paraId="385985F2" w14:textId="77777777" w:rsidR="00BC262C" w:rsidRPr="007E54A8" w:rsidRDefault="00BC262C" w:rsidP="00BC262C">
      <w:pPr>
        <w:pStyle w:val="Tablefin"/>
        <w:rPr>
          <w:lang w:val="fr-FR"/>
        </w:rPr>
      </w:pPr>
    </w:p>
    <w:p w14:paraId="5D74702D" w14:textId="77777777" w:rsidR="00BC262C" w:rsidRPr="007E54A8" w:rsidRDefault="00BC262C" w:rsidP="00BC262C">
      <w:pPr>
        <w:pStyle w:val="Heading2"/>
      </w:pPr>
      <w:r w:rsidRPr="007E54A8">
        <w:t>2.3</w:t>
      </w:r>
      <w:r w:rsidRPr="007E54A8">
        <w:tab/>
        <w:t>Radars de navire</w:t>
      </w:r>
    </w:p>
    <w:p w14:paraId="57005154" w14:textId="77777777" w:rsidR="00BC262C" w:rsidRPr="007E54A8" w:rsidRDefault="00BC262C" w:rsidP="00BC262C">
      <w:r w:rsidRPr="007E54A8">
        <w:t>Les radars de surveillance de navire fonctionnent également dans la gamme de fréquences 420</w:t>
      </w:r>
      <w:r w:rsidRPr="007E54A8">
        <w:noBreakHyphen/>
        <w:t>450 MHz. Ils opèrent généralement en mer, mais ils peuvent aussi opérer dans les eaux côtières et les ports. Les radars de surveillance sont caractérisés par un balayage de 360</w:t>
      </w:r>
      <w:r w:rsidRPr="007E54A8">
        <w:rPr>
          <w:rFonts w:ascii="Symbol" w:hAnsi="Symbol"/>
        </w:rPr>
        <w:sym w:font="Symbol" w:char="F0B0"/>
      </w:r>
      <w:r w:rsidRPr="007E54A8">
        <w:t xml:space="preserve"> en azimut; les opérations sont réalisées de façon continue. Le Tableau 4 fournit les caractéristiques d'un radar de navire représentatif fonctionnant dans la bande de fréquences 420-450 MHz.</w:t>
      </w:r>
    </w:p>
    <w:p w14:paraId="423CDB55" w14:textId="77777777" w:rsidR="00BC262C" w:rsidRDefault="00BC262C" w:rsidP="00BC262C">
      <w:pPr>
        <w:pStyle w:val="TableNo"/>
      </w:pPr>
      <w:r>
        <w:br w:type="page"/>
      </w:r>
    </w:p>
    <w:p w14:paraId="33B72139" w14:textId="77777777" w:rsidR="00BC262C" w:rsidRPr="007E54A8" w:rsidRDefault="00BC262C" w:rsidP="00BC262C">
      <w:pPr>
        <w:pStyle w:val="TableNo"/>
      </w:pPr>
      <w:r>
        <w:lastRenderedPageBreak/>
        <w:t>TABLEAU</w:t>
      </w:r>
      <w:r w:rsidRPr="007E54A8">
        <w:t xml:space="preserve"> 4</w:t>
      </w:r>
    </w:p>
    <w:p w14:paraId="13825D47" w14:textId="77777777" w:rsidR="00BC262C" w:rsidRPr="007E54A8" w:rsidRDefault="00BC262C" w:rsidP="00BC262C">
      <w:pPr>
        <w:pStyle w:val="Tabletitle"/>
      </w:pPr>
      <w:r w:rsidRPr="007E54A8">
        <w:t xml:space="preserve">Caractéristiques des radars de navire fonctionnant </w:t>
      </w:r>
      <w:r>
        <w:br/>
      </w:r>
      <w:r w:rsidRPr="007E54A8">
        <w:t>dans la gamme 420-450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78"/>
        <w:gridCol w:w="5061"/>
      </w:tblGrid>
      <w:tr w:rsidR="00BC262C" w:rsidRPr="007E54A8" w14:paraId="4E54A7C7" w14:textId="77777777" w:rsidTr="00FF216D">
        <w:trPr>
          <w:cantSplit/>
          <w:jc w:val="center"/>
        </w:trPr>
        <w:tc>
          <w:tcPr>
            <w:tcW w:w="3969" w:type="dxa"/>
          </w:tcPr>
          <w:p w14:paraId="0B4130E8" w14:textId="77777777" w:rsidR="00BC262C" w:rsidRPr="007E54A8" w:rsidRDefault="00BC262C" w:rsidP="00FF216D">
            <w:pPr>
              <w:pStyle w:val="Tablehead"/>
            </w:pPr>
            <w:r w:rsidRPr="007E54A8">
              <w:t>Paramètre</w:t>
            </w:r>
          </w:p>
        </w:tc>
        <w:tc>
          <w:tcPr>
            <w:tcW w:w="4387" w:type="dxa"/>
          </w:tcPr>
          <w:p w14:paraId="5EFDEC07" w14:textId="77777777" w:rsidR="00BC262C" w:rsidRPr="007E54A8" w:rsidRDefault="00BC262C" w:rsidP="004E4463">
            <w:pPr>
              <w:pStyle w:val="Tablehead"/>
            </w:pPr>
            <w:r w:rsidRPr="007E54A8">
              <w:t>Valeur</w:t>
            </w:r>
          </w:p>
        </w:tc>
      </w:tr>
      <w:tr w:rsidR="00BC262C" w:rsidRPr="007A4D8F" w14:paraId="58ED861D" w14:textId="77777777" w:rsidTr="00FF216D">
        <w:trPr>
          <w:cantSplit/>
          <w:jc w:val="center"/>
        </w:trPr>
        <w:tc>
          <w:tcPr>
            <w:tcW w:w="3969" w:type="dxa"/>
          </w:tcPr>
          <w:p w14:paraId="20B551F7" w14:textId="77777777" w:rsidR="00BC262C" w:rsidRPr="007A4D8F" w:rsidRDefault="00BC262C" w:rsidP="004E4463">
            <w:pPr>
              <w:pStyle w:val="Tabletext"/>
              <w:jc w:val="left"/>
              <w:rPr>
                <w:szCs w:val="22"/>
              </w:rPr>
            </w:pPr>
            <w:r w:rsidRPr="007A4D8F">
              <w:rPr>
                <w:szCs w:val="22"/>
              </w:rPr>
              <w:t>Type de syntonisation; plage</w:t>
            </w:r>
          </w:p>
        </w:tc>
        <w:tc>
          <w:tcPr>
            <w:tcW w:w="4387" w:type="dxa"/>
          </w:tcPr>
          <w:p w14:paraId="67162DF2" w14:textId="77777777" w:rsidR="00BC262C" w:rsidRPr="007A4D8F" w:rsidRDefault="00BC262C" w:rsidP="004E4463">
            <w:pPr>
              <w:pStyle w:val="Tabletext"/>
              <w:jc w:val="center"/>
              <w:rPr>
                <w:szCs w:val="22"/>
              </w:rPr>
            </w:pPr>
            <w:r w:rsidRPr="007A4D8F">
              <w:rPr>
                <w:szCs w:val="22"/>
              </w:rPr>
              <w:t>Fréquences fixes; 420-450 MHz</w:t>
            </w:r>
          </w:p>
        </w:tc>
      </w:tr>
      <w:tr w:rsidR="00BC262C" w:rsidRPr="007A4D8F" w14:paraId="28C68EF0" w14:textId="77777777" w:rsidTr="00FF216D">
        <w:trPr>
          <w:cantSplit/>
          <w:jc w:val="center"/>
        </w:trPr>
        <w:tc>
          <w:tcPr>
            <w:tcW w:w="3969" w:type="dxa"/>
          </w:tcPr>
          <w:p w14:paraId="2B3EE146" w14:textId="77777777" w:rsidR="00BC262C" w:rsidRPr="007A4D8F" w:rsidRDefault="00BC262C" w:rsidP="004E4463">
            <w:pPr>
              <w:pStyle w:val="Tabletext"/>
              <w:jc w:val="left"/>
              <w:rPr>
                <w:szCs w:val="22"/>
              </w:rPr>
            </w:pPr>
            <w:r w:rsidRPr="007A4D8F">
              <w:rPr>
                <w:szCs w:val="22"/>
              </w:rPr>
              <w:t>Puissance de sortie RF de crête (MW)</w:t>
            </w:r>
          </w:p>
        </w:tc>
        <w:tc>
          <w:tcPr>
            <w:tcW w:w="4387" w:type="dxa"/>
          </w:tcPr>
          <w:p w14:paraId="265512FF" w14:textId="77777777" w:rsidR="00BC262C" w:rsidRPr="007A4D8F" w:rsidRDefault="00BC262C" w:rsidP="004E4463">
            <w:pPr>
              <w:pStyle w:val="Tabletext"/>
              <w:jc w:val="center"/>
              <w:rPr>
                <w:szCs w:val="22"/>
              </w:rPr>
            </w:pPr>
            <w:r w:rsidRPr="007A4D8F">
              <w:rPr>
                <w:szCs w:val="22"/>
              </w:rPr>
              <w:t>2</w:t>
            </w:r>
          </w:p>
        </w:tc>
      </w:tr>
      <w:tr w:rsidR="00BC262C" w:rsidRPr="007A4D8F" w14:paraId="596350C1" w14:textId="77777777" w:rsidTr="00FF216D">
        <w:trPr>
          <w:cantSplit/>
          <w:jc w:val="center"/>
        </w:trPr>
        <w:tc>
          <w:tcPr>
            <w:tcW w:w="3969" w:type="dxa"/>
          </w:tcPr>
          <w:p w14:paraId="64665FE8" w14:textId="77777777" w:rsidR="00BC262C" w:rsidRPr="007A4D8F" w:rsidRDefault="00BC262C" w:rsidP="004E4463">
            <w:pPr>
              <w:pStyle w:val="Tabletext"/>
              <w:jc w:val="left"/>
              <w:rPr>
                <w:szCs w:val="22"/>
              </w:rPr>
            </w:pPr>
            <w:r w:rsidRPr="007A4D8F">
              <w:rPr>
                <w:szCs w:val="22"/>
              </w:rPr>
              <w:t>Modulation d'impulsion</w:t>
            </w:r>
          </w:p>
        </w:tc>
        <w:tc>
          <w:tcPr>
            <w:tcW w:w="4387" w:type="dxa"/>
          </w:tcPr>
          <w:p w14:paraId="467A3580" w14:textId="77777777" w:rsidR="00BC262C" w:rsidRPr="007A4D8F" w:rsidRDefault="00BC262C" w:rsidP="004E4463">
            <w:pPr>
              <w:pStyle w:val="Tabletext"/>
              <w:jc w:val="center"/>
              <w:rPr>
                <w:szCs w:val="22"/>
              </w:rPr>
            </w:pPr>
            <w:r w:rsidRPr="007A4D8F">
              <w:rPr>
                <w:szCs w:val="22"/>
              </w:rPr>
              <w:t>Impulsions non modulées</w:t>
            </w:r>
          </w:p>
        </w:tc>
      </w:tr>
      <w:tr w:rsidR="00BC262C" w:rsidRPr="007A4D8F" w14:paraId="73A1A65F" w14:textId="77777777" w:rsidTr="00FF216D">
        <w:trPr>
          <w:cantSplit/>
          <w:jc w:val="center"/>
        </w:trPr>
        <w:tc>
          <w:tcPr>
            <w:tcW w:w="3969" w:type="dxa"/>
          </w:tcPr>
          <w:p w14:paraId="521DF379" w14:textId="77777777" w:rsidR="00BC262C" w:rsidRPr="007A4D8F" w:rsidRDefault="00BC262C" w:rsidP="004E4463">
            <w:pPr>
              <w:pStyle w:val="Tabletext"/>
              <w:jc w:val="left"/>
              <w:rPr>
                <w:szCs w:val="22"/>
              </w:rPr>
            </w:pPr>
            <w:r w:rsidRPr="007A4D8F">
              <w:rPr>
                <w:szCs w:val="22"/>
              </w:rPr>
              <w:t>Gain d'antenne (dBi)</w:t>
            </w:r>
          </w:p>
        </w:tc>
        <w:tc>
          <w:tcPr>
            <w:tcW w:w="4387" w:type="dxa"/>
          </w:tcPr>
          <w:p w14:paraId="6212505B" w14:textId="77777777" w:rsidR="00BC262C" w:rsidRPr="007A4D8F" w:rsidRDefault="00BC262C" w:rsidP="004E4463">
            <w:pPr>
              <w:pStyle w:val="Tabletext"/>
              <w:jc w:val="center"/>
              <w:rPr>
                <w:szCs w:val="22"/>
              </w:rPr>
            </w:pPr>
            <w:r w:rsidRPr="007A4D8F">
              <w:rPr>
                <w:szCs w:val="22"/>
              </w:rPr>
              <w:tab/>
              <w:t xml:space="preserve">30 (faisceau principal) </w:t>
            </w:r>
            <w:r w:rsidRPr="007A4D8F">
              <w:rPr>
                <w:szCs w:val="22"/>
              </w:rPr>
              <w:br/>
            </w:r>
            <w:r w:rsidRPr="007A4D8F">
              <w:rPr>
                <w:szCs w:val="22"/>
              </w:rPr>
              <w:tab/>
              <w:t>0 (lobe latéral médian)</w:t>
            </w:r>
          </w:p>
        </w:tc>
      </w:tr>
      <w:tr w:rsidR="00BC262C" w:rsidRPr="007A4D8F" w14:paraId="195AF0C7" w14:textId="77777777" w:rsidTr="00FF216D">
        <w:trPr>
          <w:cantSplit/>
          <w:jc w:val="center"/>
        </w:trPr>
        <w:tc>
          <w:tcPr>
            <w:tcW w:w="3969" w:type="dxa"/>
          </w:tcPr>
          <w:p w14:paraId="1B787942" w14:textId="77777777" w:rsidR="00BC262C" w:rsidRPr="007A4D8F" w:rsidRDefault="00BC262C" w:rsidP="004E4463">
            <w:pPr>
              <w:pStyle w:val="Tabletext"/>
              <w:jc w:val="left"/>
              <w:rPr>
                <w:szCs w:val="22"/>
              </w:rPr>
            </w:pPr>
            <w:r w:rsidRPr="007A4D8F">
              <w:rPr>
                <w:szCs w:val="22"/>
              </w:rPr>
              <w:t>Courbe d'émission RF de l'émetteur</w:t>
            </w:r>
          </w:p>
        </w:tc>
        <w:tc>
          <w:tcPr>
            <w:tcW w:w="4387" w:type="dxa"/>
          </w:tcPr>
          <w:p w14:paraId="77D09E6F" w14:textId="15C42EAF" w:rsidR="00BC262C" w:rsidRPr="007A4D8F" w:rsidRDefault="00BC262C" w:rsidP="00FF216D">
            <w:pPr>
              <w:pStyle w:val="Tabletext"/>
              <w:tabs>
                <w:tab w:val="clear" w:pos="284"/>
                <w:tab w:val="clear" w:pos="567"/>
                <w:tab w:val="clear" w:pos="851"/>
                <w:tab w:val="clear" w:pos="1134"/>
                <w:tab w:val="clear" w:pos="1701"/>
                <w:tab w:val="clear" w:pos="1985"/>
                <w:tab w:val="clear" w:pos="2268"/>
              </w:tabs>
              <w:jc w:val="left"/>
              <w:rPr>
                <w:szCs w:val="22"/>
              </w:rPr>
            </w:pPr>
            <w:r w:rsidRPr="007A4D8F">
              <w:rPr>
                <w:szCs w:val="22"/>
              </w:rPr>
              <w:tab/>
            </w:r>
            <w:r w:rsidR="00FF216D">
              <w:rPr>
                <w:szCs w:val="22"/>
              </w:rPr>
              <w:t>−</w:t>
            </w:r>
            <w:r w:rsidRPr="007A4D8F">
              <w:rPr>
                <w:szCs w:val="22"/>
              </w:rPr>
              <w:t>3 dB</w:t>
            </w:r>
            <w:r w:rsidRPr="007A4D8F">
              <w:rPr>
                <w:szCs w:val="22"/>
              </w:rPr>
              <w:tab/>
              <w:t>2 MHz</w:t>
            </w:r>
            <w:r w:rsidRPr="007A4D8F">
              <w:rPr>
                <w:szCs w:val="22"/>
              </w:rPr>
              <w:br/>
            </w:r>
            <w:r w:rsidRPr="007A4D8F">
              <w:rPr>
                <w:szCs w:val="22"/>
              </w:rPr>
              <w:tab/>
            </w:r>
            <w:r w:rsidR="00FF216D">
              <w:rPr>
                <w:szCs w:val="22"/>
              </w:rPr>
              <w:t>−</w:t>
            </w:r>
            <w:r w:rsidRPr="007A4D8F">
              <w:rPr>
                <w:szCs w:val="22"/>
              </w:rPr>
              <w:t>20 dB</w:t>
            </w:r>
            <w:r w:rsidRPr="007A4D8F">
              <w:rPr>
                <w:szCs w:val="22"/>
              </w:rPr>
              <w:tab/>
              <w:t>3 MHz</w:t>
            </w:r>
            <w:r w:rsidRPr="007A4D8F">
              <w:rPr>
                <w:szCs w:val="22"/>
              </w:rPr>
              <w:br/>
              <w:t xml:space="preserve"> </w:t>
            </w:r>
            <w:r w:rsidRPr="007A4D8F">
              <w:rPr>
                <w:szCs w:val="22"/>
              </w:rPr>
              <w:tab/>
            </w:r>
            <w:r w:rsidR="00FF216D">
              <w:rPr>
                <w:szCs w:val="22"/>
              </w:rPr>
              <w:t>−</w:t>
            </w:r>
            <w:r w:rsidRPr="007A4D8F">
              <w:rPr>
                <w:szCs w:val="22"/>
              </w:rPr>
              <w:t>70 dB</w:t>
            </w:r>
            <w:r w:rsidRPr="007A4D8F">
              <w:rPr>
                <w:szCs w:val="22"/>
              </w:rPr>
              <w:tab/>
              <w:t>20 MHz</w:t>
            </w:r>
          </w:p>
        </w:tc>
      </w:tr>
      <w:tr w:rsidR="00BC262C" w:rsidRPr="007A4D8F" w14:paraId="15F061BE" w14:textId="77777777" w:rsidTr="00FF216D">
        <w:trPr>
          <w:cantSplit/>
          <w:jc w:val="center"/>
        </w:trPr>
        <w:tc>
          <w:tcPr>
            <w:tcW w:w="3969" w:type="dxa"/>
          </w:tcPr>
          <w:p w14:paraId="50D3BDDC" w14:textId="77777777" w:rsidR="00BC262C" w:rsidRPr="007A4D8F" w:rsidRDefault="00BC262C" w:rsidP="004E4463">
            <w:pPr>
              <w:pStyle w:val="Tabletext"/>
              <w:jc w:val="left"/>
              <w:rPr>
                <w:szCs w:val="22"/>
              </w:rPr>
            </w:pPr>
            <w:r w:rsidRPr="007A4D8F">
              <w:rPr>
                <w:szCs w:val="22"/>
              </w:rPr>
              <w:t>Sélectivité FI du récepteur</w:t>
            </w:r>
          </w:p>
        </w:tc>
        <w:tc>
          <w:tcPr>
            <w:tcW w:w="4387" w:type="dxa"/>
          </w:tcPr>
          <w:p w14:paraId="66278A45" w14:textId="22C7FDB3" w:rsidR="00BC262C" w:rsidRPr="007A4D8F" w:rsidRDefault="00BC262C" w:rsidP="00FF216D">
            <w:pPr>
              <w:pStyle w:val="Tabletext"/>
              <w:tabs>
                <w:tab w:val="clear" w:pos="284"/>
                <w:tab w:val="clear" w:pos="567"/>
                <w:tab w:val="clear" w:pos="851"/>
                <w:tab w:val="clear" w:pos="1134"/>
                <w:tab w:val="clear" w:pos="1701"/>
                <w:tab w:val="clear" w:pos="1985"/>
                <w:tab w:val="clear" w:pos="2268"/>
              </w:tabs>
              <w:jc w:val="left"/>
              <w:rPr>
                <w:szCs w:val="22"/>
              </w:rPr>
            </w:pPr>
            <w:r w:rsidRPr="007A4D8F">
              <w:rPr>
                <w:szCs w:val="22"/>
              </w:rPr>
              <w:tab/>
            </w:r>
            <w:r w:rsidR="00FF216D">
              <w:rPr>
                <w:szCs w:val="22"/>
              </w:rPr>
              <w:t>−</w:t>
            </w:r>
            <w:r w:rsidRPr="007A4D8F">
              <w:rPr>
                <w:szCs w:val="22"/>
              </w:rPr>
              <w:t>3 dB</w:t>
            </w:r>
            <w:r w:rsidRPr="007A4D8F">
              <w:rPr>
                <w:szCs w:val="22"/>
              </w:rPr>
              <w:tab/>
              <w:t>2 MHz</w:t>
            </w:r>
            <w:r w:rsidRPr="007A4D8F">
              <w:rPr>
                <w:szCs w:val="22"/>
              </w:rPr>
              <w:br/>
            </w:r>
            <w:r w:rsidRPr="007A4D8F">
              <w:rPr>
                <w:szCs w:val="22"/>
              </w:rPr>
              <w:tab/>
            </w:r>
            <w:r w:rsidR="00FF216D">
              <w:rPr>
                <w:szCs w:val="22"/>
              </w:rPr>
              <w:t>−</w:t>
            </w:r>
            <w:r w:rsidRPr="007A4D8F">
              <w:rPr>
                <w:szCs w:val="22"/>
              </w:rPr>
              <w:t>103 dB</w:t>
            </w:r>
            <w:r w:rsidRPr="007A4D8F">
              <w:rPr>
                <w:szCs w:val="22"/>
              </w:rPr>
              <w:tab/>
              <w:t>20 MHz</w:t>
            </w:r>
          </w:p>
        </w:tc>
      </w:tr>
      <w:tr w:rsidR="00BC262C" w:rsidRPr="007A4D8F" w14:paraId="46E22247" w14:textId="77777777" w:rsidTr="00FF216D">
        <w:trPr>
          <w:cantSplit/>
          <w:jc w:val="center"/>
        </w:trPr>
        <w:tc>
          <w:tcPr>
            <w:tcW w:w="3969" w:type="dxa"/>
          </w:tcPr>
          <w:p w14:paraId="41E28659" w14:textId="77777777" w:rsidR="00BC262C" w:rsidRPr="007A4D8F" w:rsidRDefault="00BC262C" w:rsidP="004E4463">
            <w:pPr>
              <w:pStyle w:val="Tabletext"/>
              <w:jc w:val="left"/>
              <w:rPr>
                <w:szCs w:val="22"/>
              </w:rPr>
            </w:pPr>
            <w:r w:rsidRPr="007A4D8F">
              <w:rPr>
                <w:szCs w:val="22"/>
              </w:rPr>
              <w:t>Niveau de bruit du récepteur (dBW)</w:t>
            </w:r>
          </w:p>
        </w:tc>
        <w:tc>
          <w:tcPr>
            <w:tcW w:w="4387" w:type="dxa"/>
          </w:tcPr>
          <w:p w14:paraId="2A48D362" w14:textId="37C83219" w:rsidR="00BC262C" w:rsidRPr="007A4D8F" w:rsidRDefault="00FF216D" w:rsidP="004E4463">
            <w:pPr>
              <w:pStyle w:val="Tabletext"/>
              <w:jc w:val="center"/>
              <w:rPr>
                <w:szCs w:val="22"/>
              </w:rPr>
            </w:pPr>
            <w:r>
              <w:rPr>
                <w:szCs w:val="22"/>
              </w:rPr>
              <w:t>−</w:t>
            </w:r>
            <w:r w:rsidR="00BC262C" w:rsidRPr="007A4D8F">
              <w:rPr>
                <w:szCs w:val="22"/>
              </w:rPr>
              <w:t xml:space="preserve">136 </w:t>
            </w:r>
          </w:p>
        </w:tc>
      </w:tr>
      <w:tr w:rsidR="00BC262C" w:rsidRPr="007A4D8F" w14:paraId="383C3F7C" w14:textId="77777777" w:rsidTr="00FF216D">
        <w:trPr>
          <w:cantSplit/>
          <w:jc w:val="center"/>
        </w:trPr>
        <w:tc>
          <w:tcPr>
            <w:tcW w:w="3969" w:type="dxa"/>
          </w:tcPr>
          <w:p w14:paraId="6C49E92A" w14:textId="77777777" w:rsidR="00BC262C" w:rsidRPr="007A4D8F" w:rsidRDefault="00BC262C" w:rsidP="004E4463">
            <w:pPr>
              <w:pStyle w:val="Tabletext"/>
              <w:jc w:val="left"/>
              <w:rPr>
                <w:szCs w:val="22"/>
              </w:rPr>
            </w:pPr>
            <w:r w:rsidRPr="007A4D8F">
              <w:rPr>
                <w:szCs w:val="22"/>
              </w:rPr>
              <w:t>Type d'antenne</w:t>
            </w:r>
          </w:p>
        </w:tc>
        <w:tc>
          <w:tcPr>
            <w:tcW w:w="4387" w:type="dxa"/>
          </w:tcPr>
          <w:p w14:paraId="6A82D542" w14:textId="77777777" w:rsidR="00BC262C" w:rsidRPr="007A4D8F" w:rsidRDefault="00BC262C" w:rsidP="004E4463">
            <w:pPr>
              <w:pStyle w:val="Tabletext"/>
              <w:jc w:val="center"/>
              <w:rPr>
                <w:szCs w:val="22"/>
              </w:rPr>
            </w:pPr>
            <w:r w:rsidRPr="007A4D8F">
              <w:rPr>
                <w:szCs w:val="22"/>
              </w:rPr>
              <w:t>Réflecteur parabolique</w:t>
            </w:r>
          </w:p>
        </w:tc>
      </w:tr>
    </w:tbl>
    <w:p w14:paraId="5FEE127E" w14:textId="77777777" w:rsidR="00FF216D" w:rsidRPr="007E54A8" w:rsidRDefault="00FF216D" w:rsidP="00FF216D">
      <w:pPr>
        <w:pStyle w:val="Tablefin"/>
        <w:rPr>
          <w:lang w:val="fr-FR"/>
        </w:rPr>
      </w:pPr>
    </w:p>
    <w:p w14:paraId="7A5C5135" w14:textId="03F6CD17" w:rsidR="00BC262C" w:rsidRPr="007E54A8" w:rsidRDefault="00BC262C" w:rsidP="00BC262C">
      <w:pPr>
        <w:pStyle w:val="Heading1"/>
      </w:pPr>
      <w:r w:rsidRPr="007E54A8">
        <w:t>3</w:t>
      </w:r>
      <w:r w:rsidRPr="007E54A8">
        <w:tab/>
        <w:t>Critères de protection</w:t>
      </w:r>
    </w:p>
    <w:p w14:paraId="42A4644D" w14:textId="0E2458D7" w:rsidR="00BC262C" w:rsidRPr="007E54A8" w:rsidRDefault="00BC262C" w:rsidP="00BC262C">
      <w:r w:rsidRPr="007E54A8">
        <w:t xml:space="preserve">L'effet de désensibilisation des radars de radiorepérage dû à une modulation assimilable à une onde entretenue ou à du bruit, causé par d'autres services, est probablement lié à l'intensité de cette modulation. Dans n'importe quel secteur d'azimut où ce type de brouillage se produit, il suffit d'ajouter la densité spectrale de puissance de ce brouillage à la densité spectrale de puissance du bruit thermique du récepteur du radar pour obtenir un résultat relativement fiable. Si la densité spectrale de puissance du bruit du récepteur du radar en l'absence de brouillage est désignée par </w:t>
      </w:r>
      <w:r w:rsidRPr="007E54A8">
        <w:rPr>
          <w:i/>
          <w:iCs/>
        </w:rPr>
        <w:t>N</w:t>
      </w:r>
      <w:r w:rsidRPr="007E54A8">
        <w:rPr>
          <w:position w:val="-4"/>
          <w:sz w:val="16"/>
        </w:rPr>
        <w:t>0</w:t>
      </w:r>
      <w:r w:rsidRPr="007E54A8">
        <w:t xml:space="preserve"> et celle du brouillage de type bruit par </w:t>
      </w:r>
      <w:r w:rsidRPr="007E54A8">
        <w:rPr>
          <w:i/>
          <w:iCs/>
        </w:rPr>
        <w:t>I</w:t>
      </w:r>
      <w:r w:rsidRPr="007E54A8">
        <w:rPr>
          <w:position w:val="-4"/>
          <w:sz w:val="16"/>
        </w:rPr>
        <w:t>0</w:t>
      </w:r>
      <w:r w:rsidRPr="007E54A8">
        <w:t xml:space="preserve">, on obtient la densité spectrale de puissance du bruit effectif qui en résulte en additionnant simplement </w:t>
      </w:r>
      <w:r w:rsidRPr="007E54A8">
        <w:rPr>
          <w:i/>
          <w:iCs/>
        </w:rPr>
        <w:t>I</w:t>
      </w:r>
      <w:r w:rsidRPr="007E54A8">
        <w:rPr>
          <w:position w:val="-4"/>
          <w:sz w:val="16"/>
        </w:rPr>
        <w:t>0</w:t>
      </w:r>
      <w:r w:rsidRPr="007E54A8">
        <w:t xml:space="preserve"> et </w:t>
      </w:r>
      <w:r w:rsidRPr="007E54A8">
        <w:rPr>
          <w:i/>
          <w:iCs/>
        </w:rPr>
        <w:t>N</w:t>
      </w:r>
      <w:r w:rsidRPr="007E54A8">
        <w:rPr>
          <w:position w:val="-4"/>
          <w:sz w:val="16"/>
        </w:rPr>
        <w:t>0</w:t>
      </w:r>
      <w:r w:rsidRPr="007E54A8">
        <w:t>. Une augmentation d'environ 1 dB constituerait une dégradation significative, équivalant à une réduction de détection d'environ 6</w:t>
      </w:r>
      <w:r w:rsidRPr="007E54A8">
        <w:rPr>
          <w:rFonts w:ascii="Symbol" w:hAnsi="Symbol"/>
        </w:rPr>
        <w:t></w:t>
      </w:r>
      <w:r w:rsidRPr="007E54A8">
        <w:t>. Cette augmentation correspond à un rapport (</w:t>
      </w:r>
      <w:r w:rsidRPr="007E54A8">
        <w:rPr>
          <w:i/>
          <w:iCs/>
        </w:rPr>
        <w:t>I</w:t>
      </w:r>
      <w:r w:rsidRPr="007E54A8">
        <w:t xml:space="preserve"> </w:t>
      </w:r>
      <w:r w:rsidRPr="007E54A8">
        <w:rPr>
          <w:rFonts w:ascii="Symbol" w:hAnsi="Symbol"/>
        </w:rPr>
        <w:t></w:t>
      </w:r>
      <w:r w:rsidRPr="007E54A8">
        <w:t xml:space="preserve"> </w:t>
      </w:r>
      <w:proofErr w:type="gramStart"/>
      <w:r w:rsidRPr="007E54A8">
        <w:rPr>
          <w:i/>
          <w:iCs/>
        </w:rPr>
        <w:t>N</w:t>
      </w:r>
      <w:r w:rsidRPr="007E54A8">
        <w:t>)/</w:t>
      </w:r>
      <w:proofErr w:type="gramEnd"/>
      <w:r w:rsidRPr="007E54A8">
        <w:rPr>
          <w:i/>
          <w:iCs/>
        </w:rPr>
        <w:t>N</w:t>
      </w:r>
      <w:r w:rsidRPr="007E54A8">
        <w:t xml:space="preserve"> de 1,26 ou à un rapport </w:t>
      </w:r>
      <w:r w:rsidRPr="007E54A8">
        <w:rPr>
          <w:i/>
          <w:iCs/>
        </w:rPr>
        <w:t>I</w:t>
      </w:r>
      <w:r w:rsidRPr="007E54A8">
        <w:t>/</w:t>
      </w:r>
      <w:r w:rsidRPr="007E54A8">
        <w:rPr>
          <w:i/>
          <w:iCs/>
        </w:rPr>
        <w:t>N</w:t>
      </w:r>
      <w:r w:rsidRPr="007E54A8">
        <w:t xml:space="preserve"> d'environ </w:t>
      </w:r>
      <w:r w:rsidR="009307CE">
        <w:t>−</w:t>
      </w:r>
      <w:r w:rsidRPr="007E54A8">
        <w:t xml:space="preserve">6 dB, ce qui représente l'effet de regroupement de plusieurs brouilleurs quand il y en a; le rapport </w:t>
      </w:r>
      <w:r w:rsidRPr="007E54A8">
        <w:rPr>
          <w:i/>
          <w:iCs/>
        </w:rPr>
        <w:t>I</w:t>
      </w:r>
      <w:r w:rsidRPr="007E54A8">
        <w:t>/</w:t>
      </w:r>
      <w:r w:rsidRPr="007E54A8">
        <w:rPr>
          <w:i/>
          <w:iCs/>
        </w:rPr>
        <w:t>N</w:t>
      </w:r>
      <w:r w:rsidRPr="007E54A8">
        <w:t xml:space="preserve"> acceptable d'un brouilleur individuel dépend du nombre de brouilleurs et de leur géométrie et doit être estimé lors de l'analyse d'un scénario donné. Si le brouillage par ondes entretenues provient de la plupart des azimuts, il est alors nécessaire de maintenir un rapport </w:t>
      </w:r>
      <w:r w:rsidRPr="007E54A8">
        <w:rPr>
          <w:i/>
          <w:iCs/>
        </w:rPr>
        <w:t>I</w:t>
      </w:r>
      <w:r w:rsidRPr="007E54A8">
        <w:t>/</w:t>
      </w:r>
      <w:r w:rsidRPr="007E54A8">
        <w:rPr>
          <w:i/>
          <w:iCs/>
        </w:rPr>
        <w:t>N</w:t>
      </w:r>
      <w:r w:rsidRPr="007E54A8">
        <w:t xml:space="preserve"> inférieur. </w:t>
      </w:r>
    </w:p>
    <w:p w14:paraId="37A8B62A" w14:textId="77777777" w:rsidR="00BC262C" w:rsidRPr="007E54A8" w:rsidRDefault="00BC262C" w:rsidP="00BC262C">
      <w:r w:rsidRPr="007E54A8">
        <w:t>Le facteur de regroupement peut être très important dans le cas de certains systèmes de communication pour lesquels un grand nombre de stations peuvent être utilisées.</w:t>
      </w:r>
    </w:p>
    <w:p w14:paraId="5E613B14" w14:textId="134FA4D7" w:rsidR="00BC262C" w:rsidRDefault="00BC262C" w:rsidP="00BC262C">
      <w:r w:rsidRPr="007E54A8">
        <w:t xml:space="preserve">L'effet du brouillage par impulsions est plus difficile à quantifier; il dépend fortement du type de processeur utilisé par les récepteurs et du mode de fonctionnement de ces derniers. En particulier, les gains résultant du traitement différentiel du retour de cible, qui est pulsé de façon synchrone et des impulsions de brouillage, qui sont généralement asynchrones, ont souvent des effets importants sur les niveaux donnés de brouillage par impulsions. Cette désensibilisation peut être à l'origine de différents types de dégradation de la performance. Elle devra être évaluée lors des analyses d'interaction entre certains types de radar. On s'attend, en général, à ce que les nombreuses fonctions des radars de radiorepérage contribuent à supprimer le brouillage par impulsions à faible coefficient d'utilisation, lorsqu'en particulier il provient de quelques sources isolées. Les techniques de suppression du brouillage par impulsions à faible coefficient d'utilisation figurent dans la </w:t>
      </w:r>
      <w:r w:rsidRPr="007E54A8">
        <w:lastRenderedPageBreak/>
        <w:t>Recommandation UIT</w:t>
      </w:r>
      <w:r w:rsidRPr="007E54A8">
        <w:noBreakHyphen/>
        <w:t>R M.1372 – Utilisation efficace du spectre radioélectrique par les stations radar du service de radiorepérage.</w:t>
      </w:r>
    </w:p>
    <w:p w14:paraId="7173759D" w14:textId="54098687" w:rsidR="009307CE" w:rsidRDefault="009307CE" w:rsidP="00BC262C"/>
    <w:p w14:paraId="0C7ABBD8" w14:textId="77777777" w:rsidR="009307CE" w:rsidRPr="00BC262C" w:rsidRDefault="009307CE" w:rsidP="009307CE">
      <w:pPr>
        <w:pStyle w:val="Line"/>
      </w:pPr>
    </w:p>
    <w:sectPr w:rsidR="009307CE" w:rsidRPr="00BC262C" w:rsidSect="009307CE">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A88CB8" w14:textId="77777777" w:rsidR="00BC262C" w:rsidRDefault="00BC262C">
      <w:r>
        <w:separator/>
      </w:r>
    </w:p>
  </w:endnote>
  <w:endnote w:type="continuationSeparator" w:id="0">
    <w:p w14:paraId="0D8F8536" w14:textId="77777777" w:rsidR="00BC262C" w:rsidRDefault="00BC2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2F6D9" w14:textId="77777777" w:rsidR="00BC262C" w:rsidRDefault="00BC262C">
      <w:r>
        <w:separator/>
      </w:r>
    </w:p>
  </w:footnote>
  <w:footnote w:type="continuationSeparator" w:id="0">
    <w:p w14:paraId="19B66C1B" w14:textId="77777777" w:rsidR="00BC262C" w:rsidRDefault="00BC26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AE734" w14:textId="77777777" w:rsidR="00BC262C" w:rsidRDefault="00BC262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5CDB5" w14:textId="77777777" w:rsidR="00BC262C" w:rsidRDefault="00BC262C" w:rsidP="00C668C8">
    <w:pPr>
      <w:pStyle w:val="Header"/>
      <w:ind w:right="360" w:firstLine="360"/>
    </w:pPr>
    <w:r>
      <w:rPr>
        <w:noProof/>
        <w:lang w:val="en-GB" w:eastAsia="en-GB"/>
      </w:rPr>
      <w:drawing>
        <wp:anchor distT="0" distB="0" distL="114300" distR="114300" simplePos="0" relativeHeight="251659264" behindDoc="1" locked="0" layoutInCell="1" allowOverlap="1" wp14:anchorId="0A8D254E" wp14:editId="63DCD38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D5D21" w14:textId="7B1F0871" w:rsidR="00BC262C" w:rsidRPr="00837CB5" w:rsidRDefault="00BC262C"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214BF">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C214BF">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C214BF">
      <w:rPr>
        <w:b/>
        <w:bCs/>
        <w:noProof/>
      </w:rPr>
      <w:t>UIT-R  M.1462-1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EB3C7" w14:textId="1E3CF6A5" w:rsidR="00BC262C" w:rsidRDefault="00BC262C" w:rsidP="00A163D3">
    <w:pPr>
      <w:pStyle w:val="Header"/>
    </w:pPr>
    <w:r>
      <w:tab/>
    </w:r>
    <w:r>
      <w:rPr>
        <w:b/>
        <w:bCs/>
      </w:rPr>
      <w:fldChar w:fldCharType="begin"/>
    </w:r>
    <w:r>
      <w:rPr>
        <w:b/>
        <w:bCs/>
      </w:rPr>
      <w:instrText xml:space="preserve"> DOCPROPERTY "Header" \* MERGEFORMAT </w:instrText>
    </w:r>
    <w:r>
      <w:rPr>
        <w:b/>
        <w:bCs/>
      </w:rPr>
      <w:fldChar w:fldCharType="separate"/>
    </w:r>
    <w:r w:rsidR="00C214B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214BF">
      <w:rPr>
        <w:b/>
        <w:bCs/>
        <w:noProof/>
      </w:rPr>
      <w:t>UIT-R  M.1462-1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EFC67" w14:textId="18D86FFE"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214BF">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214BF" w:rsidRPr="00C214B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214BF">
      <w:rPr>
        <w:b/>
        <w:bCs/>
        <w:noProof/>
        <w:lang w:val="en-US"/>
      </w:rPr>
      <w:t>UIT-R  M.1462-1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27929" w14:textId="75362211" w:rsidR="00607D68" w:rsidRDefault="00607D68">
    <w:pPr>
      <w:pStyle w:val="Header"/>
    </w:pPr>
    <w:r>
      <w:tab/>
    </w:r>
    <w:fldSimple w:instr=" DOCPROPERTY &quot;Header&quot; \* MERGEFORMAT ">
      <w:r w:rsidR="00C214BF" w:rsidRPr="00C214B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214BF">
      <w:rPr>
        <w:b/>
        <w:bCs/>
        <w:noProof/>
      </w:rPr>
      <w:t>UIT-R  M.1462-1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214BF">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62C"/>
    <w:rsid w:val="000F59B7"/>
    <w:rsid w:val="00217EBF"/>
    <w:rsid w:val="002303EF"/>
    <w:rsid w:val="00242AEE"/>
    <w:rsid w:val="002D76C4"/>
    <w:rsid w:val="0052529D"/>
    <w:rsid w:val="005279E9"/>
    <w:rsid w:val="005A0DEA"/>
    <w:rsid w:val="00607D68"/>
    <w:rsid w:val="007468DA"/>
    <w:rsid w:val="00891A09"/>
    <w:rsid w:val="009307CE"/>
    <w:rsid w:val="009E00A8"/>
    <w:rsid w:val="00A6617B"/>
    <w:rsid w:val="00AB0DC8"/>
    <w:rsid w:val="00B44E24"/>
    <w:rsid w:val="00BC262C"/>
    <w:rsid w:val="00C214BF"/>
    <w:rsid w:val="00DF4176"/>
    <w:rsid w:val="00FF21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AC236F"/>
  <w15:docId w15:val="{B068FFC9-77DD-4B29-B947-5D6D6CED0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DE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5A0DEA"/>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BC262C"/>
    <w:rPr>
      <w:color w:val="0000FF"/>
      <w:u w:val="single"/>
    </w:rPr>
  </w:style>
  <w:style w:type="paragraph" w:customStyle="1" w:styleId="Normalaftertitle0">
    <w:name w:val="Normal after title"/>
    <w:basedOn w:val="Normal"/>
    <w:next w:val="Normal"/>
    <w:rsid w:val="00BC262C"/>
    <w:pPr>
      <w:spacing w:before="480"/>
    </w:pPr>
  </w:style>
  <w:style w:type="paragraph" w:customStyle="1" w:styleId="headfoot">
    <w:name w:val="head_foot"/>
    <w:basedOn w:val="Normal"/>
    <w:next w:val="Normalaftertitle0"/>
    <w:rsid w:val="00BC262C"/>
    <w:pPr>
      <w:tabs>
        <w:tab w:val="clear" w:pos="794"/>
        <w:tab w:val="clear" w:pos="1191"/>
        <w:tab w:val="clear" w:pos="1588"/>
        <w:tab w:val="clear" w:pos="1985"/>
      </w:tabs>
      <w:spacing w:before="0"/>
    </w:pPr>
    <w:rPr>
      <w:b/>
      <w:color w:val="FFFFFF"/>
      <w:sz w:val="8"/>
    </w:rPr>
  </w:style>
  <w:style w:type="paragraph" w:customStyle="1" w:styleId="call0">
    <w:name w:val="call"/>
    <w:basedOn w:val="Normal"/>
    <w:next w:val="Normal"/>
    <w:rsid w:val="00BC262C"/>
    <w:pPr>
      <w:keepNext/>
      <w:keepLines/>
      <w:tabs>
        <w:tab w:val="clear" w:pos="1191"/>
        <w:tab w:val="clear" w:pos="1588"/>
        <w:tab w:val="clear" w:pos="1985"/>
      </w:tabs>
      <w:spacing w:before="227"/>
      <w:ind w:left="794"/>
      <w:jc w:val="left"/>
    </w:pPr>
    <w:rPr>
      <w:i/>
    </w:rPr>
  </w:style>
  <w:style w:type="paragraph" w:customStyle="1" w:styleId="RepTitleDate">
    <w:name w:val="Rep_Title/Date"/>
    <w:basedOn w:val="Normal"/>
    <w:next w:val="headfoot"/>
    <w:rsid w:val="00BC262C"/>
    <w:pPr>
      <w:keepNext/>
      <w:keepLines/>
      <w:tabs>
        <w:tab w:val="clear" w:pos="794"/>
        <w:tab w:val="clear" w:pos="1191"/>
        <w:tab w:val="clear" w:pos="1588"/>
        <w:tab w:val="clear" w:pos="1985"/>
        <w:tab w:val="right" w:pos="9696"/>
      </w:tabs>
      <w:spacing w:before="136"/>
      <w:jc w:val="right"/>
    </w:pPr>
  </w:style>
  <w:style w:type="character" w:customStyle="1" w:styleId="HeadingbChar">
    <w:name w:val="Heading_b Char"/>
    <w:link w:val="Headingb"/>
    <w:locked/>
    <w:rsid w:val="00BC262C"/>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TotalTime>
  <Pages>9</Pages>
  <Words>2556</Words>
  <Characters>15183</Characters>
  <Application>Microsoft Office Word</Application>
  <DocSecurity>0</DocSecurity>
  <Lines>583</Lines>
  <Paragraphs>104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5</cp:revision>
  <cp:lastPrinted>2019-04-30T08:28:00Z</cp:lastPrinted>
  <dcterms:created xsi:type="dcterms:W3CDTF">2019-04-30T08:25:00Z</dcterms:created>
  <dcterms:modified xsi:type="dcterms:W3CDTF">2019-04-30T08:30:00Z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