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Pr="003804DC" w:rsidRDefault="00FE79FE">
      <w:pPr>
        <w:rPr>
          <w:lang w:val="en-GB"/>
        </w:rPr>
      </w:pPr>
    </w:p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131900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proofErr w:type="gramEnd"/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DE57E5" w:rsidRPr="00DE57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  <w:r w:rsidR="00DE57E5" w:rsidRPr="00DE57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.1174-4</w:t>
            </w:r>
          </w:p>
          <w:p w:rsidR="00FE79FE" w:rsidRPr="00225DDD" w:rsidRDefault="00FE79FE" w:rsidP="00364FC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364FC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EA3AD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9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27442C">
        <w:tc>
          <w:tcPr>
            <w:tcW w:w="10089" w:type="dxa"/>
          </w:tcPr>
          <w:p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2A0F88" w:rsidRDefault="002A0F88" w:rsidP="002A0F8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A0F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Технические характеристики оборудования, используемого для внут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рисудовой связи в полосах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между </w:t>
            </w:r>
            <w:r w:rsidRPr="002A0F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450 и 470 МГц</w:t>
            </w:r>
          </w:p>
          <w:p w:rsidR="00A62A14" w:rsidRPr="003804D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27442C">
        <w:tc>
          <w:tcPr>
            <w:tcW w:w="10089" w:type="dxa"/>
          </w:tcPr>
          <w:p w:rsidR="009E3058" w:rsidRPr="0013190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31900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13190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31900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71378F" w:rsidRPr="0071378F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Подвижные службы, служба </w:t>
            </w:r>
            <w:proofErr w:type="spellStart"/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служба и относящиеся к ним спутниковые службы</w:t>
            </w:r>
          </w:p>
          <w:p w:rsidR="00A83C2A" w:rsidRPr="00A83C2A" w:rsidRDefault="00A83C2A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E79FE" w:rsidRPr="0013190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A71FE5" w:rsidRPr="00131900" w:rsidRDefault="00A71FE5" w:rsidP="00CD659B">
      <w:pPr>
        <w:spacing w:before="80"/>
        <w:rPr>
          <w:i/>
          <w:lang w:val="ru-RU"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6E56A2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6E56A2" w:rsidRPr="006E56A2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854998" w:rsidRDefault="006E56A2" w:rsidP="007D3737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1A5DF7">
        <w:rPr>
          <w:sz w:val="20"/>
          <w:lang w:val="ru-RU"/>
        </w:rPr>
        <w:t xml:space="preserve"> </w:t>
      </w:r>
      <w:r w:rsidR="001A5DF7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27442C" w:rsidTr="00EB0890">
        <w:trPr>
          <w:jc w:val="center"/>
        </w:trPr>
        <w:tc>
          <w:tcPr>
            <w:tcW w:w="8856" w:type="dxa"/>
            <w:gridSpan w:val="2"/>
          </w:tcPr>
          <w:p w:rsidR="006E56A2" w:rsidRPr="006E56A2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854998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D163D5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27442C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47534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27442C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847AA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C847AA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C847AA">
              <w:rPr>
                <w:b/>
                <w:bCs/>
                <w:color w:val="000080"/>
                <w:sz w:val="20"/>
                <w:lang w:val="ru-RU"/>
              </w:rPr>
              <w:t>, любительская служба и относящиеся к ним спутниковые службы</w:t>
            </w:r>
            <w:r w:rsidRPr="00475345">
              <w:rPr>
                <w:b/>
                <w:bCs/>
                <w:color w:val="000080"/>
                <w:sz w:val="20"/>
                <w:lang w:val="ru-RU"/>
              </w:rPr>
              <w:t xml:space="preserve"> 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27442C" w:rsidTr="00EB0890">
        <w:trPr>
          <w:jc w:val="center"/>
        </w:trPr>
        <w:tc>
          <w:tcPr>
            <w:tcW w:w="8856" w:type="dxa"/>
          </w:tcPr>
          <w:p w:rsidR="006E56A2" w:rsidRPr="00D163D5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>
              <w:rPr>
                <w:i/>
                <w:iCs/>
                <w:sz w:val="20"/>
                <w:lang w:val="ru-RU"/>
              </w:rPr>
              <w:t xml:space="preserve"> </w:t>
            </w:r>
            <w:r w:rsidR="001A5DF7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7E6717" w:rsidRDefault="006E56A2" w:rsidP="007D3737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7D3737">
        <w:rPr>
          <w:sz w:val="20"/>
          <w:lang w:val="en-GB"/>
        </w:rPr>
        <w:t>9</w:t>
      </w:r>
      <w:r w:rsidRPr="007E6717">
        <w:rPr>
          <w:sz w:val="20"/>
          <w:lang w:val="ru-RU"/>
        </w:rPr>
        <w:t xml:space="preserve"> г.</w:t>
      </w:r>
    </w:p>
    <w:p w:rsidR="006E56A2" w:rsidRPr="007D3737" w:rsidRDefault="00B62AB1" w:rsidP="007D3737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1" w:name="iiannee"/>
      <w:bookmarkEnd w:id="1"/>
      <w:r w:rsidRPr="001A5DF7">
        <w:rPr>
          <w:sz w:val="20"/>
          <w:lang w:val="ru-RU"/>
        </w:rPr>
        <w:t>201</w:t>
      </w:r>
      <w:r w:rsidR="007D3737">
        <w:rPr>
          <w:sz w:val="20"/>
          <w:lang w:val="en-GB"/>
        </w:rPr>
        <w:t>9</w:t>
      </w:r>
    </w:p>
    <w:p w:rsidR="00B62AB1" w:rsidRPr="00B62AB1" w:rsidRDefault="006E56A2" w:rsidP="00B62AB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B62AB1">
        <w:rPr>
          <w:sz w:val="18"/>
          <w:szCs w:val="18"/>
          <w:lang w:val="ru-RU"/>
        </w:rPr>
        <w:t xml:space="preserve"> </w:t>
      </w:r>
    </w:p>
    <w:p w:rsidR="00B62AB1" w:rsidRPr="00B62AB1" w:rsidRDefault="00B62AB1" w:rsidP="00B62AB1">
      <w:pPr>
        <w:spacing w:before="160"/>
        <w:rPr>
          <w:i/>
          <w:sz w:val="20"/>
          <w:lang w:val="ru-RU"/>
        </w:rPr>
        <w:sectPr w:rsidR="00B62AB1" w:rsidRPr="00B62AB1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187527" w:rsidRPr="00902D80" w:rsidRDefault="00C906E6" w:rsidP="002A07F6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62AB1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62AB1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M</w:t>
      </w:r>
      <w:r w:rsidRPr="00B62AB1">
        <w:rPr>
          <w:rStyle w:val="href"/>
          <w:lang w:val="ru-RU"/>
        </w:rPr>
        <w:t>.</w:t>
      </w:r>
      <w:r w:rsidR="00187527" w:rsidRPr="00902D80">
        <w:rPr>
          <w:rStyle w:val="href"/>
          <w:lang w:val="ru-RU"/>
        </w:rPr>
        <w:t>1174-4</w:t>
      </w:r>
      <w:r w:rsidR="00187527" w:rsidRPr="00902D80">
        <w:rPr>
          <w:rStyle w:val="FootnoteReference"/>
          <w:lang w:val="ru-RU"/>
        </w:rPr>
        <w:footnoteReference w:customMarkFollows="1" w:id="1"/>
        <w:t>*</w:t>
      </w:r>
    </w:p>
    <w:p w:rsidR="00187527" w:rsidRPr="001824F3" w:rsidRDefault="00187527" w:rsidP="00187527">
      <w:pPr>
        <w:pStyle w:val="Rectitle"/>
        <w:rPr>
          <w:lang w:val="ru-RU"/>
        </w:rPr>
      </w:pPr>
      <w:r w:rsidRPr="001824F3">
        <w:rPr>
          <w:lang w:val="ru-RU"/>
        </w:rPr>
        <w:t xml:space="preserve">Технические характеристики оборудования, используемого </w:t>
      </w:r>
      <w:r w:rsidRPr="001824F3">
        <w:rPr>
          <w:lang w:val="ru-RU"/>
        </w:rPr>
        <w:br/>
        <w:t>для внутрисудовой связи в полосах между 450 и 470 МГц</w:t>
      </w:r>
    </w:p>
    <w:p w:rsidR="00187527" w:rsidRPr="001824F3" w:rsidRDefault="00187527" w:rsidP="00187527">
      <w:pPr>
        <w:pStyle w:val="Recdate"/>
        <w:rPr>
          <w:lang w:val="ru-RU"/>
        </w:rPr>
      </w:pPr>
      <w:r w:rsidRPr="001824F3">
        <w:rPr>
          <w:lang w:val="ru-RU"/>
        </w:rPr>
        <w:t>(1995-1998-2004-2015-20</w:t>
      </w:r>
      <w:r w:rsidR="009C3ABB">
        <w:rPr>
          <w:lang w:val="en-GB"/>
        </w:rPr>
        <w:t>19</w:t>
      </w:r>
      <w:r w:rsidRPr="001824F3">
        <w:rPr>
          <w:lang w:val="ru-RU"/>
        </w:rPr>
        <w:t>)</w:t>
      </w:r>
    </w:p>
    <w:p w:rsidR="00187527" w:rsidRPr="001824F3" w:rsidRDefault="00187527" w:rsidP="006E35F8">
      <w:pPr>
        <w:pStyle w:val="HeadingSum"/>
      </w:pPr>
      <w:r w:rsidRPr="001824F3">
        <w:t>Сфера применения</w:t>
      </w:r>
    </w:p>
    <w:p w:rsidR="00187527" w:rsidRPr="001824F3" w:rsidRDefault="00187527" w:rsidP="006E35F8">
      <w:pPr>
        <w:pStyle w:val="Summary"/>
        <w:spacing w:after="0"/>
      </w:pPr>
      <w:r w:rsidRPr="001824F3">
        <w:t>В данной Рекомендации описываются технические характеристики оборудования для внутрисудовой связи, работающего в морских подвижных службах в соответствии с положениями п. </w:t>
      </w:r>
      <w:r w:rsidRPr="001824F3">
        <w:rPr>
          <w:b/>
          <w:bCs/>
        </w:rPr>
        <w:t>5.287</w:t>
      </w:r>
      <w:r w:rsidRPr="001824F3">
        <w:t xml:space="preserve"> Регламента радиосвязи (РР). Эти положения справедливы для разноса каналов на 25 кГц и 12,5 кГц для аналоговой и цифровой технологий. Кроме того, для цифровой технологии может использоваться и разнос каналов на 6,25 кГц.</w:t>
      </w:r>
    </w:p>
    <w:p w:rsidR="00187527" w:rsidRPr="001824F3" w:rsidRDefault="00187527" w:rsidP="00187527">
      <w:pPr>
        <w:pStyle w:val="Headingb"/>
        <w:rPr>
          <w:lang w:val="ru-RU"/>
        </w:rPr>
      </w:pPr>
      <w:r w:rsidRPr="001824F3">
        <w:rPr>
          <w:lang w:val="ru-RU"/>
        </w:rPr>
        <w:t>Ключевые слова</w:t>
      </w:r>
    </w:p>
    <w:p w:rsidR="00187527" w:rsidRPr="001824F3" w:rsidRDefault="00187527" w:rsidP="00187527">
      <w:pPr>
        <w:rPr>
          <w:lang w:val="ru-RU"/>
        </w:rPr>
      </w:pPr>
      <w:r w:rsidRPr="001824F3">
        <w:rPr>
          <w:lang w:val="ru-RU"/>
        </w:rPr>
        <w:t>Морская служба, внутрисудовая связь, территориальные воды, разнос каналов, план размещения частот, УВЧ</w:t>
      </w:r>
    </w:p>
    <w:p w:rsidR="00187527" w:rsidRPr="001824F3" w:rsidRDefault="00187527" w:rsidP="00187527">
      <w:pPr>
        <w:pStyle w:val="Headingb"/>
        <w:rPr>
          <w:lang w:val="ru-RU"/>
        </w:rPr>
      </w:pPr>
      <w:r w:rsidRPr="001824F3">
        <w:rPr>
          <w:lang w:val="ru-RU"/>
        </w:rPr>
        <w:t>Сокращения/глоссарий</w:t>
      </w:r>
    </w:p>
    <w:tbl>
      <w:tblPr>
        <w:tblW w:w="0" w:type="auto"/>
        <w:tblInd w:w="-70" w:type="dxa"/>
        <w:tblLook w:val="04A0" w:firstRow="1" w:lastRow="0" w:firstColumn="1" w:lastColumn="0" w:noHBand="0" w:noVBand="1"/>
      </w:tblPr>
      <w:tblGrid>
        <w:gridCol w:w="826"/>
        <w:gridCol w:w="3570"/>
        <w:gridCol w:w="777"/>
        <w:gridCol w:w="4536"/>
      </w:tblGrid>
      <w:tr w:rsidR="00187527" w:rsidRPr="001824F3" w:rsidTr="00C315B3">
        <w:tc>
          <w:tcPr>
            <w:tcW w:w="826" w:type="dxa"/>
          </w:tcPr>
          <w:p w:rsidR="00187527" w:rsidRPr="001824F3" w:rsidRDefault="00187527" w:rsidP="009F2B96">
            <w:pPr>
              <w:rPr>
                <w:lang w:val="ru-RU"/>
              </w:rPr>
            </w:pPr>
            <w:proofErr w:type="spellStart"/>
            <w:r w:rsidRPr="001824F3">
              <w:rPr>
                <w:szCs w:val="22"/>
                <w:lang w:val="ru-RU"/>
              </w:rPr>
              <w:t>Ch</w:t>
            </w:r>
            <w:proofErr w:type="spellEnd"/>
            <w:r w:rsidRPr="001824F3">
              <w:rPr>
                <w:szCs w:val="22"/>
                <w:lang w:val="ru-RU"/>
              </w:rPr>
              <w:t>.</w:t>
            </w:r>
          </w:p>
        </w:tc>
        <w:tc>
          <w:tcPr>
            <w:tcW w:w="3570" w:type="dxa"/>
          </w:tcPr>
          <w:p w:rsidR="00187527" w:rsidRPr="001824F3" w:rsidRDefault="00187527" w:rsidP="002A07F6">
            <w:pPr>
              <w:jc w:val="left"/>
              <w:rPr>
                <w:lang w:val="ru-RU"/>
              </w:rPr>
            </w:pPr>
            <w:proofErr w:type="spellStart"/>
            <w:r w:rsidRPr="001824F3">
              <w:rPr>
                <w:szCs w:val="22"/>
                <w:lang w:val="ru-RU"/>
              </w:rPr>
              <w:t>Channel</w:t>
            </w:r>
            <w:proofErr w:type="spellEnd"/>
            <w:r w:rsidRPr="001824F3">
              <w:rPr>
                <w:szCs w:val="22"/>
                <w:lang w:val="ru-RU"/>
              </w:rPr>
              <w:t xml:space="preserve"> </w:t>
            </w:r>
            <w:proofErr w:type="spellStart"/>
            <w:r w:rsidRPr="001824F3">
              <w:rPr>
                <w:szCs w:val="22"/>
                <w:lang w:val="ru-RU"/>
              </w:rPr>
              <w:t>number</w:t>
            </w:r>
            <w:proofErr w:type="spellEnd"/>
          </w:p>
        </w:tc>
        <w:tc>
          <w:tcPr>
            <w:tcW w:w="777" w:type="dxa"/>
          </w:tcPr>
          <w:p w:rsidR="00187527" w:rsidRPr="001824F3" w:rsidRDefault="00187527" w:rsidP="009F2B96">
            <w:pPr>
              <w:rPr>
                <w:lang w:val="ru-RU"/>
              </w:rPr>
            </w:pPr>
            <w:r w:rsidRPr="001824F3">
              <w:rPr>
                <w:szCs w:val="22"/>
                <w:lang w:val="ru-RU"/>
              </w:rPr>
              <w:t>№</w:t>
            </w:r>
          </w:p>
        </w:tc>
        <w:tc>
          <w:tcPr>
            <w:tcW w:w="4536" w:type="dxa"/>
          </w:tcPr>
          <w:p w:rsidR="00187527" w:rsidRPr="001824F3" w:rsidRDefault="00187527" w:rsidP="002A07F6">
            <w:pPr>
              <w:jc w:val="left"/>
              <w:rPr>
                <w:lang w:val="ru-RU"/>
              </w:rPr>
            </w:pPr>
            <w:r w:rsidRPr="001824F3">
              <w:rPr>
                <w:szCs w:val="22"/>
                <w:lang w:val="ru-RU"/>
              </w:rPr>
              <w:t>Номер канала</w:t>
            </w:r>
          </w:p>
        </w:tc>
      </w:tr>
      <w:tr w:rsidR="00187527" w:rsidRPr="001824F3" w:rsidTr="00C315B3">
        <w:tc>
          <w:tcPr>
            <w:tcW w:w="826" w:type="dxa"/>
          </w:tcPr>
          <w:p w:rsidR="00187527" w:rsidRPr="001824F3" w:rsidRDefault="00187527" w:rsidP="009F2B96">
            <w:pPr>
              <w:rPr>
                <w:szCs w:val="22"/>
                <w:lang w:val="ru-RU"/>
              </w:rPr>
            </w:pPr>
            <w:r w:rsidRPr="001824F3">
              <w:rPr>
                <w:szCs w:val="22"/>
                <w:lang w:val="ru-RU"/>
              </w:rPr>
              <w:t>DCS</w:t>
            </w:r>
          </w:p>
        </w:tc>
        <w:tc>
          <w:tcPr>
            <w:tcW w:w="3570" w:type="dxa"/>
          </w:tcPr>
          <w:p w:rsidR="00187527" w:rsidRPr="001824F3" w:rsidRDefault="00187527" w:rsidP="002A07F6">
            <w:pPr>
              <w:jc w:val="left"/>
              <w:rPr>
                <w:szCs w:val="22"/>
                <w:lang w:val="ru-RU"/>
              </w:rPr>
            </w:pPr>
            <w:proofErr w:type="spellStart"/>
            <w:r w:rsidRPr="001824F3">
              <w:rPr>
                <w:szCs w:val="22"/>
                <w:lang w:val="ru-RU"/>
              </w:rPr>
              <w:t>Digital</w:t>
            </w:r>
            <w:proofErr w:type="spellEnd"/>
            <w:r w:rsidRPr="001824F3">
              <w:rPr>
                <w:szCs w:val="22"/>
                <w:lang w:val="ru-RU"/>
              </w:rPr>
              <w:t xml:space="preserve"> </w:t>
            </w:r>
            <w:proofErr w:type="spellStart"/>
            <w:r w:rsidRPr="001824F3">
              <w:rPr>
                <w:szCs w:val="22"/>
                <w:lang w:val="ru-RU"/>
              </w:rPr>
              <w:t>coded</w:t>
            </w:r>
            <w:proofErr w:type="spellEnd"/>
            <w:r w:rsidRPr="001824F3">
              <w:rPr>
                <w:szCs w:val="22"/>
                <w:lang w:val="ru-RU"/>
              </w:rPr>
              <w:t xml:space="preserve"> </w:t>
            </w:r>
            <w:proofErr w:type="spellStart"/>
            <w:r w:rsidRPr="001824F3">
              <w:rPr>
                <w:szCs w:val="22"/>
                <w:lang w:val="ru-RU"/>
              </w:rPr>
              <w:t>squelch</w:t>
            </w:r>
            <w:proofErr w:type="spellEnd"/>
          </w:p>
        </w:tc>
        <w:tc>
          <w:tcPr>
            <w:tcW w:w="777" w:type="dxa"/>
          </w:tcPr>
          <w:p w:rsidR="00187527" w:rsidRPr="001824F3" w:rsidRDefault="00187527" w:rsidP="009F2B96">
            <w:pPr>
              <w:rPr>
                <w:szCs w:val="22"/>
                <w:lang w:val="ru-RU"/>
              </w:rPr>
            </w:pPr>
          </w:p>
        </w:tc>
        <w:tc>
          <w:tcPr>
            <w:tcW w:w="4536" w:type="dxa"/>
          </w:tcPr>
          <w:p w:rsidR="00187527" w:rsidRPr="001824F3" w:rsidRDefault="00187527" w:rsidP="002A07F6">
            <w:pPr>
              <w:jc w:val="left"/>
              <w:rPr>
                <w:szCs w:val="22"/>
                <w:lang w:val="ru-RU"/>
              </w:rPr>
            </w:pPr>
            <w:r>
              <w:rPr>
                <w:lang w:val="ru-RU"/>
              </w:rPr>
              <w:t>Ш</w:t>
            </w:r>
            <w:r w:rsidRPr="001824F3">
              <w:rPr>
                <w:lang w:val="ru-RU"/>
              </w:rPr>
              <w:t>умоподавлени</w:t>
            </w:r>
            <w:r>
              <w:rPr>
                <w:lang w:val="ru-RU"/>
              </w:rPr>
              <w:t>е</w:t>
            </w:r>
            <w:r w:rsidRPr="001824F3">
              <w:rPr>
                <w:lang w:val="ru-RU"/>
              </w:rPr>
              <w:t xml:space="preserve"> с цифровым кодированием</w:t>
            </w:r>
          </w:p>
        </w:tc>
      </w:tr>
      <w:tr w:rsidR="00187527" w:rsidRPr="001824F3" w:rsidTr="00C315B3">
        <w:tc>
          <w:tcPr>
            <w:tcW w:w="826" w:type="dxa"/>
          </w:tcPr>
          <w:p w:rsidR="00187527" w:rsidRPr="001824F3" w:rsidRDefault="00187527" w:rsidP="009F2B96">
            <w:pPr>
              <w:rPr>
                <w:lang w:val="ru-RU"/>
              </w:rPr>
            </w:pPr>
            <w:r w:rsidRPr="001824F3">
              <w:rPr>
                <w:szCs w:val="22"/>
                <w:lang w:val="ru-RU"/>
              </w:rPr>
              <w:t>FSK</w:t>
            </w:r>
          </w:p>
        </w:tc>
        <w:tc>
          <w:tcPr>
            <w:tcW w:w="3570" w:type="dxa"/>
          </w:tcPr>
          <w:p w:rsidR="00187527" w:rsidRPr="001824F3" w:rsidRDefault="00187527" w:rsidP="002A07F6">
            <w:pPr>
              <w:jc w:val="left"/>
              <w:rPr>
                <w:lang w:val="ru-RU"/>
              </w:rPr>
            </w:pPr>
            <w:proofErr w:type="spellStart"/>
            <w:r w:rsidRPr="001824F3">
              <w:rPr>
                <w:szCs w:val="22"/>
                <w:lang w:val="ru-RU"/>
              </w:rPr>
              <w:t>Frequency-shift</w:t>
            </w:r>
            <w:proofErr w:type="spellEnd"/>
            <w:r w:rsidRPr="001824F3">
              <w:rPr>
                <w:szCs w:val="22"/>
                <w:lang w:val="ru-RU"/>
              </w:rPr>
              <w:t xml:space="preserve"> </w:t>
            </w:r>
            <w:proofErr w:type="spellStart"/>
            <w:r w:rsidRPr="001824F3">
              <w:rPr>
                <w:szCs w:val="22"/>
                <w:lang w:val="ru-RU"/>
              </w:rPr>
              <w:t>keying</w:t>
            </w:r>
            <w:proofErr w:type="spellEnd"/>
            <w:r w:rsidRPr="001824F3">
              <w:rPr>
                <w:szCs w:val="22"/>
                <w:lang w:val="ru-RU"/>
              </w:rPr>
              <w:t xml:space="preserve"> </w:t>
            </w:r>
            <w:proofErr w:type="spellStart"/>
            <w:r w:rsidRPr="001824F3">
              <w:rPr>
                <w:szCs w:val="22"/>
                <w:lang w:val="ru-RU"/>
              </w:rPr>
              <w:t>modulation</w:t>
            </w:r>
            <w:proofErr w:type="spellEnd"/>
          </w:p>
        </w:tc>
        <w:tc>
          <w:tcPr>
            <w:tcW w:w="777" w:type="dxa"/>
          </w:tcPr>
          <w:p w:rsidR="00187527" w:rsidRPr="001824F3" w:rsidRDefault="00187527" w:rsidP="009F2B96">
            <w:pPr>
              <w:rPr>
                <w:szCs w:val="22"/>
                <w:lang w:val="ru-RU"/>
              </w:rPr>
            </w:pPr>
          </w:p>
        </w:tc>
        <w:tc>
          <w:tcPr>
            <w:tcW w:w="4536" w:type="dxa"/>
          </w:tcPr>
          <w:p w:rsidR="00187527" w:rsidRPr="001824F3" w:rsidRDefault="00187527" w:rsidP="002A07F6">
            <w:pPr>
              <w:jc w:val="left"/>
              <w:rPr>
                <w:lang w:val="ru-RU"/>
              </w:rPr>
            </w:pPr>
            <w:r w:rsidRPr="001824F3">
              <w:rPr>
                <w:szCs w:val="22"/>
                <w:lang w:val="ru-RU"/>
              </w:rPr>
              <w:t>Частотная манипуляция</w:t>
            </w:r>
          </w:p>
        </w:tc>
      </w:tr>
    </w:tbl>
    <w:p w:rsidR="00187527" w:rsidRPr="001824F3" w:rsidRDefault="00187527" w:rsidP="00187527">
      <w:pPr>
        <w:pStyle w:val="Normalaftertitle"/>
        <w:rPr>
          <w:lang w:val="ru-RU"/>
        </w:rPr>
      </w:pPr>
      <w:r w:rsidRPr="001824F3">
        <w:rPr>
          <w:lang w:val="ru-RU"/>
        </w:rPr>
        <w:t>Ассамблея радиосвязи МСЭ,</w:t>
      </w:r>
    </w:p>
    <w:p w:rsidR="00187527" w:rsidRPr="001824F3" w:rsidRDefault="00187527" w:rsidP="00187527">
      <w:pPr>
        <w:pStyle w:val="Call"/>
        <w:rPr>
          <w:lang w:val="ru-RU"/>
        </w:rPr>
      </w:pPr>
      <w:r w:rsidRPr="001824F3">
        <w:rPr>
          <w:lang w:val="ru-RU"/>
        </w:rPr>
        <w:t>учитывая</w:t>
      </w:r>
      <w:r w:rsidRPr="001824F3">
        <w:rPr>
          <w:i w:val="0"/>
          <w:lang w:val="ru-RU"/>
        </w:rPr>
        <w:t>,</w:t>
      </w:r>
    </w:p>
    <w:p w:rsidR="00187527" w:rsidRPr="001824F3" w:rsidRDefault="00187527" w:rsidP="00187527">
      <w:pPr>
        <w:rPr>
          <w:lang w:val="ru-RU"/>
        </w:rPr>
      </w:pPr>
      <w:r w:rsidRPr="001824F3">
        <w:rPr>
          <w:i/>
          <w:iCs/>
          <w:lang w:val="ru-RU"/>
        </w:rPr>
        <w:t>a)</w:t>
      </w:r>
      <w:r w:rsidRPr="001824F3">
        <w:rPr>
          <w:lang w:val="ru-RU"/>
        </w:rPr>
        <w:tab/>
        <w:t>что существует необходимость в описании характеристик оборудования для внутрисудовой связи в полосах между 450 и 470 МГц;</w:t>
      </w:r>
    </w:p>
    <w:p w:rsidR="00187527" w:rsidRPr="001824F3" w:rsidRDefault="00187527" w:rsidP="00187527">
      <w:pPr>
        <w:rPr>
          <w:lang w:val="ru-RU"/>
        </w:rPr>
      </w:pPr>
      <w:r w:rsidRPr="001824F3">
        <w:rPr>
          <w:i/>
          <w:iCs/>
          <w:lang w:val="ru-RU"/>
        </w:rPr>
        <w:t>b)</w:t>
      </w:r>
      <w:r w:rsidRPr="001824F3">
        <w:rPr>
          <w:lang w:val="ru-RU"/>
        </w:rPr>
        <w:tab/>
        <w:t>что в недавнем времени были внесены изменения в список доступных частот</w:t>
      </w:r>
      <w:r>
        <w:rPr>
          <w:lang w:val="ru-RU"/>
        </w:rPr>
        <w:t>,</w:t>
      </w:r>
    </w:p>
    <w:p w:rsidR="00187527" w:rsidRPr="001824F3" w:rsidRDefault="00187527" w:rsidP="00187527">
      <w:pPr>
        <w:pStyle w:val="Call"/>
        <w:rPr>
          <w:lang w:val="ru-RU"/>
        </w:rPr>
      </w:pPr>
      <w:r w:rsidRPr="001824F3">
        <w:rPr>
          <w:lang w:val="ru-RU"/>
        </w:rPr>
        <w:t>рекомендует</w:t>
      </w:r>
      <w:r w:rsidRPr="001824F3">
        <w:rPr>
          <w:i w:val="0"/>
          <w:iCs/>
          <w:lang w:val="ru-RU"/>
        </w:rPr>
        <w:t>,</w:t>
      </w:r>
    </w:p>
    <w:p w:rsidR="00187527" w:rsidRPr="001824F3" w:rsidRDefault="00187527" w:rsidP="00187527">
      <w:pPr>
        <w:rPr>
          <w:lang w:val="ru-RU"/>
        </w:rPr>
      </w:pPr>
      <w:r w:rsidRPr="001824F3">
        <w:rPr>
          <w:b/>
          <w:lang w:val="ru-RU"/>
        </w:rPr>
        <w:t>1</w:t>
      </w:r>
      <w:r w:rsidRPr="001824F3">
        <w:rPr>
          <w:lang w:val="ru-RU"/>
        </w:rPr>
        <w:tab/>
        <w:t>чтобы передатчики и приемники, используемые в морской подвижной службе для внутрисудовой связи в полосах между 450 и 470 МГц, соответствовали техническим характеристикам, приведенным в Приложении 1;</w:t>
      </w:r>
    </w:p>
    <w:p w:rsidR="00187527" w:rsidRPr="001824F3" w:rsidRDefault="00187527" w:rsidP="00187527">
      <w:pPr>
        <w:rPr>
          <w:lang w:val="ru-RU"/>
        </w:rPr>
      </w:pPr>
      <w:r w:rsidRPr="001824F3">
        <w:rPr>
          <w:b/>
          <w:bCs/>
          <w:lang w:val="ru-RU"/>
        </w:rPr>
        <w:t>2</w:t>
      </w:r>
      <w:r w:rsidRPr="001824F3">
        <w:rPr>
          <w:lang w:val="ru-RU"/>
        </w:rPr>
        <w:tab/>
        <w:t>чтобы при применении аналоговой технологии системы шумоподавления с непрерывным тональным кодированием или системы шумоподавления с цифровым кодированием (DCS) считались эффективными средствами сглаживания у пользователя впечатления о перегрузке;</w:t>
      </w:r>
    </w:p>
    <w:p w:rsidR="00187527" w:rsidRPr="001824F3" w:rsidRDefault="00187527" w:rsidP="00187527">
      <w:pPr>
        <w:rPr>
          <w:lang w:val="ru-RU"/>
        </w:rPr>
      </w:pPr>
      <w:r w:rsidRPr="001824F3">
        <w:rPr>
          <w:b/>
          <w:bCs/>
          <w:lang w:val="ru-RU"/>
        </w:rPr>
        <w:t>3</w:t>
      </w:r>
      <w:r w:rsidRPr="001824F3">
        <w:rPr>
          <w:lang w:val="ru-RU"/>
        </w:rPr>
        <w:tab/>
        <w:t>чтобы при применении цифровой технологии система DCS или аналогичная действующая система использовались в качестве средства сглаживания у пользователя впечатления о перегрузке;</w:t>
      </w:r>
    </w:p>
    <w:p w:rsidR="00187527" w:rsidRPr="001824F3" w:rsidRDefault="00187527" w:rsidP="00187527">
      <w:pPr>
        <w:rPr>
          <w:szCs w:val="22"/>
          <w:lang w:val="ru-RU"/>
        </w:rPr>
      </w:pPr>
      <w:r w:rsidRPr="001824F3">
        <w:rPr>
          <w:b/>
          <w:bCs/>
          <w:szCs w:val="22"/>
          <w:lang w:val="ru-RU"/>
        </w:rPr>
        <w:t>4</w:t>
      </w:r>
      <w:r w:rsidRPr="001824F3">
        <w:rPr>
          <w:szCs w:val="22"/>
          <w:lang w:val="ru-RU"/>
        </w:rPr>
        <w:tab/>
        <w:t xml:space="preserve">чтобы в процессе работы для определения наличия канала, доступного для использования, считалось целесообразным применять метод прослушивания перед передачей в качестве возможного метода ослабления влияния помех; </w:t>
      </w:r>
    </w:p>
    <w:p w:rsidR="00187527" w:rsidRPr="001824F3" w:rsidRDefault="00187527" w:rsidP="00187527">
      <w:pPr>
        <w:rPr>
          <w:szCs w:val="22"/>
          <w:lang w:val="ru-RU"/>
        </w:rPr>
      </w:pPr>
      <w:r w:rsidRPr="001824F3">
        <w:rPr>
          <w:b/>
          <w:bCs/>
          <w:szCs w:val="22"/>
          <w:lang w:val="ru-RU"/>
        </w:rPr>
        <w:t>5</w:t>
      </w:r>
      <w:r w:rsidRPr="001824F3">
        <w:rPr>
          <w:szCs w:val="22"/>
          <w:lang w:val="ru-RU"/>
        </w:rPr>
        <w:tab/>
        <w:t>чтобы при замене или установке оборудования связи на судах их владельцам настоятельно рекомендовалось оснащать суда оборудованием, в котором используется разнос каналов на 12,5 кГц или 6,25 кГц.</w:t>
      </w:r>
    </w:p>
    <w:p w:rsidR="00187527" w:rsidRPr="001824F3" w:rsidRDefault="00187527" w:rsidP="00187527">
      <w:pPr>
        <w:pStyle w:val="AnnexNoTitle"/>
        <w:rPr>
          <w:lang w:val="ru-RU"/>
        </w:rPr>
      </w:pPr>
      <w:r w:rsidRPr="001824F3">
        <w:rPr>
          <w:lang w:val="ru-RU"/>
        </w:rPr>
        <w:lastRenderedPageBreak/>
        <w:t>Приложение 1</w:t>
      </w:r>
      <w:r w:rsidRPr="001824F3">
        <w:rPr>
          <w:lang w:val="ru-RU"/>
        </w:rPr>
        <w:br/>
      </w:r>
      <w:r w:rsidRPr="001824F3">
        <w:rPr>
          <w:lang w:val="ru-RU"/>
        </w:rPr>
        <w:br/>
      </w:r>
      <w:r w:rsidRPr="001824F3">
        <w:rPr>
          <w:szCs w:val="26"/>
          <w:lang w:val="ru-RU"/>
        </w:rPr>
        <w:t xml:space="preserve">Технические характеристики оборудования, используемого </w:t>
      </w:r>
      <w:r w:rsidRPr="001824F3">
        <w:rPr>
          <w:szCs w:val="26"/>
          <w:lang w:val="ru-RU"/>
        </w:rPr>
        <w:br/>
        <w:t>для внутрисудовой связи в полосах между 450 и 470 МГц</w:t>
      </w:r>
    </w:p>
    <w:p w:rsidR="00187527" w:rsidRPr="001824F3" w:rsidRDefault="00187527" w:rsidP="00187527">
      <w:pPr>
        <w:pStyle w:val="Normalaftertitle"/>
        <w:rPr>
          <w:lang w:val="ru-RU"/>
        </w:rPr>
      </w:pPr>
      <w:r w:rsidRPr="001824F3">
        <w:rPr>
          <w:b/>
          <w:bCs/>
          <w:lang w:val="ru-RU"/>
        </w:rPr>
        <w:t>1</w:t>
      </w:r>
      <w:r w:rsidRPr="001824F3">
        <w:rPr>
          <w:lang w:val="ru-RU"/>
        </w:rPr>
        <w:tab/>
        <w:t>Оборудованию должны быть выделены соответствующие каналы для удовлетворительного выполнения функций, для которых оно предназначено.</w:t>
      </w:r>
    </w:p>
    <w:p w:rsidR="00187527" w:rsidRPr="001824F3" w:rsidRDefault="00187527" w:rsidP="00187527">
      <w:pPr>
        <w:rPr>
          <w:lang w:val="ru-RU"/>
        </w:rPr>
      </w:pPr>
      <w:r w:rsidRPr="001824F3">
        <w:rPr>
          <w:b/>
          <w:bCs/>
          <w:lang w:val="ru-RU"/>
        </w:rPr>
        <w:t>2</w:t>
      </w:r>
      <w:r w:rsidRPr="001824F3">
        <w:rPr>
          <w:lang w:val="ru-RU"/>
        </w:rPr>
        <w:tab/>
        <w:t xml:space="preserve">Эффективная излучаемая мощность должна быть ограничена сверху величиной, необходимой для удовлетворительной работы, но ни в коем случае не должна превышать 2 Вт. </w:t>
      </w:r>
      <w:proofErr w:type="gramStart"/>
      <w:r w:rsidRPr="001824F3">
        <w:rPr>
          <w:lang w:val="ru-RU"/>
        </w:rPr>
        <w:t>Там</w:t>
      </w:r>
      <w:r w:rsidR="00B03C14">
        <w:rPr>
          <w:lang w:val="en-GB"/>
        </w:rPr>
        <w:t xml:space="preserve"> </w:t>
      </w:r>
      <w:r w:rsidRPr="001824F3">
        <w:rPr>
          <w:lang w:val="ru-RU"/>
        </w:rPr>
        <w:t>где</w:t>
      </w:r>
      <w:proofErr w:type="gramEnd"/>
      <w:r w:rsidRPr="001824F3">
        <w:rPr>
          <w:lang w:val="ru-RU"/>
        </w:rPr>
        <w:t xml:space="preserve"> это практически осуществимо, оборудование должно оснащаться соответствующим устройством быстрого уменьшения выходной мощности по крайней мере на 10 дБ.</w:t>
      </w:r>
    </w:p>
    <w:p w:rsidR="00187527" w:rsidRPr="001824F3" w:rsidRDefault="00187527" w:rsidP="00187527">
      <w:pPr>
        <w:spacing w:after="120"/>
        <w:rPr>
          <w:lang w:val="ru-RU"/>
        </w:rPr>
      </w:pPr>
      <w:r w:rsidRPr="001824F3">
        <w:rPr>
          <w:b/>
          <w:bCs/>
          <w:lang w:val="ru-RU"/>
        </w:rPr>
        <w:t>3</w:t>
      </w:r>
      <w:r w:rsidRPr="001824F3">
        <w:rPr>
          <w:lang w:val="ru-RU"/>
        </w:rPr>
        <w:tab/>
        <w:t>Если оборудование установлено на борту корабля стационарно, то высота антенны не должна превышать 3,5 м над самым верхним уровнем палубы.</w:t>
      </w:r>
    </w:p>
    <w:tbl>
      <w:tblPr>
        <w:tblW w:w="9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62"/>
        <w:gridCol w:w="4626"/>
        <w:gridCol w:w="4639"/>
      </w:tblGrid>
      <w:tr w:rsidR="00187527" w:rsidRPr="008050F2" w:rsidTr="001A070C">
        <w:tc>
          <w:tcPr>
            <w:tcW w:w="562" w:type="dxa"/>
          </w:tcPr>
          <w:p w:rsidR="00187527" w:rsidRPr="001824F3" w:rsidRDefault="00187527" w:rsidP="009F2B96">
            <w:pPr>
              <w:pStyle w:val="Tablehead"/>
              <w:rPr>
                <w:lang w:val="ru-RU"/>
              </w:rPr>
            </w:pPr>
            <w:r w:rsidRPr="001824F3">
              <w:rPr>
                <w:lang w:val="ru-RU"/>
              </w:rPr>
              <w:br w:type="page"/>
            </w:r>
          </w:p>
        </w:tc>
        <w:tc>
          <w:tcPr>
            <w:tcW w:w="4626" w:type="dxa"/>
          </w:tcPr>
          <w:p w:rsidR="00187527" w:rsidRPr="001824F3" w:rsidRDefault="00187527" w:rsidP="009F2B96">
            <w:pPr>
              <w:pStyle w:val="Tablehead"/>
              <w:rPr>
                <w:lang w:val="ru-RU"/>
              </w:rPr>
            </w:pPr>
            <w:r w:rsidRPr="001824F3">
              <w:rPr>
                <w:lang w:val="ru-RU"/>
              </w:rPr>
              <w:t xml:space="preserve">Аналоговая технология </w:t>
            </w:r>
            <w:r w:rsidRPr="001824F3">
              <w:rPr>
                <w:lang w:val="ru-RU"/>
              </w:rPr>
              <w:br/>
              <w:t>с каналами 25 кГц</w:t>
            </w:r>
          </w:p>
        </w:tc>
        <w:tc>
          <w:tcPr>
            <w:tcW w:w="4639" w:type="dxa"/>
          </w:tcPr>
          <w:p w:rsidR="00187527" w:rsidRPr="001824F3" w:rsidRDefault="00187527" w:rsidP="009F2B96">
            <w:pPr>
              <w:pStyle w:val="Tablehead"/>
              <w:rPr>
                <w:lang w:val="ru-RU"/>
              </w:rPr>
            </w:pPr>
            <w:r w:rsidRPr="001824F3">
              <w:rPr>
                <w:lang w:val="ru-RU"/>
              </w:rPr>
              <w:t xml:space="preserve">Аналоговая технология </w:t>
            </w:r>
            <w:r w:rsidRPr="001824F3">
              <w:rPr>
                <w:lang w:val="ru-RU"/>
              </w:rPr>
              <w:br/>
              <w:t>с каналами 12,5 кГц</w:t>
            </w:r>
          </w:p>
        </w:tc>
      </w:tr>
      <w:tr w:rsidR="00187527" w:rsidRPr="008050F2" w:rsidTr="001A070C">
        <w:tc>
          <w:tcPr>
            <w:tcW w:w="562" w:type="dxa"/>
          </w:tcPr>
          <w:p w:rsidR="00187527" w:rsidRPr="0059325C" w:rsidRDefault="00187527" w:rsidP="009F2B96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59325C">
              <w:rPr>
                <w:b/>
                <w:bCs/>
                <w:lang w:val="ru-RU"/>
              </w:rPr>
              <w:t>4</w:t>
            </w:r>
          </w:p>
        </w:tc>
        <w:tc>
          <w:tcPr>
            <w:tcW w:w="4626" w:type="dxa"/>
          </w:tcPr>
          <w:p w:rsidR="00187527" w:rsidRPr="001824F3" w:rsidRDefault="00187527" w:rsidP="001A070C">
            <w:pPr>
              <w:pStyle w:val="Tabletext"/>
              <w:jc w:val="left"/>
              <w:rPr>
                <w:lang w:val="ru-RU"/>
              </w:rPr>
            </w:pPr>
            <w:r w:rsidRPr="001824F3">
              <w:rPr>
                <w:lang w:val="ru-RU"/>
              </w:rPr>
              <w:t>Должна использоваться только частотная модуляция с предварительным усилением 6 дБ/</w:t>
            </w:r>
            <w:r w:rsidRPr="001824F3">
              <w:rPr>
                <w:lang w:val="ru-RU"/>
              </w:rPr>
              <w:br/>
              <w:t>на октаву (фазовая модуляция).</w:t>
            </w:r>
          </w:p>
        </w:tc>
        <w:tc>
          <w:tcPr>
            <w:tcW w:w="4639" w:type="dxa"/>
          </w:tcPr>
          <w:p w:rsidR="00187527" w:rsidRPr="001824F3" w:rsidRDefault="00187527" w:rsidP="001A070C">
            <w:pPr>
              <w:pStyle w:val="Tabletext"/>
              <w:jc w:val="left"/>
              <w:rPr>
                <w:lang w:val="ru-RU"/>
              </w:rPr>
            </w:pPr>
            <w:r w:rsidRPr="001824F3">
              <w:rPr>
                <w:lang w:val="ru-RU"/>
              </w:rPr>
              <w:t>Должна использоваться только частотная модуляция с предварительным усилением 6 дБ/</w:t>
            </w:r>
            <w:r w:rsidR="004A4E08">
              <w:rPr>
                <w:lang w:val="ru-RU"/>
              </w:rPr>
              <w:br/>
            </w:r>
            <w:r w:rsidRPr="001824F3">
              <w:rPr>
                <w:lang w:val="ru-RU"/>
              </w:rPr>
              <w:t>на октаву (фазовая модуляция).</w:t>
            </w:r>
          </w:p>
        </w:tc>
      </w:tr>
      <w:tr w:rsidR="00187527" w:rsidRPr="008050F2" w:rsidTr="001A070C">
        <w:tc>
          <w:tcPr>
            <w:tcW w:w="562" w:type="dxa"/>
          </w:tcPr>
          <w:p w:rsidR="00187527" w:rsidRPr="0059325C" w:rsidRDefault="00187527" w:rsidP="009F2B96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59325C">
              <w:rPr>
                <w:b/>
                <w:bCs/>
                <w:lang w:val="ru-RU"/>
              </w:rPr>
              <w:t>5</w:t>
            </w:r>
          </w:p>
        </w:tc>
        <w:tc>
          <w:tcPr>
            <w:tcW w:w="4626" w:type="dxa"/>
          </w:tcPr>
          <w:p w:rsidR="00187527" w:rsidRPr="001824F3" w:rsidRDefault="00187527" w:rsidP="001A070C">
            <w:pPr>
              <w:pStyle w:val="Tabletext"/>
              <w:jc w:val="left"/>
              <w:rPr>
                <w:lang w:val="ru-RU"/>
              </w:rPr>
            </w:pPr>
            <w:r w:rsidRPr="001824F3">
              <w:rPr>
                <w:lang w:val="ru-RU"/>
              </w:rPr>
              <w:t>Девиация частоты, соответствующая 100% модуляции, до</w:t>
            </w:r>
            <w:r w:rsidR="00637F74">
              <w:rPr>
                <w:lang w:val="ru-RU"/>
              </w:rPr>
              <w:t>лжна максимально приближаться к </w:t>
            </w:r>
            <w:r w:rsidRPr="001824F3">
              <w:rPr>
                <w:lang w:val="ru-RU"/>
              </w:rPr>
              <w:t>±5 кГц. Девиа</w:t>
            </w:r>
            <w:r w:rsidR="00DE52C0">
              <w:rPr>
                <w:lang w:val="ru-RU"/>
              </w:rPr>
              <w:t>ция частоты ни в коем случае не </w:t>
            </w:r>
            <w:r w:rsidRPr="001824F3">
              <w:rPr>
                <w:lang w:val="ru-RU"/>
              </w:rPr>
              <w:t>должна превышать ±5 кГц.</w:t>
            </w:r>
          </w:p>
        </w:tc>
        <w:tc>
          <w:tcPr>
            <w:tcW w:w="4639" w:type="dxa"/>
          </w:tcPr>
          <w:p w:rsidR="00187527" w:rsidRPr="001824F3" w:rsidRDefault="00187527" w:rsidP="001A070C">
            <w:pPr>
              <w:pStyle w:val="Tabletext"/>
              <w:jc w:val="left"/>
              <w:rPr>
                <w:lang w:val="ru-RU"/>
              </w:rPr>
            </w:pPr>
            <w:r w:rsidRPr="001824F3">
              <w:rPr>
                <w:lang w:val="ru-RU"/>
              </w:rPr>
              <w:t>Девиация частоты, соответствующая 100% модуляции, до</w:t>
            </w:r>
            <w:r w:rsidR="00637F74">
              <w:rPr>
                <w:lang w:val="ru-RU"/>
              </w:rPr>
              <w:t>лжна максимально приближаться к </w:t>
            </w:r>
            <w:r w:rsidRPr="001824F3">
              <w:rPr>
                <w:lang w:val="ru-RU"/>
              </w:rPr>
              <w:t>±2,5 кГц. Девиа</w:t>
            </w:r>
            <w:r w:rsidR="00DE52C0">
              <w:rPr>
                <w:lang w:val="ru-RU"/>
              </w:rPr>
              <w:t>ция частоты ни в коем случае не </w:t>
            </w:r>
            <w:r w:rsidRPr="001824F3">
              <w:rPr>
                <w:lang w:val="ru-RU"/>
              </w:rPr>
              <w:t>должна превышать ±2,5 кГц.</w:t>
            </w:r>
          </w:p>
        </w:tc>
      </w:tr>
      <w:tr w:rsidR="00187527" w:rsidRPr="008050F2" w:rsidTr="001A070C">
        <w:tc>
          <w:tcPr>
            <w:tcW w:w="562" w:type="dxa"/>
          </w:tcPr>
          <w:p w:rsidR="00187527" w:rsidRPr="0059325C" w:rsidRDefault="00187527" w:rsidP="009F2B96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59325C">
              <w:rPr>
                <w:b/>
                <w:bCs/>
                <w:lang w:val="ru-RU"/>
              </w:rPr>
              <w:t>6</w:t>
            </w:r>
          </w:p>
        </w:tc>
        <w:tc>
          <w:tcPr>
            <w:tcW w:w="4626" w:type="dxa"/>
          </w:tcPr>
          <w:p w:rsidR="00187527" w:rsidRPr="001824F3" w:rsidRDefault="00187527" w:rsidP="001A070C">
            <w:pPr>
              <w:pStyle w:val="Tabletext"/>
              <w:jc w:val="left"/>
              <w:rPr>
                <w:lang w:val="ru-RU"/>
              </w:rPr>
            </w:pPr>
            <w:r w:rsidRPr="001824F3">
              <w:rPr>
                <w:lang w:val="ru-RU"/>
              </w:rPr>
              <w:t>Допуск по частоте должен равняться 5 </w:t>
            </w:r>
            <w:r w:rsidRPr="001824F3">
              <w:rPr>
                <w:lang w:val="ru-RU"/>
              </w:rPr>
              <w:sym w:font="Symbol" w:char="F0B4"/>
            </w:r>
            <w:r w:rsidRPr="001824F3">
              <w:rPr>
                <w:lang w:val="ru-RU"/>
              </w:rPr>
              <w:t> 10</w:t>
            </w:r>
            <w:r w:rsidRPr="001824F3">
              <w:rPr>
                <w:vertAlign w:val="superscript"/>
                <w:lang w:val="ru-RU"/>
              </w:rPr>
              <w:t>–6</w:t>
            </w:r>
            <w:r w:rsidRPr="001824F3">
              <w:rPr>
                <w:lang w:val="ru-RU"/>
              </w:rPr>
              <w:t>.</w:t>
            </w:r>
          </w:p>
        </w:tc>
        <w:tc>
          <w:tcPr>
            <w:tcW w:w="4639" w:type="dxa"/>
          </w:tcPr>
          <w:p w:rsidR="00187527" w:rsidRPr="001824F3" w:rsidRDefault="00187527" w:rsidP="001A070C">
            <w:pPr>
              <w:pStyle w:val="Tabletext"/>
              <w:jc w:val="left"/>
              <w:rPr>
                <w:lang w:val="ru-RU"/>
              </w:rPr>
            </w:pPr>
            <w:r w:rsidRPr="001824F3">
              <w:rPr>
                <w:lang w:val="ru-RU"/>
              </w:rPr>
              <w:t>Допуск по частоте должен равняться 2,5 </w:t>
            </w:r>
            <w:r w:rsidRPr="001824F3">
              <w:rPr>
                <w:lang w:val="ru-RU"/>
              </w:rPr>
              <w:sym w:font="Symbol" w:char="F0B4"/>
            </w:r>
            <w:r w:rsidRPr="001824F3">
              <w:rPr>
                <w:lang w:val="ru-RU"/>
              </w:rPr>
              <w:t> 10</w:t>
            </w:r>
            <w:r w:rsidRPr="001824F3">
              <w:rPr>
                <w:vertAlign w:val="superscript"/>
                <w:lang w:val="ru-RU"/>
              </w:rPr>
              <w:t>–6</w:t>
            </w:r>
            <w:r w:rsidRPr="001824F3">
              <w:rPr>
                <w:lang w:val="ru-RU"/>
              </w:rPr>
              <w:t>.</w:t>
            </w:r>
          </w:p>
        </w:tc>
      </w:tr>
      <w:tr w:rsidR="00187527" w:rsidRPr="008050F2" w:rsidTr="001A070C">
        <w:tc>
          <w:tcPr>
            <w:tcW w:w="562" w:type="dxa"/>
          </w:tcPr>
          <w:p w:rsidR="00187527" w:rsidRPr="0059325C" w:rsidRDefault="00187527" w:rsidP="009F2B96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59325C">
              <w:rPr>
                <w:b/>
                <w:bCs/>
                <w:lang w:val="ru-RU"/>
              </w:rPr>
              <w:t>7</w:t>
            </w:r>
          </w:p>
        </w:tc>
        <w:tc>
          <w:tcPr>
            <w:tcW w:w="4626" w:type="dxa"/>
          </w:tcPr>
          <w:p w:rsidR="00187527" w:rsidRPr="001824F3" w:rsidRDefault="00187527" w:rsidP="001A070C">
            <w:pPr>
              <w:pStyle w:val="Tabletext"/>
              <w:jc w:val="left"/>
              <w:rPr>
                <w:lang w:val="ru-RU"/>
              </w:rPr>
            </w:pPr>
            <w:r w:rsidRPr="001824F3">
              <w:rPr>
                <w:lang w:val="ru-RU"/>
              </w:rPr>
              <w:t>Полоса звуковых частот должна быть ограничена величиной 3000 Гц.</w:t>
            </w:r>
          </w:p>
        </w:tc>
        <w:tc>
          <w:tcPr>
            <w:tcW w:w="4639" w:type="dxa"/>
          </w:tcPr>
          <w:p w:rsidR="00187527" w:rsidRPr="001824F3" w:rsidRDefault="00187527" w:rsidP="001A070C">
            <w:pPr>
              <w:pStyle w:val="Tabletext"/>
              <w:jc w:val="left"/>
              <w:rPr>
                <w:lang w:val="ru-RU"/>
              </w:rPr>
            </w:pPr>
            <w:r w:rsidRPr="001824F3">
              <w:rPr>
                <w:lang w:val="ru-RU"/>
              </w:rPr>
              <w:t>Полоса звуковых частот должна быть ограничена величиной 2550 Гц.</w:t>
            </w:r>
          </w:p>
        </w:tc>
      </w:tr>
    </w:tbl>
    <w:p w:rsidR="00187527" w:rsidRPr="001824F3" w:rsidRDefault="00187527" w:rsidP="00187527">
      <w:pPr>
        <w:spacing w:before="0"/>
        <w:rPr>
          <w:lang w:val="ru-RU"/>
        </w:rPr>
      </w:pPr>
    </w:p>
    <w:tbl>
      <w:tblPr>
        <w:tblW w:w="9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62"/>
        <w:gridCol w:w="4641"/>
        <w:gridCol w:w="4624"/>
      </w:tblGrid>
      <w:tr w:rsidR="00187527" w:rsidRPr="008050F2" w:rsidTr="001A070C">
        <w:tc>
          <w:tcPr>
            <w:tcW w:w="562" w:type="dxa"/>
          </w:tcPr>
          <w:p w:rsidR="00187527" w:rsidRPr="001824F3" w:rsidRDefault="00187527" w:rsidP="009F2B96">
            <w:pPr>
              <w:pStyle w:val="Tablehead"/>
              <w:rPr>
                <w:lang w:val="ru-RU"/>
              </w:rPr>
            </w:pPr>
            <w:r w:rsidRPr="001824F3">
              <w:rPr>
                <w:lang w:val="ru-RU"/>
              </w:rPr>
              <w:br w:type="page"/>
            </w:r>
          </w:p>
        </w:tc>
        <w:tc>
          <w:tcPr>
            <w:tcW w:w="4641" w:type="dxa"/>
          </w:tcPr>
          <w:p w:rsidR="00187527" w:rsidRPr="001824F3" w:rsidRDefault="00187527" w:rsidP="009F2B96">
            <w:pPr>
              <w:pStyle w:val="Tablehead"/>
              <w:rPr>
                <w:lang w:val="ru-RU"/>
              </w:rPr>
            </w:pPr>
            <w:r w:rsidRPr="001824F3">
              <w:rPr>
                <w:lang w:val="ru-RU"/>
              </w:rPr>
              <w:t xml:space="preserve">Цифровая технология </w:t>
            </w:r>
            <w:r w:rsidRPr="001824F3">
              <w:rPr>
                <w:lang w:val="ru-RU"/>
              </w:rPr>
              <w:br/>
              <w:t>с каналами 12,5 кГц</w:t>
            </w:r>
          </w:p>
        </w:tc>
        <w:tc>
          <w:tcPr>
            <w:tcW w:w="4624" w:type="dxa"/>
          </w:tcPr>
          <w:p w:rsidR="00187527" w:rsidRPr="001824F3" w:rsidRDefault="00187527" w:rsidP="009F2B96">
            <w:pPr>
              <w:pStyle w:val="Tablehead"/>
              <w:rPr>
                <w:lang w:val="ru-RU"/>
              </w:rPr>
            </w:pPr>
            <w:r w:rsidRPr="001824F3">
              <w:rPr>
                <w:lang w:val="ru-RU"/>
              </w:rPr>
              <w:t xml:space="preserve">Цифровая технология </w:t>
            </w:r>
            <w:r w:rsidRPr="001824F3">
              <w:rPr>
                <w:lang w:val="ru-RU"/>
              </w:rPr>
              <w:br/>
              <w:t>с каналами 6,25 кГц</w:t>
            </w:r>
          </w:p>
        </w:tc>
      </w:tr>
      <w:tr w:rsidR="00187527" w:rsidRPr="008050F2" w:rsidTr="001A070C">
        <w:tc>
          <w:tcPr>
            <w:tcW w:w="562" w:type="dxa"/>
          </w:tcPr>
          <w:p w:rsidR="00187527" w:rsidRPr="00A436C7" w:rsidRDefault="00187527" w:rsidP="009F2B96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A436C7">
              <w:rPr>
                <w:b/>
                <w:bCs/>
                <w:lang w:val="ru-RU"/>
              </w:rPr>
              <w:t>8</w:t>
            </w:r>
          </w:p>
        </w:tc>
        <w:tc>
          <w:tcPr>
            <w:tcW w:w="4641" w:type="dxa"/>
          </w:tcPr>
          <w:p w:rsidR="00187527" w:rsidRPr="001824F3" w:rsidRDefault="00187527" w:rsidP="001A070C">
            <w:pPr>
              <w:pStyle w:val="Tabletext"/>
              <w:jc w:val="left"/>
              <w:rPr>
                <w:lang w:val="ru-RU"/>
              </w:rPr>
            </w:pPr>
            <w:r w:rsidRPr="001824F3">
              <w:rPr>
                <w:lang w:val="ru-RU"/>
              </w:rPr>
              <w:t xml:space="preserve">Должна использоваться только модуляция с постоянной огибающей под названием 4FSK (четырехуровневая частотная манипуляция). </w:t>
            </w:r>
          </w:p>
        </w:tc>
        <w:tc>
          <w:tcPr>
            <w:tcW w:w="4624" w:type="dxa"/>
          </w:tcPr>
          <w:p w:rsidR="00187527" w:rsidRPr="001824F3" w:rsidRDefault="00187527" w:rsidP="001A070C">
            <w:pPr>
              <w:pStyle w:val="Tabletext"/>
              <w:jc w:val="left"/>
              <w:rPr>
                <w:lang w:val="ru-RU"/>
              </w:rPr>
            </w:pPr>
            <w:r w:rsidRPr="001824F3">
              <w:rPr>
                <w:lang w:val="ru-RU"/>
              </w:rPr>
              <w:t>Должна использоваться только модуляция с постоянной огибающей под названием 4FSK (четырехуровневая частотная манипуляция).</w:t>
            </w:r>
          </w:p>
        </w:tc>
      </w:tr>
      <w:tr w:rsidR="00187527" w:rsidRPr="008050F2" w:rsidTr="001A070C">
        <w:tc>
          <w:tcPr>
            <w:tcW w:w="562" w:type="dxa"/>
          </w:tcPr>
          <w:p w:rsidR="00187527" w:rsidRPr="00A436C7" w:rsidRDefault="00187527" w:rsidP="009F2B96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A436C7">
              <w:rPr>
                <w:b/>
                <w:bCs/>
                <w:lang w:val="ru-RU"/>
              </w:rPr>
              <w:t>9</w:t>
            </w:r>
          </w:p>
        </w:tc>
        <w:tc>
          <w:tcPr>
            <w:tcW w:w="4641" w:type="dxa"/>
          </w:tcPr>
          <w:p w:rsidR="00187527" w:rsidRPr="001824F3" w:rsidRDefault="00187527" w:rsidP="001A070C">
            <w:pPr>
              <w:pStyle w:val="Tabletext"/>
              <w:ind w:right="-57"/>
              <w:jc w:val="left"/>
              <w:rPr>
                <w:lang w:val="ru-RU"/>
              </w:rPr>
            </w:pPr>
            <w:r w:rsidRPr="001824F3">
              <w:rPr>
                <w:lang w:val="ru-RU"/>
              </w:rPr>
              <w:t>Девиация частоты ограничена величиной ±3024 Гц.</w:t>
            </w:r>
          </w:p>
        </w:tc>
        <w:tc>
          <w:tcPr>
            <w:tcW w:w="4624" w:type="dxa"/>
          </w:tcPr>
          <w:p w:rsidR="00187527" w:rsidRPr="001824F3" w:rsidRDefault="00187527" w:rsidP="001A070C">
            <w:pPr>
              <w:pStyle w:val="Tabletext"/>
              <w:ind w:right="-57"/>
              <w:jc w:val="left"/>
              <w:rPr>
                <w:lang w:val="ru-RU"/>
              </w:rPr>
            </w:pPr>
            <w:r w:rsidRPr="001824F3">
              <w:rPr>
                <w:lang w:val="ru-RU"/>
              </w:rPr>
              <w:t>Девиация частоты ограничена величиной ±1471 Гц.</w:t>
            </w:r>
          </w:p>
        </w:tc>
      </w:tr>
      <w:tr w:rsidR="00187527" w:rsidRPr="008050F2" w:rsidTr="001A070C">
        <w:tc>
          <w:tcPr>
            <w:tcW w:w="562" w:type="dxa"/>
          </w:tcPr>
          <w:p w:rsidR="00187527" w:rsidRPr="00A436C7" w:rsidRDefault="00187527" w:rsidP="009F2B96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A436C7">
              <w:rPr>
                <w:b/>
                <w:bCs/>
                <w:lang w:val="ru-RU"/>
              </w:rPr>
              <w:t>10</w:t>
            </w:r>
          </w:p>
        </w:tc>
        <w:tc>
          <w:tcPr>
            <w:tcW w:w="4641" w:type="dxa"/>
          </w:tcPr>
          <w:p w:rsidR="00187527" w:rsidRPr="001824F3" w:rsidRDefault="00187527" w:rsidP="001A070C">
            <w:pPr>
              <w:pStyle w:val="Tabletext"/>
              <w:jc w:val="left"/>
              <w:rPr>
                <w:lang w:val="ru-RU"/>
              </w:rPr>
            </w:pPr>
            <w:r w:rsidRPr="001824F3">
              <w:rPr>
                <w:lang w:val="ru-RU"/>
              </w:rPr>
              <w:t>Максимальное отклонение частоты передатчика: ±2</w:t>
            </w:r>
            <w:r>
              <w:rPr>
                <w:lang w:val="ru-RU"/>
              </w:rPr>
              <w:t> </w:t>
            </w:r>
            <w:r w:rsidRPr="001824F3">
              <w:rPr>
                <w:lang w:val="ru-RU"/>
              </w:rPr>
              <w:t>миллионные доли.</w:t>
            </w:r>
          </w:p>
          <w:p w:rsidR="00187527" w:rsidRPr="001824F3" w:rsidRDefault="00187527" w:rsidP="00C40D8A">
            <w:pPr>
              <w:pStyle w:val="Tabletext"/>
              <w:ind w:right="-57"/>
              <w:jc w:val="left"/>
              <w:rPr>
                <w:lang w:val="ru-RU"/>
              </w:rPr>
            </w:pPr>
            <w:r w:rsidRPr="001824F3">
              <w:rPr>
                <w:lang w:val="ru-RU"/>
              </w:rPr>
              <w:t>Максимальный уход частоты задающе</w:t>
            </w:r>
            <w:bookmarkStart w:id="3" w:name="_GoBack"/>
            <w:bookmarkEnd w:id="3"/>
            <w:r w:rsidRPr="001824F3">
              <w:rPr>
                <w:lang w:val="ru-RU"/>
              </w:rPr>
              <w:t>го генератора: ±2</w:t>
            </w:r>
            <w:r>
              <w:rPr>
                <w:lang w:val="ru-RU"/>
              </w:rPr>
              <w:t> </w:t>
            </w:r>
            <w:r w:rsidRPr="001824F3">
              <w:rPr>
                <w:lang w:val="ru-RU"/>
              </w:rPr>
              <w:t>миллионные доли.</w:t>
            </w:r>
          </w:p>
        </w:tc>
        <w:tc>
          <w:tcPr>
            <w:tcW w:w="4624" w:type="dxa"/>
          </w:tcPr>
          <w:p w:rsidR="00187527" w:rsidRPr="001824F3" w:rsidRDefault="00187527" w:rsidP="001A070C">
            <w:pPr>
              <w:pStyle w:val="Tabletext"/>
              <w:jc w:val="left"/>
              <w:rPr>
                <w:lang w:val="ru-RU"/>
              </w:rPr>
            </w:pPr>
            <w:r w:rsidRPr="001824F3">
              <w:rPr>
                <w:lang w:val="ru-RU"/>
              </w:rPr>
              <w:t>Максимальное отклонение частоты передатчика: ±1,5</w:t>
            </w:r>
            <w:r>
              <w:rPr>
                <w:lang w:val="ru-RU"/>
              </w:rPr>
              <w:t> </w:t>
            </w:r>
            <w:r w:rsidRPr="001824F3">
              <w:rPr>
                <w:lang w:val="ru-RU"/>
              </w:rPr>
              <w:t>миллионные доли.</w:t>
            </w:r>
          </w:p>
          <w:p w:rsidR="00187527" w:rsidRPr="001824F3" w:rsidRDefault="00187527" w:rsidP="001A070C">
            <w:pPr>
              <w:pStyle w:val="Tabletext"/>
              <w:jc w:val="left"/>
              <w:rPr>
                <w:u w:val="double"/>
                <w:lang w:val="ru-RU"/>
              </w:rPr>
            </w:pPr>
            <w:r w:rsidRPr="001824F3">
              <w:rPr>
                <w:lang w:val="ru-RU"/>
              </w:rPr>
              <w:t>Максимальный уход частот задающего генератора: ±2</w:t>
            </w:r>
            <w:r>
              <w:rPr>
                <w:lang w:val="ru-RU"/>
              </w:rPr>
              <w:t> </w:t>
            </w:r>
            <w:r w:rsidRPr="001824F3">
              <w:rPr>
                <w:lang w:val="ru-RU"/>
              </w:rPr>
              <w:t>миллионные доли.</w:t>
            </w:r>
          </w:p>
        </w:tc>
      </w:tr>
    </w:tbl>
    <w:p w:rsidR="00CC0169" w:rsidRDefault="00CC0169" w:rsidP="00CC0169">
      <w:pPr>
        <w:pStyle w:val="Tablefin"/>
      </w:pPr>
    </w:p>
    <w:p w:rsidR="00187527" w:rsidRPr="001824F3" w:rsidRDefault="00187527" w:rsidP="00187527">
      <w:pPr>
        <w:rPr>
          <w:lang w:val="ru-RU"/>
        </w:rPr>
      </w:pPr>
      <w:r w:rsidRPr="001824F3">
        <w:rPr>
          <w:b/>
          <w:szCs w:val="22"/>
          <w:lang w:val="ru-RU"/>
        </w:rPr>
        <w:t>11</w:t>
      </w:r>
      <w:r w:rsidRPr="001824F3">
        <w:rPr>
          <w:szCs w:val="22"/>
          <w:lang w:val="ru-RU"/>
        </w:rPr>
        <w:tab/>
        <w:t xml:space="preserve">Сигналы управления, телеметрии и другие неречевые сигналы, </w:t>
      </w:r>
      <w:proofErr w:type="gramStart"/>
      <w:r w:rsidRPr="001824F3">
        <w:rPr>
          <w:szCs w:val="22"/>
          <w:lang w:val="ru-RU"/>
        </w:rPr>
        <w:t>например</w:t>
      </w:r>
      <w:proofErr w:type="gramEnd"/>
      <w:r w:rsidRPr="001824F3">
        <w:rPr>
          <w:szCs w:val="22"/>
          <w:lang w:val="ru-RU"/>
        </w:rPr>
        <w:t xml:space="preserve"> сигналы пейджинга, должны быть закодированы таким образом, чтобы вероятность ложного отклика на сигналы помехи была минимальной. Частоты, определенные ниже в п. 15 для внутрисудовой связи, могут использоваться для работы в одночастотном и двухчастотном симплексном режиме.</w:t>
      </w:r>
    </w:p>
    <w:p w:rsidR="00187527" w:rsidRPr="001824F3" w:rsidRDefault="00187527" w:rsidP="00187527">
      <w:pPr>
        <w:rPr>
          <w:lang w:val="ru-RU"/>
        </w:rPr>
      </w:pPr>
      <w:r w:rsidRPr="001824F3">
        <w:rPr>
          <w:b/>
          <w:bCs/>
          <w:lang w:val="ru-RU"/>
        </w:rPr>
        <w:t>12</w:t>
      </w:r>
      <w:r w:rsidRPr="001824F3">
        <w:rPr>
          <w:lang w:val="ru-RU"/>
        </w:rPr>
        <w:tab/>
      </w:r>
      <w:proofErr w:type="gramStart"/>
      <w:r w:rsidRPr="001824F3">
        <w:rPr>
          <w:lang w:val="ru-RU"/>
        </w:rPr>
        <w:t>В</w:t>
      </w:r>
      <w:proofErr w:type="gramEnd"/>
      <w:r w:rsidRPr="001824F3">
        <w:rPr>
          <w:lang w:val="ru-RU"/>
        </w:rPr>
        <w:t xml:space="preserve"> дуплексном режиме частота базового передатчика должна выбираться из более низкого диапазона для повышения удобства использования.</w:t>
      </w:r>
    </w:p>
    <w:p w:rsidR="00187527" w:rsidRPr="001824F3" w:rsidRDefault="00187527" w:rsidP="00187527">
      <w:pPr>
        <w:rPr>
          <w:lang w:val="ru-RU"/>
        </w:rPr>
      </w:pPr>
      <w:r w:rsidRPr="001824F3">
        <w:rPr>
          <w:b/>
          <w:lang w:val="ru-RU"/>
        </w:rPr>
        <w:t>13</w:t>
      </w:r>
      <w:r w:rsidRPr="001824F3">
        <w:rPr>
          <w:lang w:val="ru-RU"/>
        </w:rPr>
        <w:tab/>
        <w:t xml:space="preserve">Как правило, если на борту судна необходимо использовать станцию-ретранслятор, то работа должна осуществляться на частотах, указанных в </w:t>
      </w:r>
      <w:proofErr w:type="spellStart"/>
      <w:r w:rsidRPr="001824F3">
        <w:rPr>
          <w:lang w:val="ru-RU"/>
        </w:rPr>
        <w:t>пп</w:t>
      </w:r>
      <w:proofErr w:type="spellEnd"/>
      <w:r w:rsidRPr="001824F3">
        <w:rPr>
          <w:lang w:val="ru-RU"/>
        </w:rPr>
        <w:t>. </w:t>
      </w:r>
      <w:r w:rsidRPr="001824F3">
        <w:rPr>
          <w:b/>
          <w:bCs/>
          <w:lang w:val="ru-RU"/>
        </w:rPr>
        <w:t>5.287</w:t>
      </w:r>
      <w:r w:rsidRPr="001824F3">
        <w:rPr>
          <w:lang w:val="ru-RU"/>
        </w:rPr>
        <w:t xml:space="preserve"> и </w:t>
      </w:r>
      <w:r w:rsidRPr="001824F3">
        <w:rPr>
          <w:b/>
          <w:bCs/>
          <w:lang w:val="ru-RU"/>
        </w:rPr>
        <w:t>5.288</w:t>
      </w:r>
      <w:r w:rsidRPr="001824F3">
        <w:rPr>
          <w:lang w:val="ru-RU"/>
        </w:rPr>
        <w:t xml:space="preserve"> РР. Подробный план дуплексного размещения частот представлен ниже в п.</w:t>
      </w:r>
      <w:r w:rsidR="00F66C6C">
        <w:rPr>
          <w:lang w:val="en-GB"/>
        </w:rPr>
        <w:t> </w:t>
      </w:r>
      <w:r w:rsidRPr="001824F3">
        <w:rPr>
          <w:lang w:val="ru-RU"/>
        </w:rPr>
        <w:t>15.</w:t>
      </w:r>
    </w:p>
    <w:p w:rsidR="00187527" w:rsidRPr="001824F3" w:rsidRDefault="00187527" w:rsidP="00187527">
      <w:pPr>
        <w:rPr>
          <w:lang w:val="ru-RU"/>
        </w:rPr>
      </w:pPr>
      <w:r w:rsidRPr="001824F3">
        <w:rPr>
          <w:b/>
          <w:lang w:val="ru-RU"/>
        </w:rPr>
        <w:t>14</w:t>
      </w:r>
      <w:r w:rsidRPr="001824F3">
        <w:rPr>
          <w:lang w:val="ru-RU"/>
        </w:rPr>
        <w:tab/>
      </w:r>
      <w:proofErr w:type="gramStart"/>
      <w:r w:rsidRPr="001824F3">
        <w:rPr>
          <w:lang w:val="ru-RU"/>
        </w:rPr>
        <w:t>В</w:t>
      </w:r>
      <w:proofErr w:type="gramEnd"/>
      <w:r w:rsidRPr="001824F3">
        <w:rPr>
          <w:lang w:val="ru-RU"/>
        </w:rPr>
        <w:t xml:space="preserve"> территориальных водах эти частоты должны использоваться в соответствии с национальными правилами. </w:t>
      </w:r>
    </w:p>
    <w:p w:rsidR="00187527" w:rsidRPr="001824F3" w:rsidRDefault="00187527" w:rsidP="00A347E7">
      <w:pPr>
        <w:keepNext/>
        <w:rPr>
          <w:lang w:val="ru-RU"/>
        </w:rPr>
      </w:pPr>
      <w:r w:rsidRPr="009B364C">
        <w:rPr>
          <w:b/>
          <w:bCs/>
          <w:lang w:val="ru-RU"/>
        </w:rPr>
        <w:lastRenderedPageBreak/>
        <w:t>15</w:t>
      </w:r>
      <w:r w:rsidRPr="001824F3">
        <w:rPr>
          <w:lang w:val="ru-RU"/>
        </w:rPr>
        <w:tab/>
      </w:r>
      <w:r w:rsidRPr="009B364C">
        <w:rPr>
          <w:b/>
          <w:bCs/>
          <w:lang w:val="ru-RU"/>
        </w:rPr>
        <w:t>Частоты</w:t>
      </w:r>
    </w:p>
    <w:p w:rsidR="00187527" w:rsidRPr="001824F3" w:rsidRDefault="00187527" w:rsidP="00187527">
      <w:pPr>
        <w:spacing w:after="240"/>
        <w:rPr>
          <w:lang w:val="ru-RU"/>
        </w:rPr>
      </w:pPr>
      <w:r w:rsidRPr="001824F3">
        <w:rPr>
          <w:lang w:val="ru-RU"/>
        </w:rPr>
        <w:t>Полосы частот, определенные в п. </w:t>
      </w:r>
      <w:r w:rsidRPr="001824F3">
        <w:rPr>
          <w:b/>
          <w:bCs/>
          <w:lang w:val="ru-RU"/>
        </w:rPr>
        <w:t>5.287</w:t>
      </w:r>
      <w:r w:rsidRPr="001824F3">
        <w:rPr>
          <w:lang w:val="ru-RU"/>
        </w:rPr>
        <w:t xml:space="preserve"> РР (в соответствии с национальными правилами), должны использоваться с учетом следующего плана размещения: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493"/>
        <w:gridCol w:w="897"/>
        <w:gridCol w:w="494"/>
        <w:gridCol w:w="1034"/>
        <w:gridCol w:w="509"/>
        <w:gridCol w:w="1140"/>
        <w:gridCol w:w="398"/>
        <w:gridCol w:w="494"/>
        <w:gridCol w:w="950"/>
        <w:gridCol w:w="494"/>
        <w:gridCol w:w="1087"/>
        <w:gridCol w:w="509"/>
        <w:gridCol w:w="1140"/>
      </w:tblGrid>
      <w:tr w:rsidR="00187527" w:rsidRPr="00221156" w:rsidTr="00323837">
        <w:trPr>
          <w:trHeight w:val="315"/>
          <w:jc w:val="center"/>
        </w:trPr>
        <w:tc>
          <w:tcPr>
            <w:tcW w:w="456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Нижний канал</w:t>
            </w:r>
          </w:p>
        </w:tc>
        <w:tc>
          <w:tcPr>
            <w:tcW w:w="398" w:type="dxa"/>
            <w:shd w:val="clear" w:color="auto" w:fill="auto"/>
            <w:noWrap/>
            <w:vAlign w:val="bottom"/>
          </w:tcPr>
          <w:p w:rsidR="00187527" w:rsidRPr="00221156" w:rsidRDefault="00187527" w:rsidP="009F2B96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467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Верхний канал</w:t>
            </w:r>
          </w:p>
        </w:tc>
      </w:tr>
      <w:tr w:rsidR="00187527" w:rsidRPr="00221156" w:rsidTr="00323837">
        <w:trPr>
          <w:trHeight w:val="315"/>
          <w:jc w:val="center"/>
        </w:trPr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7527" w:rsidRPr="00221156" w:rsidRDefault="00187527" w:rsidP="00AB3700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Канал 25 кГц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7527" w:rsidRPr="00221156" w:rsidRDefault="00187527" w:rsidP="00AB3700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Канал 12,5 кГц</w:t>
            </w:r>
          </w:p>
        </w:tc>
        <w:tc>
          <w:tcPr>
            <w:tcW w:w="164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7527" w:rsidRPr="00221156" w:rsidRDefault="00187527" w:rsidP="00AB3700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Канал 6,25 кГц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7527" w:rsidRPr="00221156" w:rsidRDefault="00187527" w:rsidP="00AB3700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Канал 25 кГц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7527" w:rsidRPr="00221156" w:rsidRDefault="00187527" w:rsidP="00AB3700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Канал 12,5 кГц</w:t>
            </w:r>
          </w:p>
        </w:tc>
        <w:tc>
          <w:tcPr>
            <w:tcW w:w="164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7527" w:rsidRPr="00221156" w:rsidRDefault="00187527" w:rsidP="00AB3700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Канал 6,25 кГц</w:t>
            </w:r>
          </w:p>
        </w:tc>
      </w:tr>
      <w:tr w:rsidR="00187527" w:rsidRPr="00221156" w:rsidTr="00323837">
        <w:trPr>
          <w:trHeight w:val="315"/>
          <w:jc w:val="center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№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№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№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№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№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№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head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МГц</w:t>
            </w: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457,525</w:t>
            </w: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102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457,515625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467,525</w:t>
            </w: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202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467,515625</w:t>
            </w: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457,5250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111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457,521875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21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467,5250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211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467,521875</w:t>
            </w: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112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457,528125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212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467,528125</w:t>
            </w: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0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457,5375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121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457,534375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467,5375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221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467,534375</w:t>
            </w: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457,550</w:t>
            </w: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122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457,540625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467,550</w:t>
            </w: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222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467,540625</w:t>
            </w: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0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457,5500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131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457,546875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23</w:t>
            </w:r>
          </w:p>
        </w:tc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467,5500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231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467,546875</w:t>
            </w: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132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457,553125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232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467,553125</w:t>
            </w: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0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457,5625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141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457,559375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467,5625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241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467,559375</w:t>
            </w: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8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457,575</w:t>
            </w: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142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457,565625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467,575</w:t>
            </w: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242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467,565625</w:t>
            </w: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15</w:t>
            </w:r>
          </w:p>
        </w:tc>
        <w:tc>
          <w:tcPr>
            <w:tcW w:w="10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457,5750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151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457,571875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467,5750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251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467,571875</w:t>
            </w: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152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457,578125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252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467,578125</w:t>
            </w: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161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457,584375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261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527" w:rsidRPr="00221156" w:rsidRDefault="00187527" w:rsidP="009F2B9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21156">
              <w:rPr>
                <w:sz w:val="18"/>
                <w:szCs w:val="18"/>
                <w:lang w:val="ru-RU"/>
              </w:rPr>
              <w:t>467,584375</w:t>
            </w:r>
          </w:p>
        </w:tc>
      </w:tr>
      <w:tr w:rsidR="00187527" w:rsidRPr="00221156" w:rsidTr="00323837">
        <w:trPr>
          <w:trHeight w:val="199"/>
          <w:jc w:val="center"/>
        </w:trPr>
        <w:tc>
          <w:tcPr>
            <w:tcW w:w="4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spacing w:before="40" w:after="40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spacing w:before="40" w:after="40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spacing w:before="40" w:after="40" w:line="276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spacing w:before="40" w:after="40" w:line="276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spacing w:before="40" w:after="40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spacing w:before="40" w:after="40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spacing w:before="40" w:after="40" w:line="276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spacing w:before="40" w:after="40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spacing w:before="40" w:after="40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494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spacing w:before="40" w:after="40" w:line="276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187527" w:rsidRPr="00221156" w:rsidRDefault="00187527" w:rsidP="009F2B96">
            <w:pPr>
              <w:spacing w:before="40" w:after="40" w:line="276" w:lineRule="auto"/>
              <w:rPr>
                <w:sz w:val="18"/>
                <w:szCs w:val="18"/>
                <w:lang w:val="ru-RU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spacing w:before="40" w:after="40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527" w:rsidRPr="00221156" w:rsidRDefault="00187527" w:rsidP="009F2B96">
            <w:pPr>
              <w:spacing w:before="40" w:after="40"/>
              <w:rPr>
                <w:color w:val="000000"/>
                <w:sz w:val="18"/>
                <w:szCs w:val="18"/>
                <w:lang w:val="ru-RU"/>
              </w:rPr>
            </w:pPr>
          </w:p>
        </w:tc>
      </w:tr>
    </w:tbl>
    <w:p w:rsidR="00716C37" w:rsidRDefault="00716C37" w:rsidP="00716C37">
      <w:pPr>
        <w:pStyle w:val="Tablefin"/>
        <w:rPr>
          <w:lang w:eastAsia="ja-JP"/>
        </w:rPr>
      </w:pPr>
    </w:p>
    <w:p w:rsidR="00187527" w:rsidRPr="001824F3" w:rsidRDefault="00187527" w:rsidP="002A7CF6">
      <w:pPr>
        <w:pStyle w:val="Note"/>
        <w:spacing w:before="120"/>
        <w:rPr>
          <w:lang w:val="ru-RU" w:eastAsia="ja-JP"/>
        </w:rPr>
      </w:pPr>
      <w:r w:rsidRPr="001824F3">
        <w:rPr>
          <w:lang w:val="ru-RU" w:eastAsia="ja-JP"/>
        </w:rPr>
        <w:t>ПРИМЕЧАНИЕ. – Для станции-ретранслятора должна использоваться пара каналов – нижний и верхний – с разносом частот в точности равным 10 МГц (например, №2 и №5, №11 и №21).</w:t>
      </w:r>
    </w:p>
    <w:p w:rsidR="00187527" w:rsidRPr="001824F3" w:rsidRDefault="00187527" w:rsidP="00187527">
      <w:pPr>
        <w:rPr>
          <w:szCs w:val="22"/>
          <w:lang w:val="ru-RU"/>
        </w:rPr>
      </w:pPr>
      <w:r w:rsidRPr="001824F3">
        <w:rPr>
          <w:szCs w:val="22"/>
          <w:lang w:val="ru-RU"/>
        </w:rPr>
        <w:t>Обращается внимание на помехи, создаваемые цифровой системой существующей аналоговой системе. Администрациям, особенно тем, которые используют нижний канал, предлагается учитывать влияние аналоговой связи.</w:t>
      </w:r>
    </w:p>
    <w:p w:rsidR="00934ED7" w:rsidRPr="00131900" w:rsidRDefault="00187527" w:rsidP="001E66C6">
      <w:pPr>
        <w:overflowPunct/>
        <w:autoSpaceDE/>
        <w:autoSpaceDN/>
        <w:adjustRightInd/>
        <w:spacing w:before="720"/>
        <w:jc w:val="center"/>
        <w:textAlignment w:val="auto"/>
        <w:rPr>
          <w:lang w:val="ru-RU"/>
        </w:rPr>
      </w:pPr>
      <w:r w:rsidRPr="001824F3">
        <w:rPr>
          <w:lang w:val="ru-RU"/>
        </w:rPr>
        <w:t>______________</w:t>
      </w:r>
    </w:p>
    <w:sectPr w:rsidR="00934ED7" w:rsidRPr="00131900" w:rsidSect="00B03C14">
      <w:headerReference w:type="even" r:id="rId14"/>
      <w:headerReference w:type="first" r:id="rId1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890" w:rsidRDefault="00EB0890">
      <w:r>
        <w:separator/>
      </w:r>
    </w:p>
  </w:endnote>
  <w:endnote w:type="continuationSeparator" w:id="0">
    <w:p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890" w:rsidRDefault="00EB0890">
      <w:r>
        <w:separator/>
      </w:r>
    </w:p>
  </w:footnote>
  <w:footnote w:type="continuationSeparator" w:id="0">
    <w:p w:rsidR="00EB0890" w:rsidRDefault="00EB0890">
      <w:r>
        <w:continuationSeparator/>
      </w:r>
    </w:p>
  </w:footnote>
  <w:footnote w:id="1">
    <w:p w:rsidR="00187527" w:rsidRPr="00D16252" w:rsidRDefault="00187527" w:rsidP="00187527">
      <w:pPr>
        <w:pStyle w:val="FootnoteText"/>
        <w:ind w:left="313" w:hanging="313"/>
        <w:rPr>
          <w:lang w:val="ru-RU"/>
        </w:rPr>
      </w:pPr>
      <w:r w:rsidRPr="00D16252">
        <w:rPr>
          <w:rStyle w:val="FootnoteReference"/>
          <w:lang w:val="ru-RU"/>
        </w:rPr>
        <w:t>*</w:t>
      </w:r>
      <w:r w:rsidRPr="00D16252">
        <w:rPr>
          <w:lang w:val="ru-RU"/>
        </w:rPr>
        <w:t xml:space="preserve"> </w:t>
      </w:r>
      <w:r w:rsidRPr="00D16252">
        <w:rPr>
          <w:lang w:val="ru-RU"/>
        </w:rPr>
        <w:tab/>
        <w:t>Данную Рекомендацию необходимо довести до сведения Международной морской организации и Международного комитета по морской радиосвязи.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64FC1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64FC1">
      <w:rPr>
        <w:b/>
        <w:bCs/>
        <w:noProof/>
        <w:szCs w:val="22"/>
        <w:lang w:val="en-US"/>
      </w:rPr>
      <w:t>МСЭ-R  M.1174-4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4D14DC">
    <w:pPr>
      <w:pStyle w:val="Header"/>
    </w:pPr>
    <w:r>
      <w:tab/>
    </w:r>
    <w:r w:rsidR="004D14DC" w:rsidRPr="00553C5F">
      <w:rPr>
        <w:b/>
        <w:szCs w:val="22"/>
        <w:lang w:val="ru-RU"/>
      </w:rPr>
      <w:t>Рек.</w:t>
    </w:r>
    <w:r w:rsidR="004D14DC" w:rsidRPr="00553C5F">
      <w:rPr>
        <w:b/>
        <w:szCs w:val="22"/>
        <w:lang w:val="en-US"/>
      </w:rPr>
      <w:t xml:space="preserve"> </w:t>
    </w:r>
    <w:r w:rsidR="004D14DC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66C6C">
      <w:rPr>
        <w:b/>
        <w:bCs/>
        <w:noProof/>
      </w:rPr>
      <w:t>МСЭ-R  M.1174-4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66C6C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AD3" w:rsidRPr="00D60894" w:rsidRDefault="00EA3AD3" w:rsidP="00EA3AD3">
    <w:pPr>
      <w:pStyle w:val="Header"/>
      <w:tabs>
        <w:tab w:val="clear" w:pos="4848"/>
        <w:tab w:val="clear" w:pos="9696"/>
        <w:tab w:val="center" w:pos="4820"/>
      </w:tabs>
      <w:jc w:val="left"/>
    </w:pPr>
    <w:r w:rsidRPr="00E4735A">
      <w:rPr>
        <w:rStyle w:val="PageNumber"/>
        <w:b/>
        <w:bCs/>
        <w:szCs w:val="22"/>
      </w:rPr>
      <w:fldChar w:fldCharType="begin"/>
    </w:r>
    <w:r w:rsidRPr="00E4735A">
      <w:rPr>
        <w:rStyle w:val="PageNumber"/>
        <w:b/>
        <w:bCs/>
        <w:szCs w:val="22"/>
        <w:lang w:val="en-US"/>
      </w:rPr>
      <w:instrText xml:space="preserve"> PAGE </w:instrText>
    </w:r>
    <w:r w:rsidRPr="00E4735A">
      <w:rPr>
        <w:rStyle w:val="PageNumber"/>
        <w:b/>
        <w:bCs/>
        <w:szCs w:val="22"/>
      </w:rPr>
      <w:fldChar w:fldCharType="separate"/>
    </w:r>
    <w:r w:rsidR="00C40D8A">
      <w:rPr>
        <w:rStyle w:val="PageNumber"/>
        <w:b/>
        <w:bCs/>
        <w:noProof/>
        <w:szCs w:val="22"/>
        <w:lang w:val="en-US"/>
      </w:rPr>
      <w:t>2</w:t>
    </w:r>
    <w:r w:rsidRPr="00E4735A">
      <w:rPr>
        <w:rStyle w:val="PageNumber"/>
        <w:b/>
        <w:bCs/>
        <w:szCs w:val="22"/>
      </w:rPr>
      <w:fldChar w:fldCharType="end"/>
    </w:r>
    <w:r w:rsidRPr="00E4735A">
      <w:rPr>
        <w:szCs w:val="22"/>
        <w:lang w:val="en-US"/>
      </w:rPr>
      <w:tab/>
    </w:r>
    <w:r w:rsidRPr="00553C5F">
      <w:rPr>
        <w:b/>
        <w:szCs w:val="22"/>
        <w:lang w:val="ru-RU"/>
      </w:rPr>
      <w:t>Рек</w:t>
    </w:r>
    <w:r w:rsidRPr="003544AB">
      <w:rPr>
        <w:b/>
        <w:szCs w:val="22"/>
      </w:rPr>
      <w:t xml:space="preserve">.  </w:t>
    </w:r>
    <w:r w:rsidR="00A7033A" w:rsidRPr="00553C5F">
      <w:rPr>
        <w:b/>
        <w:bCs/>
        <w:szCs w:val="22"/>
        <w:lang w:val="en-US"/>
      </w:rPr>
      <w:fldChar w:fldCharType="begin"/>
    </w:r>
    <w:r w:rsidR="00A7033A" w:rsidRPr="00553C5F">
      <w:rPr>
        <w:b/>
        <w:bCs/>
        <w:szCs w:val="22"/>
        <w:lang w:val="en-US"/>
      </w:rPr>
      <w:instrText>styleref href</w:instrText>
    </w:r>
    <w:r w:rsidR="00A7033A" w:rsidRPr="00553C5F">
      <w:rPr>
        <w:b/>
        <w:bCs/>
        <w:szCs w:val="22"/>
        <w:lang w:val="en-US"/>
      </w:rPr>
      <w:fldChar w:fldCharType="separate"/>
    </w:r>
    <w:r w:rsidR="00C40D8A">
      <w:rPr>
        <w:b/>
        <w:bCs/>
        <w:noProof/>
        <w:szCs w:val="22"/>
        <w:lang w:val="en-US"/>
      </w:rPr>
      <w:t>МСЭ-R  M.1174-4</w:t>
    </w:r>
    <w:r w:rsidR="00A7033A"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Pr="00C906E6" w:rsidRDefault="00EB089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E35F8">
      <w:rPr>
        <w:b/>
        <w:bCs/>
        <w:noProof/>
        <w:szCs w:val="22"/>
        <w:lang w:val="en-US"/>
      </w:rPr>
      <w:t>МСЭ-R  M.1174-4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E35F8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981A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0601A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02CF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F6F1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1EA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8C2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7C9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4" w15:restartNumberingAfterBreak="0">
    <w:nsid w:val="31AA0B1A"/>
    <w:multiLevelType w:val="hybridMultilevel"/>
    <w:tmpl w:val="6C7EB52E"/>
    <w:lvl w:ilvl="0" w:tplc="74984C0A">
      <w:start w:val="3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16" w15:restartNumberingAfterBreak="0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7" w15:restartNumberingAfterBreak="0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 w15:restartNumberingAfterBreak="0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 w15:restartNumberingAfterBreak="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9"/>
  </w:num>
  <w:num w:numId="14">
    <w:abstractNumId w:val="15"/>
  </w:num>
  <w:num w:numId="15">
    <w:abstractNumId w:val="13"/>
  </w:num>
  <w:num w:numId="16">
    <w:abstractNumId w:val="16"/>
  </w:num>
  <w:num w:numId="17">
    <w:abstractNumId w:val="18"/>
  </w:num>
  <w:num w:numId="18">
    <w:abstractNumId w:val="11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mirrorMargins/>
  <w:hideSpelling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0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246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C4972"/>
    <w:rsid w:val="000D0677"/>
    <w:rsid w:val="000E6A6E"/>
    <w:rsid w:val="000F1C55"/>
    <w:rsid w:val="00102934"/>
    <w:rsid w:val="00131900"/>
    <w:rsid w:val="00147110"/>
    <w:rsid w:val="001511A6"/>
    <w:rsid w:val="00187527"/>
    <w:rsid w:val="00197B47"/>
    <w:rsid w:val="001A070C"/>
    <w:rsid w:val="001A5DF7"/>
    <w:rsid w:val="001D407F"/>
    <w:rsid w:val="001E66C6"/>
    <w:rsid w:val="001F38A8"/>
    <w:rsid w:val="002058CE"/>
    <w:rsid w:val="002165F1"/>
    <w:rsid w:val="00221156"/>
    <w:rsid w:val="00225DDD"/>
    <w:rsid w:val="0027442C"/>
    <w:rsid w:val="00276D21"/>
    <w:rsid w:val="0028720D"/>
    <w:rsid w:val="00296D7F"/>
    <w:rsid w:val="002A07F6"/>
    <w:rsid w:val="002A0F88"/>
    <w:rsid w:val="002A7CF6"/>
    <w:rsid w:val="002B3CF6"/>
    <w:rsid w:val="002C768A"/>
    <w:rsid w:val="002D76C4"/>
    <w:rsid w:val="002E7982"/>
    <w:rsid w:val="002F5199"/>
    <w:rsid w:val="00305A41"/>
    <w:rsid w:val="00323837"/>
    <w:rsid w:val="00356B5D"/>
    <w:rsid w:val="003646F2"/>
    <w:rsid w:val="00364FC1"/>
    <w:rsid w:val="003804DC"/>
    <w:rsid w:val="00387A7D"/>
    <w:rsid w:val="003C38BA"/>
    <w:rsid w:val="00406C61"/>
    <w:rsid w:val="00420DFD"/>
    <w:rsid w:val="00437A76"/>
    <w:rsid w:val="00470E28"/>
    <w:rsid w:val="00475345"/>
    <w:rsid w:val="004934C5"/>
    <w:rsid w:val="004A4E08"/>
    <w:rsid w:val="004D14DC"/>
    <w:rsid w:val="004F1F5C"/>
    <w:rsid w:val="00556548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37F74"/>
    <w:rsid w:val="00680D2B"/>
    <w:rsid w:val="00681B32"/>
    <w:rsid w:val="006B1D2B"/>
    <w:rsid w:val="006D223D"/>
    <w:rsid w:val="006E1131"/>
    <w:rsid w:val="006E2037"/>
    <w:rsid w:val="006E35F8"/>
    <w:rsid w:val="006E56A2"/>
    <w:rsid w:val="006E6199"/>
    <w:rsid w:val="00712870"/>
    <w:rsid w:val="0071378F"/>
    <w:rsid w:val="00716C37"/>
    <w:rsid w:val="00743D85"/>
    <w:rsid w:val="00753CF4"/>
    <w:rsid w:val="007565CC"/>
    <w:rsid w:val="00763B00"/>
    <w:rsid w:val="00763B9A"/>
    <w:rsid w:val="007A6AA8"/>
    <w:rsid w:val="007D3737"/>
    <w:rsid w:val="00800C5F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86436"/>
    <w:rsid w:val="009947C0"/>
    <w:rsid w:val="009C3ABB"/>
    <w:rsid w:val="009E3058"/>
    <w:rsid w:val="009F2D2C"/>
    <w:rsid w:val="009F4170"/>
    <w:rsid w:val="00A25DEC"/>
    <w:rsid w:val="00A31928"/>
    <w:rsid w:val="00A347E7"/>
    <w:rsid w:val="00A62A14"/>
    <w:rsid w:val="00A6617B"/>
    <w:rsid w:val="00A7033A"/>
    <w:rsid w:val="00A71FE5"/>
    <w:rsid w:val="00A83C2A"/>
    <w:rsid w:val="00A971A1"/>
    <w:rsid w:val="00AA3AD8"/>
    <w:rsid w:val="00AB0DC8"/>
    <w:rsid w:val="00AB3700"/>
    <w:rsid w:val="00B033C8"/>
    <w:rsid w:val="00B03C14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315B3"/>
    <w:rsid w:val="00C40D8A"/>
    <w:rsid w:val="00C46BD9"/>
    <w:rsid w:val="00C47F82"/>
    <w:rsid w:val="00C55258"/>
    <w:rsid w:val="00C73560"/>
    <w:rsid w:val="00C847AA"/>
    <w:rsid w:val="00C906E6"/>
    <w:rsid w:val="00CB0F14"/>
    <w:rsid w:val="00CC0169"/>
    <w:rsid w:val="00CD659B"/>
    <w:rsid w:val="00CE0A43"/>
    <w:rsid w:val="00CE257A"/>
    <w:rsid w:val="00D270E7"/>
    <w:rsid w:val="00D54BEC"/>
    <w:rsid w:val="00D83556"/>
    <w:rsid w:val="00DE52C0"/>
    <w:rsid w:val="00DE57E5"/>
    <w:rsid w:val="00DF4176"/>
    <w:rsid w:val="00E17240"/>
    <w:rsid w:val="00E44309"/>
    <w:rsid w:val="00E74595"/>
    <w:rsid w:val="00EA3AD3"/>
    <w:rsid w:val="00EB0890"/>
    <w:rsid w:val="00EB713A"/>
    <w:rsid w:val="00EB7C57"/>
    <w:rsid w:val="00ED2695"/>
    <w:rsid w:val="00EE2009"/>
    <w:rsid w:val="00EF18C8"/>
    <w:rsid w:val="00F074C2"/>
    <w:rsid w:val="00F30C9B"/>
    <w:rsid w:val="00F354B1"/>
    <w:rsid w:val="00F66C6C"/>
    <w:rsid w:val="00F76900"/>
    <w:rsid w:val="00FB0E4E"/>
    <w:rsid w:val="00FB2189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288D0EE2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,header odd,header odd1,header odd2"/>
    <w:basedOn w:val="Normal"/>
    <w:link w:val="Head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qFormat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1A5DF7"/>
  </w:style>
  <w:style w:type="paragraph" w:customStyle="1" w:styleId="AnnexNoTitle">
    <w:name w:val="Annex_NoTitle"/>
    <w:basedOn w:val="Heading1"/>
    <w:next w:val="Normalaftertitle"/>
    <w:link w:val="AnnexNoTitleChar1"/>
    <w:rsid w:val="0027442C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link w:val="NoteChar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uiPriority w:val="99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1A5DF7"/>
  </w:style>
  <w:style w:type="paragraph" w:styleId="Index2">
    <w:name w:val="index 2"/>
    <w:basedOn w:val="Normal"/>
    <w:next w:val="Normal"/>
    <w:rsid w:val="001A5DF7"/>
    <w:pPr>
      <w:ind w:left="283"/>
    </w:pPr>
  </w:style>
  <w:style w:type="paragraph" w:styleId="Index3">
    <w:name w:val="index 3"/>
    <w:basedOn w:val="Normal"/>
    <w:next w:val="Normal"/>
    <w:rsid w:val="001A5DF7"/>
    <w:pPr>
      <w:ind w:left="566"/>
    </w:pPr>
  </w:style>
  <w:style w:type="paragraph" w:styleId="IndexHeading">
    <w:name w:val="index heading"/>
    <w:basedOn w:val="Normal"/>
    <w:next w:val="Index1"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link w:val="RestitleChar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A5DF7"/>
  </w:style>
  <w:style w:type="paragraph" w:styleId="TOC6">
    <w:name w:val="toc 6"/>
    <w:basedOn w:val="TOC4"/>
    <w:rsid w:val="001A5DF7"/>
  </w:style>
  <w:style w:type="paragraph" w:styleId="TOC7">
    <w:name w:val="toc 7"/>
    <w:basedOn w:val="TOC4"/>
    <w:rsid w:val="001A5DF7"/>
  </w:style>
  <w:style w:type="paragraph" w:styleId="TOC8">
    <w:name w:val="toc 8"/>
    <w:basedOn w:val="TOC4"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character" w:customStyle="1" w:styleId="HeaderChar">
    <w:name w:val="Header Char"/>
    <w:aliases w:val="encabezado Char,header odd Char,header odd1 Char,header odd2 Char"/>
    <w:basedOn w:val="DefaultParagraphFont"/>
    <w:link w:val="Header"/>
    <w:uiPriority w:val="99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14DC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4D14DC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4D14DC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character" w:customStyle="1" w:styleId="TableNo0">
    <w:name w:val="Table_No Знак"/>
    <w:link w:val="TableNo"/>
    <w:locked/>
    <w:rsid w:val="004D14DC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4D14D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4D14D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4D14DC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4D14D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uiPriority w:val="99"/>
    <w:locked/>
    <w:rsid w:val="004D14DC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D14DC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4D14DC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4D14D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4D14D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4D14D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4D14D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4D14D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4D14D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4D14D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4D14DC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character" w:customStyle="1" w:styleId="enumlev1Char">
    <w:name w:val="enumlev1 Char"/>
    <w:link w:val="enumlev1"/>
    <w:locked/>
    <w:rsid w:val="004D14DC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4D14DC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27442C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4D14DC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rsid w:val="004D14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14DC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4D14DC"/>
  </w:style>
  <w:style w:type="character" w:customStyle="1" w:styleId="FootnoteReferenceComplex8pt">
    <w:name w:val="Footnote Reference + (Complex) 8 pt"/>
    <w:basedOn w:val="FootnoteReference"/>
    <w:rsid w:val="00EA3AD3"/>
    <w:rPr>
      <w:rFonts w:ascii="Times New Roman" w:hAnsi="Times New Roman"/>
      <w:position w:val="6"/>
      <w:sz w:val="16"/>
      <w:szCs w:val="16"/>
    </w:rPr>
  </w:style>
  <w:style w:type="paragraph" w:styleId="ListBullet">
    <w:name w:val="List Bullet"/>
    <w:basedOn w:val="Normal"/>
    <w:autoRedefine/>
    <w:rsid w:val="00EA3AD3"/>
    <w:pPr>
      <w:tabs>
        <w:tab w:val="num" w:pos="360"/>
      </w:tabs>
      <w:spacing w:before="136"/>
      <w:ind w:left="360" w:hanging="360"/>
    </w:pPr>
    <w:rPr>
      <w:sz w:val="20"/>
      <w:lang w:val="en-GB"/>
    </w:rPr>
  </w:style>
  <w:style w:type="paragraph" w:styleId="ListBullet2">
    <w:name w:val="List Bullet 2"/>
    <w:basedOn w:val="Normal"/>
    <w:autoRedefine/>
    <w:rsid w:val="00EA3AD3"/>
    <w:pPr>
      <w:tabs>
        <w:tab w:val="num" w:pos="643"/>
      </w:tabs>
      <w:spacing w:before="136"/>
      <w:ind w:left="643" w:hanging="360"/>
    </w:pPr>
    <w:rPr>
      <w:sz w:val="20"/>
      <w:lang w:val="en-GB"/>
    </w:rPr>
  </w:style>
  <w:style w:type="paragraph" w:styleId="ListBullet3">
    <w:name w:val="List Bullet 3"/>
    <w:basedOn w:val="Normal"/>
    <w:autoRedefine/>
    <w:rsid w:val="00EA3AD3"/>
    <w:pPr>
      <w:tabs>
        <w:tab w:val="num" w:pos="926"/>
      </w:tabs>
      <w:spacing w:before="136"/>
      <w:ind w:left="926" w:hanging="360"/>
    </w:pPr>
    <w:rPr>
      <w:sz w:val="20"/>
      <w:lang w:val="en-GB"/>
    </w:rPr>
  </w:style>
  <w:style w:type="paragraph" w:styleId="ListBullet4">
    <w:name w:val="List Bullet 4"/>
    <w:basedOn w:val="Normal"/>
    <w:autoRedefine/>
    <w:rsid w:val="00EA3AD3"/>
    <w:pPr>
      <w:tabs>
        <w:tab w:val="clear" w:pos="1191"/>
        <w:tab w:val="num" w:pos="1209"/>
      </w:tabs>
      <w:spacing w:before="136"/>
      <w:ind w:left="1209" w:hanging="360"/>
    </w:pPr>
    <w:rPr>
      <w:sz w:val="20"/>
      <w:lang w:val="en-GB"/>
    </w:rPr>
  </w:style>
  <w:style w:type="paragraph" w:styleId="ListBullet5">
    <w:name w:val="List Bullet 5"/>
    <w:basedOn w:val="Normal"/>
    <w:autoRedefine/>
    <w:rsid w:val="00EA3AD3"/>
    <w:pPr>
      <w:tabs>
        <w:tab w:val="num" w:pos="1492"/>
      </w:tabs>
      <w:spacing w:before="136"/>
      <w:ind w:left="1492" w:hanging="360"/>
    </w:pPr>
    <w:rPr>
      <w:sz w:val="20"/>
      <w:lang w:val="en-GB"/>
    </w:rPr>
  </w:style>
  <w:style w:type="paragraph" w:styleId="ListNumber">
    <w:name w:val="List Number"/>
    <w:basedOn w:val="Normal"/>
    <w:rsid w:val="00EA3AD3"/>
    <w:pPr>
      <w:tabs>
        <w:tab w:val="num" w:pos="360"/>
      </w:tabs>
      <w:spacing w:before="136"/>
      <w:ind w:left="360" w:hanging="360"/>
    </w:pPr>
    <w:rPr>
      <w:sz w:val="20"/>
      <w:lang w:val="en-GB"/>
    </w:rPr>
  </w:style>
  <w:style w:type="paragraph" w:styleId="ListNumber2">
    <w:name w:val="List Number 2"/>
    <w:basedOn w:val="Normal"/>
    <w:rsid w:val="00EA3AD3"/>
    <w:pPr>
      <w:tabs>
        <w:tab w:val="num" w:pos="643"/>
      </w:tabs>
      <w:spacing w:before="136"/>
      <w:ind w:left="643" w:hanging="360"/>
    </w:pPr>
    <w:rPr>
      <w:sz w:val="20"/>
      <w:lang w:val="en-GB"/>
    </w:rPr>
  </w:style>
  <w:style w:type="character" w:customStyle="1" w:styleId="CommentSubjectChar">
    <w:name w:val="Comment Subject Char"/>
    <w:basedOn w:val="Heading1Char"/>
    <w:link w:val="CommentSubject"/>
    <w:semiHidden/>
    <w:locked/>
    <w:rsid w:val="00EA3AD3"/>
    <w:rPr>
      <w:b/>
      <w:bCs/>
      <w:sz w:val="24"/>
      <w:lang w:val="fr-FR" w:eastAsia="en-US"/>
    </w:rPr>
  </w:style>
  <w:style w:type="paragraph" w:styleId="CommentText">
    <w:name w:val="annotation text"/>
    <w:basedOn w:val="Normal"/>
    <w:link w:val="CommentTextChar"/>
    <w:semiHidden/>
    <w:unhideWhenUsed/>
    <w:rsid w:val="00EA3AD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A3AD3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EA3AD3"/>
    <w:pPr>
      <w:jc w:val="left"/>
      <w:textAlignment w:val="auto"/>
    </w:pPr>
    <w:rPr>
      <w:b/>
      <w:bCs/>
      <w:sz w:val="24"/>
    </w:rPr>
  </w:style>
  <w:style w:type="character" w:customStyle="1" w:styleId="CommentSubjectChar1">
    <w:name w:val="Comment Subject Char1"/>
    <w:basedOn w:val="CommentTextChar"/>
    <w:semiHidden/>
    <w:rsid w:val="00EA3AD3"/>
    <w:rPr>
      <w:b/>
      <w:bCs/>
      <w:lang w:val="fr-FR" w:eastAsia="en-US"/>
    </w:rPr>
  </w:style>
  <w:style w:type="character" w:customStyle="1" w:styleId="TextCar">
    <w:name w:val="Text Car"/>
    <w:basedOn w:val="DefaultParagraphFont"/>
    <w:link w:val="Text"/>
    <w:locked/>
    <w:rsid w:val="00EA3AD3"/>
    <w:rPr>
      <w:sz w:val="24"/>
      <w:lang w:val="en-GB" w:eastAsia="en-US"/>
    </w:rPr>
  </w:style>
  <w:style w:type="paragraph" w:customStyle="1" w:styleId="Text">
    <w:name w:val="Text"/>
    <w:basedOn w:val="Normal"/>
    <w:link w:val="TextCar"/>
    <w:rsid w:val="00EA3AD3"/>
    <w:pPr>
      <w:textAlignment w:val="auto"/>
    </w:pPr>
    <w:rPr>
      <w:sz w:val="24"/>
      <w:lang w:val="en-GB"/>
    </w:rPr>
  </w:style>
  <w:style w:type="character" w:customStyle="1" w:styleId="StyleTextCarLatinItalic">
    <w:name w:val="Style Text Car + (Latin) Italic"/>
    <w:basedOn w:val="TextCar"/>
    <w:rsid w:val="00EA3AD3"/>
    <w:rPr>
      <w:i/>
      <w:iCs w:val="0"/>
      <w:sz w:val="24"/>
      <w:lang w:val="en-GB" w:eastAsia="en-US"/>
    </w:rPr>
  </w:style>
  <w:style w:type="paragraph" w:customStyle="1" w:styleId="Texte">
    <w:name w:val="Texte"/>
    <w:basedOn w:val="Normal"/>
    <w:rsid w:val="00EA3AD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color w:val="000000"/>
      <w:sz w:val="24"/>
      <w:szCs w:val="24"/>
      <w:lang w:val="en-US" w:eastAsia="fr-FR"/>
    </w:rPr>
  </w:style>
  <w:style w:type="character" w:customStyle="1" w:styleId="EquationChar">
    <w:name w:val="Equation Char"/>
    <w:basedOn w:val="DefaultParagraphFont"/>
    <w:rsid w:val="00EA3AD3"/>
    <w:rPr>
      <w:sz w:val="24"/>
      <w:lang w:val="fr-FR" w:eastAsia="en-US" w:bidi="ar-SA"/>
    </w:rPr>
  </w:style>
  <w:style w:type="paragraph" w:styleId="NormalWeb">
    <w:name w:val="Normal (Web)"/>
    <w:basedOn w:val="Normal"/>
    <w:rsid w:val="00EA3AD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 w:val="24"/>
      <w:szCs w:val="24"/>
      <w:lang w:val="en-US" w:eastAsia="zh-CN"/>
    </w:rPr>
  </w:style>
  <w:style w:type="character" w:styleId="PlaceholderText">
    <w:name w:val="Placeholder Text"/>
    <w:basedOn w:val="DefaultParagraphFont"/>
    <w:uiPriority w:val="99"/>
    <w:semiHidden/>
    <w:rsid w:val="00EA3AD3"/>
    <w:rPr>
      <w:color w:val="808080"/>
    </w:rPr>
  </w:style>
  <w:style w:type="table" w:styleId="TableGrid">
    <w:name w:val="Table Grid"/>
    <w:basedOn w:val="TableNormal"/>
    <w:rsid w:val="00EA3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EA3A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38117-36E4-4C55-AD96-E5CB245E6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69</TotalTime>
  <Pages>5</Pages>
  <Words>1164</Words>
  <Characters>8304</Characters>
  <Application>Microsoft Office Word</Application>
  <DocSecurity>0</DocSecurity>
  <Lines>69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9450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27</cp:revision>
  <cp:lastPrinted>2009-06-26T14:19:00Z</cp:lastPrinted>
  <dcterms:created xsi:type="dcterms:W3CDTF">2019-12-04T09:32:00Z</dcterms:created>
  <dcterms:modified xsi:type="dcterms:W3CDTF">2019-12-04T10:44:00Z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