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rPr>
      </w:pPr>
    </w:p>
    <w:p w:rsidR="00965723" w:rsidRDefault="00CA603A" w:rsidP="002144CB">
      <w:pPr>
        <w:jc w:val="center"/>
        <w:rPr>
          <w:b/>
          <w:bCs/>
          <w:sz w:val="32"/>
          <w:szCs w:val="32"/>
          <w:rtl/>
        </w:rPr>
      </w:pPr>
      <w:r>
        <w:rPr>
          <w:b/>
          <w:bCs/>
          <w:noProof/>
          <w:sz w:val="32"/>
          <w:szCs w:val="32"/>
          <w:rtl/>
          <w:lang w:eastAsia="zh-CN"/>
        </w:rPr>
        <mc:AlternateContent>
          <mc:Choice Requires="wps">
            <w:drawing>
              <wp:anchor distT="0" distB="0" distL="114300" distR="114300" simplePos="0" relativeHeight="251657728" behindDoc="0" locked="0" layoutInCell="1" allowOverlap="1" wp14:anchorId="0EE65FE3" wp14:editId="36F946C8">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723" w:rsidRPr="005F01A2" w:rsidRDefault="00965723"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65723" w:rsidRPr="005F01A2" w:rsidRDefault="00EA692C" w:rsidP="00EA692C">
                            <w:pPr>
                              <w:spacing w:line="168" w:lineRule="auto"/>
                              <w:ind w:right="-126"/>
                              <w:jc w:val="right"/>
                              <w:rPr>
                                <w:rFonts w:ascii="Tahoma" w:hAnsi="Tahoma"/>
                                <w:b/>
                                <w:bCs/>
                                <w:color w:val="000068"/>
                                <w:sz w:val="36"/>
                                <w:szCs w:val="56"/>
                                <w:rtl/>
                                <w:lang w:bidi="ar-EG"/>
                              </w:rPr>
                            </w:pPr>
                            <w:r w:rsidRPr="00EA692C">
                              <w:rPr>
                                <w:rFonts w:ascii="Tahoma" w:hAnsi="Tahoma" w:hint="cs"/>
                                <w:b/>
                                <w:bCs/>
                                <w:color w:val="000068"/>
                                <w:sz w:val="36"/>
                                <w:szCs w:val="56"/>
                                <w:rtl/>
                              </w:rPr>
                              <w:t>الخدمة المتنقلة وخدمة الاستدلال الراديوي</w:t>
                            </w:r>
                            <w:r>
                              <w:rPr>
                                <w:rFonts w:ascii="Tahoma" w:hAnsi="Tahoma"/>
                                <w:b/>
                                <w:bCs/>
                                <w:color w:val="000068"/>
                                <w:sz w:val="36"/>
                                <w:szCs w:val="56"/>
                                <w:rtl/>
                              </w:rPr>
                              <w:br/>
                            </w:r>
                            <w:r w:rsidRPr="00EA692C">
                              <w:rPr>
                                <w:rFonts w:ascii="Tahoma" w:hAnsi="Tahoma" w:hint="cs"/>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65FE3"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K+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7GMi&#10;vrsCAADEBQAADgAAAAAAAAAAAAAAAAAuAgAAZHJzL2Uyb0RvYy54bWxQSwECLQAUAAYACAAAACEA&#10;RmEMSd8AAAAMAQAADwAAAAAAAAAAAAAAAAAVBQAAZHJzL2Rvd25yZXYueG1sUEsFBgAAAAAEAAQA&#10;8wAAACEGAAAAAA==&#10;" filled="f" stroked="f">
                <v:textbox>
                  <w:txbxContent>
                    <w:p w:rsidR="00965723" w:rsidRPr="005F01A2" w:rsidRDefault="00965723"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65723" w:rsidRPr="005F01A2" w:rsidRDefault="00EA692C" w:rsidP="00EA692C">
                      <w:pPr>
                        <w:spacing w:line="168" w:lineRule="auto"/>
                        <w:ind w:right="-126"/>
                        <w:jc w:val="right"/>
                        <w:rPr>
                          <w:rFonts w:ascii="Tahoma" w:hAnsi="Tahoma"/>
                          <w:b/>
                          <w:bCs/>
                          <w:color w:val="000068"/>
                          <w:sz w:val="36"/>
                          <w:szCs w:val="56"/>
                          <w:rtl/>
                          <w:lang w:bidi="ar-EG"/>
                        </w:rPr>
                      </w:pPr>
                      <w:r w:rsidRPr="00EA692C">
                        <w:rPr>
                          <w:rFonts w:ascii="Tahoma" w:hAnsi="Tahoma" w:hint="cs"/>
                          <w:b/>
                          <w:bCs/>
                          <w:color w:val="000068"/>
                          <w:sz w:val="36"/>
                          <w:szCs w:val="56"/>
                          <w:rtl/>
                        </w:rPr>
                        <w:t>الخدمة المتنقلة وخدمة الاستدلال الراديوي</w:t>
                      </w:r>
                      <w:r>
                        <w:rPr>
                          <w:rFonts w:ascii="Tahoma" w:hAnsi="Tahoma"/>
                          <w:b/>
                          <w:bCs/>
                          <w:color w:val="000068"/>
                          <w:sz w:val="36"/>
                          <w:szCs w:val="56"/>
                          <w:rtl/>
                        </w:rPr>
                        <w:br/>
                      </w:r>
                      <w:r w:rsidRPr="00EA692C">
                        <w:rPr>
                          <w:rFonts w:ascii="Tahoma" w:hAnsi="Tahoma" w:hint="cs"/>
                          <w:b/>
                          <w:bCs/>
                          <w:color w:val="000068"/>
                          <w:sz w:val="36"/>
                          <w:szCs w:val="56"/>
                          <w:rtl/>
                        </w:rPr>
                        <w:t>وخدمة الهواة 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6704" behindDoc="0" locked="0" layoutInCell="1" allowOverlap="1" wp14:anchorId="141D2CCB" wp14:editId="3E4C1BD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723" w:rsidRPr="009C6655" w:rsidRDefault="00965723" w:rsidP="004A6D7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1173-1</w:t>
                            </w:r>
                            <w:r w:rsidRPr="00E26DEE">
                              <w:rPr>
                                <w:rFonts w:ascii="Tahoma" w:hAnsi="Tahoma"/>
                                <w:b/>
                                <w:bCs/>
                                <w:color w:val="000068"/>
                                <w:sz w:val="36"/>
                                <w:szCs w:val="5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2CCB"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965723" w:rsidRPr="009C6655" w:rsidRDefault="00965723" w:rsidP="004A6D7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1173-1</w:t>
                      </w:r>
                      <w:r w:rsidRPr="00E26DEE">
                        <w:rPr>
                          <w:rFonts w:ascii="Tahoma" w:hAnsi="Tahoma"/>
                          <w:b/>
                          <w:bCs/>
                          <w:color w:val="000068"/>
                          <w:sz w:val="36"/>
                          <w:szCs w:val="5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E26DEE" w:rsidP="00965723">
      <w:pPr>
        <w:rPr>
          <w:sz w:val="32"/>
          <w:szCs w:val="32"/>
          <w:rtl/>
        </w:rPr>
      </w:pPr>
      <w:r>
        <w:rPr>
          <w:b/>
          <w:bCs/>
          <w:noProof/>
          <w:sz w:val="32"/>
          <w:szCs w:val="32"/>
          <w:rtl/>
          <w:lang w:eastAsia="zh-CN"/>
        </w:rPr>
        <mc:AlternateContent>
          <mc:Choice Requires="wps">
            <w:drawing>
              <wp:anchor distT="0" distB="0" distL="114300" distR="114300" simplePos="0" relativeHeight="251654656" behindDoc="0" locked="0" layoutInCell="1" allowOverlap="1" wp14:anchorId="08926778" wp14:editId="739829A7">
                <wp:simplePos x="0" y="0"/>
                <wp:positionH relativeFrom="column">
                  <wp:posOffset>379426</wp:posOffset>
                </wp:positionH>
                <wp:positionV relativeFrom="paragraph">
                  <wp:posOffset>231112</wp:posOffset>
                </wp:positionV>
                <wp:extent cx="6273165" cy="2647785"/>
                <wp:effectExtent l="0" t="0" r="0" b="63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264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723" w:rsidRPr="00E26DEE" w:rsidRDefault="00965723" w:rsidP="00E26DEE">
                            <w:pPr>
                              <w:spacing w:line="168" w:lineRule="auto"/>
                              <w:ind w:right="-126"/>
                              <w:jc w:val="right"/>
                              <w:rPr>
                                <w:rFonts w:ascii="Tahoma" w:hAnsi="Tahoma"/>
                                <w:b/>
                                <w:bCs/>
                                <w:color w:val="000068"/>
                                <w:spacing w:val="-8"/>
                                <w:sz w:val="40"/>
                                <w:szCs w:val="72"/>
                                <w:rtl/>
                              </w:rPr>
                            </w:pPr>
                            <w:r w:rsidRPr="00E26DEE">
                              <w:rPr>
                                <w:rFonts w:ascii="Tahoma" w:hAnsi="Tahoma"/>
                                <w:b/>
                                <w:bCs/>
                                <w:color w:val="000068"/>
                                <w:spacing w:val="-8"/>
                                <w:sz w:val="40"/>
                                <w:szCs w:val="72"/>
                                <w:rtl/>
                              </w:rPr>
                              <w:t>الخصائص التقنية للمرسلات ذات النطاق الجانب</w:t>
                            </w:r>
                            <w:r w:rsidR="001E0454" w:rsidRPr="00E26DEE">
                              <w:rPr>
                                <w:rFonts w:ascii="Tahoma" w:hAnsi="Tahoma" w:hint="cs"/>
                                <w:b/>
                                <w:bCs/>
                                <w:color w:val="000068"/>
                                <w:spacing w:val="-8"/>
                                <w:sz w:val="40"/>
                                <w:szCs w:val="72"/>
                                <w:rtl/>
                              </w:rPr>
                              <w:t>‍</w:t>
                            </w:r>
                            <w:r w:rsidRPr="00E26DEE">
                              <w:rPr>
                                <w:rFonts w:ascii="Tahoma" w:hAnsi="Tahoma"/>
                                <w:b/>
                                <w:bCs/>
                                <w:color w:val="000068"/>
                                <w:spacing w:val="-8"/>
                                <w:sz w:val="40"/>
                                <w:szCs w:val="72"/>
                                <w:rtl/>
                              </w:rPr>
                              <w:t>ي الوحيد المستعملة</w:t>
                            </w:r>
                            <w:r w:rsidRPr="00E26DEE">
                              <w:rPr>
                                <w:rFonts w:ascii="Tahoma" w:hAnsi="Tahoma" w:hint="cs"/>
                                <w:b/>
                                <w:bCs/>
                                <w:color w:val="000068"/>
                                <w:spacing w:val="-8"/>
                                <w:sz w:val="40"/>
                                <w:szCs w:val="72"/>
                                <w:rtl/>
                              </w:rPr>
                              <w:t xml:space="preserve"> </w:t>
                            </w:r>
                            <w:r w:rsidRPr="00E26DEE">
                              <w:rPr>
                                <w:rFonts w:ascii="Tahoma" w:hAnsi="Tahoma"/>
                                <w:b/>
                                <w:bCs/>
                                <w:color w:val="000068"/>
                                <w:spacing w:val="-8"/>
                                <w:sz w:val="40"/>
                                <w:szCs w:val="72"/>
                                <w:rtl/>
                              </w:rPr>
                              <w:t>في الخدمة المتنقلة البحرية للمهاتفة الراديوية في النطاقات الموجودة</w:t>
                            </w:r>
                            <w:r w:rsidRPr="00E26DEE">
                              <w:rPr>
                                <w:rFonts w:ascii="Tahoma" w:hAnsi="Tahoma" w:hint="cs"/>
                                <w:b/>
                                <w:bCs/>
                                <w:color w:val="000068"/>
                                <w:spacing w:val="-8"/>
                                <w:sz w:val="40"/>
                                <w:szCs w:val="72"/>
                                <w:rtl/>
                              </w:rPr>
                              <w:t xml:space="preserve"> </w:t>
                            </w:r>
                            <w:r w:rsidRPr="00E26DEE">
                              <w:rPr>
                                <w:rFonts w:ascii="Tahoma" w:hAnsi="Tahoma"/>
                                <w:b/>
                                <w:bCs/>
                                <w:color w:val="000068"/>
                                <w:spacing w:val="-8"/>
                                <w:sz w:val="40"/>
                                <w:szCs w:val="72"/>
                                <w:rtl/>
                              </w:rPr>
                              <w:t xml:space="preserve">بين </w:t>
                            </w:r>
                            <w:r w:rsidRPr="00E26DEE">
                              <w:rPr>
                                <w:rFonts w:ascii="Tahoma" w:hAnsi="Tahoma"/>
                                <w:b/>
                                <w:bCs/>
                                <w:color w:val="000068"/>
                                <w:spacing w:val="-8"/>
                                <w:sz w:val="40"/>
                                <w:szCs w:val="72"/>
                              </w:rPr>
                              <w:t>kHz 1 606,5</w:t>
                            </w:r>
                            <w:r w:rsidRPr="00E26DEE">
                              <w:rPr>
                                <w:rFonts w:ascii="Tahoma" w:hAnsi="Tahoma"/>
                                <w:b/>
                                <w:bCs/>
                                <w:color w:val="000068"/>
                                <w:spacing w:val="-8"/>
                                <w:sz w:val="40"/>
                                <w:szCs w:val="72"/>
                                <w:rtl/>
                              </w:rPr>
                              <w:t xml:space="preserve"> (</w:t>
                            </w:r>
                            <w:r w:rsidRPr="00E26DEE">
                              <w:rPr>
                                <w:rFonts w:ascii="Tahoma" w:hAnsi="Tahoma"/>
                                <w:b/>
                                <w:bCs/>
                                <w:color w:val="000068"/>
                                <w:spacing w:val="-8"/>
                                <w:sz w:val="40"/>
                                <w:szCs w:val="72"/>
                              </w:rPr>
                              <w:t>kHz 1 605</w:t>
                            </w:r>
                            <w:r w:rsidRPr="00E26DEE">
                              <w:rPr>
                                <w:rFonts w:ascii="Tahoma" w:hAnsi="Tahoma"/>
                                <w:b/>
                                <w:bCs/>
                                <w:color w:val="000068"/>
                                <w:spacing w:val="-8"/>
                                <w:sz w:val="40"/>
                                <w:szCs w:val="72"/>
                                <w:rtl/>
                              </w:rPr>
                              <w:t xml:space="preserve"> في الإقليم </w:t>
                            </w:r>
                            <w:r w:rsidRPr="00E26DEE">
                              <w:rPr>
                                <w:rFonts w:ascii="Tahoma" w:hAnsi="Tahoma"/>
                                <w:b/>
                                <w:bCs/>
                                <w:color w:val="000068"/>
                                <w:spacing w:val="-8"/>
                                <w:sz w:val="40"/>
                                <w:szCs w:val="72"/>
                              </w:rPr>
                              <w:t>2</w:t>
                            </w:r>
                            <w:r w:rsidRPr="00E26DEE">
                              <w:rPr>
                                <w:rFonts w:ascii="Tahoma" w:hAnsi="Tahoma"/>
                                <w:b/>
                                <w:bCs/>
                                <w:color w:val="000068"/>
                                <w:spacing w:val="-8"/>
                                <w:sz w:val="40"/>
                                <w:szCs w:val="72"/>
                                <w:rtl/>
                              </w:rPr>
                              <w:t>) و</w:t>
                            </w:r>
                            <w:r w:rsidRPr="00E26DEE">
                              <w:rPr>
                                <w:rFonts w:ascii="Tahoma" w:hAnsi="Tahoma"/>
                                <w:b/>
                                <w:bCs/>
                                <w:color w:val="000068"/>
                                <w:spacing w:val="-8"/>
                                <w:sz w:val="40"/>
                                <w:szCs w:val="72"/>
                              </w:rPr>
                              <w:t>kHz 4 000</w:t>
                            </w:r>
                            <w:r w:rsidR="001E0454" w:rsidRPr="00E26DEE">
                              <w:rPr>
                                <w:rFonts w:ascii="Tahoma" w:hAnsi="Tahoma"/>
                                <w:b/>
                                <w:bCs/>
                                <w:color w:val="000068"/>
                                <w:spacing w:val="-8"/>
                                <w:sz w:val="40"/>
                                <w:szCs w:val="72"/>
                                <w:rtl/>
                              </w:rPr>
                              <w:br/>
                            </w:r>
                            <w:r w:rsidRPr="00E26DEE">
                              <w:rPr>
                                <w:rFonts w:ascii="Tahoma" w:hAnsi="Tahoma"/>
                                <w:b/>
                                <w:bCs/>
                                <w:color w:val="000068"/>
                                <w:spacing w:val="-8"/>
                                <w:sz w:val="40"/>
                                <w:szCs w:val="72"/>
                                <w:rtl/>
                              </w:rPr>
                              <w:t xml:space="preserve">وبين </w:t>
                            </w:r>
                            <w:r w:rsidRPr="00E26DEE">
                              <w:rPr>
                                <w:rFonts w:ascii="Tahoma" w:hAnsi="Tahoma"/>
                                <w:b/>
                                <w:bCs/>
                                <w:color w:val="000068"/>
                                <w:spacing w:val="-8"/>
                                <w:sz w:val="40"/>
                                <w:szCs w:val="72"/>
                              </w:rPr>
                              <w:t>kHz 4 000</w:t>
                            </w:r>
                            <w:r w:rsidRPr="00E26DEE">
                              <w:rPr>
                                <w:rFonts w:ascii="Tahoma" w:hAnsi="Tahoma"/>
                                <w:b/>
                                <w:bCs/>
                                <w:color w:val="000068"/>
                                <w:spacing w:val="-8"/>
                                <w:sz w:val="40"/>
                                <w:szCs w:val="72"/>
                                <w:rtl/>
                              </w:rPr>
                              <w:t xml:space="preserve"> و</w:t>
                            </w:r>
                            <w:r w:rsidRPr="00E26DEE">
                              <w:rPr>
                                <w:rFonts w:ascii="Tahoma" w:hAnsi="Tahoma"/>
                                <w:b/>
                                <w:bCs/>
                                <w:color w:val="000068"/>
                                <w:spacing w:val="-8"/>
                                <w:sz w:val="40"/>
                                <w:szCs w:val="72"/>
                              </w:rPr>
                              <w:t>kHz 27 500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26778" id="Text Box 2859" o:spid="_x0000_s1028" type="#_x0000_t202" style="position:absolute;left:0;text-align:left;margin-left:29.9pt;margin-top:18.2pt;width:493.95pt;height:2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BptwIAAL0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" filled="f" stroked="f">
                <v:textbox>
                  <w:txbxContent>
                    <w:p w:rsidR="00965723" w:rsidRPr="00E26DEE" w:rsidRDefault="00965723" w:rsidP="00E26DEE">
                      <w:pPr>
                        <w:spacing w:line="168" w:lineRule="auto"/>
                        <w:ind w:right="-126"/>
                        <w:jc w:val="right"/>
                        <w:rPr>
                          <w:rFonts w:ascii="Tahoma" w:hAnsi="Tahoma"/>
                          <w:b/>
                          <w:bCs/>
                          <w:color w:val="000068"/>
                          <w:spacing w:val="-8"/>
                          <w:sz w:val="40"/>
                          <w:szCs w:val="72"/>
                          <w:rtl/>
                        </w:rPr>
                      </w:pPr>
                      <w:r w:rsidRPr="00E26DEE">
                        <w:rPr>
                          <w:rFonts w:ascii="Tahoma" w:hAnsi="Tahoma"/>
                          <w:b/>
                          <w:bCs/>
                          <w:color w:val="000068"/>
                          <w:spacing w:val="-8"/>
                          <w:sz w:val="40"/>
                          <w:szCs w:val="72"/>
                          <w:rtl/>
                        </w:rPr>
                        <w:t>الخصائص التقنية للمرسلات ذات النطاق الجانب</w:t>
                      </w:r>
                      <w:r w:rsidR="001E0454" w:rsidRPr="00E26DEE">
                        <w:rPr>
                          <w:rFonts w:ascii="Tahoma" w:hAnsi="Tahoma" w:hint="cs"/>
                          <w:b/>
                          <w:bCs/>
                          <w:color w:val="000068"/>
                          <w:spacing w:val="-8"/>
                          <w:sz w:val="40"/>
                          <w:szCs w:val="72"/>
                          <w:rtl/>
                        </w:rPr>
                        <w:t>‍</w:t>
                      </w:r>
                      <w:r w:rsidRPr="00E26DEE">
                        <w:rPr>
                          <w:rFonts w:ascii="Tahoma" w:hAnsi="Tahoma"/>
                          <w:b/>
                          <w:bCs/>
                          <w:color w:val="000068"/>
                          <w:spacing w:val="-8"/>
                          <w:sz w:val="40"/>
                          <w:szCs w:val="72"/>
                          <w:rtl/>
                        </w:rPr>
                        <w:t>ي الوحيد المستعملة</w:t>
                      </w:r>
                      <w:r w:rsidRPr="00E26DEE">
                        <w:rPr>
                          <w:rFonts w:ascii="Tahoma" w:hAnsi="Tahoma" w:hint="cs"/>
                          <w:b/>
                          <w:bCs/>
                          <w:color w:val="000068"/>
                          <w:spacing w:val="-8"/>
                          <w:sz w:val="40"/>
                          <w:szCs w:val="72"/>
                          <w:rtl/>
                        </w:rPr>
                        <w:t xml:space="preserve"> </w:t>
                      </w:r>
                      <w:r w:rsidRPr="00E26DEE">
                        <w:rPr>
                          <w:rFonts w:ascii="Tahoma" w:hAnsi="Tahoma"/>
                          <w:b/>
                          <w:bCs/>
                          <w:color w:val="000068"/>
                          <w:spacing w:val="-8"/>
                          <w:sz w:val="40"/>
                          <w:szCs w:val="72"/>
                          <w:rtl/>
                        </w:rPr>
                        <w:t>في الخدمة المتنقلة البحرية للمهاتفة الراديوية في النطاقات الموجودة</w:t>
                      </w:r>
                      <w:r w:rsidRPr="00E26DEE">
                        <w:rPr>
                          <w:rFonts w:ascii="Tahoma" w:hAnsi="Tahoma" w:hint="cs"/>
                          <w:b/>
                          <w:bCs/>
                          <w:color w:val="000068"/>
                          <w:spacing w:val="-8"/>
                          <w:sz w:val="40"/>
                          <w:szCs w:val="72"/>
                          <w:rtl/>
                        </w:rPr>
                        <w:t xml:space="preserve"> </w:t>
                      </w:r>
                      <w:r w:rsidRPr="00E26DEE">
                        <w:rPr>
                          <w:rFonts w:ascii="Tahoma" w:hAnsi="Tahoma"/>
                          <w:b/>
                          <w:bCs/>
                          <w:color w:val="000068"/>
                          <w:spacing w:val="-8"/>
                          <w:sz w:val="40"/>
                          <w:szCs w:val="72"/>
                          <w:rtl/>
                        </w:rPr>
                        <w:t xml:space="preserve">بين </w:t>
                      </w:r>
                      <w:r w:rsidRPr="00E26DEE">
                        <w:rPr>
                          <w:rFonts w:ascii="Tahoma" w:hAnsi="Tahoma"/>
                          <w:b/>
                          <w:bCs/>
                          <w:color w:val="000068"/>
                          <w:spacing w:val="-8"/>
                          <w:sz w:val="40"/>
                          <w:szCs w:val="72"/>
                        </w:rPr>
                        <w:t>kHz 1 606,5</w:t>
                      </w:r>
                      <w:r w:rsidRPr="00E26DEE">
                        <w:rPr>
                          <w:rFonts w:ascii="Tahoma" w:hAnsi="Tahoma"/>
                          <w:b/>
                          <w:bCs/>
                          <w:color w:val="000068"/>
                          <w:spacing w:val="-8"/>
                          <w:sz w:val="40"/>
                          <w:szCs w:val="72"/>
                          <w:rtl/>
                        </w:rPr>
                        <w:t xml:space="preserve"> (</w:t>
                      </w:r>
                      <w:r w:rsidRPr="00E26DEE">
                        <w:rPr>
                          <w:rFonts w:ascii="Tahoma" w:hAnsi="Tahoma"/>
                          <w:b/>
                          <w:bCs/>
                          <w:color w:val="000068"/>
                          <w:spacing w:val="-8"/>
                          <w:sz w:val="40"/>
                          <w:szCs w:val="72"/>
                        </w:rPr>
                        <w:t>kHz 1 605</w:t>
                      </w:r>
                      <w:r w:rsidRPr="00E26DEE">
                        <w:rPr>
                          <w:rFonts w:ascii="Tahoma" w:hAnsi="Tahoma"/>
                          <w:b/>
                          <w:bCs/>
                          <w:color w:val="000068"/>
                          <w:spacing w:val="-8"/>
                          <w:sz w:val="40"/>
                          <w:szCs w:val="72"/>
                          <w:rtl/>
                        </w:rPr>
                        <w:t xml:space="preserve"> في الإقليم </w:t>
                      </w:r>
                      <w:r w:rsidRPr="00E26DEE">
                        <w:rPr>
                          <w:rFonts w:ascii="Tahoma" w:hAnsi="Tahoma"/>
                          <w:b/>
                          <w:bCs/>
                          <w:color w:val="000068"/>
                          <w:spacing w:val="-8"/>
                          <w:sz w:val="40"/>
                          <w:szCs w:val="72"/>
                        </w:rPr>
                        <w:t>2</w:t>
                      </w:r>
                      <w:r w:rsidRPr="00E26DEE">
                        <w:rPr>
                          <w:rFonts w:ascii="Tahoma" w:hAnsi="Tahoma"/>
                          <w:b/>
                          <w:bCs/>
                          <w:color w:val="000068"/>
                          <w:spacing w:val="-8"/>
                          <w:sz w:val="40"/>
                          <w:szCs w:val="72"/>
                          <w:rtl/>
                        </w:rPr>
                        <w:t>) و</w:t>
                      </w:r>
                      <w:r w:rsidRPr="00E26DEE">
                        <w:rPr>
                          <w:rFonts w:ascii="Tahoma" w:hAnsi="Tahoma"/>
                          <w:b/>
                          <w:bCs/>
                          <w:color w:val="000068"/>
                          <w:spacing w:val="-8"/>
                          <w:sz w:val="40"/>
                          <w:szCs w:val="72"/>
                        </w:rPr>
                        <w:t>kHz 4 000</w:t>
                      </w:r>
                      <w:r w:rsidR="001E0454" w:rsidRPr="00E26DEE">
                        <w:rPr>
                          <w:rFonts w:ascii="Tahoma" w:hAnsi="Tahoma"/>
                          <w:b/>
                          <w:bCs/>
                          <w:color w:val="000068"/>
                          <w:spacing w:val="-8"/>
                          <w:sz w:val="40"/>
                          <w:szCs w:val="72"/>
                          <w:rtl/>
                        </w:rPr>
                        <w:br/>
                      </w:r>
                      <w:r w:rsidRPr="00E26DEE">
                        <w:rPr>
                          <w:rFonts w:ascii="Tahoma" w:hAnsi="Tahoma"/>
                          <w:b/>
                          <w:bCs/>
                          <w:color w:val="000068"/>
                          <w:spacing w:val="-8"/>
                          <w:sz w:val="40"/>
                          <w:szCs w:val="72"/>
                          <w:rtl/>
                        </w:rPr>
                        <w:t xml:space="preserve">وبين </w:t>
                      </w:r>
                      <w:r w:rsidRPr="00E26DEE">
                        <w:rPr>
                          <w:rFonts w:ascii="Tahoma" w:hAnsi="Tahoma"/>
                          <w:b/>
                          <w:bCs/>
                          <w:color w:val="000068"/>
                          <w:spacing w:val="-8"/>
                          <w:sz w:val="40"/>
                          <w:szCs w:val="72"/>
                        </w:rPr>
                        <w:t>kHz 4 000</w:t>
                      </w:r>
                      <w:r w:rsidRPr="00E26DEE">
                        <w:rPr>
                          <w:rFonts w:ascii="Tahoma" w:hAnsi="Tahoma"/>
                          <w:b/>
                          <w:bCs/>
                          <w:color w:val="000068"/>
                          <w:spacing w:val="-8"/>
                          <w:sz w:val="40"/>
                          <w:szCs w:val="72"/>
                          <w:rtl/>
                        </w:rPr>
                        <w:t xml:space="preserve"> و</w:t>
                      </w:r>
                      <w:r w:rsidRPr="00E26DEE">
                        <w:rPr>
                          <w:rFonts w:ascii="Tahoma" w:hAnsi="Tahoma"/>
                          <w:b/>
                          <w:bCs/>
                          <w:color w:val="000068"/>
                          <w:spacing w:val="-8"/>
                          <w:sz w:val="40"/>
                          <w:szCs w:val="72"/>
                        </w:rPr>
                        <w:t>kHz 27 500</w:t>
                      </w:r>
                    </w:p>
                  </w:txbxContent>
                </v:textbox>
              </v:shape>
            </w:pict>
          </mc:Fallback>
        </mc:AlternateContent>
      </w: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Pr="00965723" w:rsidRDefault="00965723" w:rsidP="00965723">
      <w:pPr>
        <w:rPr>
          <w:sz w:val="32"/>
          <w:szCs w:val="32"/>
          <w:rtl/>
        </w:rPr>
      </w:pPr>
    </w:p>
    <w:p w:rsidR="00965723" w:rsidRDefault="00965723" w:rsidP="00965723">
      <w:pPr>
        <w:rPr>
          <w:sz w:val="32"/>
          <w:szCs w:val="32"/>
          <w:rtl/>
        </w:rPr>
      </w:pPr>
    </w:p>
    <w:p w:rsidR="00965723" w:rsidRPr="00965723" w:rsidRDefault="00965723" w:rsidP="00965723">
      <w:pPr>
        <w:rPr>
          <w:sz w:val="32"/>
          <w:szCs w:val="32"/>
          <w:rtl/>
        </w:rPr>
      </w:pPr>
    </w:p>
    <w:p w:rsidR="00965723" w:rsidRDefault="00965723" w:rsidP="00965723">
      <w:pPr>
        <w:rPr>
          <w:sz w:val="32"/>
          <w:szCs w:val="32"/>
          <w:rtl/>
        </w:rPr>
      </w:pPr>
    </w:p>
    <w:p w:rsidR="00965723" w:rsidRDefault="001E0454" w:rsidP="00965723">
      <w:pPr>
        <w:rPr>
          <w:sz w:val="32"/>
          <w:szCs w:val="32"/>
          <w:rtl/>
        </w:rPr>
      </w:pPr>
      <w:r w:rsidRPr="00044E44">
        <w:rPr>
          <w:noProof/>
          <w:lang w:eastAsia="zh-CN"/>
        </w:rPr>
        <w:drawing>
          <wp:anchor distT="0" distB="0" distL="114300" distR="114300" simplePos="0" relativeHeight="251659776" behindDoc="0" locked="0" layoutInCell="1" allowOverlap="1" wp14:anchorId="1CACC704" wp14:editId="2B5BB83A">
            <wp:simplePos x="0" y="0"/>
            <wp:positionH relativeFrom="margin">
              <wp:posOffset>5673725</wp:posOffset>
            </wp:positionH>
            <wp:positionV relativeFrom="margin">
              <wp:posOffset>8883954</wp:posOffset>
            </wp:positionV>
            <wp:extent cx="1247775" cy="9353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5E066B" w:rsidRPr="00965723" w:rsidRDefault="005E066B" w:rsidP="00965723">
      <w:pPr>
        <w:rPr>
          <w:sz w:val="32"/>
          <w:szCs w:val="32"/>
          <w:rtl/>
        </w:rPr>
        <w:sectPr w:rsidR="005E066B" w:rsidRPr="00965723" w:rsidSect="005E066B">
          <w:headerReference w:type="even" r:id="rId9"/>
          <w:headerReference w:type="default" r:id="rId10"/>
          <w:pgSz w:w="11907" w:h="16834" w:code="9"/>
          <w:pgMar w:top="567" w:right="567" w:bottom="567" w:left="567" w:header="567" w:footer="567" w:gutter="0"/>
          <w:paperSrc w:first="4" w:other="4"/>
          <w:cols w:space="720"/>
          <w:bidi/>
          <w:rtlGutter/>
        </w:sectPr>
      </w:pP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E26DEE">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w:t>
      </w:r>
      <w:r w:rsidRPr="00EA692C">
        <w:rPr>
          <w:rFonts w:hint="cs"/>
          <w:spacing w:val="6"/>
          <w:sz w:val="20"/>
          <w:szCs w:val="26"/>
          <w:rtl/>
          <w:lang w:bidi="ar-EG"/>
        </w:rPr>
        <w:t>بالقرار</w:t>
      </w:r>
      <w:r w:rsidR="00EA692C" w:rsidRPr="00EA692C">
        <w:rPr>
          <w:rFonts w:hint="eastAsia"/>
          <w:spacing w:val="6"/>
          <w:sz w:val="20"/>
          <w:szCs w:val="26"/>
          <w:rtl/>
          <w:lang w:bidi="ar-EG"/>
        </w:rPr>
        <w:t> </w:t>
      </w:r>
      <w:r w:rsidRPr="00EA692C">
        <w:rPr>
          <w:spacing w:val="6"/>
          <w:sz w:val="20"/>
          <w:szCs w:val="26"/>
          <w:lang w:bidi="ar-EG"/>
        </w:rPr>
        <w:t>ITU-R 1</w:t>
      </w:r>
      <w:r w:rsidRPr="00EA692C">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EA692C">
        <w:rPr>
          <w:rFonts w:hint="cs"/>
          <w:spacing w:val="4"/>
          <w:sz w:val="20"/>
          <w:szCs w:val="26"/>
          <w:rtl/>
          <w:lang w:bidi="ar-EG"/>
        </w:rPr>
        <w:t>الإلكتروني</w:t>
      </w:r>
      <w:r w:rsidR="00E26DEE">
        <w:rPr>
          <w:rFonts w:hint="cs"/>
          <w:spacing w:val="4"/>
          <w:sz w:val="20"/>
          <w:szCs w:val="26"/>
          <w:rtl/>
          <w:lang w:bidi="ar-EG"/>
        </w:rPr>
        <w:t> </w:t>
      </w:r>
      <w:hyperlink r:id="rId11" w:history="1">
        <w:r w:rsidRPr="00EA692C">
          <w:rPr>
            <w:rStyle w:val="Hyperlink"/>
            <w:spacing w:val="4"/>
            <w:sz w:val="20"/>
            <w:szCs w:val="26"/>
          </w:rPr>
          <w:t>http://www.itu.int/ITU-R/go/patents/en</w:t>
        </w:r>
      </w:hyperlink>
      <w:r w:rsidRPr="00EA692C">
        <w:rPr>
          <w:rFonts w:hint="cs"/>
          <w:spacing w:val="4"/>
          <w:sz w:val="20"/>
          <w:szCs w:val="26"/>
          <w:rtl/>
          <w:lang w:bidi="ar-EG"/>
        </w:rPr>
        <w:t xml:space="preserve"> حيث يمكن أيضاً الاطلاع على المبادئ التوجيهية الخاصة بتطبيق سياسة البراءات </w:t>
      </w:r>
      <w:r w:rsidRPr="00EA692C">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2F35A1"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F35A1" w:rsidRDefault="00E964C9" w:rsidP="00E964C9">
            <w:pPr>
              <w:tabs>
                <w:tab w:val="left" w:pos="1471"/>
              </w:tabs>
              <w:spacing w:before="20" w:after="40" w:line="240" w:lineRule="exact"/>
              <w:rPr>
                <w:sz w:val="20"/>
                <w:szCs w:val="26"/>
              </w:rPr>
            </w:pPr>
            <w:r w:rsidRPr="002F35A1">
              <w:rPr>
                <w:b/>
                <w:bCs/>
                <w:sz w:val="20"/>
                <w:szCs w:val="26"/>
              </w:rPr>
              <w:t>BT</w:t>
            </w:r>
            <w:r w:rsidRPr="002F35A1">
              <w:rPr>
                <w:rFonts w:hint="cs"/>
                <w:sz w:val="20"/>
                <w:szCs w:val="26"/>
                <w:rtl/>
              </w:rPr>
              <w:tab/>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15F4" w:rsidTr="00F03CE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6415F4" w:rsidRDefault="00E964C9" w:rsidP="00EA692C">
            <w:pPr>
              <w:tabs>
                <w:tab w:val="left" w:pos="1471"/>
              </w:tabs>
              <w:spacing w:before="20" w:after="40" w:line="240" w:lineRule="exact"/>
              <w:rPr>
                <w:rFonts w:ascii="Times New Roman Bold" w:hAnsi="Times New Roman Bold"/>
                <w:b/>
                <w:bCs/>
                <w:color w:val="000080"/>
                <w:sz w:val="20"/>
                <w:szCs w:val="26"/>
              </w:rPr>
            </w:pPr>
            <w:r w:rsidRPr="006415F4">
              <w:rPr>
                <w:rFonts w:ascii="Times New Roman Bold" w:hAnsi="Times New Roman Bold"/>
                <w:b/>
                <w:bCs/>
                <w:color w:val="000080"/>
                <w:sz w:val="20"/>
                <w:szCs w:val="26"/>
              </w:rPr>
              <w:t>M</w:t>
            </w:r>
            <w:r w:rsidRPr="006415F4">
              <w:rPr>
                <w:rFonts w:ascii="Times New Roman Bold" w:hAnsi="Times New Roman Bold" w:hint="cs"/>
                <w:b/>
                <w:bCs/>
                <w:color w:val="000080"/>
                <w:sz w:val="20"/>
                <w:szCs w:val="26"/>
                <w:rtl/>
              </w:rPr>
              <w:tab/>
            </w:r>
            <w:r w:rsidR="00EA692C" w:rsidRPr="00EA692C">
              <w:rPr>
                <w:rFonts w:ascii="Times New Roman Bold" w:hAnsi="Times New Roman Bold" w:hint="cs"/>
                <w:b/>
                <w:bCs/>
                <w:color w:val="000080"/>
                <w:sz w:val="20"/>
                <w:szCs w:val="26"/>
                <w:rtl/>
              </w:rPr>
              <w:t>الخدمة المتنقلة وخدمة الاستدلال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A692C">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A692C">
            <w:pPr>
              <w:ind w:left="284" w:right="284"/>
              <w:rPr>
                <w:b/>
                <w:bCs/>
                <w:i/>
                <w:iCs/>
                <w:sz w:val="21"/>
                <w:szCs w:val="26"/>
                <w:rtl/>
                <w:lang w:val="ru-RU"/>
              </w:rPr>
            </w:pPr>
            <w:r w:rsidRPr="00EA692C">
              <w:rPr>
                <w:rFonts w:hint="cs"/>
                <w:b/>
                <w:bCs/>
                <w:i/>
                <w:iCs/>
                <w:spacing w:val="4"/>
                <w:sz w:val="21"/>
                <w:szCs w:val="26"/>
                <w:rtl/>
                <w:lang w:val="ru-RU"/>
              </w:rPr>
              <w:t>ملاحظة</w:t>
            </w:r>
            <w:r w:rsidRPr="00EA692C">
              <w:rPr>
                <w:rFonts w:hint="cs"/>
                <w:i/>
                <w:iCs/>
                <w:spacing w:val="4"/>
                <w:sz w:val="21"/>
                <w:szCs w:val="26"/>
                <w:rtl/>
                <w:lang w:val="ru-RU"/>
              </w:rPr>
              <w:t xml:space="preserve">: </w:t>
            </w:r>
            <w:r w:rsidR="00D2107D" w:rsidRPr="00EA692C">
              <w:rPr>
                <w:rFonts w:hint="cs"/>
                <w:i/>
                <w:iCs/>
                <w:spacing w:val="4"/>
                <w:sz w:val="21"/>
                <w:szCs w:val="26"/>
                <w:rtl/>
                <w:lang w:val="ru-RU"/>
              </w:rPr>
              <w:t xml:space="preserve">تمت الموافقة </w:t>
            </w:r>
            <w:r w:rsidRPr="00EA692C">
              <w:rPr>
                <w:rFonts w:hint="cs"/>
                <w:i/>
                <w:iCs/>
                <w:spacing w:val="4"/>
                <w:sz w:val="21"/>
                <w:szCs w:val="26"/>
                <w:rtl/>
                <w:lang w:val="ru-RU"/>
              </w:rPr>
              <w:t xml:space="preserve">على النسخة الإنكليزية </w:t>
            </w:r>
            <w:r w:rsidR="00D2107D" w:rsidRPr="00EA692C">
              <w:rPr>
                <w:rFonts w:hint="cs"/>
                <w:i/>
                <w:iCs/>
                <w:spacing w:val="4"/>
                <w:sz w:val="21"/>
                <w:szCs w:val="26"/>
                <w:rtl/>
                <w:lang w:val="ru-RU"/>
              </w:rPr>
              <w:t>لهذه التوصية</w:t>
            </w:r>
            <w:r w:rsidRPr="00EA692C">
              <w:rPr>
                <w:rFonts w:hint="cs"/>
                <w:i/>
                <w:iCs/>
                <w:spacing w:val="4"/>
                <w:sz w:val="21"/>
                <w:szCs w:val="26"/>
                <w:rtl/>
                <w:lang w:val="ru-RU"/>
              </w:rPr>
              <w:t xml:space="preserve"> الصادر</w:t>
            </w:r>
            <w:r w:rsidR="00D2107D" w:rsidRPr="00EA692C">
              <w:rPr>
                <w:rFonts w:hint="cs"/>
                <w:i/>
                <w:iCs/>
                <w:spacing w:val="4"/>
                <w:sz w:val="21"/>
                <w:szCs w:val="26"/>
                <w:rtl/>
                <w:lang w:val="ru-RU"/>
              </w:rPr>
              <w:t>ة</w:t>
            </w:r>
            <w:r w:rsidRPr="00EA692C">
              <w:rPr>
                <w:rFonts w:hint="cs"/>
                <w:i/>
                <w:iCs/>
                <w:spacing w:val="4"/>
                <w:sz w:val="21"/>
                <w:szCs w:val="26"/>
                <w:rtl/>
                <w:lang w:val="ru-RU"/>
              </w:rPr>
              <w:t xml:space="preserve"> عن قطاع الاتصالات الراديوية بموجب الإجراء الموضح </w:t>
            </w:r>
            <w:r w:rsidRPr="008113E9">
              <w:rPr>
                <w:rFonts w:hint="cs"/>
                <w:i/>
                <w:iCs/>
                <w:sz w:val="21"/>
                <w:szCs w:val="26"/>
                <w:rtl/>
                <w:lang w:val="ru-RU"/>
              </w:rPr>
              <w:t>في</w:t>
            </w:r>
            <w:r w:rsidR="00EA692C">
              <w:rPr>
                <w:rFonts w:hint="eastAsia"/>
                <w:i/>
                <w:iCs/>
                <w:sz w:val="21"/>
                <w:szCs w:val="26"/>
                <w:rtl/>
                <w:lang w:val="ru-RU"/>
              </w:rPr>
              <w:t> </w:t>
            </w:r>
            <w:r w:rsidRPr="008113E9">
              <w:rPr>
                <w:rFonts w:hint="cs"/>
                <w:i/>
                <w:iCs/>
                <w:sz w:val="21"/>
                <w:szCs w:val="26"/>
                <w:rtl/>
                <w:lang w:val="ru-RU"/>
              </w:rPr>
              <w:t>القرار</w:t>
            </w:r>
            <w:r w:rsidR="00EA692C">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EA692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EA692C">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A692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EA692C">
        <w:rPr>
          <w:sz w:val="21"/>
          <w:szCs w:val="20"/>
        </w:rPr>
        <w:t>5</w:t>
      </w:r>
    </w:p>
    <w:p w:rsidR="005E066B" w:rsidRPr="008113E9" w:rsidRDefault="005E066B" w:rsidP="005E066B">
      <w:pPr>
        <w:rPr>
          <w:sz w:val="20"/>
          <w:szCs w:val="26"/>
          <w:rtl/>
          <w:lang w:bidi="ar-EG"/>
        </w:rPr>
      </w:pPr>
      <w:r w:rsidRPr="00EA692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EA692C">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0873CB">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0873CB" w:rsidRPr="00044E44" w:rsidRDefault="000873CB" w:rsidP="006E5551">
      <w:pPr>
        <w:pStyle w:val="RecNo"/>
        <w:rPr>
          <w:rtl/>
        </w:rPr>
      </w:pPr>
      <w:bookmarkStart w:id="0" w:name="_Toc227480971"/>
      <w:r w:rsidRPr="00044E44">
        <w:rPr>
          <w:rtl/>
        </w:rPr>
        <w:lastRenderedPageBreak/>
        <w:t>التوصيـة</w:t>
      </w:r>
      <w:r>
        <w:rPr>
          <w:rFonts w:hint="cs"/>
          <w:rtl/>
        </w:rPr>
        <w:t xml:space="preserve"> </w:t>
      </w:r>
      <w:r w:rsidRPr="00044E44">
        <w:rPr>
          <w:rFonts w:hint="cs"/>
          <w:rtl/>
        </w:rPr>
        <w:t xml:space="preserve"> </w:t>
      </w:r>
      <w:r w:rsidR="006E5551" w:rsidRPr="006E5551">
        <w:rPr>
          <w:rStyle w:val="FootnoteReference"/>
          <w:position w:val="6"/>
          <w:sz w:val="18"/>
          <w:szCs w:val="18"/>
          <w:vertAlign w:val="baseline"/>
          <w:rtl/>
        </w:rPr>
        <w:footnoteReference w:customMarkFollows="1" w:id="1"/>
        <w:sym w:font="Symbol" w:char="F02A"/>
      </w:r>
      <w:r w:rsidRPr="00044E44">
        <w:rPr>
          <w:rStyle w:val="href"/>
        </w:rPr>
        <w:t>ITU-R</w:t>
      </w:r>
      <w:r>
        <w:rPr>
          <w:rStyle w:val="href"/>
        </w:rPr>
        <w:t xml:space="preserve"> </w:t>
      </w:r>
      <w:r w:rsidRPr="00044E44">
        <w:rPr>
          <w:rStyle w:val="href"/>
        </w:rPr>
        <w:t xml:space="preserve"> </w:t>
      </w:r>
      <w:r w:rsidRPr="000873CB">
        <w:rPr>
          <w:rStyle w:val="href"/>
        </w:rPr>
        <w:t>M.1173-1</w:t>
      </w:r>
    </w:p>
    <w:bookmarkEnd w:id="0"/>
    <w:p w:rsidR="002F35A1" w:rsidRPr="00965723" w:rsidRDefault="00965723" w:rsidP="001C0671">
      <w:pPr>
        <w:pStyle w:val="Rectitle"/>
        <w:rPr>
          <w:rtl/>
        </w:rPr>
      </w:pPr>
      <w:r w:rsidRPr="00965723">
        <w:rPr>
          <w:rtl/>
        </w:rPr>
        <w:t>الخصائص التقنية للمرسلات ذات النطاق الجانب</w:t>
      </w:r>
      <w:r w:rsidR="00C04745">
        <w:rPr>
          <w:rFonts w:hint="cs"/>
          <w:rtl/>
        </w:rPr>
        <w:t>‍</w:t>
      </w:r>
      <w:r w:rsidRPr="00965723">
        <w:rPr>
          <w:rtl/>
        </w:rPr>
        <w:t>ي</w:t>
      </w:r>
      <w:r w:rsidR="001C0671">
        <w:rPr>
          <w:rFonts w:hint="cs"/>
          <w:rtl/>
        </w:rPr>
        <w:t xml:space="preserve"> </w:t>
      </w:r>
      <w:r w:rsidRPr="00965723">
        <w:rPr>
          <w:rtl/>
        </w:rPr>
        <w:t>الوحيد المستعملة</w:t>
      </w:r>
      <w:r w:rsidR="001C0671">
        <w:rPr>
          <w:rtl/>
        </w:rPr>
        <w:br/>
      </w:r>
      <w:r w:rsidRPr="00965723">
        <w:rPr>
          <w:rtl/>
        </w:rPr>
        <w:t>في الخدمة المتنقلة البحرية للمهاتفة الراديوية</w:t>
      </w:r>
      <w:r w:rsidR="001C0671">
        <w:rPr>
          <w:rFonts w:hint="cs"/>
          <w:rtl/>
        </w:rPr>
        <w:t xml:space="preserve"> </w:t>
      </w:r>
      <w:r w:rsidRPr="00965723">
        <w:rPr>
          <w:rtl/>
        </w:rPr>
        <w:t>في النطاقات الموجودة</w:t>
      </w:r>
      <w:r w:rsidR="001C0671">
        <w:rPr>
          <w:rtl/>
        </w:rPr>
        <w:br/>
      </w:r>
      <w:r w:rsidRPr="00965723">
        <w:rPr>
          <w:rtl/>
        </w:rPr>
        <w:t xml:space="preserve">بين </w:t>
      </w:r>
      <w:r w:rsidRPr="00965723">
        <w:t>kHz 1 606,5</w:t>
      </w:r>
      <w:r w:rsidRPr="00965723">
        <w:rPr>
          <w:rtl/>
        </w:rPr>
        <w:t xml:space="preserve"> (</w:t>
      </w:r>
      <w:r w:rsidRPr="00965723">
        <w:t>kHz 1 605</w:t>
      </w:r>
      <w:r w:rsidRPr="00965723">
        <w:rPr>
          <w:rtl/>
        </w:rPr>
        <w:t xml:space="preserve"> في الإقليم </w:t>
      </w:r>
      <w:r w:rsidRPr="00965723">
        <w:t>2</w:t>
      </w:r>
      <w:r w:rsidRPr="00965723">
        <w:rPr>
          <w:rtl/>
        </w:rPr>
        <w:t>)</w:t>
      </w:r>
      <w:r w:rsidR="001C0671">
        <w:rPr>
          <w:rFonts w:hint="cs"/>
          <w:rtl/>
        </w:rPr>
        <w:t xml:space="preserve"> </w:t>
      </w:r>
      <w:r w:rsidRPr="00965723">
        <w:rPr>
          <w:rtl/>
        </w:rPr>
        <w:t>و</w:t>
      </w:r>
      <w:r w:rsidRPr="00965723">
        <w:t>kHz 4 000</w:t>
      </w:r>
      <w:r w:rsidR="001C0671">
        <w:rPr>
          <w:rtl/>
        </w:rPr>
        <w:br/>
      </w:r>
      <w:r w:rsidRPr="00965723">
        <w:rPr>
          <w:rtl/>
        </w:rPr>
        <w:t xml:space="preserve">وبين </w:t>
      </w:r>
      <w:r w:rsidRPr="00965723">
        <w:t>kHz 4 000</w:t>
      </w:r>
      <w:r w:rsidRPr="00965723">
        <w:rPr>
          <w:rtl/>
        </w:rPr>
        <w:t xml:space="preserve"> و</w:t>
      </w:r>
      <w:r w:rsidRPr="00965723">
        <w:t>kHz 27 500</w:t>
      </w:r>
    </w:p>
    <w:p w:rsidR="00C04745" w:rsidRPr="00C71021" w:rsidRDefault="00C04745" w:rsidP="00C04745">
      <w:pPr>
        <w:pStyle w:val="Recdate"/>
        <w:spacing w:before="180"/>
        <w:rPr>
          <w:rtl/>
        </w:rPr>
      </w:pPr>
      <w:bookmarkStart w:id="1" w:name="_Toc227480973"/>
      <w:r w:rsidRPr="00C04745">
        <w:t>(2012-1995)</w:t>
      </w:r>
    </w:p>
    <w:bookmarkEnd w:id="1"/>
    <w:p w:rsidR="00C04745" w:rsidRPr="00044E44" w:rsidRDefault="00C04745" w:rsidP="00C04745">
      <w:pPr>
        <w:pStyle w:val="HeadingSum"/>
        <w:spacing w:line="190" w:lineRule="auto"/>
        <w:rPr>
          <w:rtl/>
        </w:rPr>
      </w:pPr>
      <w:r w:rsidRPr="00044E44">
        <w:rPr>
          <w:rtl/>
        </w:rPr>
        <w:t>مجال التطبيق</w:t>
      </w:r>
    </w:p>
    <w:p w:rsidR="00C04745" w:rsidRDefault="00C04745" w:rsidP="00C04745">
      <w:pPr>
        <w:pStyle w:val="Summary"/>
        <w:spacing w:line="190" w:lineRule="auto"/>
        <w:rPr>
          <w:rtl/>
        </w:rPr>
      </w:pPr>
      <w:r>
        <w:rPr>
          <w:rFonts w:hint="cs"/>
          <w:rtl/>
          <w:lang w:bidi="ar-SA"/>
        </w:rPr>
        <w:t>تحدد هذه التوصية الخصائص التقنية للمرسلات ذات النطاق الجانب‍ي الوحيد المستعملة في نطاقات الخدمة المتنقلة البحرية </w:t>
      </w:r>
      <w:r w:rsidRPr="00C04745">
        <w:rPr>
          <w:rFonts w:hint="eastAsia"/>
          <w:lang w:bidi="ar-SA"/>
        </w:rPr>
        <w:t>MF/HF</w:t>
      </w:r>
      <w:r>
        <w:rPr>
          <w:rFonts w:hint="cs"/>
          <w:rtl/>
        </w:rPr>
        <w:t>.</w:t>
      </w:r>
    </w:p>
    <w:p w:rsidR="00C04745" w:rsidRPr="00647C7B" w:rsidRDefault="00C04745" w:rsidP="00C04745">
      <w:pPr>
        <w:pStyle w:val="Normalaftertitle"/>
        <w:rPr>
          <w:rtl/>
        </w:rPr>
      </w:pPr>
      <w:r w:rsidRPr="00647C7B">
        <w:rPr>
          <w:rtl/>
        </w:rPr>
        <w:t xml:space="preserve">إن جمعية الاتصالات الراديوية </w:t>
      </w:r>
      <w:r>
        <w:rPr>
          <w:rFonts w:hint="cs"/>
          <w:rtl/>
        </w:rPr>
        <w:t>ل</w:t>
      </w:r>
      <w:r w:rsidRPr="00647C7B">
        <w:rPr>
          <w:rtl/>
        </w:rPr>
        <w:t>لاتحاد الدولي للاتصالات،</w:t>
      </w:r>
    </w:p>
    <w:p w:rsidR="00C04745" w:rsidRPr="00647C7B" w:rsidRDefault="00C04745" w:rsidP="00C04745">
      <w:pPr>
        <w:pStyle w:val="Call"/>
        <w:rPr>
          <w:rtl/>
        </w:rPr>
      </w:pPr>
      <w:r w:rsidRPr="00647C7B">
        <w:rPr>
          <w:rtl/>
        </w:rPr>
        <w:t>إذ تضع في اعتبارها</w:t>
      </w:r>
    </w:p>
    <w:p w:rsidR="0073245B" w:rsidRDefault="00C04745" w:rsidP="00C04745">
      <w:pPr>
        <w:rPr>
          <w:rtl/>
        </w:rPr>
      </w:pPr>
      <w:r w:rsidRPr="00C04745">
        <w:rPr>
          <w:rFonts w:hint="cs"/>
          <w:i/>
          <w:iCs/>
          <w:rtl/>
          <w:lang w:bidi="ar-EG"/>
        </w:rPr>
        <w:t xml:space="preserve"> </w:t>
      </w:r>
      <w:r w:rsidR="0073245B" w:rsidRPr="00C04745">
        <w:rPr>
          <w:i/>
          <w:iCs/>
          <w:rtl/>
        </w:rPr>
        <w:t>أ</w:t>
      </w:r>
      <w:r w:rsidRPr="00C04745">
        <w:rPr>
          <w:rFonts w:hint="cs"/>
          <w:i/>
          <w:iCs/>
          <w:rtl/>
        </w:rPr>
        <w:t xml:space="preserve"> </w:t>
      </w:r>
      <w:r w:rsidR="0073245B" w:rsidRPr="00C04745">
        <w:rPr>
          <w:i/>
          <w:iCs/>
          <w:rtl/>
        </w:rPr>
        <w:t>)</w:t>
      </w:r>
      <w:r w:rsidR="0073245B">
        <w:rPr>
          <w:rtl/>
        </w:rPr>
        <w:tab/>
        <w:t>أن من الضروري وصف الخصائص التقنية للمرسلات ذات النطاق الجانب</w:t>
      </w:r>
      <w:r>
        <w:rPr>
          <w:rFonts w:hint="cs"/>
          <w:rtl/>
        </w:rPr>
        <w:t>‍</w:t>
      </w:r>
      <w:r w:rsidR="0073245B">
        <w:rPr>
          <w:rtl/>
        </w:rPr>
        <w:t>ي الوحيد المستعملة في النطاقات الموجودة بين</w:t>
      </w:r>
      <w:r w:rsidR="0073245B">
        <w:rPr>
          <w:rFonts w:hint="cs"/>
          <w:rtl/>
        </w:rPr>
        <w:t> </w:t>
      </w:r>
      <w:r w:rsidR="0073245B">
        <w:t>kHz 1 606,5</w:t>
      </w:r>
      <w:r w:rsidR="0073245B">
        <w:rPr>
          <w:rtl/>
        </w:rPr>
        <w:t xml:space="preserve"> (</w:t>
      </w:r>
      <w:r w:rsidR="0073245B">
        <w:t>kHz 1 605</w:t>
      </w:r>
      <w:r w:rsidR="0073245B">
        <w:rPr>
          <w:rtl/>
        </w:rPr>
        <w:t xml:space="preserve"> في الإقليم </w:t>
      </w:r>
      <w:r w:rsidR="0073245B">
        <w:t>2</w:t>
      </w:r>
      <w:r w:rsidR="0073245B">
        <w:rPr>
          <w:rtl/>
        </w:rPr>
        <w:t>) و</w:t>
      </w:r>
      <w:r w:rsidR="0073245B">
        <w:t>kHz 4 000</w:t>
      </w:r>
      <w:r w:rsidR="0073245B">
        <w:rPr>
          <w:rtl/>
        </w:rPr>
        <w:t xml:space="preserve"> وبين </w:t>
      </w:r>
      <w:r w:rsidR="0073245B">
        <w:t>kHz 4 000</w:t>
      </w:r>
      <w:r w:rsidR="0073245B">
        <w:rPr>
          <w:rtl/>
        </w:rPr>
        <w:t xml:space="preserve"> و</w:t>
      </w:r>
      <w:r w:rsidR="0073245B">
        <w:t>kHz 27 500</w:t>
      </w:r>
      <w:r w:rsidR="0073245B">
        <w:rPr>
          <w:rtl/>
        </w:rPr>
        <w:t>،</w:t>
      </w:r>
    </w:p>
    <w:p w:rsidR="0073245B" w:rsidRDefault="0073245B" w:rsidP="0073245B">
      <w:pPr>
        <w:pStyle w:val="Call"/>
        <w:spacing w:before="120"/>
        <w:rPr>
          <w:rtl/>
        </w:rPr>
      </w:pPr>
      <w:r>
        <w:rPr>
          <w:rtl/>
        </w:rPr>
        <w:t>توص</w:t>
      </w:r>
      <w:r>
        <w:rPr>
          <w:rFonts w:hint="cs"/>
          <w:rtl/>
        </w:rPr>
        <w:t>ـ</w:t>
      </w:r>
      <w:r>
        <w:rPr>
          <w:rtl/>
        </w:rPr>
        <w:t>ي</w:t>
      </w:r>
    </w:p>
    <w:p w:rsidR="0073245B" w:rsidRDefault="0073245B" w:rsidP="00BB705D">
      <w:pPr>
        <w:rPr>
          <w:rtl/>
        </w:rPr>
      </w:pPr>
      <w:r>
        <w:rPr>
          <w:b/>
          <w:bCs/>
        </w:rPr>
        <w:t>1</w:t>
      </w:r>
      <w:r>
        <w:rPr>
          <w:b/>
          <w:bCs/>
          <w:rtl/>
        </w:rPr>
        <w:tab/>
      </w:r>
      <w:r>
        <w:rPr>
          <w:rtl/>
        </w:rPr>
        <w:t>بأن المرسلات ذات النطاق الجانب</w:t>
      </w:r>
      <w:r w:rsidR="00C04745">
        <w:rPr>
          <w:rFonts w:hint="cs"/>
          <w:rtl/>
          <w:lang w:bidi="ar-EG"/>
        </w:rPr>
        <w:t>‍</w:t>
      </w:r>
      <w:r>
        <w:rPr>
          <w:rtl/>
        </w:rPr>
        <w:t xml:space="preserve">ي الوحيد المستعملة في الخدمة المتنقلة البحرية للمهاتفة الراديوية في نطاقات الترددات الموجودة بين </w:t>
      </w:r>
      <w:r>
        <w:t>kHz 1 606,5</w:t>
      </w:r>
      <w:r>
        <w:rPr>
          <w:rtl/>
        </w:rPr>
        <w:t xml:space="preserve"> (</w:t>
      </w:r>
      <w:r>
        <w:t>kHz 1 605</w:t>
      </w:r>
      <w:r>
        <w:rPr>
          <w:rtl/>
        </w:rPr>
        <w:t xml:space="preserve"> في الإقليم </w:t>
      </w:r>
      <w:r w:rsidR="00C04745">
        <w:t>2</w:t>
      </w:r>
      <w:r>
        <w:rPr>
          <w:rtl/>
        </w:rPr>
        <w:t>) و</w:t>
      </w:r>
      <w:r>
        <w:t>kHz 4 000</w:t>
      </w:r>
      <w:r>
        <w:rPr>
          <w:rtl/>
        </w:rPr>
        <w:t xml:space="preserve"> وبين </w:t>
      </w:r>
      <w:r>
        <w:t>kHz 4 000</w:t>
      </w:r>
      <w:r>
        <w:rPr>
          <w:rtl/>
        </w:rPr>
        <w:t xml:space="preserve"> و</w:t>
      </w:r>
      <w:r>
        <w:t>kHz 27 500</w:t>
      </w:r>
      <w:r>
        <w:rPr>
          <w:rtl/>
        </w:rPr>
        <w:t xml:space="preserve"> يجب أن تصمم لاستيفاء الخصائص التقنية المبينة في الملحق </w:t>
      </w:r>
      <w:r w:rsidR="00BB705D">
        <w:t>1</w:t>
      </w:r>
      <w:r>
        <w:rPr>
          <w:rtl/>
        </w:rPr>
        <w:t>.</w:t>
      </w:r>
    </w:p>
    <w:p w:rsidR="0073245B" w:rsidRDefault="0073245B" w:rsidP="0073245B">
      <w:pPr>
        <w:spacing w:line="168" w:lineRule="auto"/>
        <w:rPr>
          <w:sz w:val="16"/>
          <w:szCs w:val="22"/>
        </w:rPr>
      </w:pPr>
    </w:p>
    <w:p w:rsidR="000873CB" w:rsidRDefault="000873CB" w:rsidP="0073245B">
      <w:pPr>
        <w:spacing w:line="168" w:lineRule="auto"/>
        <w:rPr>
          <w:sz w:val="16"/>
          <w:szCs w:val="22"/>
        </w:rPr>
      </w:pPr>
    </w:p>
    <w:p w:rsidR="000873CB" w:rsidRDefault="000873CB" w:rsidP="0073245B">
      <w:pPr>
        <w:spacing w:line="168" w:lineRule="auto"/>
        <w:rPr>
          <w:sz w:val="16"/>
          <w:szCs w:val="22"/>
          <w:rtl/>
        </w:rPr>
      </w:pPr>
    </w:p>
    <w:p w:rsidR="0073245B" w:rsidRDefault="0073245B" w:rsidP="00E636E2">
      <w:pPr>
        <w:pStyle w:val="AnnexNotitle"/>
        <w:spacing w:after="120"/>
        <w:rPr>
          <w:rtl/>
        </w:rPr>
      </w:pPr>
      <w:r>
        <w:rPr>
          <w:rtl/>
        </w:rPr>
        <w:lastRenderedPageBreak/>
        <w:t>ال</w:t>
      </w:r>
      <w:r w:rsidR="00793EE1">
        <w:rPr>
          <w:rFonts w:hint="cs"/>
          <w:rtl/>
        </w:rPr>
        <w:t>‍</w:t>
      </w:r>
      <w:r>
        <w:rPr>
          <w:rtl/>
        </w:rPr>
        <w:t>ملح</w:t>
      </w:r>
      <w:r>
        <w:rPr>
          <w:rFonts w:hint="cs"/>
          <w:rtl/>
        </w:rPr>
        <w:t>ـ</w:t>
      </w:r>
      <w:r>
        <w:rPr>
          <w:rtl/>
        </w:rPr>
        <w:t xml:space="preserve">ق </w:t>
      </w:r>
      <w:r w:rsidR="000873CB">
        <w:t>1</w:t>
      </w:r>
      <w:r w:rsidR="000873CB">
        <w:br/>
      </w:r>
      <w:r w:rsidR="000873CB">
        <w:br/>
      </w:r>
      <w:r>
        <w:rPr>
          <w:rtl/>
        </w:rPr>
        <w:t>الخصائص التقنية للمرسلات ذات النطاق الجانب</w:t>
      </w:r>
      <w:r w:rsidR="001C0671">
        <w:rPr>
          <w:rFonts w:hint="cs"/>
          <w:rtl/>
        </w:rPr>
        <w:t>‍</w:t>
      </w:r>
      <w:r>
        <w:rPr>
          <w:rtl/>
        </w:rPr>
        <w:t>ي الوحيد المستعملة</w:t>
      </w:r>
      <w:r>
        <w:rPr>
          <w:rtl/>
        </w:rPr>
        <w:br/>
        <w:t>في الخدمة المتنقلة البحرية من أجل المهاتفة الراديوية في النطاقات</w:t>
      </w:r>
      <w:r w:rsidRPr="003F4099">
        <w:rPr>
          <w:rtl/>
        </w:rPr>
        <w:t xml:space="preserve"> </w:t>
      </w:r>
      <w:r>
        <w:rPr>
          <w:rtl/>
        </w:rPr>
        <w:t>الموجودة</w:t>
      </w:r>
      <w:r>
        <w:rPr>
          <w:rtl/>
        </w:rPr>
        <w:br/>
        <w:t xml:space="preserve">بين </w:t>
      </w:r>
      <w:r>
        <w:t>kHz 1 606,5</w:t>
      </w:r>
      <w:r>
        <w:rPr>
          <w:rtl/>
        </w:rPr>
        <w:t xml:space="preserve"> (</w:t>
      </w:r>
      <w:r>
        <w:t>kHz 1 605</w:t>
      </w:r>
      <w:r>
        <w:rPr>
          <w:rtl/>
        </w:rPr>
        <w:t xml:space="preserve"> في الإقليم </w:t>
      </w:r>
      <w:r w:rsidR="00620938">
        <w:t>2</w:t>
      </w:r>
      <w:r>
        <w:rPr>
          <w:rtl/>
        </w:rPr>
        <w:t>) و</w:t>
      </w:r>
      <w:r>
        <w:t>kHz 4 000</w:t>
      </w:r>
      <w:r>
        <w:rPr>
          <w:rtl/>
        </w:rPr>
        <w:br/>
        <w:t xml:space="preserve">وبين </w:t>
      </w:r>
      <w:r>
        <w:t>kHz 4 000</w:t>
      </w:r>
      <w:r>
        <w:rPr>
          <w:rtl/>
        </w:rPr>
        <w:t xml:space="preserve"> و</w:t>
      </w:r>
      <w:r>
        <w:t>kHz 27 500</w:t>
      </w:r>
    </w:p>
    <w:p w:rsidR="0073245B" w:rsidRDefault="00851CF4" w:rsidP="00D70F6B">
      <w:pPr>
        <w:keepNext/>
        <w:keepLines/>
        <w:spacing w:before="360"/>
        <w:rPr>
          <w:rtl/>
        </w:rPr>
      </w:pPr>
      <w:r>
        <w:rPr>
          <w:b/>
          <w:bCs/>
        </w:rPr>
        <w:t>1</w:t>
      </w:r>
      <w:r w:rsidR="0073245B">
        <w:rPr>
          <w:b/>
          <w:bCs/>
          <w:rtl/>
        </w:rPr>
        <w:tab/>
      </w:r>
      <w:r w:rsidR="0073245B">
        <w:rPr>
          <w:rtl/>
        </w:rPr>
        <w:t>قدرة الموجة الحاملة:</w:t>
      </w:r>
    </w:p>
    <w:p w:rsidR="0073245B" w:rsidRDefault="0073245B" w:rsidP="00C30FA5">
      <w:pPr>
        <w:keepNext/>
        <w:keepLines/>
        <w:spacing w:before="0"/>
        <w:rPr>
          <w:rtl/>
        </w:rPr>
      </w:pPr>
      <w:r>
        <w:rPr>
          <w:rtl/>
        </w:rPr>
        <w:tab/>
        <w:t xml:space="preserve">فيما يخص إرسالات الصنف </w:t>
      </w:r>
      <w:r>
        <w:t>J3E</w:t>
      </w:r>
      <w:r>
        <w:rPr>
          <w:rtl/>
        </w:rPr>
        <w:t>، تكون قدرة الموجة الحاملة أدنى من قدرة</w:t>
      </w:r>
      <w:r w:rsidR="002A4E87">
        <w:rPr>
          <w:rFonts w:hint="cs"/>
          <w:rtl/>
        </w:rPr>
        <w:t xml:space="preserve"> غلاف</w:t>
      </w:r>
      <w:r>
        <w:rPr>
          <w:rtl/>
        </w:rPr>
        <w:t xml:space="preserve"> الذروة بما لا يقل عن </w:t>
      </w:r>
      <w:r>
        <w:t>dB 40</w:t>
      </w:r>
      <w:r>
        <w:rPr>
          <w:rtl/>
        </w:rPr>
        <w:t>.</w:t>
      </w:r>
    </w:p>
    <w:p w:rsidR="0073245B" w:rsidRDefault="00851CF4" w:rsidP="0073245B">
      <w:pPr>
        <w:rPr>
          <w:rtl/>
        </w:rPr>
      </w:pPr>
      <w:r>
        <w:rPr>
          <w:b/>
          <w:bCs/>
        </w:rPr>
        <w:t>2</w:t>
      </w:r>
      <w:r w:rsidR="0073245B">
        <w:rPr>
          <w:b/>
          <w:bCs/>
          <w:rtl/>
        </w:rPr>
        <w:tab/>
      </w:r>
      <w:r w:rsidR="0073245B">
        <w:rPr>
          <w:rtl/>
        </w:rPr>
        <w:t>يجب على المحطات الساحلية ومحطات السفن أن ترسل في النطاق الجانب</w:t>
      </w:r>
      <w:r w:rsidR="00BA5BB3">
        <w:rPr>
          <w:rFonts w:hint="cs"/>
          <w:rtl/>
        </w:rPr>
        <w:t>‍</w:t>
      </w:r>
      <w:r w:rsidR="0073245B">
        <w:rPr>
          <w:rtl/>
        </w:rPr>
        <w:t>ي العلوي فقط.</w:t>
      </w:r>
    </w:p>
    <w:p w:rsidR="0073245B" w:rsidRDefault="00851CF4" w:rsidP="002A4E87">
      <w:pPr>
        <w:rPr>
          <w:rtl/>
        </w:rPr>
      </w:pPr>
      <w:r>
        <w:rPr>
          <w:b/>
          <w:bCs/>
        </w:rPr>
        <w:t>3</w:t>
      </w:r>
      <w:r w:rsidR="0073245B">
        <w:rPr>
          <w:b/>
          <w:bCs/>
          <w:rtl/>
        </w:rPr>
        <w:tab/>
      </w:r>
      <w:r w:rsidR="0073245B">
        <w:rPr>
          <w:rtl/>
        </w:rPr>
        <w:t xml:space="preserve">يجب أن يمتد نطاق الترددات السمعية للمرسل من </w:t>
      </w:r>
      <w:r w:rsidR="0073245B">
        <w:t>Hz 350</w:t>
      </w:r>
      <w:r w:rsidR="0073245B">
        <w:rPr>
          <w:rtl/>
        </w:rPr>
        <w:t xml:space="preserve"> إلى </w:t>
      </w:r>
      <w:r w:rsidR="0073245B">
        <w:t>Hz 2 700</w:t>
      </w:r>
      <w:r w:rsidR="0073245B">
        <w:rPr>
          <w:rtl/>
        </w:rPr>
        <w:t>، مع تغير في الاتساع بدلالة التردد لا</w:t>
      </w:r>
      <w:r w:rsidR="0073245B">
        <w:rPr>
          <w:rFonts w:hint="cs"/>
          <w:rtl/>
        </w:rPr>
        <w:t> </w:t>
      </w:r>
      <w:r w:rsidR="0073245B">
        <w:rPr>
          <w:rtl/>
        </w:rPr>
        <w:t>يتجاوز</w:t>
      </w:r>
      <w:r w:rsidR="002A4E87">
        <w:rPr>
          <w:rFonts w:hint="cs"/>
          <w:rtl/>
        </w:rPr>
        <w:t> </w:t>
      </w:r>
      <w:r w:rsidR="0073245B">
        <w:t>dB</w:t>
      </w:r>
      <w:r w:rsidR="002A4E87">
        <w:t> </w:t>
      </w:r>
      <w:r w:rsidR="0073245B">
        <w:t>6</w:t>
      </w:r>
      <w:r w:rsidR="0073245B">
        <w:rPr>
          <w:rtl/>
        </w:rPr>
        <w:t>.</w:t>
      </w:r>
    </w:p>
    <w:p w:rsidR="0073245B" w:rsidRDefault="00851CF4" w:rsidP="006B7F38">
      <w:pPr>
        <w:rPr>
          <w:rtl/>
          <w:lang w:bidi="ar-EG"/>
        </w:rPr>
      </w:pPr>
      <w:r>
        <w:rPr>
          <w:b/>
          <w:bCs/>
        </w:rPr>
        <w:t>4</w:t>
      </w:r>
      <w:r w:rsidR="0073245B">
        <w:rPr>
          <w:b/>
          <w:bCs/>
          <w:rtl/>
        </w:rPr>
        <w:tab/>
      </w:r>
      <w:r w:rsidR="0073245B" w:rsidRPr="005F6115">
        <w:rPr>
          <w:spacing w:val="6"/>
          <w:rtl/>
        </w:rPr>
        <w:t xml:space="preserve">يجب أن يحتفظ بتردد الموجة الحاملة للمرسلات في حدود التفاوتات المسموح بها المحددة في </w:t>
      </w:r>
      <w:r w:rsidR="00C20440" w:rsidRPr="005F6115">
        <w:rPr>
          <w:rFonts w:hint="cs"/>
          <w:spacing w:val="6"/>
          <w:rtl/>
          <w:lang w:bidi="ar-EG"/>
        </w:rPr>
        <w:t xml:space="preserve">التذييل </w:t>
      </w:r>
      <w:r w:rsidR="00C20440" w:rsidRPr="005F6115">
        <w:rPr>
          <w:spacing w:val="6"/>
          <w:lang w:bidi="ar-EG"/>
        </w:rPr>
        <w:t>2</w:t>
      </w:r>
      <w:r w:rsidR="00C20440" w:rsidRPr="005F6115">
        <w:rPr>
          <w:rFonts w:hint="cs"/>
          <w:spacing w:val="6"/>
          <w:rtl/>
          <w:lang w:bidi="ar-EG"/>
        </w:rPr>
        <w:t xml:space="preserve"> من</w:t>
      </w:r>
      <w:r w:rsidR="00C20440">
        <w:rPr>
          <w:rFonts w:hint="cs"/>
          <w:rtl/>
          <w:lang w:bidi="ar-EG"/>
        </w:rPr>
        <w:t xml:space="preserve"> لوائح</w:t>
      </w:r>
      <w:r w:rsidR="006B7F38">
        <w:rPr>
          <w:rFonts w:hint="eastAsia"/>
          <w:rtl/>
          <w:lang w:bidi="ar-EG"/>
        </w:rPr>
        <w:t> </w:t>
      </w:r>
      <w:bookmarkStart w:id="2" w:name="_GoBack"/>
      <w:bookmarkEnd w:id="2"/>
      <w:r w:rsidR="00C20440">
        <w:rPr>
          <w:rFonts w:hint="cs"/>
          <w:rtl/>
          <w:lang w:bidi="ar-EG"/>
        </w:rPr>
        <w:t>الراديو.</w:t>
      </w:r>
    </w:p>
    <w:p w:rsidR="0073245B" w:rsidRDefault="00851CF4" w:rsidP="0073245B">
      <w:pPr>
        <w:rPr>
          <w:rtl/>
        </w:rPr>
      </w:pPr>
      <w:r>
        <w:rPr>
          <w:b/>
          <w:bCs/>
        </w:rPr>
        <w:t>5</w:t>
      </w:r>
      <w:r w:rsidR="0073245B">
        <w:rPr>
          <w:b/>
          <w:bCs/>
          <w:rtl/>
        </w:rPr>
        <w:tab/>
      </w:r>
      <w:r w:rsidR="0073245B">
        <w:rPr>
          <w:rtl/>
        </w:rPr>
        <w:t>يجب أن يكون تشكيل التردد غير المرغوب فيه للموجة الحاملة ضعيفاً بما يكفي لتجنب التشوهات الضارة.</w:t>
      </w:r>
    </w:p>
    <w:p w:rsidR="0073245B" w:rsidRDefault="00851CF4" w:rsidP="00793EE1">
      <w:pPr>
        <w:spacing w:after="240"/>
        <w:rPr>
          <w:rtl/>
        </w:rPr>
      </w:pPr>
      <w:r>
        <w:rPr>
          <w:b/>
          <w:bCs/>
        </w:rPr>
        <w:t>6</w:t>
      </w:r>
      <w:r w:rsidR="0073245B">
        <w:rPr>
          <w:b/>
          <w:bCs/>
          <w:rtl/>
        </w:rPr>
        <w:tab/>
      </w:r>
      <w:r w:rsidR="0073245B">
        <w:rPr>
          <w:rtl/>
        </w:rPr>
        <w:t xml:space="preserve">عندما تستعمل إرسالات الصنف </w:t>
      </w:r>
      <w:r w:rsidR="0073245B">
        <w:t>H3E</w:t>
      </w:r>
      <w:r w:rsidR="0073245B">
        <w:rPr>
          <w:rtl/>
        </w:rPr>
        <w:t xml:space="preserve"> أو </w:t>
      </w:r>
      <w:r w:rsidR="0073245B">
        <w:t>J3E</w:t>
      </w:r>
      <w:r w:rsidR="0073245B">
        <w:rPr>
          <w:rtl/>
        </w:rPr>
        <w:t>، فإن قدرة أي إرسال غير مرغوب فيه يزود لخط تغذية الهوائي على تردد منفصل يجب، عندما يشغل المرسل بقدرة ذروته الغلافية، أن يكون مطابقاً للجدول التالي:</w:t>
      </w:r>
    </w:p>
    <w:tbl>
      <w:tblPr>
        <w:bidiVisual/>
        <w:tblW w:w="0" w:type="auto"/>
        <w:jc w:val="center"/>
        <w:tblLayout w:type="fixed"/>
        <w:tblLook w:val="0000" w:firstRow="0" w:lastRow="0" w:firstColumn="0" w:lastColumn="0" w:noHBand="0" w:noVBand="0"/>
      </w:tblPr>
      <w:tblGrid>
        <w:gridCol w:w="4253"/>
        <w:gridCol w:w="4253"/>
      </w:tblGrid>
      <w:tr w:rsidR="003542A6" w:rsidRPr="000900CD" w:rsidTr="00E26DEE">
        <w:trPr>
          <w:cantSplit/>
          <w:jc w:val="center"/>
        </w:trPr>
        <w:tc>
          <w:tcPr>
            <w:tcW w:w="4253" w:type="dxa"/>
            <w:tcBorders>
              <w:top w:val="single" w:sz="6" w:space="0" w:color="auto"/>
              <w:left w:val="single" w:sz="6" w:space="0" w:color="auto"/>
              <w:bottom w:val="single" w:sz="6" w:space="0" w:color="auto"/>
            </w:tcBorders>
            <w:vAlign w:val="center"/>
          </w:tcPr>
          <w:p w:rsidR="003542A6" w:rsidRPr="000777CD" w:rsidRDefault="003542A6" w:rsidP="003542A6">
            <w:pPr>
              <w:pStyle w:val="Tablehead"/>
            </w:pPr>
            <w:r w:rsidRPr="003542A6">
              <w:rPr>
                <w:rFonts w:hint="cs"/>
                <w:rtl/>
              </w:rPr>
              <w:t>الفاصل</w:t>
            </w:r>
            <w:r w:rsidRPr="003542A6">
              <w:rPr>
                <w:rtl/>
              </w:rPr>
              <w:t xml:space="preserve"> </w:t>
            </w:r>
            <w:r w:rsidRPr="003542A6">
              <w:sym w:font="Symbol" w:char="F044"/>
            </w:r>
            <w:r w:rsidRPr="003542A6">
              <w:rPr>
                <w:rtl/>
              </w:rPr>
              <w:t xml:space="preserve"> بين تردد</w:t>
            </w:r>
            <w:r w:rsidRPr="003542A6">
              <w:rPr>
                <w:rtl/>
              </w:rPr>
              <w:br/>
              <w:t>البث غير المرغوب</w:t>
            </w:r>
            <w:r w:rsidRPr="003542A6">
              <w:rPr>
                <w:rtl/>
              </w:rPr>
              <w:br/>
              <w:t>والتردد المخصص</w:t>
            </w:r>
            <w:r w:rsidRPr="003542A6">
              <w:br/>
              <w:t>(kHz)</w:t>
            </w:r>
          </w:p>
        </w:tc>
        <w:tc>
          <w:tcPr>
            <w:tcW w:w="4253" w:type="dxa"/>
            <w:tcBorders>
              <w:top w:val="single" w:sz="6" w:space="0" w:color="auto"/>
              <w:left w:val="single" w:sz="6" w:space="0" w:color="auto"/>
              <w:bottom w:val="single" w:sz="6" w:space="0" w:color="auto"/>
              <w:right w:val="single" w:sz="6" w:space="0" w:color="auto"/>
            </w:tcBorders>
            <w:vAlign w:val="center"/>
          </w:tcPr>
          <w:p w:rsidR="003542A6" w:rsidRPr="000777CD" w:rsidRDefault="003542A6" w:rsidP="003542A6">
            <w:pPr>
              <w:pStyle w:val="Tablehead"/>
            </w:pPr>
            <w:r w:rsidRPr="003542A6">
              <w:rPr>
                <w:rtl/>
              </w:rPr>
              <w:t>التوهين الأدنى</w:t>
            </w:r>
            <w:r w:rsidRPr="003542A6">
              <w:rPr>
                <w:rtl/>
              </w:rPr>
              <w:br/>
            </w:r>
            <w:r w:rsidRPr="003542A6">
              <w:rPr>
                <w:rFonts w:hint="cs"/>
                <w:rtl/>
              </w:rPr>
              <w:t>تحت قدرة غلاف الذروة</w:t>
            </w:r>
          </w:p>
        </w:tc>
      </w:tr>
      <w:tr w:rsidR="00E26DEE" w:rsidRPr="0015291B" w:rsidTr="00E26DEE">
        <w:trPr>
          <w:cantSplit/>
          <w:jc w:val="center"/>
        </w:trPr>
        <w:tc>
          <w:tcPr>
            <w:tcW w:w="4253" w:type="dxa"/>
            <w:tcBorders>
              <w:top w:val="single" w:sz="6" w:space="0" w:color="auto"/>
              <w:left w:val="single" w:sz="6" w:space="0" w:color="auto"/>
            </w:tcBorders>
          </w:tcPr>
          <w:p w:rsidR="00E26DEE" w:rsidRPr="0015291B" w:rsidRDefault="00E26DEE" w:rsidP="00E26DEE">
            <w:pPr>
              <w:pStyle w:val="Tabletext"/>
              <w:tabs>
                <w:tab w:val="left" w:pos="1169"/>
                <w:tab w:val="left" w:pos="1594"/>
                <w:tab w:val="left" w:pos="1878"/>
                <w:tab w:val="left" w:pos="2161"/>
                <w:tab w:val="left" w:pos="2445"/>
              </w:tabs>
              <w:bidi w:val="0"/>
            </w:pPr>
            <w:r>
              <w:tab/>
            </w:r>
            <w:r w:rsidRPr="0015291B">
              <w:t>1</w:t>
            </w:r>
            <w:r>
              <w:t>,</w:t>
            </w:r>
            <w:r w:rsidRPr="0015291B">
              <w:t>5</w:t>
            </w:r>
            <w:r w:rsidRPr="0015291B">
              <w:tab/>
            </w:r>
            <w:r w:rsidRPr="0015291B">
              <w:rPr>
                <w:rFonts w:asciiTheme="majorBidi" w:hAnsiTheme="majorBidi" w:cstheme="majorBidi"/>
              </w:rPr>
              <w:t>&lt;</w:t>
            </w:r>
            <w:r w:rsidRPr="0015291B">
              <w:tab/>
            </w:r>
            <w:r>
              <w:rPr>
                <w:rFonts w:asciiTheme="majorBidi" w:hAnsiTheme="majorBidi" w:cstheme="majorBidi"/>
                <w:szCs w:val="18"/>
              </w:rPr>
              <w:sym w:font="Symbol" w:char="F044"/>
            </w:r>
            <w:r w:rsidRPr="0015291B">
              <w:tab/>
            </w:r>
            <w:r>
              <w:rPr>
                <w:rFonts w:asciiTheme="majorBidi" w:hAnsiTheme="majorBidi" w:cstheme="majorBidi"/>
              </w:rPr>
              <w:sym w:font="Symbol" w:char="F0A3"/>
            </w:r>
            <w:r>
              <w:rPr>
                <w:rFonts w:asciiTheme="majorBidi" w:hAnsiTheme="majorBidi" w:cstheme="majorBidi"/>
              </w:rPr>
              <w:tab/>
            </w:r>
            <w:r w:rsidRPr="0015291B">
              <w:t>4</w:t>
            </w:r>
            <w:r>
              <w:t>,</w:t>
            </w:r>
            <w:r w:rsidRPr="0015291B">
              <w:t>5</w:t>
            </w:r>
          </w:p>
        </w:tc>
        <w:tc>
          <w:tcPr>
            <w:tcW w:w="4253" w:type="dxa"/>
            <w:tcBorders>
              <w:top w:val="single" w:sz="6" w:space="0" w:color="auto"/>
              <w:left w:val="single" w:sz="6" w:space="0" w:color="auto"/>
              <w:right w:val="single" w:sz="6" w:space="0" w:color="auto"/>
            </w:tcBorders>
          </w:tcPr>
          <w:p w:rsidR="00E26DEE" w:rsidRPr="0015291B" w:rsidRDefault="00E26DEE" w:rsidP="00E26DEE">
            <w:pPr>
              <w:pStyle w:val="Tabletext"/>
              <w:jc w:val="center"/>
            </w:pPr>
            <w:r w:rsidRPr="0015291B">
              <w:t>31 dB</w:t>
            </w:r>
          </w:p>
        </w:tc>
      </w:tr>
      <w:tr w:rsidR="003542A6" w:rsidRPr="0015291B" w:rsidTr="00E26DEE">
        <w:trPr>
          <w:cantSplit/>
          <w:jc w:val="center"/>
        </w:trPr>
        <w:tc>
          <w:tcPr>
            <w:tcW w:w="4253" w:type="dxa"/>
            <w:tcBorders>
              <w:left w:val="single" w:sz="6" w:space="0" w:color="auto"/>
            </w:tcBorders>
          </w:tcPr>
          <w:p w:rsidR="003542A6" w:rsidRPr="0015291B" w:rsidRDefault="003542A6" w:rsidP="00E26DEE">
            <w:pPr>
              <w:pStyle w:val="Tabletext"/>
              <w:tabs>
                <w:tab w:val="left" w:pos="1169"/>
                <w:tab w:val="left" w:pos="1594"/>
                <w:tab w:val="left" w:pos="1878"/>
                <w:tab w:val="left" w:pos="2161"/>
                <w:tab w:val="left" w:pos="2445"/>
              </w:tabs>
              <w:bidi w:val="0"/>
            </w:pPr>
            <w:r>
              <w:tab/>
            </w:r>
            <w:r w:rsidRPr="0015291B">
              <w:t>4</w:t>
            </w:r>
            <w:r w:rsidR="00E26DEE">
              <w:t>,</w:t>
            </w:r>
            <w:r w:rsidRPr="0015291B">
              <w:t>5</w:t>
            </w:r>
            <w:r w:rsidRPr="0015291B">
              <w:tab/>
            </w:r>
            <w:r w:rsidRPr="0015291B">
              <w:rPr>
                <w:rFonts w:asciiTheme="majorBidi" w:hAnsiTheme="majorBidi" w:cstheme="majorBidi"/>
              </w:rPr>
              <w:t>&lt;</w:t>
            </w:r>
            <w:r w:rsidRPr="0015291B">
              <w:tab/>
            </w:r>
            <w:r>
              <w:rPr>
                <w:rFonts w:asciiTheme="majorBidi" w:hAnsiTheme="majorBidi" w:cstheme="majorBidi"/>
                <w:szCs w:val="18"/>
              </w:rPr>
              <w:sym w:font="Symbol" w:char="F044"/>
            </w:r>
            <w:r>
              <w:tab/>
            </w:r>
            <w:r>
              <w:rPr>
                <w:rFonts w:asciiTheme="majorBidi" w:hAnsiTheme="majorBidi" w:cstheme="majorBidi"/>
              </w:rPr>
              <w:sym w:font="Symbol" w:char="F0A3"/>
            </w:r>
            <w:r>
              <w:rPr>
                <w:rFonts w:asciiTheme="majorBidi" w:hAnsiTheme="majorBidi" w:cstheme="majorBidi"/>
              </w:rPr>
              <w:tab/>
            </w:r>
            <w:r w:rsidRPr="0015291B">
              <w:t>7</w:t>
            </w:r>
            <w:r w:rsidR="00E26DEE">
              <w:t>,</w:t>
            </w:r>
            <w:r w:rsidRPr="0015291B">
              <w:t>5</w:t>
            </w:r>
          </w:p>
        </w:tc>
        <w:tc>
          <w:tcPr>
            <w:tcW w:w="4253" w:type="dxa"/>
            <w:tcBorders>
              <w:left w:val="single" w:sz="6" w:space="0" w:color="auto"/>
              <w:right w:val="single" w:sz="6" w:space="0" w:color="auto"/>
            </w:tcBorders>
          </w:tcPr>
          <w:p w:rsidR="003542A6" w:rsidRPr="0015291B" w:rsidRDefault="003542A6" w:rsidP="00A37111">
            <w:pPr>
              <w:pStyle w:val="Tabletext"/>
              <w:jc w:val="center"/>
            </w:pPr>
            <w:r w:rsidRPr="0015291B">
              <w:t>38 dB</w:t>
            </w:r>
          </w:p>
        </w:tc>
      </w:tr>
      <w:tr w:rsidR="003542A6" w:rsidRPr="000900CD" w:rsidTr="00E26DEE">
        <w:trPr>
          <w:cantSplit/>
          <w:jc w:val="center"/>
        </w:trPr>
        <w:tc>
          <w:tcPr>
            <w:tcW w:w="4253" w:type="dxa"/>
            <w:tcBorders>
              <w:left w:val="single" w:sz="6" w:space="0" w:color="auto"/>
              <w:bottom w:val="single" w:sz="6" w:space="0" w:color="auto"/>
            </w:tcBorders>
          </w:tcPr>
          <w:p w:rsidR="003542A6" w:rsidRPr="0015291B" w:rsidRDefault="003542A6" w:rsidP="00E26DEE">
            <w:pPr>
              <w:pStyle w:val="Tabletext"/>
              <w:tabs>
                <w:tab w:val="left" w:pos="1169"/>
                <w:tab w:val="left" w:pos="1594"/>
                <w:tab w:val="left" w:pos="1878"/>
                <w:tab w:val="left" w:pos="2161"/>
                <w:tab w:val="left" w:pos="2445"/>
              </w:tabs>
              <w:bidi w:val="0"/>
            </w:pPr>
            <w:r>
              <w:tab/>
            </w:r>
            <w:r w:rsidRPr="0015291B">
              <w:t>7</w:t>
            </w:r>
            <w:r w:rsidR="00E26DEE">
              <w:t>,</w:t>
            </w:r>
            <w:r w:rsidRPr="0015291B">
              <w:t>5</w:t>
            </w:r>
            <w:r w:rsidRPr="0015291B">
              <w:tab/>
            </w:r>
            <w:r w:rsidRPr="0015291B">
              <w:rPr>
                <w:rFonts w:asciiTheme="majorBidi" w:hAnsiTheme="majorBidi" w:cstheme="majorBidi"/>
              </w:rPr>
              <w:t>&lt;</w:t>
            </w:r>
            <w:r w:rsidRPr="0015291B">
              <w:tab/>
            </w:r>
            <w:r>
              <w:rPr>
                <w:rFonts w:asciiTheme="majorBidi" w:hAnsiTheme="majorBidi" w:cstheme="majorBidi"/>
                <w:szCs w:val="18"/>
              </w:rPr>
              <w:sym w:font="Symbol" w:char="F044"/>
            </w:r>
          </w:p>
        </w:tc>
        <w:tc>
          <w:tcPr>
            <w:tcW w:w="4253" w:type="dxa"/>
            <w:tcBorders>
              <w:left w:val="single" w:sz="6" w:space="0" w:color="auto"/>
              <w:bottom w:val="single" w:sz="6" w:space="0" w:color="auto"/>
              <w:right w:val="single" w:sz="6" w:space="0" w:color="auto"/>
            </w:tcBorders>
          </w:tcPr>
          <w:p w:rsidR="003542A6" w:rsidRPr="000777CD" w:rsidRDefault="00E26DEE" w:rsidP="00E26DEE">
            <w:pPr>
              <w:pStyle w:val="Tabletext"/>
              <w:jc w:val="center"/>
            </w:pPr>
            <w:r w:rsidRPr="00E26DEE">
              <w:t>dB 43</w:t>
            </w:r>
            <w:r w:rsidRPr="00E26DEE">
              <w:rPr>
                <w:rFonts w:hint="cs"/>
                <w:rtl/>
              </w:rPr>
              <w:t xml:space="preserve"> </w:t>
            </w:r>
            <w:r w:rsidRPr="00E26DEE">
              <w:rPr>
                <w:rtl/>
              </w:rPr>
              <w:t>دون أن تتجاوز قدرة الإرسال</w:t>
            </w:r>
            <w:r w:rsidRPr="00E26DEE">
              <w:rPr>
                <w:rtl/>
              </w:rPr>
              <w:br/>
              <w:t xml:space="preserve">غير المرغوب فيه قدرة </w:t>
            </w:r>
            <w:proofErr w:type="spellStart"/>
            <w:r w:rsidRPr="00E26DEE">
              <w:t>mW</w:t>
            </w:r>
            <w:proofErr w:type="spellEnd"/>
            <w:r w:rsidRPr="00E26DEE">
              <w:t> 50</w:t>
            </w:r>
          </w:p>
        </w:tc>
      </w:tr>
    </w:tbl>
    <w:p w:rsidR="0073245B" w:rsidRDefault="0073245B" w:rsidP="003542A6">
      <w:pPr>
        <w:spacing w:before="360"/>
        <w:rPr>
          <w:rtl/>
        </w:rPr>
      </w:pPr>
      <w:r>
        <w:rPr>
          <w:rtl/>
        </w:rPr>
        <w:t>فيما يخص الإرسالات خارج النطاق والبث الهامشي</w:t>
      </w:r>
      <w:r w:rsidR="003542A6">
        <w:rPr>
          <w:rStyle w:val="FootnoteReference"/>
          <w:rFonts w:hint="cs"/>
          <w:sz w:val="16"/>
          <w:rtl/>
        </w:rPr>
        <w:t xml:space="preserve"> </w:t>
      </w:r>
      <w:r>
        <w:rPr>
          <w:rtl/>
        </w:rPr>
        <w:t xml:space="preserve">التي تنتج عن عملية التشكيل لكنها لا تقع في طيف الإرسالات خارج النطاق، يمكن التحقق من أن المرسلات التي تستعمل إرسالات الموجات الحاملة المكبوتة تستوفي الشروط الواردة أعلاه بأن توضع في دخل المرسل إشارة </w:t>
      </w:r>
      <w:r w:rsidR="00793EE1">
        <w:rPr>
          <w:rtl/>
        </w:rPr>
        <w:t>مكونة من ترددين سمعيين متباعدي</w:t>
      </w:r>
      <w:r>
        <w:rPr>
          <w:rtl/>
        </w:rPr>
        <w:t>ن بما فيه الكفاية لكي يقع كل ما ينتج عن التشكيل البيني عند ترددات تبعد عن التردد المخصص</w:t>
      </w:r>
      <w:r w:rsidR="00851CF4">
        <w:rPr>
          <w:rFonts w:hint="cs"/>
          <w:rtl/>
        </w:rPr>
        <w:t xml:space="preserve"> </w:t>
      </w:r>
      <w:r>
        <w:rPr>
          <w:rtl/>
        </w:rPr>
        <w:t xml:space="preserve">بما لا يقل عن </w:t>
      </w:r>
      <w:r>
        <w:t>kHz 1,</w:t>
      </w:r>
      <w:r w:rsidR="00851CF4">
        <w:t>5</w:t>
      </w:r>
      <w:r>
        <w:rPr>
          <w:rtl/>
        </w:rPr>
        <w:t>.</w:t>
      </w:r>
    </w:p>
    <w:p w:rsidR="00E726E9" w:rsidRDefault="00E726E9" w:rsidP="000873CB">
      <w:pPr>
        <w:pStyle w:val="Line"/>
        <w:spacing w:before="840" w:line="192" w:lineRule="auto"/>
        <w:rPr>
          <w:lang w:val="en-US"/>
        </w:rPr>
      </w:pPr>
    </w:p>
    <w:sectPr w:rsidR="00E726E9" w:rsidSect="000873CB">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723" w:rsidRDefault="00965723">
      <w:r>
        <w:separator/>
      </w:r>
    </w:p>
  </w:endnote>
  <w:endnote w:type="continuationSeparator" w:id="0">
    <w:p w:rsidR="00965723" w:rsidRDefault="0096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723" w:rsidRDefault="009657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723" w:rsidRPr="005E066B" w:rsidRDefault="0096572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723" w:rsidRPr="005913AB" w:rsidRDefault="00965723">
    <w:pPr>
      <w:pStyle w:val="Footer"/>
    </w:pPr>
    <w:r>
      <w:fldChar w:fldCharType="begin"/>
    </w:r>
    <w:r w:rsidRPr="005913AB">
      <w:instrText xml:space="preserve"> FILENAME \p \* MERGEFORMAT </w:instrText>
    </w:r>
    <w:r>
      <w:fldChar w:fldCharType="separate"/>
    </w:r>
    <w:r w:rsidR="005137BC">
      <w:t>P:\QPUB\BR\REC\M\1173-1\M1173-1A.docx</w:t>
    </w:r>
    <w:r>
      <w:fldChar w:fldCharType="end"/>
    </w:r>
    <w:r w:rsidRPr="005913AB">
      <w:tab/>
    </w:r>
    <w:r>
      <w:fldChar w:fldCharType="begin"/>
    </w:r>
    <w:r>
      <w:instrText xml:space="preserve"> savedate \@ dd.MM.yy </w:instrText>
    </w:r>
    <w:r>
      <w:fldChar w:fldCharType="separate"/>
    </w:r>
    <w:r w:rsidR="005137BC">
      <w:t>23.07.15</w:t>
    </w:r>
    <w:r>
      <w:fldChar w:fldCharType="end"/>
    </w:r>
    <w:r w:rsidRPr="005913AB">
      <w:tab/>
    </w:r>
    <w:r>
      <w:fldChar w:fldCharType="begin"/>
    </w:r>
    <w:r>
      <w:instrText xml:space="preserve"> printdate \@ dd.MM.yy </w:instrText>
    </w:r>
    <w:r>
      <w:fldChar w:fldCharType="separate"/>
    </w:r>
    <w:r w:rsidR="005137BC">
      <w:t>23.07.15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723" w:rsidRDefault="00965723" w:rsidP="00E1601B">
      <w:pPr>
        <w:spacing w:line="240" w:lineRule="auto"/>
      </w:pPr>
      <w:r>
        <w:t>____________________</w:t>
      </w:r>
    </w:p>
  </w:footnote>
  <w:footnote w:type="continuationSeparator" w:id="0">
    <w:p w:rsidR="00965723" w:rsidRDefault="00965723">
      <w:r>
        <w:continuationSeparator/>
      </w:r>
    </w:p>
  </w:footnote>
  <w:footnote w:id="1">
    <w:p w:rsidR="006E5551" w:rsidRDefault="006E5551" w:rsidP="006E5551">
      <w:pPr>
        <w:pStyle w:val="FootnoteText"/>
        <w:spacing w:before="120" w:line="192" w:lineRule="auto"/>
        <w:ind w:left="284" w:hanging="284"/>
        <w:rPr>
          <w:rtl/>
        </w:rPr>
      </w:pPr>
      <w:r w:rsidRPr="006E5551">
        <w:rPr>
          <w:rStyle w:val="FootnoteReference"/>
          <w:rtl/>
        </w:rPr>
        <w:sym w:font="Symbol" w:char="F02A"/>
      </w:r>
      <w:r>
        <w:rPr>
          <w:rtl/>
        </w:rPr>
        <w:tab/>
      </w:r>
      <w:r w:rsidRPr="00BB705D">
        <w:rPr>
          <w:rFonts w:eastAsia="SimSun"/>
          <w:spacing w:val="6"/>
          <w:rtl/>
        </w:rPr>
        <w:t xml:space="preserve">يجب أن ترفع هذه التوصية إلى علم المنظمة البحرية الدولية </w:t>
      </w:r>
      <w:r w:rsidRPr="00BB705D">
        <w:rPr>
          <w:rFonts w:eastAsia="SimSun"/>
          <w:spacing w:val="6"/>
        </w:rPr>
        <w:t>(</w:t>
      </w:r>
      <w:smartTag w:uri="urn:schemas-microsoft-com:office:smarttags" w:element="stockticker">
        <w:r w:rsidRPr="00BB705D">
          <w:rPr>
            <w:rFonts w:eastAsia="SimSun"/>
            <w:spacing w:val="6"/>
          </w:rPr>
          <w:t>IMO</w:t>
        </w:r>
      </w:smartTag>
      <w:r w:rsidRPr="00BB705D">
        <w:rPr>
          <w:rFonts w:eastAsia="SimSun"/>
          <w:spacing w:val="6"/>
        </w:rPr>
        <w:t>)</w:t>
      </w:r>
      <w:r w:rsidRPr="00BB705D">
        <w:rPr>
          <w:rFonts w:eastAsia="SimSun" w:hint="cs"/>
          <w:spacing w:val="6"/>
          <w:rtl/>
        </w:rPr>
        <w:t xml:space="preserve"> </w:t>
      </w:r>
      <w:r w:rsidRPr="00BB705D">
        <w:rPr>
          <w:rFonts w:eastAsia="SimSun" w:hint="cs"/>
          <w:spacing w:val="6"/>
          <w:rtl/>
          <w:lang w:bidi="ar-EG"/>
        </w:rPr>
        <w:t>و</w:t>
      </w:r>
      <w:r w:rsidRPr="00E636E2">
        <w:rPr>
          <w:rFonts w:eastAsia="SimSun"/>
          <w:spacing w:val="6"/>
          <w:rtl/>
        </w:rPr>
        <w:t>اللجنة الكهرتقنية الدولية</w:t>
      </w:r>
      <w:r w:rsidRPr="00BB705D">
        <w:rPr>
          <w:rFonts w:eastAsia="SimSun" w:hint="cs"/>
          <w:spacing w:val="6"/>
          <w:rtl/>
          <w:lang w:bidi="ar-EG"/>
        </w:rPr>
        <w:t xml:space="preserve"> </w:t>
      </w:r>
      <w:r w:rsidRPr="00BB705D">
        <w:rPr>
          <w:rFonts w:eastAsia="SimSun"/>
          <w:spacing w:val="6"/>
          <w:lang w:bidi="ar-EG"/>
        </w:rPr>
        <w:t>(IEC)</w:t>
      </w:r>
      <w:r w:rsidRPr="00BB705D">
        <w:rPr>
          <w:rFonts w:eastAsia="SimSun" w:hint="cs"/>
          <w:spacing w:val="6"/>
          <w:rtl/>
          <w:lang w:bidi="ar-EG"/>
        </w:rPr>
        <w:t xml:space="preserve"> و</w:t>
      </w:r>
      <w:r w:rsidRPr="004D277A">
        <w:rPr>
          <w:rFonts w:eastAsia="SimSun"/>
          <w:spacing w:val="6"/>
          <w:rtl/>
        </w:rPr>
        <w:t>اللجنة الدولية للاتصالات الراديوية البحرية</w:t>
      </w:r>
      <w:r>
        <w:rPr>
          <w:rFonts w:eastAsia="SimSun" w:hint="eastAsia"/>
          <w:spacing w:val="6"/>
          <w:rtl/>
          <w:lang w:bidi="ar-EG"/>
        </w:rPr>
        <w:t> </w:t>
      </w:r>
      <w:r w:rsidRPr="00BB705D">
        <w:rPr>
          <w:rFonts w:eastAsia="SimSun"/>
          <w:spacing w:val="6"/>
          <w:lang w:bidi="ar-EG"/>
        </w:rPr>
        <w:t>(CIRM)</w:t>
      </w:r>
      <w:r w:rsidRPr="00BB705D">
        <w:rPr>
          <w:rFonts w:eastAsia="SimSun" w:hint="cs"/>
          <w:spacing w:val="6"/>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723" w:rsidRPr="003D017C" w:rsidRDefault="0096572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723" w:rsidRDefault="00965723">
    <w:pPr>
      <w:pStyle w:val="Header"/>
    </w:pPr>
    <w:r>
      <w:rPr>
        <w:noProof/>
        <w:lang w:eastAsia="zh-CN"/>
      </w:rPr>
      <w:drawing>
        <wp:anchor distT="0" distB="0" distL="114300" distR="114300" simplePos="0" relativeHeight="251658240" behindDoc="1" locked="0" layoutInCell="1" allowOverlap="0" wp14:anchorId="65590AE5" wp14:editId="2403E888">
          <wp:simplePos x="0" y="0"/>
          <wp:positionH relativeFrom="column">
            <wp:posOffset>-360045</wp:posOffset>
          </wp:positionH>
          <wp:positionV relativeFrom="paragraph">
            <wp:posOffset>-388620</wp:posOffset>
          </wp:positionV>
          <wp:extent cx="7572375" cy="10718165"/>
          <wp:effectExtent l="19050" t="0" r="9525" b="0"/>
          <wp:wrapNone/>
          <wp:docPr id="14" name="Picture 14"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3CB" w:rsidRPr="005716F3" w:rsidRDefault="000873CB" w:rsidP="000873CB">
    <w:pPr>
      <w:pStyle w:val="Header"/>
      <w:tabs>
        <w:tab w:val="center" w:pos="4819"/>
        <w:tab w:val="right" w:pos="9639"/>
      </w:tabs>
      <w:rPr>
        <w:rFonts w:cs="Times New Roman"/>
        <w:b w:val="0"/>
        <w:bCs w:val="0"/>
        <w:noProof/>
        <w:szCs w:val="22"/>
        <w:rtl/>
      </w:rPr>
    </w:pPr>
    <w:r w:rsidRPr="000873CB">
      <w:fldChar w:fldCharType="begin"/>
    </w:r>
    <w:r w:rsidRPr="000873CB">
      <w:instrText xml:space="preserve"> PAGE   \* MERGEFORMAT </w:instrText>
    </w:r>
    <w:r w:rsidRPr="000873CB">
      <w:fldChar w:fldCharType="separate"/>
    </w:r>
    <w:r w:rsidR="005137BC">
      <w:rPr>
        <w:noProof/>
      </w:rPr>
      <w:t>ii</w:t>
    </w:r>
    <w:r w:rsidRPr="000873CB">
      <w:fldChar w:fldCharType="end"/>
    </w:r>
    <w:r>
      <w:tab/>
    </w:r>
    <w:r w:rsidRPr="000873CB">
      <w:rPr>
        <w:rtl/>
      </w:rPr>
      <w:t>التوصية</w:t>
    </w:r>
    <w:r w:rsidRPr="000873CB">
      <w:rPr>
        <w:rFonts w:hint="cs"/>
        <w:rtl/>
      </w:rPr>
      <w:t xml:space="preserve"> </w:t>
    </w:r>
    <w:r w:rsidRPr="000873CB">
      <w:rPr>
        <w:rtl/>
      </w:rPr>
      <w:t xml:space="preserve"> </w:t>
    </w:r>
    <w:r w:rsidRPr="000873CB">
      <w:t>ITU-R  M.1173-1</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723" w:rsidRPr="003D017C" w:rsidRDefault="00965723" w:rsidP="002F35A1">
    <w:pPr>
      <w:pStyle w:val="Header"/>
      <w:tabs>
        <w:tab w:val="center" w:pos="4819"/>
      </w:tabs>
      <w:jc w:val="both"/>
      <w:rPr>
        <w:b w:val="0"/>
        <w:bCs w:val="0"/>
        <w:lang w:bidi="ar-EG"/>
      </w:rPr>
    </w:pPr>
    <w:r>
      <w:fldChar w:fldCharType="begin"/>
    </w:r>
    <w:r>
      <w:instrText xml:space="preserve"> PAGE   \* MERGEFORMAT </w:instrText>
    </w:r>
    <w:r>
      <w:fldChar w:fldCharType="separate"/>
    </w:r>
    <w:r w:rsidR="000873CB">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M.1874-1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3CB" w:rsidRPr="005716F3" w:rsidRDefault="000873CB" w:rsidP="000873CB">
    <w:pPr>
      <w:pStyle w:val="Header"/>
      <w:tabs>
        <w:tab w:val="center" w:pos="4819"/>
        <w:tab w:val="right" w:pos="9639"/>
      </w:tabs>
      <w:rPr>
        <w:rFonts w:cs="Times New Roman"/>
        <w:b w:val="0"/>
        <w:bCs w:val="0"/>
        <w:noProof/>
        <w:szCs w:val="22"/>
        <w:rtl/>
      </w:rPr>
    </w:pPr>
    <w:r w:rsidRPr="000873CB">
      <w:rPr>
        <w:rFonts w:eastAsia="SimSun" w:cs="Times New Roman Bold"/>
        <w:noProof/>
        <w:szCs w:val="22"/>
      </w:rPr>
      <w:fldChar w:fldCharType="begin"/>
    </w:r>
    <w:r w:rsidRPr="000873CB">
      <w:rPr>
        <w:rFonts w:eastAsia="SimSun" w:cs="Times New Roman Bold"/>
        <w:noProof/>
        <w:szCs w:val="22"/>
      </w:rPr>
      <w:instrText xml:space="preserve"> PAGE   \* MERGEFORMAT </w:instrText>
    </w:r>
    <w:r w:rsidRPr="000873CB">
      <w:rPr>
        <w:rFonts w:eastAsia="SimSun" w:cs="Times New Roman Bold"/>
        <w:noProof/>
        <w:szCs w:val="22"/>
      </w:rPr>
      <w:fldChar w:fldCharType="separate"/>
    </w:r>
    <w:r w:rsidR="005137BC" w:rsidRPr="005137BC">
      <w:rPr>
        <w:rFonts w:eastAsia="SimSun" w:cs="Times New Roman Bold"/>
        <w:noProof/>
        <w:szCs w:val="22"/>
        <w:rtl/>
      </w:rPr>
      <w:t>2</w:t>
    </w:r>
    <w:r w:rsidRPr="000873CB">
      <w:rPr>
        <w:rFonts w:eastAsia="SimSun" w:cs="Times New Roman Bold"/>
        <w:noProof/>
        <w:szCs w:val="22"/>
      </w:rPr>
      <w:fldChar w:fldCharType="end"/>
    </w:r>
    <w:r>
      <w:tab/>
    </w:r>
    <w:r w:rsidRPr="000873CB">
      <w:rPr>
        <w:rtl/>
      </w:rPr>
      <w:t>التوصية</w:t>
    </w:r>
    <w:r w:rsidRPr="000873CB">
      <w:rPr>
        <w:rFonts w:hint="cs"/>
        <w:rtl/>
      </w:rPr>
      <w:t xml:space="preserve"> </w:t>
    </w:r>
    <w:r w:rsidRPr="000873CB">
      <w:rPr>
        <w:rtl/>
      </w:rPr>
      <w:t xml:space="preserve"> </w:t>
    </w:r>
    <w:r w:rsidRPr="000873CB">
      <w:t>ITU-R  M.1173-1</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3CB" w:rsidRPr="005716F3" w:rsidRDefault="000873CB" w:rsidP="000873CB">
    <w:pPr>
      <w:pStyle w:val="Header"/>
      <w:tabs>
        <w:tab w:val="center" w:pos="4819"/>
        <w:tab w:val="right" w:pos="9639"/>
      </w:tabs>
      <w:rPr>
        <w:rFonts w:cs="Times New Roman"/>
        <w:b w:val="0"/>
        <w:bCs w:val="0"/>
        <w:noProof/>
        <w:szCs w:val="22"/>
        <w:rtl/>
      </w:rPr>
    </w:pPr>
    <w:r>
      <w:tab/>
    </w:r>
    <w:r w:rsidRPr="000873CB">
      <w:rPr>
        <w:rtl/>
      </w:rPr>
      <w:t>التوصية</w:t>
    </w:r>
    <w:r w:rsidRPr="000873CB">
      <w:rPr>
        <w:rFonts w:hint="cs"/>
        <w:rtl/>
      </w:rPr>
      <w:t xml:space="preserve"> </w:t>
    </w:r>
    <w:r w:rsidRPr="000873CB">
      <w:rPr>
        <w:rtl/>
      </w:rPr>
      <w:t xml:space="preserve"> </w:t>
    </w:r>
    <w:r w:rsidRPr="000873CB">
      <w:t>ITU-R  M.1173-1</w:t>
    </w:r>
    <w:r>
      <w:tab/>
    </w:r>
    <w:r w:rsidRPr="000873CB">
      <w:rPr>
        <w:rFonts w:eastAsia="SimSun" w:cs="Times New Roman Bold"/>
        <w:szCs w:val="22"/>
      </w:rPr>
      <w:fldChar w:fldCharType="begin"/>
    </w:r>
    <w:r w:rsidRPr="000873CB">
      <w:rPr>
        <w:rFonts w:eastAsia="SimSun" w:cs="Times New Roman Bold"/>
        <w:szCs w:val="22"/>
      </w:rPr>
      <w:instrText xml:space="preserve"> PAGE   \* MERGEFORMAT </w:instrText>
    </w:r>
    <w:r w:rsidRPr="000873CB">
      <w:rPr>
        <w:rFonts w:eastAsia="SimSun" w:cs="Times New Roman Bold"/>
        <w:szCs w:val="22"/>
      </w:rPr>
      <w:fldChar w:fldCharType="separate"/>
    </w:r>
    <w:r w:rsidR="005137BC" w:rsidRPr="005137BC">
      <w:rPr>
        <w:rFonts w:eastAsia="SimSun" w:cs="Times New Roman Bold"/>
        <w:noProof/>
        <w:szCs w:val="22"/>
        <w:rtl/>
      </w:rPr>
      <w:t>1</w:t>
    </w:r>
    <w:r w:rsidRPr="000873CB">
      <w:rPr>
        <w:rFonts w:eastAsia="SimSun" w:cs="Times New Roman Bold"/>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723" w:rsidRDefault="009657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78E14F7"/>
    <w:multiLevelType w:val="hybridMultilevel"/>
    <w:tmpl w:val="4B36E5F0"/>
    <w:lvl w:ilvl="0" w:tplc="C79E9820">
      <w:start w:val="1"/>
      <w:numFmt w:val="decimal"/>
      <w:lvlText w:val="(%1)"/>
      <w:lvlJc w:val="left"/>
      <w:pPr>
        <w:tabs>
          <w:tab w:val="num" w:pos="720"/>
        </w:tabs>
        <w:ind w:left="720" w:hanging="360"/>
      </w:pPr>
      <w:rPr>
        <w:rFonts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A53330"/>
    <w:multiLevelType w:val="hybridMultilevel"/>
    <w:tmpl w:val="3B742D92"/>
    <w:lvl w:ilvl="0" w:tplc="C066AE56">
      <w:start w:val="1"/>
      <w:numFmt w:val="decimal"/>
      <w:lvlText w:val="(%1)"/>
      <w:lvlJc w:val="left"/>
      <w:pPr>
        <w:tabs>
          <w:tab w:val="num" w:pos="720"/>
        </w:tabs>
        <w:ind w:left="720" w:hanging="360"/>
      </w:pPr>
      <w:rPr>
        <w:rFonts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44C5908"/>
    <w:multiLevelType w:val="hybridMultilevel"/>
    <w:tmpl w:val="29063310"/>
    <w:lvl w:ilvl="0" w:tplc="A3F67D0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82F00F6"/>
    <w:multiLevelType w:val="hybridMultilevel"/>
    <w:tmpl w:val="33C476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CB21216"/>
    <w:multiLevelType w:val="hybridMultilevel"/>
    <w:tmpl w:val="441A2D34"/>
    <w:lvl w:ilvl="0" w:tplc="7AD4B6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E875BAF"/>
    <w:multiLevelType w:val="multilevel"/>
    <w:tmpl w:val="3D266C7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B2857"/>
    <w:multiLevelType w:val="hybridMultilevel"/>
    <w:tmpl w:val="238AD0F0"/>
    <w:lvl w:ilvl="0" w:tplc="B55AB222">
      <w:start w:val="1"/>
      <w:numFmt w:val="decimal"/>
      <w:lvlText w:val="%1-"/>
      <w:lvlJc w:val="left"/>
      <w:pPr>
        <w:tabs>
          <w:tab w:val="num" w:pos="720"/>
        </w:tabs>
        <w:ind w:left="720" w:hanging="360"/>
      </w:pPr>
      <w:rPr>
        <w:rFonts w:hint="default"/>
      </w:rPr>
    </w:lvl>
    <w:lvl w:ilvl="1" w:tplc="3F82D2FA">
      <w:start w:val="1"/>
      <w:numFmt w:val="decimal"/>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0E44693"/>
    <w:multiLevelType w:val="multilevel"/>
    <w:tmpl w:val="7084D7F0"/>
    <w:lvl w:ilvl="0">
      <w:start w:val="1"/>
      <w:numFmt w:val="arabicAlpha"/>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3216C8"/>
    <w:multiLevelType w:val="hybridMultilevel"/>
    <w:tmpl w:val="B4800F26"/>
    <w:lvl w:ilvl="0" w:tplc="F516D814">
      <w:start w:val="1"/>
      <w:numFmt w:val="decimal"/>
      <w:lvlText w:val="%1-"/>
      <w:lvlJc w:val="left"/>
      <w:pPr>
        <w:tabs>
          <w:tab w:val="num" w:pos="555"/>
        </w:tabs>
        <w:ind w:left="555" w:hanging="360"/>
      </w:pPr>
      <w:rPr>
        <w:rFonts w:hint="default"/>
      </w:rPr>
    </w:lvl>
    <w:lvl w:ilvl="1" w:tplc="87D8083A">
      <w:start w:val="1"/>
      <w:numFmt w:val="decimal"/>
      <w:lvlText w:val="%2-"/>
      <w:lvlJc w:val="left"/>
      <w:pPr>
        <w:tabs>
          <w:tab w:val="num" w:pos="1275"/>
        </w:tabs>
        <w:ind w:left="1275" w:hanging="360"/>
      </w:pPr>
      <w:rPr>
        <w:rFonts w:hint="default"/>
      </w:rPr>
    </w:lvl>
    <w:lvl w:ilvl="2" w:tplc="0409001B" w:tentative="1">
      <w:start w:val="1"/>
      <w:numFmt w:val="lowerRoman"/>
      <w:lvlText w:val="%3."/>
      <w:lvlJc w:val="right"/>
      <w:pPr>
        <w:tabs>
          <w:tab w:val="num" w:pos="1995"/>
        </w:tabs>
        <w:ind w:left="1995" w:hanging="180"/>
      </w:pPr>
    </w:lvl>
    <w:lvl w:ilvl="3" w:tplc="0409000F" w:tentative="1">
      <w:start w:val="1"/>
      <w:numFmt w:val="decimal"/>
      <w:lvlText w:val="%4."/>
      <w:lvlJc w:val="left"/>
      <w:pPr>
        <w:tabs>
          <w:tab w:val="num" w:pos="2715"/>
        </w:tabs>
        <w:ind w:left="2715" w:hanging="360"/>
      </w:pPr>
    </w:lvl>
    <w:lvl w:ilvl="4" w:tplc="04090019" w:tentative="1">
      <w:start w:val="1"/>
      <w:numFmt w:val="lowerLetter"/>
      <w:lvlText w:val="%5."/>
      <w:lvlJc w:val="left"/>
      <w:pPr>
        <w:tabs>
          <w:tab w:val="num" w:pos="3435"/>
        </w:tabs>
        <w:ind w:left="3435" w:hanging="360"/>
      </w:pPr>
    </w:lvl>
    <w:lvl w:ilvl="5" w:tplc="0409001B" w:tentative="1">
      <w:start w:val="1"/>
      <w:numFmt w:val="lowerRoman"/>
      <w:lvlText w:val="%6."/>
      <w:lvlJc w:val="right"/>
      <w:pPr>
        <w:tabs>
          <w:tab w:val="num" w:pos="4155"/>
        </w:tabs>
        <w:ind w:left="4155" w:hanging="180"/>
      </w:pPr>
    </w:lvl>
    <w:lvl w:ilvl="6" w:tplc="0409000F" w:tentative="1">
      <w:start w:val="1"/>
      <w:numFmt w:val="decimal"/>
      <w:lvlText w:val="%7."/>
      <w:lvlJc w:val="left"/>
      <w:pPr>
        <w:tabs>
          <w:tab w:val="num" w:pos="4875"/>
        </w:tabs>
        <w:ind w:left="4875" w:hanging="360"/>
      </w:pPr>
    </w:lvl>
    <w:lvl w:ilvl="7" w:tplc="04090019" w:tentative="1">
      <w:start w:val="1"/>
      <w:numFmt w:val="lowerLetter"/>
      <w:lvlText w:val="%8."/>
      <w:lvlJc w:val="left"/>
      <w:pPr>
        <w:tabs>
          <w:tab w:val="num" w:pos="5595"/>
        </w:tabs>
        <w:ind w:left="5595" w:hanging="360"/>
      </w:pPr>
    </w:lvl>
    <w:lvl w:ilvl="8" w:tplc="0409001B" w:tentative="1">
      <w:start w:val="1"/>
      <w:numFmt w:val="lowerRoman"/>
      <w:lvlText w:val="%9."/>
      <w:lvlJc w:val="right"/>
      <w:pPr>
        <w:tabs>
          <w:tab w:val="num" w:pos="6315"/>
        </w:tabs>
        <w:ind w:left="6315"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A94355"/>
    <w:multiLevelType w:val="multilevel"/>
    <w:tmpl w:val="500A248E"/>
    <w:lvl w:ilvl="0">
      <w:start w:val="1"/>
      <w:numFmt w:val="arabicAbjad"/>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B45458"/>
    <w:multiLevelType w:val="multilevel"/>
    <w:tmpl w:val="C2B05F1E"/>
    <w:lvl w:ilvl="0">
      <w:start w:val="1"/>
      <w:numFmt w:val="arabicAlpha"/>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9" w15:restartNumberingAfterBreak="0">
    <w:nsid w:val="4A375E0D"/>
    <w:multiLevelType w:val="hybridMultilevel"/>
    <w:tmpl w:val="9F921F8E"/>
    <w:lvl w:ilvl="0" w:tplc="0E040E3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386A59"/>
    <w:multiLevelType w:val="hybridMultilevel"/>
    <w:tmpl w:val="83582EA6"/>
    <w:lvl w:ilvl="0" w:tplc="B55AB2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2C6BC4"/>
    <w:multiLevelType w:val="hybridMultilevel"/>
    <w:tmpl w:val="4308FE06"/>
    <w:lvl w:ilvl="0" w:tplc="C8F4DBAE">
      <w:start w:val="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F942383"/>
    <w:multiLevelType w:val="hybridMultilevel"/>
    <w:tmpl w:val="5DB683D8"/>
    <w:lvl w:ilvl="0" w:tplc="23FAAF2A">
      <w:start w:val="1"/>
      <w:numFmt w:val="arabicAbjad"/>
      <w:lvlText w:val="%1)"/>
      <w:lvlJc w:val="left"/>
      <w:pPr>
        <w:tabs>
          <w:tab w:val="num" w:pos="720"/>
        </w:tabs>
        <w:ind w:left="720" w:hanging="360"/>
      </w:pPr>
      <w:rPr>
        <w:rFonts w:hint="default"/>
      </w:rPr>
    </w:lvl>
    <w:lvl w:ilvl="1" w:tplc="738C2168">
      <w:start w:val="1"/>
      <w:numFmt w:val="decimal"/>
      <w:lvlText w:val="(%2)"/>
      <w:lvlJc w:val="left"/>
      <w:pPr>
        <w:tabs>
          <w:tab w:val="num" w:pos="1440"/>
        </w:tabs>
        <w:ind w:left="1440" w:hanging="360"/>
      </w:pPr>
      <w:rPr>
        <w:rFonts w:hint="default"/>
        <w:vertAlign w:val="superscript"/>
        <w:lang w:bidi="ar-SA"/>
      </w:rPr>
    </w:lvl>
    <w:lvl w:ilvl="2" w:tplc="55063D2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35"/>
  </w:num>
  <w:num w:numId="14">
    <w:abstractNumId w:val="34"/>
  </w:num>
  <w:num w:numId="15">
    <w:abstractNumId w:val="24"/>
  </w:num>
  <w:num w:numId="16">
    <w:abstractNumId w:val="10"/>
  </w:num>
  <w:num w:numId="17">
    <w:abstractNumId w:val="16"/>
  </w:num>
  <w:num w:numId="18">
    <w:abstractNumId w:val="26"/>
  </w:num>
  <w:num w:numId="19">
    <w:abstractNumId w:val="31"/>
  </w:num>
  <w:num w:numId="20">
    <w:abstractNumId w:val="32"/>
  </w:num>
  <w:num w:numId="21">
    <w:abstractNumId w:val="27"/>
  </w:num>
  <w:num w:numId="22">
    <w:abstractNumId w:val="22"/>
  </w:num>
  <w:num w:numId="23">
    <w:abstractNumId w:val="36"/>
  </w:num>
  <w:num w:numId="24">
    <w:abstractNumId w:val="21"/>
  </w:num>
  <w:num w:numId="25">
    <w:abstractNumId w:val="29"/>
  </w:num>
  <w:num w:numId="26">
    <w:abstractNumId w:val="13"/>
  </w:num>
  <w:num w:numId="27">
    <w:abstractNumId w:val="28"/>
  </w:num>
  <w:num w:numId="28">
    <w:abstractNumId w:val="14"/>
  </w:num>
  <w:num w:numId="29">
    <w:abstractNumId w:val="25"/>
  </w:num>
  <w:num w:numId="30">
    <w:abstractNumId w:val="11"/>
  </w:num>
  <w:num w:numId="31">
    <w:abstractNumId w:val="12"/>
  </w:num>
  <w:num w:numId="32">
    <w:abstractNumId w:val="17"/>
  </w:num>
  <w:num w:numId="33">
    <w:abstractNumId w:val="23"/>
  </w:num>
  <w:num w:numId="34">
    <w:abstractNumId w:val="15"/>
  </w:num>
  <w:num w:numId="35">
    <w:abstractNumId w:val="20"/>
  </w:num>
  <w:num w:numId="36">
    <w:abstractNumId w:val="3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6E9"/>
    <w:rsid w:val="00002849"/>
    <w:rsid w:val="00004474"/>
    <w:rsid w:val="00027907"/>
    <w:rsid w:val="000473FF"/>
    <w:rsid w:val="000522D1"/>
    <w:rsid w:val="00067954"/>
    <w:rsid w:val="00081122"/>
    <w:rsid w:val="000873CB"/>
    <w:rsid w:val="00096F01"/>
    <w:rsid w:val="000A079C"/>
    <w:rsid w:val="000B30D7"/>
    <w:rsid w:val="000B4F10"/>
    <w:rsid w:val="000B5FD7"/>
    <w:rsid w:val="000C7768"/>
    <w:rsid w:val="000D02E3"/>
    <w:rsid w:val="000F312E"/>
    <w:rsid w:val="000F6D38"/>
    <w:rsid w:val="001048FC"/>
    <w:rsid w:val="00113EE4"/>
    <w:rsid w:val="00113FCF"/>
    <w:rsid w:val="001231D6"/>
    <w:rsid w:val="00132731"/>
    <w:rsid w:val="00140B98"/>
    <w:rsid w:val="001568ED"/>
    <w:rsid w:val="0017413D"/>
    <w:rsid w:val="00174247"/>
    <w:rsid w:val="00182385"/>
    <w:rsid w:val="00183CAB"/>
    <w:rsid w:val="00196389"/>
    <w:rsid w:val="00197749"/>
    <w:rsid w:val="001B03B8"/>
    <w:rsid w:val="001B37AF"/>
    <w:rsid w:val="001C0671"/>
    <w:rsid w:val="001D2146"/>
    <w:rsid w:val="001E0454"/>
    <w:rsid w:val="001E0B6B"/>
    <w:rsid w:val="001F23C7"/>
    <w:rsid w:val="00201143"/>
    <w:rsid w:val="002137FD"/>
    <w:rsid w:val="002144CB"/>
    <w:rsid w:val="00230502"/>
    <w:rsid w:val="002434E6"/>
    <w:rsid w:val="00271843"/>
    <w:rsid w:val="002971E7"/>
    <w:rsid w:val="002A4E87"/>
    <w:rsid w:val="002B261D"/>
    <w:rsid w:val="002C0F17"/>
    <w:rsid w:val="002C1FE8"/>
    <w:rsid w:val="002D3483"/>
    <w:rsid w:val="002D5487"/>
    <w:rsid w:val="002E6ECC"/>
    <w:rsid w:val="002E7058"/>
    <w:rsid w:val="002F35A1"/>
    <w:rsid w:val="00303491"/>
    <w:rsid w:val="00304728"/>
    <w:rsid w:val="0030719D"/>
    <w:rsid w:val="00314E5F"/>
    <w:rsid w:val="00340205"/>
    <w:rsid w:val="00343D40"/>
    <w:rsid w:val="003542A6"/>
    <w:rsid w:val="00380511"/>
    <w:rsid w:val="00393745"/>
    <w:rsid w:val="003D017C"/>
    <w:rsid w:val="003D307E"/>
    <w:rsid w:val="003D40E1"/>
    <w:rsid w:val="003F15D8"/>
    <w:rsid w:val="00400564"/>
    <w:rsid w:val="00402F6B"/>
    <w:rsid w:val="00422D17"/>
    <w:rsid w:val="0042647B"/>
    <w:rsid w:val="0044201D"/>
    <w:rsid w:val="004431C0"/>
    <w:rsid w:val="004910A2"/>
    <w:rsid w:val="004A6D77"/>
    <w:rsid w:val="004B094A"/>
    <w:rsid w:val="004D277A"/>
    <w:rsid w:val="004D79B4"/>
    <w:rsid w:val="004E1620"/>
    <w:rsid w:val="004E7D1E"/>
    <w:rsid w:val="00506547"/>
    <w:rsid w:val="00511801"/>
    <w:rsid w:val="005137BC"/>
    <w:rsid w:val="00527EAF"/>
    <w:rsid w:val="005514CA"/>
    <w:rsid w:val="005570BF"/>
    <w:rsid w:val="0056060A"/>
    <w:rsid w:val="00577803"/>
    <w:rsid w:val="00584B8F"/>
    <w:rsid w:val="0059020C"/>
    <w:rsid w:val="00591053"/>
    <w:rsid w:val="005913AB"/>
    <w:rsid w:val="005960C8"/>
    <w:rsid w:val="005A018F"/>
    <w:rsid w:val="005A6C0F"/>
    <w:rsid w:val="005B530B"/>
    <w:rsid w:val="005C397A"/>
    <w:rsid w:val="005C43CD"/>
    <w:rsid w:val="005C462C"/>
    <w:rsid w:val="005D6161"/>
    <w:rsid w:val="005D6A35"/>
    <w:rsid w:val="005E066B"/>
    <w:rsid w:val="005F01A2"/>
    <w:rsid w:val="005F24EB"/>
    <w:rsid w:val="005F3E06"/>
    <w:rsid w:val="005F3FD2"/>
    <w:rsid w:val="005F6115"/>
    <w:rsid w:val="00607FA9"/>
    <w:rsid w:val="00617A19"/>
    <w:rsid w:val="00620938"/>
    <w:rsid w:val="006415F4"/>
    <w:rsid w:val="00667C08"/>
    <w:rsid w:val="0067768C"/>
    <w:rsid w:val="00680CA6"/>
    <w:rsid w:val="00686ACA"/>
    <w:rsid w:val="006B7F38"/>
    <w:rsid w:val="006E5551"/>
    <w:rsid w:val="006F0DD4"/>
    <w:rsid w:val="007213FD"/>
    <w:rsid w:val="0073245B"/>
    <w:rsid w:val="007362CE"/>
    <w:rsid w:val="00793EE1"/>
    <w:rsid w:val="00794E1C"/>
    <w:rsid w:val="00796F0C"/>
    <w:rsid w:val="007B1739"/>
    <w:rsid w:val="007C58FE"/>
    <w:rsid w:val="007D7E68"/>
    <w:rsid w:val="007F1856"/>
    <w:rsid w:val="00802B34"/>
    <w:rsid w:val="00811188"/>
    <w:rsid w:val="008113E9"/>
    <w:rsid w:val="00815E12"/>
    <w:rsid w:val="0083115C"/>
    <w:rsid w:val="0084152A"/>
    <w:rsid w:val="00846C0D"/>
    <w:rsid w:val="00851CF4"/>
    <w:rsid w:val="008656C3"/>
    <w:rsid w:val="0087705A"/>
    <w:rsid w:val="00891B89"/>
    <w:rsid w:val="00894394"/>
    <w:rsid w:val="008A26A8"/>
    <w:rsid w:val="008B76A0"/>
    <w:rsid w:val="008C5CCB"/>
    <w:rsid w:val="008C6A66"/>
    <w:rsid w:val="008C733D"/>
    <w:rsid w:val="00904910"/>
    <w:rsid w:val="009067BA"/>
    <w:rsid w:val="00912A86"/>
    <w:rsid w:val="00925FAA"/>
    <w:rsid w:val="00930F9D"/>
    <w:rsid w:val="009352F6"/>
    <w:rsid w:val="00936CB4"/>
    <w:rsid w:val="009533AE"/>
    <w:rsid w:val="0096112A"/>
    <w:rsid w:val="00961F61"/>
    <w:rsid w:val="009643BD"/>
    <w:rsid w:val="00964A11"/>
    <w:rsid w:val="00965723"/>
    <w:rsid w:val="00972570"/>
    <w:rsid w:val="009845C0"/>
    <w:rsid w:val="0098722B"/>
    <w:rsid w:val="009C6655"/>
    <w:rsid w:val="00A0453F"/>
    <w:rsid w:val="00A163C1"/>
    <w:rsid w:val="00A177D7"/>
    <w:rsid w:val="00A2420C"/>
    <w:rsid w:val="00A56CCF"/>
    <w:rsid w:val="00A70D90"/>
    <w:rsid w:val="00A96D62"/>
    <w:rsid w:val="00AB0789"/>
    <w:rsid w:val="00AB2BD9"/>
    <w:rsid w:val="00AE09F4"/>
    <w:rsid w:val="00AE2234"/>
    <w:rsid w:val="00AE46C8"/>
    <w:rsid w:val="00AE7C5A"/>
    <w:rsid w:val="00AF5F81"/>
    <w:rsid w:val="00AF6ABB"/>
    <w:rsid w:val="00B16E8C"/>
    <w:rsid w:val="00B22D33"/>
    <w:rsid w:val="00B244FA"/>
    <w:rsid w:val="00B452E5"/>
    <w:rsid w:val="00B60FFE"/>
    <w:rsid w:val="00B73111"/>
    <w:rsid w:val="00B978E1"/>
    <w:rsid w:val="00B97F45"/>
    <w:rsid w:val="00BA5BB3"/>
    <w:rsid w:val="00BB705D"/>
    <w:rsid w:val="00BE0D0E"/>
    <w:rsid w:val="00BE5AAE"/>
    <w:rsid w:val="00BF3DD6"/>
    <w:rsid w:val="00C04244"/>
    <w:rsid w:val="00C04745"/>
    <w:rsid w:val="00C1100F"/>
    <w:rsid w:val="00C20440"/>
    <w:rsid w:val="00C30FA5"/>
    <w:rsid w:val="00C364FA"/>
    <w:rsid w:val="00C46925"/>
    <w:rsid w:val="00C50B28"/>
    <w:rsid w:val="00C53F27"/>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70F6B"/>
    <w:rsid w:val="00D85FA6"/>
    <w:rsid w:val="00DA085E"/>
    <w:rsid w:val="00DA348F"/>
    <w:rsid w:val="00DB3D2A"/>
    <w:rsid w:val="00DC658A"/>
    <w:rsid w:val="00DC7E91"/>
    <w:rsid w:val="00DD0193"/>
    <w:rsid w:val="00DD670F"/>
    <w:rsid w:val="00DF1C86"/>
    <w:rsid w:val="00DF4E37"/>
    <w:rsid w:val="00E103BB"/>
    <w:rsid w:val="00E12EB0"/>
    <w:rsid w:val="00E1601B"/>
    <w:rsid w:val="00E16062"/>
    <w:rsid w:val="00E26DEE"/>
    <w:rsid w:val="00E3032C"/>
    <w:rsid w:val="00E45AFF"/>
    <w:rsid w:val="00E577A6"/>
    <w:rsid w:val="00E61BFD"/>
    <w:rsid w:val="00E636E2"/>
    <w:rsid w:val="00E6418C"/>
    <w:rsid w:val="00E650A3"/>
    <w:rsid w:val="00E726E9"/>
    <w:rsid w:val="00E736B4"/>
    <w:rsid w:val="00E83811"/>
    <w:rsid w:val="00E9048A"/>
    <w:rsid w:val="00E9508D"/>
    <w:rsid w:val="00E964C9"/>
    <w:rsid w:val="00EA692C"/>
    <w:rsid w:val="00EC2BCA"/>
    <w:rsid w:val="00EC44EE"/>
    <w:rsid w:val="00EF0744"/>
    <w:rsid w:val="00EF7CB5"/>
    <w:rsid w:val="00F03CE4"/>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2529"/>
    <o:shapelayout v:ext="edit">
      <o:idmap v:ext="edit" data="1"/>
    </o:shapelayout>
  </w:shapeDefaults>
  <w:decimalSymbol w:val="."/>
  <w:listSeparator w:val=","/>
  <w15:docId w15:val="{0558DFCC-4F3E-4F41-889C-D8457831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FD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0B5FD7"/>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DF1C86"/>
    <w:rPr>
      <w:rFonts w:ascii="Times New Roman" w:hAnsi="Times New Roman" w:cs="Times New Roman"/>
      <w:b w:val="0"/>
      <w:bCs w:val="0"/>
      <w:i w:val="0"/>
      <w:iCs w:val="0"/>
      <w:vanish w:val="0"/>
      <w:position w:val="2"/>
      <w:sz w:val="22"/>
      <w:szCs w:val="22"/>
      <w:vertAlign w:val="superscript"/>
    </w:rPr>
  </w:style>
  <w:style w:type="paragraph" w:styleId="FootnoteText">
    <w:name w:val="footnote text"/>
    <w:basedOn w:val="Note"/>
    <w:link w:val="FootnoteTextChar"/>
    <w:rsid w:val="000B5FD7"/>
    <w:pPr>
      <w:tabs>
        <w:tab w:val="clear" w:pos="794"/>
        <w:tab w:val="clear" w:pos="907"/>
        <w:tab w:val="clear" w:pos="1191"/>
        <w:tab w:val="clear" w:pos="1588"/>
        <w:tab w:val="clear" w:pos="1985"/>
        <w:tab w:val="left" w:pos="283"/>
      </w:tabs>
      <w:spacing w:before="60" w:line="180" w:lineRule="auto"/>
      <w:ind w:left="283" w:hanging="283"/>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B5FD7"/>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B37AF"/>
    <w:pPr>
      <w:keepNext/>
      <w:spacing w:before="240" w:after="80"/>
      <w:jc w:val="center"/>
    </w:pPr>
    <w:rPr>
      <w:rFonts w:eastAsia="MS Gothic"/>
      <w:lang w:eastAsia="ja-JP"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891B8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98722B"/>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FirstFooter">
    <w:name w:val="FirstFooter"/>
    <w:basedOn w:val="Footer"/>
    <w:rsid w:val="002F35A1"/>
    <w:pPr>
      <w:tabs>
        <w:tab w:val="clear" w:pos="5954"/>
        <w:tab w:val="clear" w:pos="9639"/>
      </w:tabs>
      <w:overflowPunct/>
      <w:autoSpaceDE/>
      <w:autoSpaceDN/>
      <w:adjustRightInd/>
      <w:spacing w:before="40"/>
      <w:textAlignment w:val="auto"/>
    </w:pPr>
    <w:rPr>
      <w:caps w:val="0"/>
      <w:noProof w:val="0"/>
    </w:rPr>
  </w:style>
  <w:style w:type="paragraph" w:customStyle="1" w:styleId="toc0">
    <w:name w:val="toc 0"/>
    <w:basedOn w:val="Normal"/>
    <w:next w:val="TOC1"/>
    <w:rsid w:val="002F35A1"/>
    <w:pPr>
      <w:tabs>
        <w:tab w:val="right" w:pos="9639"/>
      </w:tabs>
    </w:pPr>
    <w:rPr>
      <w:b/>
    </w:rPr>
  </w:style>
  <w:style w:type="paragraph" w:customStyle="1" w:styleId="FooterQP">
    <w:name w:val="Footer_QP"/>
    <w:basedOn w:val="Normal"/>
    <w:rsid w:val="002F35A1"/>
    <w:pPr>
      <w:tabs>
        <w:tab w:val="left" w:pos="907"/>
        <w:tab w:val="right" w:pos="8789"/>
        <w:tab w:val="right" w:pos="9639"/>
      </w:tabs>
      <w:spacing w:before="0"/>
    </w:pPr>
    <w:rPr>
      <w:b/>
    </w:rPr>
  </w:style>
  <w:style w:type="paragraph" w:styleId="BodyText">
    <w:name w:val="Body Text"/>
    <w:basedOn w:val="Normal"/>
    <w:link w:val="BodyTextChar"/>
    <w:rsid w:val="002F35A1"/>
    <w:pPr>
      <w:widowControl w:val="0"/>
      <w:spacing w:before="240"/>
    </w:pPr>
    <w:rPr>
      <w:szCs w:val="26"/>
    </w:rPr>
  </w:style>
  <w:style w:type="character" w:customStyle="1" w:styleId="BodyTextChar">
    <w:name w:val="Body Text Char"/>
    <w:basedOn w:val="DefaultParagraphFont"/>
    <w:link w:val="BodyText"/>
    <w:rsid w:val="002F35A1"/>
    <w:rPr>
      <w:rFonts w:ascii="Times New Roman" w:hAnsi="Times New Roman" w:cs="Traditional Arabic"/>
      <w:sz w:val="22"/>
      <w:szCs w:val="26"/>
      <w:lang w:eastAsia="fr-FR"/>
    </w:rPr>
  </w:style>
  <w:style w:type="paragraph" w:customStyle="1" w:styleId="RefText0">
    <w:name w:val="Ref_Text"/>
    <w:basedOn w:val="Normal"/>
    <w:rsid w:val="002F35A1"/>
    <w:pPr>
      <w:widowControl w:val="0"/>
      <w:tabs>
        <w:tab w:val="left" w:pos="794"/>
        <w:tab w:val="left" w:pos="1191"/>
        <w:tab w:val="left" w:pos="1588"/>
        <w:tab w:val="left" w:pos="1985"/>
      </w:tabs>
      <w:bidi w:val="0"/>
      <w:spacing w:before="136"/>
      <w:ind w:left="567" w:hanging="567"/>
    </w:pPr>
    <w:rPr>
      <w:sz w:val="18"/>
      <w:szCs w:val="21"/>
      <w:lang w:val="en-GB"/>
    </w:rPr>
  </w:style>
  <w:style w:type="paragraph" w:styleId="BodyText2">
    <w:name w:val="Body Text 2"/>
    <w:basedOn w:val="Normal"/>
    <w:link w:val="BodyText2Char"/>
    <w:rsid w:val="002F35A1"/>
    <w:pPr>
      <w:tabs>
        <w:tab w:val="left" w:pos="849"/>
      </w:tabs>
    </w:pPr>
    <w:rPr>
      <w:b/>
      <w:bCs/>
      <w:sz w:val="32"/>
      <w:szCs w:val="32"/>
    </w:rPr>
  </w:style>
  <w:style w:type="character" w:customStyle="1" w:styleId="BodyText2Char">
    <w:name w:val="Body Text 2 Char"/>
    <w:basedOn w:val="DefaultParagraphFont"/>
    <w:link w:val="BodyText2"/>
    <w:rsid w:val="002F35A1"/>
    <w:rPr>
      <w:rFonts w:ascii="Times New Roman" w:hAnsi="Times New Roman" w:cs="Traditional Arabic"/>
      <w:b/>
      <w:bCs/>
      <w:sz w:val="32"/>
      <w:szCs w:val="32"/>
      <w:lang w:eastAsia="fr-FR"/>
    </w:rPr>
  </w:style>
  <w:style w:type="paragraph" w:customStyle="1" w:styleId="CALL0">
    <w:name w:val="CALL"/>
    <w:basedOn w:val="Normal"/>
    <w:next w:val="Normal"/>
    <w:rsid w:val="002F35A1"/>
    <w:pPr>
      <w:tabs>
        <w:tab w:val="left" w:pos="794"/>
      </w:tabs>
      <w:ind w:left="907"/>
    </w:pPr>
    <w:rPr>
      <w:i/>
      <w:iCs/>
      <w:lang w:eastAsia="en-US" w:bidi="ar-EG"/>
    </w:rPr>
  </w:style>
  <w:style w:type="character" w:customStyle="1" w:styleId="TabletextChar">
    <w:name w:val="Table_text Char"/>
    <w:basedOn w:val="DefaultParagraphFont"/>
    <w:link w:val="Tabletext"/>
    <w:rsid w:val="002F35A1"/>
    <w:rPr>
      <w:rFonts w:ascii="Times New Roman" w:hAnsi="Times New Roman" w:cs="Traditional Arabic"/>
      <w:szCs w:val="26"/>
      <w:lang w:eastAsia="fr-FR"/>
    </w:rPr>
  </w:style>
  <w:style w:type="paragraph" w:customStyle="1" w:styleId="Figuretitle0">
    <w:name w:val="Figure_title"/>
    <w:basedOn w:val="Normal"/>
    <w:next w:val="Figure"/>
    <w:rsid w:val="002F35A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rsid w:val="002F35A1"/>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FigureNoChar">
    <w:name w:val="Figure_No Char"/>
    <w:basedOn w:val="DefaultParagraphFont"/>
    <w:link w:val="FigureNo"/>
    <w:locked/>
    <w:rsid w:val="00891B89"/>
    <w:rPr>
      <w:rFonts w:ascii="Times New Roman" w:hAnsi="Times New Roman Bold" w:cs="Traditional Arabic"/>
      <w:sz w:val="22"/>
      <w:szCs w:val="30"/>
      <w:lang w:val="fr-FR" w:eastAsia="fr-FR" w:bidi="ar-EG"/>
    </w:rPr>
  </w:style>
  <w:style w:type="paragraph" w:styleId="BalloonText">
    <w:name w:val="Balloon Text"/>
    <w:basedOn w:val="Normal"/>
    <w:link w:val="BalloonTextChar"/>
    <w:semiHidden/>
    <w:unhideWhenUsed/>
    <w:rsid w:val="002F35A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F35A1"/>
    <w:rPr>
      <w:rFonts w:ascii="Segoe UI" w:hAnsi="Segoe UI" w:cs="Segoe UI"/>
      <w:sz w:val="18"/>
      <w:szCs w:val="18"/>
      <w:lang w:eastAsia="fr-FR"/>
    </w:rPr>
  </w:style>
  <w:style w:type="character" w:customStyle="1" w:styleId="AnnexNotitleChar">
    <w:name w:val="Annex_No &amp; title Char"/>
    <w:basedOn w:val="DefaultParagraphFont"/>
    <w:link w:val="AnnexNotitle"/>
    <w:locked/>
    <w:rsid w:val="0073245B"/>
    <w:rPr>
      <w:rFonts w:ascii="Times New Roman Bold" w:hAnsi="Times New Roman Bold" w:cs="Traditional Arabic"/>
      <w:b/>
      <w:bCs/>
      <w:sz w:val="28"/>
      <w:szCs w:val="40"/>
      <w:lang w:eastAsia="fr-FR"/>
    </w:rPr>
  </w:style>
  <w:style w:type="paragraph" w:customStyle="1" w:styleId="AnnexNo">
    <w:name w:val="Annex_No"/>
    <w:basedOn w:val="Normal"/>
    <w:next w:val="Normal"/>
    <w:rsid w:val="0073245B"/>
    <w:pPr>
      <w:keepNext/>
      <w:keepLines/>
      <w:spacing w:after="240" w:line="204" w:lineRule="auto"/>
      <w:jc w:val="center"/>
    </w:pPr>
    <w:rPr>
      <w:rFonts w:cs="Simplified Arabic"/>
      <w:spacing w:val="-4"/>
      <w:sz w:val="28"/>
      <w:szCs w:val="28"/>
      <w:lang w:eastAsia="zh-CN" w:bidi="ar-EG"/>
    </w:rPr>
  </w:style>
  <w:style w:type="character" w:customStyle="1" w:styleId="TableheadChar">
    <w:name w:val="Table_head Char"/>
    <w:basedOn w:val="DefaultParagraphFont"/>
    <w:link w:val="Tablehead"/>
    <w:locked/>
    <w:rsid w:val="00851CF4"/>
    <w:rPr>
      <w:rFonts w:ascii="Times New Roman Bold" w:hAnsi="Times New Roman Bold" w:cs="Traditional Arabic"/>
      <w:b/>
      <w:bCs/>
      <w:szCs w:val="26"/>
      <w:lang w:eastAsia="en-US"/>
    </w:rPr>
  </w:style>
  <w:style w:type="character" w:customStyle="1" w:styleId="href">
    <w:name w:val="href"/>
    <w:basedOn w:val="DefaultParagraphFont"/>
    <w:rsid w:val="000873CB"/>
  </w:style>
  <w:style w:type="character" w:customStyle="1" w:styleId="RecNoChar">
    <w:name w:val="Rec_No Char"/>
    <w:link w:val="RecNo"/>
    <w:locked/>
    <w:rsid w:val="000873CB"/>
    <w:rPr>
      <w:rFonts w:ascii="Times New Roman" w:eastAsia="NSimSun" w:hAnsi="Times New Roman" w:cs="Traditional Arabic"/>
      <w:sz w:val="28"/>
      <w:szCs w:val="40"/>
      <w:lang w:eastAsia="fr-FR" w:bidi="ar-EG"/>
    </w:rPr>
  </w:style>
  <w:style w:type="paragraph" w:customStyle="1" w:styleId="HeadingSum">
    <w:name w:val="Heading_Sum"/>
    <w:basedOn w:val="Normal"/>
    <w:qFormat/>
    <w:rsid w:val="00C04745"/>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C04745"/>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7EC1C-2ACA-4566-8930-739A644C1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Pages>
  <Words>751</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4729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Khalil, Magdy</cp:lastModifiedBy>
  <cp:revision>39</cp:revision>
  <cp:lastPrinted>2015-07-23T15:58:00Z</cp:lastPrinted>
  <dcterms:created xsi:type="dcterms:W3CDTF">2015-06-09T14:52:00Z</dcterms:created>
  <dcterms:modified xsi:type="dcterms:W3CDTF">2015-07-23T16:00:00Z</dcterms:modified>
</cp:coreProperties>
</file>