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tbl>
      <w:tblPr>
        <w:tblW w:w="10089" w:type="dxa"/>
        <w:tblLook w:val="01E0" w:firstRow="1" w:lastRow="1" w:firstColumn="1" w:lastColumn="1" w:noHBand="0" w:noVBand="0"/>
      </w:tblPr>
      <w:tblGrid>
        <w:gridCol w:w="10089"/>
      </w:tblGrid>
      <w:tr w:rsidR="00DA4AF8" w:rsidRPr="00FE5596" w:rsidTr="00DE372D">
        <w:tc>
          <w:tcPr>
            <w:tcW w:w="10089" w:type="dxa"/>
          </w:tcPr>
          <w:p w:rsidR="00DA4AF8" w:rsidRPr="00FE5596" w:rsidRDefault="00DA4AF8" w:rsidP="00DE372D">
            <w:pPr>
              <w:spacing w:before="380" w:line="280" w:lineRule="exact"/>
              <w:jc w:val="right"/>
              <w:rPr>
                <w:rFonts w:ascii="Tahoma" w:hAnsi="Tahoma" w:cs="Tahoma"/>
                <w:b/>
                <w:bCs/>
                <w:iCs/>
                <w:color w:val="243285"/>
                <w:sz w:val="32"/>
                <w:szCs w:val="32"/>
                <w:lang w:val="es-ES_tradnl"/>
              </w:rPr>
            </w:pPr>
          </w:p>
          <w:p w:rsidR="00DA4AF8" w:rsidRPr="00FE5596" w:rsidRDefault="00DA4AF8" w:rsidP="0009047E">
            <w:pPr>
              <w:spacing w:before="380" w:line="280" w:lineRule="exact"/>
              <w:jc w:val="right"/>
              <w:rPr>
                <w:rFonts w:ascii="Tahoma" w:hAnsi="Tahoma" w:cs="Tahoma"/>
                <w:b/>
                <w:bCs/>
                <w:iCs/>
                <w:color w:val="243285"/>
                <w:sz w:val="36"/>
                <w:szCs w:val="36"/>
                <w:lang w:val="es-ES_tradnl"/>
              </w:rPr>
            </w:pPr>
            <w:r w:rsidRPr="00FE5596">
              <w:rPr>
                <w:rFonts w:ascii="Tahoma" w:hAnsi="Tahoma" w:cs="Tahoma"/>
                <w:b/>
                <w:bCs/>
                <w:iCs/>
                <w:color w:val="243285"/>
                <w:sz w:val="36"/>
                <w:szCs w:val="36"/>
                <w:lang w:val="es-ES_tradnl"/>
              </w:rPr>
              <w:t>Recomendación  UIT-R  M.</w:t>
            </w:r>
            <w:r w:rsidR="0009047E">
              <w:rPr>
                <w:rFonts w:ascii="Tahoma" w:hAnsi="Tahoma" w:cs="Tahoma"/>
                <w:b/>
                <w:bCs/>
                <w:iCs/>
                <w:color w:val="243285"/>
                <w:sz w:val="36"/>
                <w:szCs w:val="36"/>
                <w:lang w:val="es-ES_tradnl"/>
              </w:rPr>
              <w:t>1084-5</w:t>
            </w:r>
          </w:p>
          <w:p w:rsidR="00DA4AF8" w:rsidRPr="00FE5596" w:rsidRDefault="00DA4AF8" w:rsidP="00DE372D">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(03</w:t>
            </w:r>
            <w:r w:rsidRPr="00FE5596">
              <w:rPr>
                <w:rFonts w:ascii="Tahoma" w:hAnsi="Tahoma" w:cs="Tahoma"/>
                <w:b/>
                <w:bCs/>
                <w:iCs/>
                <w:color w:val="243285"/>
                <w:szCs w:val="24"/>
                <w:lang w:val="es-ES_tradnl"/>
              </w:rPr>
              <w:t>/2012)</w:t>
            </w:r>
          </w:p>
        </w:tc>
      </w:tr>
      <w:tr w:rsidR="00DA4AF8" w:rsidRPr="00390AAD" w:rsidTr="00DE372D">
        <w:tc>
          <w:tcPr>
            <w:tcW w:w="10089" w:type="dxa"/>
          </w:tcPr>
          <w:p w:rsidR="00DA4AF8" w:rsidRPr="00FE5596" w:rsidRDefault="00DA4AF8" w:rsidP="00DE372D">
            <w:pPr>
              <w:spacing w:before="80" w:line="500" w:lineRule="exact"/>
              <w:jc w:val="right"/>
              <w:rPr>
                <w:rFonts w:ascii="Tahoma" w:hAnsi="Tahoma" w:cs="Tahoma"/>
                <w:b/>
                <w:bCs/>
                <w:iCs/>
                <w:color w:val="243285"/>
                <w:sz w:val="44"/>
                <w:szCs w:val="44"/>
                <w:lang w:val="es-ES_tradnl"/>
              </w:rPr>
            </w:pPr>
          </w:p>
          <w:p w:rsidR="00DA4AF8" w:rsidRPr="00FE5596" w:rsidRDefault="00DA4AF8" w:rsidP="00DE372D">
            <w:pPr>
              <w:spacing w:before="80" w:line="500" w:lineRule="exact"/>
              <w:jc w:val="right"/>
              <w:rPr>
                <w:rFonts w:ascii="Tahoma" w:hAnsi="Tahoma" w:cs="Tahoma"/>
                <w:b/>
                <w:bCs/>
                <w:iCs/>
                <w:color w:val="243285"/>
                <w:sz w:val="44"/>
                <w:szCs w:val="44"/>
                <w:lang w:val="es-ES_tradnl"/>
              </w:rPr>
            </w:pPr>
          </w:p>
          <w:p w:rsidR="00DA4AF8" w:rsidRPr="00FE5596" w:rsidRDefault="0009047E" w:rsidP="0009047E">
            <w:pPr>
              <w:spacing w:before="80" w:line="500" w:lineRule="exact"/>
              <w:jc w:val="right"/>
              <w:rPr>
                <w:rFonts w:ascii="Tahoma" w:hAnsi="Tahoma" w:cs="Tahoma"/>
                <w:b/>
                <w:bCs/>
                <w:color w:val="243285"/>
                <w:sz w:val="44"/>
                <w:szCs w:val="44"/>
                <w:lang w:val="es-ES_tradnl"/>
              </w:rPr>
            </w:pPr>
            <w:r>
              <w:rPr>
                <w:rFonts w:ascii="Tahoma" w:hAnsi="Tahoma" w:cs="Tahoma"/>
                <w:b/>
                <w:bCs/>
                <w:iCs/>
                <w:color w:val="243285"/>
                <w:sz w:val="44"/>
                <w:szCs w:val="44"/>
                <w:lang w:val="es-ES_tradnl"/>
              </w:rPr>
              <w:t>Soluciones provisionales para la utilizaci</w:t>
            </w:r>
            <w:r w:rsidRPr="00312423">
              <w:rPr>
                <w:rFonts w:ascii="Tahoma" w:hAnsi="Tahoma" w:cs="Tahoma"/>
                <w:b/>
                <w:bCs/>
                <w:iCs/>
                <w:color w:val="243285"/>
                <w:sz w:val="44"/>
                <w:szCs w:val="44"/>
                <w:lang w:val="es-ES_tradnl"/>
              </w:rPr>
              <w:t>ón m</w:t>
            </w:r>
            <w:r>
              <w:rPr>
                <w:rFonts w:ascii="Tahoma" w:hAnsi="Tahoma" w:cs="Tahoma"/>
                <w:b/>
                <w:bCs/>
                <w:iCs/>
                <w:color w:val="243285"/>
                <w:sz w:val="44"/>
                <w:szCs w:val="44"/>
                <w:lang w:val="es-ES_tradnl"/>
              </w:rPr>
              <w:t>ás eficaz de la banda 156-174 MHz</w:t>
            </w:r>
            <w:r>
              <w:rPr>
                <w:rFonts w:ascii="Tahoma" w:hAnsi="Tahoma" w:cs="Tahoma"/>
                <w:b/>
                <w:bCs/>
                <w:iCs/>
                <w:color w:val="243285"/>
                <w:sz w:val="44"/>
                <w:szCs w:val="44"/>
                <w:lang w:val="es-ES_tradnl"/>
              </w:rPr>
              <w:br/>
              <w:t>por las estaciones del servicio</w:t>
            </w:r>
            <w:r>
              <w:rPr>
                <w:rFonts w:ascii="Tahoma" w:hAnsi="Tahoma" w:cs="Tahoma"/>
                <w:b/>
                <w:bCs/>
                <w:iCs/>
                <w:color w:val="243285"/>
                <w:sz w:val="44"/>
                <w:szCs w:val="44"/>
                <w:lang w:val="es-ES_tradnl"/>
              </w:rPr>
              <w:br/>
              <w:t>móvil marítimo</w:t>
            </w:r>
          </w:p>
          <w:p w:rsidR="00DA4AF8" w:rsidRPr="00FE5596" w:rsidRDefault="00DA4AF8" w:rsidP="00DE372D">
            <w:pPr>
              <w:spacing w:before="80" w:line="500" w:lineRule="exact"/>
              <w:jc w:val="right"/>
              <w:rPr>
                <w:rFonts w:ascii="Tahoma" w:hAnsi="Tahoma" w:cs="Tahoma"/>
                <w:b/>
                <w:bCs/>
                <w:iCs/>
                <w:color w:val="243285"/>
                <w:sz w:val="44"/>
                <w:szCs w:val="44"/>
                <w:lang w:val="es-ES_tradnl"/>
              </w:rPr>
            </w:pPr>
          </w:p>
        </w:tc>
      </w:tr>
      <w:tr w:rsidR="00DA4AF8" w:rsidRPr="00390AAD" w:rsidTr="00DE372D">
        <w:tc>
          <w:tcPr>
            <w:tcW w:w="10089" w:type="dxa"/>
          </w:tcPr>
          <w:p w:rsidR="00DA4AF8" w:rsidRPr="00FE5596" w:rsidRDefault="00DA4AF8" w:rsidP="00DE372D">
            <w:pPr>
              <w:spacing w:before="80" w:line="280" w:lineRule="exact"/>
              <w:ind w:right="640"/>
              <w:rPr>
                <w:rFonts w:ascii="Tahoma" w:hAnsi="Tahoma" w:cs="Tahoma"/>
                <w:b/>
                <w:bCs/>
                <w:iCs/>
                <w:color w:val="243285"/>
                <w:sz w:val="32"/>
                <w:szCs w:val="32"/>
                <w:lang w:val="es-ES_tradnl"/>
              </w:rPr>
            </w:pPr>
          </w:p>
          <w:p w:rsidR="00DA4AF8" w:rsidRPr="00FE5596" w:rsidRDefault="00DA4AF8" w:rsidP="00DE372D">
            <w:pPr>
              <w:spacing w:before="80" w:line="280" w:lineRule="exact"/>
              <w:ind w:right="640"/>
              <w:rPr>
                <w:rFonts w:ascii="Tahoma" w:hAnsi="Tahoma" w:cs="Tahoma"/>
                <w:b/>
                <w:bCs/>
                <w:iCs/>
                <w:color w:val="243285"/>
                <w:sz w:val="32"/>
                <w:szCs w:val="32"/>
                <w:lang w:val="es-ES_tradnl"/>
              </w:rPr>
            </w:pPr>
          </w:p>
          <w:p w:rsidR="00DA4AF8" w:rsidRPr="00FE5596" w:rsidRDefault="00DA4AF8" w:rsidP="00DE372D">
            <w:pPr>
              <w:spacing w:before="80" w:after="180" w:line="360" w:lineRule="exact"/>
              <w:ind w:right="720"/>
              <w:rPr>
                <w:rFonts w:ascii="Tahoma" w:hAnsi="Tahoma" w:cs="Tahoma"/>
                <w:b/>
                <w:bCs/>
                <w:iCs/>
                <w:color w:val="243285"/>
                <w:sz w:val="36"/>
                <w:szCs w:val="36"/>
                <w:lang w:val="es-ES_tradnl"/>
              </w:rPr>
            </w:pPr>
          </w:p>
          <w:p w:rsidR="00DA4AF8" w:rsidRPr="00FE5596" w:rsidRDefault="00DA4AF8" w:rsidP="00DE372D">
            <w:pPr>
              <w:spacing w:before="80" w:after="180" w:line="360" w:lineRule="exact"/>
              <w:jc w:val="right"/>
              <w:rPr>
                <w:rFonts w:ascii="Tahoma" w:hAnsi="Tahoma" w:cs="Tahoma"/>
                <w:b/>
                <w:bCs/>
                <w:iCs/>
                <w:color w:val="243285"/>
                <w:sz w:val="36"/>
                <w:szCs w:val="36"/>
                <w:lang w:val="es-ES_tradnl"/>
              </w:rPr>
            </w:pPr>
            <w:r w:rsidRPr="00FE5596">
              <w:rPr>
                <w:rFonts w:ascii="Tahoma" w:hAnsi="Tahoma" w:cs="Tahoma"/>
                <w:b/>
                <w:bCs/>
                <w:iCs/>
                <w:color w:val="243285"/>
                <w:sz w:val="36"/>
                <w:szCs w:val="36"/>
                <w:lang w:val="es-ES_tradnl"/>
              </w:rPr>
              <w:t>Serie M</w:t>
            </w:r>
          </w:p>
          <w:p w:rsidR="00DA4AF8" w:rsidRPr="00FE5596" w:rsidRDefault="00DA4AF8" w:rsidP="00DE372D">
            <w:pPr>
              <w:spacing w:before="80" w:line="420" w:lineRule="exact"/>
              <w:jc w:val="right"/>
              <w:rPr>
                <w:rFonts w:ascii="Tahoma" w:hAnsi="Tahoma" w:cs="Tahoma"/>
                <w:b/>
                <w:bCs/>
                <w:iCs/>
                <w:color w:val="243285"/>
                <w:sz w:val="36"/>
                <w:szCs w:val="36"/>
                <w:lang w:val="es-ES_tradnl"/>
              </w:rPr>
            </w:pPr>
            <w:r w:rsidRPr="00FE5596">
              <w:rPr>
                <w:rFonts w:ascii="Tahoma" w:hAnsi="Tahoma" w:cs="Tahoma"/>
                <w:b/>
                <w:bCs/>
                <w:iCs/>
                <w:color w:val="243285"/>
                <w:sz w:val="36"/>
                <w:szCs w:val="36"/>
                <w:lang w:val="es-ES_tradnl"/>
              </w:rPr>
              <w:t xml:space="preserve">Servicios móviles, de </w:t>
            </w:r>
            <w:proofErr w:type="spellStart"/>
            <w:r w:rsidRPr="00FE5596">
              <w:rPr>
                <w:rFonts w:ascii="Tahoma" w:hAnsi="Tahoma" w:cs="Tahoma"/>
                <w:b/>
                <w:bCs/>
                <w:iCs/>
                <w:color w:val="243285"/>
                <w:sz w:val="36"/>
                <w:szCs w:val="36"/>
                <w:lang w:val="es-ES_tradnl"/>
              </w:rPr>
              <w:t>radiodeterminación</w:t>
            </w:r>
            <w:proofErr w:type="spellEnd"/>
            <w:r w:rsidRPr="00FE5596">
              <w:rPr>
                <w:rFonts w:ascii="Tahoma" w:hAnsi="Tahoma" w:cs="Tahoma"/>
                <w:b/>
                <w:bCs/>
                <w:iCs/>
                <w:color w:val="243285"/>
                <w:sz w:val="36"/>
                <w:szCs w:val="36"/>
                <w:lang w:val="es-ES_tradnl"/>
              </w:rPr>
              <w:t>,</w:t>
            </w:r>
            <w:r w:rsidRPr="00FE5596">
              <w:rPr>
                <w:rFonts w:ascii="Tahoma" w:hAnsi="Tahoma" w:cs="Tahoma"/>
                <w:b/>
                <w:bCs/>
                <w:iCs/>
                <w:color w:val="243285"/>
                <w:sz w:val="36"/>
                <w:szCs w:val="36"/>
                <w:lang w:val="es-ES_tradnl"/>
              </w:rPr>
              <w:br/>
              <w:t>de aficionados y otros servicios</w:t>
            </w:r>
            <w:r w:rsidRPr="00FE5596">
              <w:rPr>
                <w:rFonts w:ascii="Tahoma" w:hAnsi="Tahoma" w:cs="Tahoma"/>
                <w:b/>
                <w:bCs/>
                <w:iCs/>
                <w:color w:val="243285"/>
                <w:sz w:val="36"/>
                <w:szCs w:val="36"/>
                <w:lang w:val="es-ES_tradnl"/>
              </w:rPr>
              <w:br/>
              <w:t>por satélite conexos</w:t>
            </w:r>
          </w:p>
        </w:tc>
      </w:tr>
    </w:tbl>
    <w:p w:rsidR="00DA4AF8" w:rsidRPr="00FE5596" w:rsidRDefault="00DA4AF8" w:rsidP="00DA4AF8">
      <w:pPr>
        <w:spacing w:before="80"/>
        <w:rPr>
          <w:i/>
          <w:sz w:val="22"/>
          <w:lang w:val="es-ES_tradnl"/>
        </w:rPr>
      </w:pPr>
    </w:p>
    <w:p w:rsidR="00DA4AF8" w:rsidRPr="00FE5596" w:rsidRDefault="00DA4AF8" w:rsidP="00DA4AF8">
      <w:pPr>
        <w:spacing w:before="80"/>
        <w:rPr>
          <w:i/>
          <w:sz w:val="22"/>
          <w:lang w:val="es-ES_tradnl"/>
        </w:rPr>
      </w:pPr>
    </w:p>
    <w:p w:rsidR="00DA4AF8" w:rsidRPr="00FE5596" w:rsidRDefault="00DA4AF8" w:rsidP="00DA4AF8">
      <w:pPr>
        <w:spacing w:before="80"/>
        <w:rPr>
          <w:i/>
          <w:sz w:val="22"/>
          <w:lang w:val="es-ES_tradnl"/>
        </w:rPr>
      </w:pPr>
    </w:p>
    <w:p w:rsidR="00DA4AF8" w:rsidRPr="00FE5596" w:rsidRDefault="00DA4AF8" w:rsidP="00DA4AF8">
      <w:pPr>
        <w:pStyle w:val="Equation"/>
        <w:tabs>
          <w:tab w:val="clear" w:pos="4820"/>
          <w:tab w:val="clear" w:pos="9639"/>
          <w:tab w:val="left" w:pos="1191"/>
          <w:tab w:val="left" w:pos="1588"/>
          <w:tab w:val="left" w:pos="1985"/>
        </w:tabs>
        <w:rPr>
          <w:rFonts w:ascii="Palatino Linotype" w:hAnsi="Palatino Linotype"/>
          <w:lang w:val="es-ES_tradnl"/>
        </w:rPr>
        <w:sectPr w:rsidR="00DA4AF8" w:rsidRPr="00FE5596">
          <w:headerReference w:type="even" r:id="rId8"/>
          <w:headerReference w:type="default" r:id="rId9"/>
          <w:pgSz w:w="11907" w:h="16840" w:code="9"/>
          <w:pgMar w:top="1089" w:right="1089" w:bottom="284" w:left="1089" w:header="567" w:footer="284" w:gutter="0"/>
          <w:pgNumType w:start="1"/>
          <w:cols w:space="720"/>
        </w:sectPr>
      </w:pPr>
    </w:p>
    <w:p w:rsidR="00DA4AF8" w:rsidRPr="00FE5596" w:rsidRDefault="00DA4AF8" w:rsidP="00DA4A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FE5596">
        <w:rPr>
          <w:bCs/>
          <w:sz w:val="24"/>
          <w:szCs w:val="24"/>
          <w:lang w:val="es-ES_tradnl"/>
        </w:rPr>
        <w:lastRenderedPageBreak/>
        <w:t>Prólogo</w:t>
      </w:r>
    </w:p>
    <w:p w:rsidR="00DA4AF8" w:rsidRPr="00FE5596" w:rsidRDefault="00DA4AF8" w:rsidP="00DA4AF8">
      <w:pPr>
        <w:spacing w:before="180"/>
        <w:rPr>
          <w:sz w:val="20"/>
          <w:lang w:val="es-ES_tradnl"/>
        </w:rPr>
      </w:pPr>
      <w:r w:rsidRPr="00FE5596">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A4AF8" w:rsidRPr="00FE5596" w:rsidRDefault="00DA4AF8" w:rsidP="00DA4AF8">
      <w:pPr>
        <w:rPr>
          <w:sz w:val="20"/>
          <w:lang w:val="es-ES_tradnl"/>
        </w:rPr>
      </w:pPr>
      <w:r w:rsidRPr="00FE5596">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DA4AF8" w:rsidRPr="00FE5596" w:rsidRDefault="00DA4AF8" w:rsidP="00DA4AF8">
      <w:pPr>
        <w:pStyle w:val="Heading1"/>
        <w:spacing w:before="340"/>
        <w:jc w:val="center"/>
        <w:rPr>
          <w:szCs w:val="24"/>
          <w:lang w:val="es-ES_tradnl"/>
        </w:rPr>
      </w:pPr>
      <w:r w:rsidRPr="00FE5596">
        <w:rPr>
          <w:lang w:val="es-ES_tradnl"/>
        </w:rPr>
        <w:t>Política sobre Derechos de Propiedad Intelectual</w:t>
      </w:r>
      <w:r w:rsidRPr="00FE5596">
        <w:rPr>
          <w:szCs w:val="24"/>
          <w:lang w:val="es-ES_tradnl"/>
        </w:rPr>
        <w:t xml:space="preserve"> (IPR)</w:t>
      </w:r>
    </w:p>
    <w:p w:rsidR="00DA4AF8" w:rsidRPr="00FE5596" w:rsidRDefault="00DA4AF8" w:rsidP="00DA4AF8">
      <w:pPr>
        <w:spacing w:before="180"/>
        <w:rPr>
          <w:sz w:val="20"/>
          <w:lang w:val="es-ES_tradnl"/>
        </w:rPr>
      </w:pPr>
      <w:r w:rsidRPr="00FE5596">
        <w:rPr>
          <w:sz w:val="20"/>
          <w:lang w:val="es-ES_tradnl"/>
        </w:rPr>
        <w:t>La política del UIT</w:t>
      </w:r>
      <w:r w:rsidRPr="00FE5596">
        <w:rPr>
          <w:sz w:val="20"/>
          <w:lang w:val="es-ES_tradnl"/>
        </w:rPr>
        <w:noBreakHyphen/>
        <w:t>R sobre Derechos de Propiedad Intelectual se describe en la Política Común de Patentes UIT</w:t>
      </w:r>
      <w:r w:rsidRPr="00FE5596">
        <w:rPr>
          <w:sz w:val="20"/>
          <w:lang w:val="es-ES_tradnl"/>
        </w:rPr>
        <w:noBreakHyphen/>
        <w:t>T/UIT</w:t>
      </w:r>
      <w:r w:rsidRPr="00FE5596">
        <w:rPr>
          <w:sz w:val="20"/>
          <w:lang w:val="es-ES_tradnl"/>
        </w:rPr>
        <w:noBreakHyphen/>
        <w:t>R/ISO/CEI a la que</w:t>
      </w:r>
      <w:r w:rsidR="00C82EF5">
        <w:rPr>
          <w:sz w:val="20"/>
          <w:lang w:val="es-ES_tradnl"/>
        </w:rPr>
        <w:t xml:space="preserve"> se hace referencia en el Anexo </w:t>
      </w:r>
      <w:r w:rsidRPr="00FE5596">
        <w:rPr>
          <w:sz w:val="20"/>
          <w:lang w:val="es-ES_tradnl"/>
        </w:rPr>
        <w:t>1 a la Resolución UIT</w:t>
      </w:r>
      <w:r w:rsidRPr="00FE5596">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FE5596">
          <w:rPr>
            <w:rStyle w:val="Hyperlink"/>
            <w:sz w:val="20"/>
            <w:lang w:val="es-ES_tradnl"/>
          </w:rPr>
          <w:t>http://www.itu.int/ITU-R/go/patents/es</w:t>
        </w:r>
      </w:hyperlink>
      <w:r w:rsidRPr="00FE5596">
        <w:rPr>
          <w:sz w:val="20"/>
          <w:lang w:val="es-ES_tradnl"/>
        </w:rPr>
        <w:t>, donde también aparecen las Directrices para la implementación de la Política Común de Patentes UIT</w:t>
      </w:r>
      <w:r w:rsidRPr="00FE5596">
        <w:rPr>
          <w:sz w:val="20"/>
          <w:lang w:val="es-ES_tradnl"/>
        </w:rPr>
        <w:noBreakHyphen/>
        <w:t>T/UIT</w:t>
      </w:r>
      <w:r w:rsidRPr="00FE5596">
        <w:rPr>
          <w:sz w:val="20"/>
          <w:lang w:val="es-ES_tradnl"/>
        </w:rPr>
        <w:noBreakHyphen/>
        <w:t>R/ISO/CEI y la base de datos sobre información de patentes del UIT</w:t>
      </w:r>
      <w:r w:rsidRPr="00FE5596">
        <w:rPr>
          <w:sz w:val="20"/>
          <w:lang w:val="es-ES_tradnl"/>
        </w:rPr>
        <w:noBreakHyphen/>
        <w:t>R sobre este asunto.</w:t>
      </w:r>
    </w:p>
    <w:p w:rsidR="00DA4AF8" w:rsidRPr="00FE5596" w:rsidRDefault="00DA4AF8" w:rsidP="00DA4AF8">
      <w:pPr>
        <w:spacing w:before="0"/>
        <w:jc w:val="center"/>
        <w:rPr>
          <w:sz w:val="22"/>
          <w:lang w:val="es-ES_tradnl"/>
        </w:rPr>
      </w:pPr>
    </w:p>
    <w:p w:rsidR="00DA4AF8" w:rsidRPr="00FE5596" w:rsidRDefault="00DA4AF8" w:rsidP="00DA4AF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A4AF8" w:rsidRPr="00390AAD" w:rsidTr="00DE372D">
        <w:tc>
          <w:tcPr>
            <w:tcW w:w="9360" w:type="dxa"/>
            <w:gridSpan w:val="2"/>
          </w:tcPr>
          <w:p w:rsidR="00DA4AF8" w:rsidRPr="00FE5596" w:rsidRDefault="00DA4AF8" w:rsidP="00DE372D">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FE5596">
              <w:rPr>
                <w:sz w:val="22"/>
                <w:szCs w:val="22"/>
                <w:lang w:val="es-ES_tradnl"/>
              </w:rPr>
              <w:t xml:space="preserve">Series de las Recomendaciones UIT-R </w:t>
            </w:r>
          </w:p>
          <w:p w:rsidR="00DA4AF8" w:rsidRPr="00FE5596" w:rsidRDefault="00DA4AF8" w:rsidP="00DE3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FE5596">
              <w:rPr>
                <w:b w:val="0"/>
                <w:sz w:val="18"/>
                <w:szCs w:val="18"/>
                <w:lang w:val="es-ES_tradnl"/>
              </w:rPr>
              <w:t xml:space="preserve">(También disponible en línea en </w:t>
            </w:r>
            <w:hyperlink r:id="rId11" w:history="1">
              <w:r w:rsidRPr="00FE5596">
                <w:rPr>
                  <w:rStyle w:val="Hyperlink"/>
                  <w:b w:val="0"/>
                  <w:bCs/>
                  <w:sz w:val="18"/>
                  <w:szCs w:val="18"/>
                  <w:lang w:val="es-ES_tradnl"/>
                </w:rPr>
                <w:t>http://www.itu.int/publ/R-REC/es</w:t>
              </w:r>
            </w:hyperlink>
            <w:r w:rsidRPr="00FE5596">
              <w:rPr>
                <w:b w:val="0"/>
                <w:bCs/>
                <w:sz w:val="18"/>
                <w:szCs w:val="18"/>
                <w:lang w:val="es-ES_tradnl"/>
              </w:rPr>
              <w:t>)</w:t>
            </w:r>
          </w:p>
        </w:tc>
      </w:tr>
      <w:tr w:rsidR="00DA4AF8" w:rsidRPr="00FE5596" w:rsidTr="00DE372D">
        <w:tc>
          <w:tcPr>
            <w:tcW w:w="1140" w:type="dxa"/>
          </w:tcPr>
          <w:p w:rsidR="00DA4AF8" w:rsidRPr="00FE5596" w:rsidRDefault="00DA4AF8" w:rsidP="00DE372D">
            <w:pPr>
              <w:spacing w:before="180" w:after="100"/>
              <w:ind w:left="57"/>
              <w:rPr>
                <w:b/>
                <w:bCs/>
                <w:sz w:val="20"/>
                <w:lang w:val="es-ES_tradnl"/>
              </w:rPr>
            </w:pPr>
            <w:r w:rsidRPr="00FE5596">
              <w:rPr>
                <w:b/>
                <w:bCs/>
                <w:sz w:val="20"/>
                <w:lang w:val="es-ES_tradnl"/>
              </w:rPr>
              <w:t>Series</w:t>
            </w:r>
          </w:p>
        </w:tc>
        <w:tc>
          <w:tcPr>
            <w:tcW w:w="8220" w:type="dxa"/>
          </w:tcPr>
          <w:p w:rsidR="00DA4AF8" w:rsidRPr="00FE5596" w:rsidRDefault="00DA4AF8" w:rsidP="00DE3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FE5596">
              <w:rPr>
                <w:bCs/>
                <w:sz w:val="20"/>
                <w:lang w:val="es-ES_tradnl"/>
              </w:rPr>
              <w:t>Título</w:t>
            </w:r>
          </w:p>
        </w:tc>
      </w:tr>
      <w:tr w:rsidR="00DA4AF8" w:rsidRPr="00FE5596"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BO</w:t>
            </w:r>
          </w:p>
        </w:tc>
        <w:tc>
          <w:tcPr>
            <w:tcW w:w="8220" w:type="dxa"/>
          </w:tcPr>
          <w:p w:rsidR="00DA4AF8" w:rsidRPr="00FE5596" w:rsidRDefault="00DA4AF8" w:rsidP="00DE3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E5596">
              <w:rPr>
                <w:b w:val="0"/>
                <w:bCs/>
                <w:sz w:val="20"/>
                <w:lang w:val="es-ES_tradnl"/>
              </w:rPr>
              <w:t>Distribución por satélite</w:t>
            </w:r>
          </w:p>
        </w:tc>
      </w:tr>
      <w:tr w:rsidR="00DA4AF8" w:rsidRPr="00390AAD"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BR</w:t>
            </w:r>
          </w:p>
        </w:tc>
        <w:tc>
          <w:tcPr>
            <w:tcW w:w="8220" w:type="dxa"/>
          </w:tcPr>
          <w:p w:rsidR="00DA4AF8" w:rsidRPr="00FE5596" w:rsidRDefault="00DA4AF8" w:rsidP="00DE3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E5596">
              <w:rPr>
                <w:b w:val="0"/>
                <w:bCs/>
                <w:sz w:val="20"/>
                <w:lang w:val="es-ES_tradnl"/>
              </w:rPr>
              <w:t>Registro para producción, archivo y reproducción; películas en televisión</w:t>
            </w:r>
          </w:p>
        </w:tc>
      </w:tr>
      <w:tr w:rsidR="00DA4AF8" w:rsidRPr="00FE5596"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BS</w:t>
            </w:r>
          </w:p>
        </w:tc>
        <w:tc>
          <w:tcPr>
            <w:tcW w:w="8220" w:type="dxa"/>
          </w:tcPr>
          <w:p w:rsidR="00DA4AF8" w:rsidRPr="00FE5596" w:rsidRDefault="00DA4AF8" w:rsidP="00DE3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E5596">
              <w:rPr>
                <w:b w:val="0"/>
                <w:bCs/>
                <w:sz w:val="20"/>
                <w:lang w:val="es-ES_tradnl"/>
              </w:rPr>
              <w:t>Servicio de radiodifusión (sonora)</w:t>
            </w:r>
          </w:p>
        </w:tc>
      </w:tr>
      <w:tr w:rsidR="00DA4AF8" w:rsidRPr="00FE5596" w:rsidTr="00DE372D">
        <w:tc>
          <w:tcPr>
            <w:tcW w:w="1140" w:type="dxa"/>
            <w:shd w:val="clear" w:color="auto" w:fill="auto"/>
          </w:tcPr>
          <w:p w:rsidR="00DA4AF8" w:rsidRPr="00FE5596" w:rsidRDefault="00DA4AF8" w:rsidP="00DE372D">
            <w:pPr>
              <w:spacing w:before="30" w:after="30"/>
              <w:ind w:left="57"/>
              <w:jc w:val="left"/>
              <w:rPr>
                <w:b/>
                <w:bCs/>
                <w:sz w:val="20"/>
                <w:lang w:val="es-ES_tradnl"/>
              </w:rPr>
            </w:pPr>
            <w:r w:rsidRPr="00FE5596">
              <w:rPr>
                <w:b/>
                <w:bCs/>
                <w:sz w:val="20"/>
                <w:lang w:val="es-ES_tradnl"/>
              </w:rPr>
              <w:t>BT</w:t>
            </w:r>
          </w:p>
        </w:tc>
        <w:tc>
          <w:tcPr>
            <w:tcW w:w="8220" w:type="dxa"/>
            <w:shd w:val="clear" w:color="auto" w:fill="auto"/>
          </w:tcPr>
          <w:p w:rsidR="00DA4AF8" w:rsidRPr="00FE5596" w:rsidRDefault="00DA4AF8" w:rsidP="00DE3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E5596">
              <w:rPr>
                <w:b w:val="0"/>
                <w:bCs/>
                <w:sz w:val="20"/>
                <w:lang w:val="es-ES_tradnl"/>
              </w:rPr>
              <w:t>Servicio de radiodifusión (televisión)</w:t>
            </w:r>
          </w:p>
        </w:tc>
      </w:tr>
      <w:tr w:rsidR="00DA4AF8" w:rsidRPr="00FE5596" w:rsidTr="00DE372D">
        <w:tc>
          <w:tcPr>
            <w:tcW w:w="1140" w:type="dxa"/>
            <w:shd w:val="clear" w:color="auto" w:fill="auto"/>
          </w:tcPr>
          <w:p w:rsidR="00DA4AF8" w:rsidRPr="00FE5596" w:rsidRDefault="00DA4AF8" w:rsidP="00DE372D">
            <w:pPr>
              <w:spacing w:before="30" w:after="30"/>
              <w:ind w:left="57"/>
              <w:jc w:val="left"/>
              <w:rPr>
                <w:b/>
                <w:bCs/>
                <w:sz w:val="20"/>
                <w:lang w:val="es-ES_tradnl"/>
              </w:rPr>
            </w:pPr>
            <w:r w:rsidRPr="00FE5596">
              <w:rPr>
                <w:b/>
                <w:bCs/>
                <w:sz w:val="20"/>
                <w:lang w:val="es-ES_tradnl"/>
              </w:rPr>
              <w:t>F</w:t>
            </w:r>
          </w:p>
        </w:tc>
        <w:tc>
          <w:tcPr>
            <w:tcW w:w="8220" w:type="dxa"/>
            <w:shd w:val="clear" w:color="auto" w:fill="auto"/>
          </w:tcPr>
          <w:p w:rsidR="00DA4AF8" w:rsidRPr="00FE5596" w:rsidRDefault="00DA4AF8" w:rsidP="00DE372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E5596">
              <w:rPr>
                <w:bCs/>
                <w:sz w:val="20"/>
                <w:lang w:val="es-ES_tradnl"/>
              </w:rPr>
              <w:t>Servicio fijo</w:t>
            </w:r>
          </w:p>
        </w:tc>
      </w:tr>
      <w:tr w:rsidR="00DA4AF8" w:rsidRPr="00390AAD" w:rsidTr="00DE372D">
        <w:tc>
          <w:tcPr>
            <w:tcW w:w="1140" w:type="dxa"/>
            <w:shd w:val="clear" w:color="auto" w:fill="F3F3F3"/>
          </w:tcPr>
          <w:p w:rsidR="00DA4AF8" w:rsidRPr="00FE5596" w:rsidRDefault="00DA4AF8" w:rsidP="00DE372D">
            <w:pPr>
              <w:spacing w:before="30" w:after="30"/>
              <w:ind w:left="57"/>
              <w:jc w:val="left"/>
              <w:rPr>
                <w:b/>
                <w:bCs/>
                <w:color w:val="000080"/>
                <w:sz w:val="20"/>
                <w:lang w:val="es-ES_tradnl"/>
              </w:rPr>
            </w:pPr>
            <w:r w:rsidRPr="00FE5596">
              <w:rPr>
                <w:b/>
                <w:bCs/>
                <w:color w:val="000080"/>
                <w:sz w:val="20"/>
                <w:lang w:val="es-ES_tradnl"/>
              </w:rPr>
              <w:t>M</w:t>
            </w:r>
          </w:p>
        </w:tc>
        <w:tc>
          <w:tcPr>
            <w:tcW w:w="8220" w:type="dxa"/>
            <w:shd w:val="clear" w:color="auto" w:fill="F3F3F3"/>
          </w:tcPr>
          <w:p w:rsidR="00DA4AF8" w:rsidRPr="00FE5596" w:rsidRDefault="00DA4AF8" w:rsidP="00DE3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FE5596">
              <w:rPr>
                <w:bCs/>
                <w:color w:val="000080"/>
                <w:sz w:val="20"/>
                <w:lang w:val="es-ES_tradnl"/>
              </w:rPr>
              <w:t xml:space="preserve">Servicios móviles, de </w:t>
            </w:r>
            <w:proofErr w:type="spellStart"/>
            <w:r w:rsidRPr="00FE5596">
              <w:rPr>
                <w:bCs/>
                <w:color w:val="000080"/>
                <w:sz w:val="20"/>
                <w:lang w:val="es-ES_tradnl"/>
              </w:rPr>
              <w:t>radiodeterminación</w:t>
            </w:r>
            <w:proofErr w:type="spellEnd"/>
            <w:r w:rsidRPr="00FE5596">
              <w:rPr>
                <w:bCs/>
                <w:color w:val="000080"/>
                <w:sz w:val="20"/>
                <w:lang w:val="es-ES_tradnl"/>
              </w:rPr>
              <w:t>, de aficionados y otros servicios por satélite conexos</w:t>
            </w:r>
          </w:p>
        </w:tc>
      </w:tr>
      <w:tr w:rsidR="00DA4AF8" w:rsidRPr="00390AAD"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P</w:t>
            </w:r>
          </w:p>
        </w:tc>
        <w:tc>
          <w:tcPr>
            <w:tcW w:w="8220" w:type="dxa"/>
          </w:tcPr>
          <w:p w:rsidR="00DA4AF8" w:rsidRPr="00FE5596" w:rsidRDefault="00DA4AF8" w:rsidP="00DE372D">
            <w:pPr>
              <w:spacing w:before="30" w:after="30"/>
              <w:jc w:val="left"/>
              <w:rPr>
                <w:bCs/>
                <w:sz w:val="20"/>
                <w:lang w:val="es-ES_tradnl"/>
              </w:rPr>
            </w:pPr>
            <w:r w:rsidRPr="00FE5596">
              <w:rPr>
                <w:bCs/>
                <w:sz w:val="20"/>
                <w:lang w:val="es-ES_tradnl"/>
              </w:rPr>
              <w:t>Propagación de las ondas radioeléctricas</w:t>
            </w:r>
          </w:p>
        </w:tc>
      </w:tr>
      <w:tr w:rsidR="00DA4AF8" w:rsidRPr="00FE5596"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RA</w:t>
            </w:r>
          </w:p>
        </w:tc>
        <w:tc>
          <w:tcPr>
            <w:tcW w:w="8220" w:type="dxa"/>
          </w:tcPr>
          <w:p w:rsidR="00DA4AF8" w:rsidRPr="00FE5596" w:rsidRDefault="00DA4AF8" w:rsidP="00DE372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E5596">
              <w:rPr>
                <w:bCs/>
                <w:sz w:val="20"/>
                <w:lang w:val="es-ES_tradnl"/>
              </w:rPr>
              <w:t>Radioastronomía</w:t>
            </w:r>
          </w:p>
        </w:tc>
      </w:tr>
      <w:tr w:rsidR="00DA4AF8" w:rsidRPr="00390AAD"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RS</w:t>
            </w:r>
          </w:p>
        </w:tc>
        <w:tc>
          <w:tcPr>
            <w:tcW w:w="8220" w:type="dxa"/>
          </w:tcPr>
          <w:p w:rsidR="00DA4AF8" w:rsidRPr="00FE5596" w:rsidRDefault="00DA4AF8" w:rsidP="00DE372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E5596">
              <w:rPr>
                <w:bCs/>
                <w:sz w:val="20"/>
                <w:lang w:val="es-ES_tradnl"/>
              </w:rPr>
              <w:t>Sistemas de detección a distancia</w:t>
            </w:r>
          </w:p>
        </w:tc>
      </w:tr>
      <w:tr w:rsidR="00DA4AF8" w:rsidRPr="00FE5596"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S</w:t>
            </w:r>
          </w:p>
        </w:tc>
        <w:tc>
          <w:tcPr>
            <w:tcW w:w="8220" w:type="dxa"/>
          </w:tcPr>
          <w:p w:rsidR="00DA4AF8" w:rsidRPr="00FE5596" w:rsidRDefault="00DA4AF8" w:rsidP="00DE372D">
            <w:pPr>
              <w:spacing w:before="30" w:after="30"/>
              <w:jc w:val="left"/>
              <w:rPr>
                <w:bCs/>
                <w:sz w:val="20"/>
                <w:lang w:val="es-ES_tradnl"/>
              </w:rPr>
            </w:pPr>
            <w:r w:rsidRPr="00FE5596">
              <w:rPr>
                <w:bCs/>
                <w:sz w:val="20"/>
                <w:lang w:val="es-ES_tradnl"/>
              </w:rPr>
              <w:t>Servicio fijo por satélite</w:t>
            </w:r>
          </w:p>
        </w:tc>
      </w:tr>
      <w:tr w:rsidR="00DA4AF8" w:rsidRPr="00FE5596"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SA</w:t>
            </w:r>
          </w:p>
        </w:tc>
        <w:tc>
          <w:tcPr>
            <w:tcW w:w="8220" w:type="dxa"/>
          </w:tcPr>
          <w:p w:rsidR="00DA4AF8" w:rsidRPr="00FE5596" w:rsidRDefault="00DA4AF8" w:rsidP="00DE372D">
            <w:pPr>
              <w:spacing w:before="30" w:after="30"/>
              <w:jc w:val="left"/>
              <w:rPr>
                <w:bCs/>
                <w:sz w:val="20"/>
                <w:lang w:val="es-ES_tradnl"/>
              </w:rPr>
            </w:pPr>
            <w:r w:rsidRPr="00FE5596">
              <w:rPr>
                <w:bCs/>
                <w:sz w:val="20"/>
                <w:lang w:val="es-ES_tradnl"/>
              </w:rPr>
              <w:t>Aplicaciones espaciales y meteorología</w:t>
            </w:r>
          </w:p>
        </w:tc>
      </w:tr>
      <w:tr w:rsidR="00DA4AF8" w:rsidRPr="00390AAD"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SF</w:t>
            </w:r>
          </w:p>
        </w:tc>
        <w:tc>
          <w:tcPr>
            <w:tcW w:w="8220" w:type="dxa"/>
          </w:tcPr>
          <w:p w:rsidR="00DA4AF8" w:rsidRPr="00FE5596" w:rsidRDefault="00DA4AF8" w:rsidP="00DE372D">
            <w:pPr>
              <w:spacing w:before="30" w:after="30"/>
              <w:jc w:val="left"/>
              <w:rPr>
                <w:bCs/>
                <w:sz w:val="20"/>
                <w:lang w:val="es-ES_tradnl"/>
              </w:rPr>
            </w:pPr>
            <w:r w:rsidRPr="00FE5596">
              <w:rPr>
                <w:bCs/>
                <w:sz w:val="20"/>
                <w:lang w:val="es-ES_tradnl"/>
              </w:rPr>
              <w:t>Compartición de frecuencias y coordinación entre los sistemas del servicio fijo por satélite y del servicio fijo</w:t>
            </w:r>
          </w:p>
        </w:tc>
      </w:tr>
      <w:tr w:rsidR="00DA4AF8" w:rsidRPr="00FE5596" w:rsidTr="00DE372D">
        <w:tc>
          <w:tcPr>
            <w:tcW w:w="1140" w:type="dxa"/>
            <w:shd w:val="clear" w:color="auto" w:fill="auto"/>
          </w:tcPr>
          <w:p w:rsidR="00DA4AF8" w:rsidRPr="00FE5596" w:rsidRDefault="00DA4AF8" w:rsidP="00DE372D">
            <w:pPr>
              <w:spacing w:before="30" w:after="30"/>
              <w:ind w:left="57"/>
              <w:jc w:val="left"/>
              <w:rPr>
                <w:b/>
                <w:bCs/>
                <w:sz w:val="20"/>
                <w:lang w:val="es-ES_tradnl"/>
              </w:rPr>
            </w:pPr>
            <w:r w:rsidRPr="00FE5596">
              <w:rPr>
                <w:b/>
                <w:bCs/>
                <w:sz w:val="20"/>
                <w:lang w:val="es-ES_tradnl"/>
              </w:rPr>
              <w:t>SM</w:t>
            </w:r>
          </w:p>
        </w:tc>
        <w:tc>
          <w:tcPr>
            <w:tcW w:w="8220" w:type="dxa"/>
            <w:shd w:val="clear" w:color="auto" w:fill="auto"/>
          </w:tcPr>
          <w:p w:rsidR="00DA4AF8" w:rsidRPr="00FE5596" w:rsidRDefault="00DA4AF8" w:rsidP="00DE372D">
            <w:pPr>
              <w:spacing w:before="30" w:after="30"/>
              <w:jc w:val="left"/>
              <w:rPr>
                <w:sz w:val="20"/>
                <w:lang w:val="es-ES_tradnl"/>
              </w:rPr>
            </w:pPr>
            <w:r w:rsidRPr="00FE5596">
              <w:rPr>
                <w:sz w:val="20"/>
                <w:lang w:val="es-ES_tradnl"/>
              </w:rPr>
              <w:t>Gestión del espectro</w:t>
            </w:r>
          </w:p>
        </w:tc>
      </w:tr>
      <w:tr w:rsidR="00DA4AF8" w:rsidRPr="00FE5596"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SNG</w:t>
            </w:r>
          </w:p>
        </w:tc>
        <w:tc>
          <w:tcPr>
            <w:tcW w:w="8220" w:type="dxa"/>
          </w:tcPr>
          <w:p w:rsidR="00DA4AF8" w:rsidRPr="00FE5596" w:rsidRDefault="00DA4AF8" w:rsidP="00DE372D">
            <w:pPr>
              <w:spacing w:before="30" w:after="30"/>
              <w:jc w:val="left"/>
              <w:rPr>
                <w:bCs/>
                <w:sz w:val="20"/>
                <w:lang w:val="es-ES_tradnl"/>
              </w:rPr>
            </w:pPr>
            <w:r w:rsidRPr="00FE5596">
              <w:rPr>
                <w:bCs/>
                <w:sz w:val="20"/>
                <w:lang w:val="es-ES_tradnl"/>
              </w:rPr>
              <w:t>Periodismo electrónico por satélite</w:t>
            </w:r>
          </w:p>
        </w:tc>
      </w:tr>
      <w:tr w:rsidR="00DA4AF8" w:rsidRPr="00390AAD"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TF</w:t>
            </w:r>
          </w:p>
        </w:tc>
        <w:tc>
          <w:tcPr>
            <w:tcW w:w="8220" w:type="dxa"/>
          </w:tcPr>
          <w:p w:rsidR="00DA4AF8" w:rsidRPr="00FE5596" w:rsidRDefault="00DA4AF8" w:rsidP="00DE372D">
            <w:pPr>
              <w:spacing w:before="30" w:after="30"/>
              <w:jc w:val="left"/>
              <w:rPr>
                <w:bCs/>
                <w:sz w:val="20"/>
                <w:lang w:val="es-ES_tradnl"/>
              </w:rPr>
            </w:pPr>
            <w:r w:rsidRPr="00FE5596">
              <w:rPr>
                <w:bCs/>
                <w:sz w:val="20"/>
                <w:lang w:val="es-ES_tradnl"/>
              </w:rPr>
              <w:t>Emisiones de frecuencias patrón y señales horarias</w:t>
            </w:r>
          </w:p>
        </w:tc>
      </w:tr>
      <w:tr w:rsidR="00DA4AF8" w:rsidRPr="00FE5596"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V</w:t>
            </w:r>
          </w:p>
        </w:tc>
        <w:tc>
          <w:tcPr>
            <w:tcW w:w="8220" w:type="dxa"/>
          </w:tcPr>
          <w:p w:rsidR="00DA4AF8" w:rsidRPr="00FE5596" w:rsidRDefault="00DA4AF8" w:rsidP="00DE372D">
            <w:pPr>
              <w:spacing w:before="30" w:after="140"/>
              <w:jc w:val="left"/>
              <w:rPr>
                <w:bCs/>
                <w:sz w:val="20"/>
                <w:lang w:val="es-ES_tradnl"/>
              </w:rPr>
            </w:pPr>
            <w:r w:rsidRPr="00FE5596">
              <w:rPr>
                <w:bCs/>
                <w:sz w:val="20"/>
                <w:lang w:val="es-ES_tradnl"/>
              </w:rPr>
              <w:t>Vocabulario y cuestiones afines</w:t>
            </w:r>
          </w:p>
        </w:tc>
      </w:tr>
    </w:tbl>
    <w:p w:rsidR="00DA4AF8" w:rsidRPr="00FE5596" w:rsidRDefault="00DA4AF8" w:rsidP="00DA4AF8">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DA4AF8" w:rsidRPr="00FE5596" w:rsidTr="00DE372D">
        <w:tc>
          <w:tcPr>
            <w:tcW w:w="720" w:type="dxa"/>
          </w:tcPr>
          <w:p w:rsidR="00DA4AF8" w:rsidRPr="00FE5596" w:rsidRDefault="00DA4AF8" w:rsidP="00DE372D">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A4AF8" w:rsidRPr="00390AAD" w:rsidTr="00DE372D">
        <w:tc>
          <w:tcPr>
            <w:tcW w:w="9360" w:type="dxa"/>
          </w:tcPr>
          <w:p w:rsidR="00DA4AF8" w:rsidRPr="00FE5596" w:rsidRDefault="00DA4AF8" w:rsidP="00DE372D">
            <w:pPr>
              <w:spacing w:before="92" w:after="92"/>
              <w:jc w:val="left"/>
              <w:rPr>
                <w:i/>
                <w:iCs/>
                <w:sz w:val="20"/>
                <w:lang w:val="es-ES_tradnl"/>
              </w:rPr>
            </w:pPr>
            <w:r w:rsidRPr="00FE5596">
              <w:rPr>
                <w:b/>
                <w:bCs/>
                <w:i/>
                <w:iCs/>
                <w:sz w:val="20"/>
                <w:lang w:val="es-ES_tradnl"/>
              </w:rPr>
              <w:t>Nota</w:t>
            </w:r>
            <w:r w:rsidRPr="00FE5596">
              <w:rPr>
                <w:i/>
                <w:iCs/>
                <w:sz w:val="20"/>
                <w:lang w:val="es-ES_tradnl"/>
              </w:rPr>
              <w:t xml:space="preserve">: Esta Recomendación UIT-R fue aprobada en inglés conforme al procedimiento detallado en la </w:t>
            </w:r>
            <w:r w:rsidRPr="00FE5596">
              <w:rPr>
                <w:i/>
                <w:iCs/>
                <w:sz w:val="20"/>
                <w:lang w:val="es-ES_tradnl"/>
              </w:rPr>
              <w:br/>
              <w:t>Resolución UIT-R 1.</w:t>
            </w:r>
          </w:p>
        </w:tc>
      </w:tr>
    </w:tbl>
    <w:p w:rsidR="00DA4AF8" w:rsidRPr="00FE5596" w:rsidRDefault="00DA4AF8" w:rsidP="00DA4AF8">
      <w:pPr>
        <w:spacing w:before="0"/>
        <w:jc w:val="center"/>
        <w:rPr>
          <w:sz w:val="22"/>
          <w:lang w:val="es-ES_tradnl"/>
        </w:rPr>
      </w:pPr>
    </w:p>
    <w:p w:rsidR="00DA4AF8" w:rsidRPr="00FE5596" w:rsidRDefault="00DA4AF8" w:rsidP="00DA4AF8">
      <w:pPr>
        <w:spacing w:before="60"/>
        <w:jc w:val="right"/>
        <w:rPr>
          <w:i/>
          <w:iCs/>
          <w:sz w:val="20"/>
          <w:lang w:val="es-ES_tradnl"/>
        </w:rPr>
      </w:pPr>
      <w:r w:rsidRPr="00FE5596">
        <w:rPr>
          <w:i/>
          <w:iCs/>
          <w:sz w:val="20"/>
          <w:lang w:val="es-ES_tradnl"/>
        </w:rPr>
        <w:t>Publicación electrónica</w:t>
      </w:r>
    </w:p>
    <w:p w:rsidR="00DA4AF8" w:rsidRPr="00FE5596" w:rsidRDefault="00DA4AF8" w:rsidP="00DA4AF8">
      <w:pPr>
        <w:spacing w:before="0" w:after="40"/>
        <w:jc w:val="right"/>
        <w:rPr>
          <w:sz w:val="20"/>
          <w:lang w:val="es-ES_tradnl"/>
        </w:rPr>
      </w:pPr>
      <w:r w:rsidRPr="00FE5596">
        <w:rPr>
          <w:sz w:val="20"/>
          <w:lang w:val="es-ES_tradnl"/>
        </w:rPr>
        <w:t>Ginebra, 2015</w:t>
      </w:r>
    </w:p>
    <w:p w:rsidR="00DA4AF8" w:rsidRPr="00FE5596" w:rsidRDefault="00DA4AF8" w:rsidP="00DA4AF8">
      <w:pPr>
        <w:spacing w:before="0"/>
        <w:jc w:val="center"/>
        <w:rPr>
          <w:sz w:val="22"/>
          <w:lang w:val="es-ES_tradnl"/>
        </w:rPr>
      </w:pPr>
    </w:p>
    <w:p w:rsidR="00DA4AF8" w:rsidRPr="00FE5596" w:rsidRDefault="00DA4AF8" w:rsidP="00DA4AF8">
      <w:pPr>
        <w:spacing w:before="0"/>
        <w:jc w:val="center"/>
        <w:rPr>
          <w:sz w:val="20"/>
          <w:lang w:val="es-ES_tradnl"/>
        </w:rPr>
      </w:pPr>
      <w:r w:rsidRPr="00FE5596">
        <w:rPr>
          <w:sz w:val="20"/>
          <w:lang w:val="es-ES_tradnl"/>
        </w:rPr>
        <w:sym w:font="Symbol" w:char="F0E3"/>
      </w:r>
      <w:r w:rsidRPr="00FE5596">
        <w:rPr>
          <w:sz w:val="20"/>
          <w:lang w:val="es-ES_tradnl"/>
        </w:rPr>
        <w:t xml:space="preserve"> UIT </w:t>
      </w:r>
      <w:bookmarkStart w:id="1" w:name="iiannee"/>
      <w:bookmarkEnd w:id="1"/>
      <w:r w:rsidRPr="00FE5596">
        <w:rPr>
          <w:sz w:val="20"/>
          <w:lang w:val="es-ES_tradnl"/>
        </w:rPr>
        <w:t>2015</w:t>
      </w:r>
    </w:p>
    <w:p w:rsidR="00DA4AF8" w:rsidRPr="00FE5596" w:rsidRDefault="00DA4AF8" w:rsidP="00DA4AF8">
      <w:pPr>
        <w:spacing w:before="80"/>
        <w:rPr>
          <w:sz w:val="18"/>
          <w:szCs w:val="18"/>
          <w:lang w:val="es-ES_tradnl"/>
        </w:rPr>
      </w:pPr>
      <w:r w:rsidRPr="00FE5596">
        <w:rPr>
          <w:sz w:val="18"/>
          <w:szCs w:val="18"/>
          <w:lang w:val="es-ES_tradnl"/>
        </w:rPr>
        <w:t>Reservados todos los derechos. Ninguna parte de esta publicación puede reproducirse por ningún procedimiento sin previa autorización escrita por parte de la UIT.</w:t>
      </w:r>
    </w:p>
    <w:p w:rsidR="00DA4AF8" w:rsidRPr="00FE5596" w:rsidRDefault="00DA4AF8" w:rsidP="00DA4AF8">
      <w:pPr>
        <w:spacing w:before="160"/>
        <w:rPr>
          <w:i/>
          <w:sz w:val="20"/>
          <w:highlight w:val="yellow"/>
          <w:lang w:val="es-ES_tradnl"/>
        </w:rPr>
        <w:sectPr w:rsidR="00DA4AF8" w:rsidRPr="00FE5596" w:rsidSect="00DE372D">
          <w:headerReference w:type="even" r:id="rId12"/>
          <w:headerReference w:type="default" r:id="rId13"/>
          <w:pgSz w:w="11907" w:h="16834" w:code="9"/>
          <w:pgMar w:top="1418" w:right="1134" w:bottom="1134" w:left="1134" w:header="720" w:footer="482" w:gutter="0"/>
          <w:pgNumType w:fmt="lowerRoman" w:start="2"/>
          <w:cols w:space="720"/>
        </w:sectPr>
      </w:pPr>
    </w:p>
    <w:p w:rsidR="00DA4AF8" w:rsidRPr="00FE5596" w:rsidRDefault="00DA4AF8" w:rsidP="00D170D2">
      <w:pPr>
        <w:pStyle w:val="RecNo"/>
        <w:spacing w:before="0"/>
        <w:rPr>
          <w:lang w:val="es-ES_tradnl"/>
        </w:rPr>
      </w:pPr>
      <w:bookmarkStart w:id="2" w:name="irecnoe"/>
      <w:bookmarkEnd w:id="2"/>
      <w:r w:rsidRPr="00FE5596">
        <w:rPr>
          <w:lang w:val="es-ES_tradnl"/>
        </w:rPr>
        <w:lastRenderedPageBreak/>
        <w:t xml:space="preserve">RECOMENDACIÓN  </w:t>
      </w:r>
      <w:r w:rsidRPr="00FE5596">
        <w:rPr>
          <w:rStyle w:val="href"/>
          <w:lang w:val="es-ES_tradnl"/>
        </w:rPr>
        <w:t>UIT-R  M.</w:t>
      </w:r>
      <w:r w:rsidR="00D170D2" w:rsidRPr="00D170D2">
        <w:rPr>
          <w:rStyle w:val="href"/>
          <w:lang w:val="es-ES_tradnl"/>
        </w:rPr>
        <w:t xml:space="preserve"> </w:t>
      </w:r>
      <w:r w:rsidR="00D170D2" w:rsidRPr="00763D08">
        <w:rPr>
          <w:rStyle w:val="href"/>
          <w:lang w:val="es-ES_tradnl"/>
        </w:rPr>
        <w:t>1</w:t>
      </w:r>
      <w:r w:rsidR="00D170D2">
        <w:rPr>
          <w:rStyle w:val="href"/>
          <w:lang w:val="es-ES_tradnl"/>
        </w:rPr>
        <w:t>084-5</w:t>
      </w:r>
      <w:r w:rsidR="00D170D2">
        <w:rPr>
          <w:rStyle w:val="FootnoteReference"/>
          <w:lang w:val="es-ES_tradnl"/>
        </w:rPr>
        <w:footnoteReference w:customMarkFollows="1" w:id="1"/>
        <w:t>*</w:t>
      </w:r>
      <w:r w:rsidR="00D170D2" w:rsidRPr="00F0312D">
        <w:rPr>
          <w:vertAlign w:val="superscript"/>
          <w:lang w:val="es-ES_tradnl"/>
        </w:rPr>
        <w:t xml:space="preserve">, </w:t>
      </w:r>
      <w:r w:rsidR="00D170D2">
        <w:rPr>
          <w:rStyle w:val="FootnoteReference"/>
          <w:lang w:val="es-ES_tradnl"/>
        </w:rPr>
        <w:footnoteReference w:customMarkFollows="1" w:id="2"/>
        <w:t>**</w:t>
      </w:r>
    </w:p>
    <w:p w:rsidR="00DA4AF8" w:rsidRDefault="00D170D2" w:rsidP="001816B3">
      <w:pPr>
        <w:pStyle w:val="Rectitle"/>
        <w:rPr>
          <w:lang w:val="es-ES_tradnl"/>
        </w:rPr>
      </w:pPr>
      <w:bookmarkStart w:id="3" w:name="Pre_title"/>
      <w:r w:rsidRPr="005560AF">
        <w:rPr>
          <w:lang w:val="es-ES"/>
        </w:rPr>
        <w:t>Soluciones provisionales para la utilización más eficaz de la banda</w:t>
      </w:r>
      <w:r w:rsidR="001816B3">
        <w:rPr>
          <w:lang w:val="es-ES"/>
        </w:rPr>
        <w:br/>
      </w:r>
      <w:r w:rsidRPr="005560AF">
        <w:rPr>
          <w:lang w:val="es-ES"/>
        </w:rPr>
        <w:t>156-174 MHz</w:t>
      </w:r>
      <w:r w:rsidR="001816B3">
        <w:rPr>
          <w:lang w:val="es-ES"/>
        </w:rPr>
        <w:t xml:space="preserve"> </w:t>
      </w:r>
      <w:r w:rsidRPr="005560AF">
        <w:rPr>
          <w:lang w:val="es-ES"/>
        </w:rPr>
        <w:t>por las estaciones del servicio móvil marítimo</w:t>
      </w:r>
      <w:bookmarkEnd w:id="3"/>
    </w:p>
    <w:p w:rsidR="00DA4AF8" w:rsidRPr="0042756C" w:rsidRDefault="00D170D2" w:rsidP="00DA4AF8">
      <w:pPr>
        <w:pStyle w:val="Recdate"/>
        <w:rPr>
          <w:lang w:val="es-ES_tradnl"/>
        </w:rPr>
      </w:pPr>
      <w:bookmarkStart w:id="4" w:name="Revision_history"/>
      <w:r w:rsidRPr="005560AF">
        <w:rPr>
          <w:lang w:val="es-ES"/>
        </w:rPr>
        <w:t>(1994-1995-1997-1998-2001</w:t>
      </w:r>
      <w:r>
        <w:rPr>
          <w:lang w:val="es-ES"/>
        </w:rPr>
        <w:t>-2012</w:t>
      </w:r>
      <w:r w:rsidRPr="005560AF">
        <w:rPr>
          <w:lang w:val="es-ES"/>
        </w:rPr>
        <w:t>)</w:t>
      </w:r>
      <w:bookmarkEnd w:id="4"/>
    </w:p>
    <w:p w:rsidR="00DA4AF8" w:rsidRPr="00FE5596" w:rsidRDefault="00DA4AF8" w:rsidP="00DA4AF8">
      <w:pPr>
        <w:pStyle w:val="HeadingSum"/>
      </w:pPr>
      <w:r w:rsidRPr="00FE5596">
        <w:t>Cometido</w:t>
      </w:r>
    </w:p>
    <w:p w:rsidR="00D170D2" w:rsidRPr="00117408" w:rsidRDefault="00D170D2" w:rsidP="00117408">
      <w:pPr>
        <w:pStyle w:val="Summary"/>
      </w:pPr>
      <w:r w:rsidRPr="00117408">
        <w:t>En esta Recomendación se proponen maneras de mejorar la eficiencia en el uso de la banda 156</w:t>
      </w:r>
      <w:r w:rsidRPr="00117408">
        <w:noBreakHyphen/>
        <w:t>174 MHz por las estaciones del servicio móvil marítimo; se describen específicamente las características técnicas para la utilización de canales espaciados por 12,5</w:t>
      </w:r>
      <w:r w:rsidR="00954A0B">
        <w:t> kHz</w:t>
      </w:r>
      <w:r w:rsidRPr="00117408">
        <w:t>, la migración a canales de banda estrecha, un ejemplo de método para implementar el intercalado de canales de banda estrecha con separación entre canales desplazados en 12,5</w:t>
      </w:r>
      <w:r w:rsidR="00954A0B">
        <w:t> kHz</w:t>
      </w:r>
      <w:r w:rsidRPr="00117408">
        <w:t xml:space="preserve"> y la asignación de números de canal a los canales espaciados, y la explotación simplex de los canales dúplex.</w:t>
      </w:r>
    </w:p>
    <w:p w:rsidR="00D170D2" w:rsidRPr="005560AF" w:rsidRDefault="00D170D2" w:rsidP="00D170D2">
      <w:pPr>
        <w:pStyle w:val="Normalaftertitle"/>
        <w:rPr>
          <w:lang w:val="es-ES"/>
        </w:rPr>
      </w:pPr>
      <w:r w:rsidRPr="005560AF">
        <w:rPr>
          <w:lang w:val="es-ES"/>
        </w:rPr>
        <w:t>La Asamblea de Radiocomunicaciones de la UIT,</w:t>
      </w:r>
    </w:p>
    <w:p w:rsidR="00D170D2" w:rsidRPr="005560AF" w:rsidRDefault="00D170D2" w:rsidP="00D170D2">
      <w:pPr>
        <w:pStyle w:val="Call"/>
        <w:rPr>
          <w:lang w:val="es-ES"/>
        </w:rPr>
      </w:pPr>
      <w:r w:rsidRPr="005560AF">
        <w:rPr>
          <w:lang w:val="es-ES"/>
        </w:rPr>
        <w:t>considerando</w:t>
      </w:r>
    </w:p>
    <w:p w:rsidR="00D170D2" w:rsidRPr="005560AF" w:rsidRDefault="00D170D2" w:rsidP="00D170D2">
      <w:pPr>
        <w:rPr>
          <w:lang w:val="es-ES"/>
        </w:rPr>
      </w:pPr>
      <w:r w:rsidRPr="00117408">
        <w:rPr>
          <w:i/>
          <w:iCs/>
          <w:lang w:val="es-ES"/>
        </w:rPr>
        <w:t>a)</w:t>
      </w:r>
      <w:r w:rsidRPr="005560AF">
        <w:rPr>
          <w:lang w:val="es-ES"/>
        </w:rPr>
        <w:tab/>
        <w:t>que es esencial un sistema internacional común para que las comunicaciones marítimas garanticen la seguridad de la vida en el mar;</w:t>
      </w:r>
    </w:p>
    <w:p w:rsidR="00D170D2" w:rsidRPr="005560AF" w:rsidRDefault="00D170D2" w:rsidP="00D170D2">
      <w:pPr>
        <w:rPr>
          <w:lang w:val="es-ES"/>
        </w:rPr>
      </w:pPr>
      <w:r w:rsidRPr="00117408">
        <w:rPr>
          <w:i/>
          <w:iCs/>
          <w:lang w:val="es-ES"/>
        </w:rPr>
        <w:t>b)</w:t>
      </w:r>
      <w:r w:rsidRPr="005560AF">
        <w:rPr>
          <w:lang w:val="es-ES"/>
        </w:rPr>
        <w:tab/>
        <w:t>que utilizando las técnicas más modernas de equipos de banda estrecha o digitales se obt</w:t>
      </w:r>
      <w:r>
        <w:rPr>
          <w:lang w:val="es-ES"/>
        </w:rPr>
        <w:t>iene</w:t>
      </w:r>
      <w:r w:rsidRPr="005560AF">
        <w:rPr>
          <w:lang w:val="es-ES"/>
        </w:rPr>
        <w:t>n los mayores beneficios a largo plazo en cuanto a eficacia en el empleo del espectro;</w:t>
      </w:r>
    </w:p>
    <w:p w:rsidR="00D170D2" w:rsidRPr="005560AF" w:rsidRDefault="00D170D2" w:rsidP="00D170D2">
      <w:pPr>
        <w:rPr>
          <w:lang w:val="es-ES"/>
        </w:rPr>
      </w:pPr>
      <w:r w:rsidRPr="00117408">
        <w:rPr>
          <w:i/>
          <w:iCs/>
          <w:lang w:val="es-ES"/>
        </w:rPr>
        <w:t>c)</w:t>
      </w:r>
      <w:r w:rsidRPr="005560AF">
        <w:rPr>
          <w:lang w:val="es-ES"/>
        </w:rPr>
        <w:tab/>
        <w:t xml:space="preserve">que la introducción de nueva tecnología o la nueva planificación de las bandas de frecuencia </w:t>
      </w:r>
      <w:r>
        <w:rPr>
          <w:lang w:val="es-ES"/>
        </w:rPr>
        <w:t>es</w:t>
      </w:r>
      <w:r w:rsidRPr="005560AF">
        <w:rPr>
          <w:lang w:val="es-ES"/>
        </w:rPr>
        <w:t xml:space="preserve"> una práctica importante que requ</w:t>
      </w:r>
      <w:r>
        <w:rPr>
          <w:lang w:val="es-ES"/>
        </w:rPr>
        <w:t>i</w:t>
      </w:r>
      <w:r w:rsidRPr="005560AF">
        <w:rPr>
          <w:lang w:val="es-ES"/>
        </w:rPr>
        <w:t>er</w:t>
      </w:r>
      <w:r>
        <w:rPr>
          <w:lang w:val="es-ES"/>
        </w:rPr>
        <w:t>e</w:t>
      </w:r>
      <w:r w:rsidRPr="005560AF">
        <w:rPr>
          <w:lang w:val="es-ES"/>
        </w:rPr>
        <w:t xml:space="preserve"> un largo periodo de transición;</w:t>
      </w:r>
    </w:p>
    <w:p w:rsidR="00D170D2" w:rsidRPr="005560AF" w:rsidRDefault="00D170D2" w:rsidP="00D170D2">
      <w:pPr>
        <w:rPr>
          <w:lang w:val="es-ES"/>
        </w:rPr>
      </w:pPr>
      <w:r w:rsidRPr="00117408">
        <w:rPr>
          <w:i/>
          <w:iCs/>
          <w:lang w:val="es-ES"/>
        </w:rPr>
        <w:t>d)</w:t>
      </w:r>
      <w:r w:rsidRPr="005560AF">
        <w:rPr>
          <w:lang w:val="es-ES"/>
        </w:rPr>
        <w:tab/>
        <w:t>que es preciso que todo equipo nuevo sea compatible o pueda coexistir con los equipos actuales conformes a la Recomendación UIT-R M.489;</w:t>
      </w:r>
    </w:p>
    <w:p w:rsidR="00D170D2" w:rsidRPr="005560AF" w:rsidRDefault="00D170D2" w:rsidP="00D170D2">
      <w:pPr>
        <w:rPr>
          <w:lang w:val="es-ES"/>
        </w:rPr>
      </w:pPr>
      <w:r w:rsidRPr="00117408">
        <w:rPr>
          <w:i/>
          <w:iCs/>
          <w:lang w:val="es-ES"/>
        </w:rPr>
        <w:t>e)</w:t>
      </w:r>
      <w:r w:rsidRPr="005560AF">
        <w:rPr>
          <w:lang w:val="es-ES"/>
        </w:rPr>
        <w:tab/>
        <w:t>que la introducción de nueva tecnología no debe interrumpir la disponibilidad, para todos los usuarios, de las comunicaciones de socorro y seguridad en las bandas de ondas métricas del servicio móvil marítimo indicadas en el Apéndice 18 al RR;</w:t>
      </w:r>
    </w:p>
    <w:p w:rsidR="00D170D2" w:rsidRPr="005560AF" w:rsidRDefault="00D170D2" w:rsidP="00D170D2">
      <w:pPr>
        <w:rPr>
          <w:lang w:val="es-ES"/>
        </w:rPr>
      </w:pPr>
      <w:r w:rsidRPr="00117408">
        <w:rPr>
          <w:i/>
          <w:iCs/>
          <w:lang w:val="es-ES"/>
        </w:rPr>
        <w:t>f)</w:t>
      </w:r>
      <w:r w:rsidRPr="005560AF">
        <w:rPr>
          <w:lang w:val="es-ES"/>
        </w:rPr>
        <w:tab/>
        <w:t>que la congestión en la banda de ondas métricas del servicio móvil marítimo es ya un problema grave en algunas partes del mundo y sigue aumentando;</w:t>
      </w:r>
    </w:p>
    <w:p w:rsidR="00D170D2" w:rsidRPr="005560AF" w:rsidRDefault="00D170D2" w:rsidP="00D170D2">
      <w:pPr>
        <w:rPr>
          <w:lang w:val="es-ES"/>
        </w:rPr>
      </w:pPr>
      <w:r w:rsidRPr="00117408">
        <w:rPr>
          <w:i/>
          <w:iCs/>
          <w:lang w:val="es-ES"/>
        </w:rPr>
        <w:t>g)</w:t>
      </w:r>
      <w:r w:rsidRPr="005560AF">
        <w:rPr>
          <w:lang w:val="es-ES"/>
        </w:rPr>
        <w:tab/>
        <w:t>que debido a esta necesidad, las administraciones pueden recurrir a medidas para solucionar sus problemas de congestión local;</w:t>
      </w:r>
    </w:p>
    <w:p w:rsidR="00D170D2" w:rsidRPr="005560AF" w:rsidRDefault="00D170D2" w:rsidP="00D170D2">
      <w:pPr>
        <w:rPr>
          <w:lang w:val="es-ES"/>
        </w:rPr>
      </w:pPr>
      <w:r w:rsidRPr="00117408">
        <w:rPr>
          <w:i/>
          <w:iCs/>
          <w:lang w:val="es-ES"/>
        </w:rPr>
        <w:t>h)</w:t>
      </w:r>
      <w:r w:rsidRPr="005560AF">
        <w:rPr>
          <w:lang w:val="es-ES"/>
        </w:rPr>
        <w:tab/>
        <w:t xml:space="preserve">que en el Apéndice 18 al RR se prevé que las administraciones apliquen </w:t>
      </w:r>
      <w:r>
        <w:rPr>
          <w:lang w:val="es-ES"/>
        </w:rPr>
        <w:t xml:space="preserve">el </w:t>
      </w:r>
      <w:r w:rsidRPr="005560AF">
        <w:rPr>
          <w:lang w:val="es-ES"/>
        </w:rPr>
        <w:t>entrelazado de canales de 12,5</w:t>
      </w:r>
      <w:r w:rsidR="00954A0B">
        <w:rPr>
          <w:lang w:val="es-ES"/>
        </w:rPr>
        <w:t> kHz</w:t>
      </w:r>
      <w:r>
        <w:rPr>
          <w:lang w:val="es-ES"/>
        </w:rPr>
        <w:t>, sujeto a coordinación con las administraciones afectadas</w:t>
      </w:r>
      <w:r w:rsidRPr="005560AF">
        <w:rPr>
          <w:lang w:val="es-ES"/>
        </w:rPr>
        <w:t>;</w:t>
      </w:r>
    </w:p>
    <w:p w:rsidR="00D170D2" w:rsidRPr="005560AF" w:rsidRDefault="00D170D2" w:rsidP="00D170D2">
      <w:pPr>
        <w:rPr>
          <w:lang w:val="es-ES"/>
        </w:rPr>
      </w:pPr>
      <w:r w:rsidRPr="00117408">
        <w:rPr>
          <w:i/>
          <w:iCs/>
          <w:lang w:val="es-ES"/>
        </w:rPr>
        <w:t>j)</w:t>
      </w:r>
      <w:r w:rsidRPr="005560AF">
        <w:rPr>
          <w:lang w:val="es-ES"/>
        </w:rPr>
        <w:tab/>
        <w:t>que la realización de canales de 12,5</w:t>
      </w:r>
      <w:r w:rsidR="00954A0B">
        <w:rPr>
          <w:lang w:val="es-ES"/>
        </w:rPr>
        <w:t> kHz</w:t>
      </w:r>
      <w:r w:rsidRPr="005560AF">
        <w:rPr>
          <w:lang w:val="es-ES"/>
        </w:rPr>
        <w:t xml:space="preserve"> requ</w:t>
      </w:r>
      <w:r>
        <w:rPr>
          <w:lang w:val="es-ES"/>
        </w:rPr>
        <w:t>i</w:t>
      </w:r>
      <w:r w:rsidRPr="005560AF">
        <w:rPr>
          <w:lang w:val="es-ES"/>
        </w:rPr>
        <w:t>er</w:t>
      </w:r>
      <w:r>
        <w:rPr>
          <w:lang w:val="es-ES"/>
        </w:rPr>
        <w:t>e</w:t>
      </w:r>
      <w:r w:rsidRPr="005560AF">
        <w:rPr>
          <w:lang w:val="es-ES"/>
        </w:rPr>
        <w:t xml:space="preserve"> un plan de numeración de canales normalizado;</w:t>
      </w:r>
    </w:p>
    <w:p w:rsidR="00D170D2" w:rsidRPr="005560AF" w:rsidRDefault="00D170D2" w:rsidP="00D170D2">
      <w:pPr>
        <w:rPr>
          <w:lang w:val="es-ES"/>
        </w:rPr>
      </w:pPr>
      <w:r w:rsidRPr="00117408">
        <w:rPr>
          <w:i/>
          <w:iCs/>
          <w:lang w:val="es-ES"/>
        </w:rPr>
        <w:t>k)</w:t>
      </w:r>
      <w:r w:rsidRPr="005560AF">
        <w:rPr>
          <w:lang w:val="es-ES"/>
        </w:rPr>
        <w:tab/>
        <w:t xml:space="preserve">que </w:t>
      </w:r>
      <w:r>
        <w:rPr>
          <w:lang w:val="es-ES"/>
        </w:rPr>
        <w:t>algunas</w:t>
      </w:r>
      <w:r w:rsidRPr="005560AF">
        <w:rPr>
          <w:lang w:val="es-ES"/>
        </w:rPr>
        <w:t xml:space="preserve"> administraciones </w:t>
      </w:r>
      <w:r>
        <w:rPr>
          <w:lang w:val="es-ES"/>
        </w:rPr>
        <w:t>han establecido</w:t>
      </w:r>
      <w:r w:rsidRPr="005560AF">
        <w:rPr>
          <w:lang w:val="es-ES"/>
        </w:rPr>
        <w:t xml:space="preserve"> el funcionamiento en una sola frecuencia de canales de dos frecuencias como medio de aliviar la congestión actual;</w:t>
      </w:r>
    </w:p>
    <w:p w:rsidR="00D170D2" w:rsidRPr="005560AF" w:rsidRDefault="00D170D2" w:rsidP="00D170D2">
      <w:pPr>
        <w:rPr>
          <w:lang w:val="es-ES"/>
        </w:rPr>
      </w:pPr>
      <w:r w:rsidRPr="00117408">
        <w:rPr>
          <w:i/>
          <w:iCs/>
          <w:lang w:val="es-ES"/>
        </w:rPr>
        <w:t>l)</w:t>
      </w:r>
      <w:r w:rsidRPr="005560AF">
        <w:rPr>
          <w:lang w:val="es-ES"/>
        </w:rPr>
        <w:tab/>
        <w:t>que estas soluciones provisionales se utilizan en el sistema de identificación automático a bordo de barcos normalizado desarrollado con arreglo a la Recomendación UIT</w:t>
      </w:r>
      <w:r w:rsidRPr="005560AF">
        <w:rPr>
          <w:lang w:val="es-ES"/>
        </w:rPr>
        <w:noBreakHyphen/>
        <w:t>R M.1371 para atender a los requisitos de transporte</w:t>
      </w:r>
      <w:r w:rsidR="005B44A8">
        <w:rPr>
          <w:lang w:val="es-ES"/>
        </w:rPr>
        <w:t xml:space="preserve"> para barcos estipulados por la </w:t>
      </w:r>
      <w:bookmarkStart w:id="5" w:name="_GoBack"/>
      <w:bookmarkEnd w:id="5"/>
      <w:r w:rsidRPr="005560AF">
        <w:rPr>
          <w:lang w:val="es-ES"/>
        </w:rPr>
        <w:t>OMI,</w:t>
      </w:r>
    </w:p>
    <w:p w:rsidR="00D170D2" w:rsidRPr="005560AF" w:rsidRDefault="00D170D2" w:rsidP="00D170D2">
      <w:pPr>
        <w:pStyle w:val="Call"/>
        <w:rPr>
          <w:lang w:val="es-ES"/>
        </w:rPr>
      </w:pPr>
      <w:r w:rsidRPr="005560AF">
        <w:rPr>
          <w:lang w:val="es-ES"/>
        </w:rPr>
        <w:lastRenderedPageBreak/>
        <w:t>recomienda</w:t>
      </w:r>
    </w:p>
    <w:p w:rsidR="00D170D2" w:rsidRPr="005560AF" w:rsidRDefault="00D170D2" w:rsidP="00D170D2">
      <w:pPr>
        <w:rPr>
          <w:lang w:val="es-ES"/>
        </w:rPr>
      </w:pPr>
      <w:r w:rsidRPr="005560AF">
        <w:rPr>
          <w:b/>
          <w:lang w:val="es-ES"/>
        </w:rPr>
        <w:t>1</w:t>
      </w:r>
      <w:r w:rsidRPr="005560AF">
        <w:rPr>
          <w:lang w:val="es-ES"/>
        </w:rPr>
        <w:tab/>
        <w:t>que las administraciones que tienen necesidad urgente de resolver el problema de la congestión, utilicen el funcionamiento en una sola frecuencia de canales de dos frecuencias como medida provisional;</w:t>
      </w:r>
    </w:p>
    <w:p w:rsidR="00D170D2" w:rsidRPr="005560AF" w:rsidRDefault="00D170D2" w:rsidP="00D170D2">
      <w:pPr>
        <w:rPr>
          <w:lang w:val="es-ES"/>
        </w:rPr>
      </w:pPr>
      <w:r w:rsidRPr="005560AF">
        <w:rPr>
          <w:b/>
          <w:lang w:val="es-ES"/>
        </w:rPr>
        <w:t>2</w:t>
      </w:r>
      <w:r w:rsidRPr="005560AF">
        <w:rPr>
          <w:lang w:val="es-ES"/>
        </w:rPr>
        <w:tab/>
        <w:t xml:space="preserve">que, para las administraciones que tienen necesidad urgente de resolver el problema de la congestión, </w:t>
      </w:r>
      <w:r>
        <w:rPr>
          <w:lang w:val="es-ES"/>
        </w:rPr>
        <w:t>puede recurrirse a</w:t>
      </w:r>
      <w:r w:rsidRPr="005560AF">
        <w:rPr>
          <w:lang w:val="es-ES"/>
        </w:rPr>
        <w:t>l cambio a modulación de frecuencia (MF) analógica a 12,5</w:t>
      </w:r>
      <w:r w:rsidR="00954A0B">
        <w:rPr>
          <w:lang w:val="es-ES"/>
        </w:rPr>
        <w:t> kHz</w:t>
      </w:r>
      <w:r w:rsidRPr="005560AF">
        <w:rPr>
          <w:lang w:val="es-ES"/>
        </w:rPr>
        <w:t xml:space="preserve"> como solución provisional </w:t>
      </w:r>
      <w:r>
        <w:rPr>
          <w:lang w:val="es-ES"/>
        </w:rPr>
        <w:t>para</w:t>
      </w:r>
      <w:r w:rsidRPr="005560AF">
        <w:rPr>
          <w:lang w:val="es-ES"/>
        </w:rPr>
        <w:t xml:space="preserve"> mejorar la utilización del espectro, </w:t>
      </w:r>
      <w:r>
        <w:rPr>
          <w:lang w:val="es-ES"/>
        </w:rPr>
        <w:t>pero deben considerarse las</w:t>
      </w:r>
      <w:r w:rsidRPr="005560AF">
        <w:rPr>
          <w:lang w:val="es-ES"/>
        </w:rPr>
        <w:t xml:space="preserve"> repercusiones en la explotación actual, especialmente para la navegación marítima internacional con separación entre canales de 25 kHz;</w:t>
      </w:r>
    </w:p>
    <w:p w:rsidR="00D170D2" w:rsidRPr="005560AF" w:rsidRDefault="00D170D2" w:rsidP="00D170D2">
      <w:pPr>
        <w:rPr>
          <w:lang w:val="es-ES"/>
        </w:rPr>
      </w:pPr>
      <w:r w:rsidRPr="005560AF">
        <w:rPr>
          <w:b/>
          <w:lang w:val="es-ES"/>
        </w:rPr>
        <w:t>3</w:t>
      </w:r>
      <w:r w:rsidRPr="005560AF">
        <w:rPr>
          <w:lang w:val="es-ES"/>
        </w:rPr>
        <w:tab/>
        <w:t>que las administraciones, cuando empleen MF analógica a 12,5</w:t>
      </w:r>
      <w:r w:rsidR="00954A0B">
        <w:rPr>
          <w:lang w:val="es-ES"/>
        </w:rPr>
        <w:t> kHz</w:t>
      </w:r>
      <w:r w:rsidRPr="005560AF">
        <w:rPr>
          <w:lang w:val="es-ES"/>
        </w:rPr>
        <w:t xml:space="preserve"> como medida provisional, deben </w:t>
      </w:r>
      <w:r>
        <w:rPr>
          <w:lang w:val="es-ES"/>
        </w:rPr>
        <w:t>emplear medios apropiados</w:t>
      </w:r>
      <w:r w:rsidRPr="005560AF">
        <w:rPr>
          <w:lang w:val="es-ES"/>
        </w:rPr>
        <w:t xml:space="preserve"> </w:t>
      </w:r>
      <w:r>
        <w:rPr>
          <w:lang w:val="es-ES"/>
        </w:rPr>
        <w:t xml:space="preserve">para evitar la interferencia con los </w:t>
      </w:r>
      <w:r w:rsidRPr="005560AF">
        <w:rPr>
          <w:lang w:val="es-ES"/>
        </w:rPr>
        <w:t xml:space="preserve">canales de socorro y seguridad y </w:t>
      </w:r>
      <w:r>
        <w:rPr>
          <w:lang w:val="es-ES"/>
        </w:rPr>
        <w:t xml:space="preserve">los </w:t>
      </w:r>
      <w:r w:rsidRPr="005560AF">
        <w:rPr>
          <w:lang w:val="es-ES"/>
        </w:rPr>
        <w:t>canales que afecten la seguridad de la navegación marítima internacional;</w:t>
      </w:r>
    </w:p>
    <w:p w:rsidR="00D170D2" w:rsidRPr="005560AF" w:rsidRDefault="00D170D2" w:rsidP="00117408">
      <w:pPr>
        <w:rPr>
          <w:lang w:val="es-ES"/>
        </w:rPr>
      </w:pPr>
      <w:r w:rsidRPr="005560AF">
        <w:rPr>
          <w:b/>
          <w:lang w:val="es-ES"/>
        </w:rPr>
        <w:t>4</w:t>
      </w:r>
      <w:r w:rsidRPr="005560AF">
        <w:rPr>
          <w:lang w:val="es-ES"/>
        </w:rPr>
        <w:tab/>
        <w:t xml:space="preserve">que las disposiciones provisionales mencionadas en los </w:t>
      </w:r>
      <w:r w:rsidRPr="005560AF">
        <w:rPr>
          <w:i/>
          <w:lang w:val="es-ES"/>
        </w:rPr>
        <w:t>recomienda</w:t>
      </w:r>
      <w:r w:rsidRPr="005560AF">
        <w:rPr>
          <w:lang w:val="es-ES"/>
        </w:rPr>
        <w:t xml:space="preserve"> 2 y 3 no impidan la aplicación de la solución a largo plazo aconsejada por los estudios en curso, que podría consistir en el empleo de tecnologías avanzadas y de una disposición de canales de anchura de banda distinta de</w:t>
      </w:r>
      <w:r w:rsidR="00117408">
        <w:rPr>
          <w:lang w:val="es-ES"/>
        </w:rPr>
        <w:t> </w:t>
      </w:r>
      <w:r w:rsidRPr="005560AF">
        <w:rPr>
          <w:lang w:val="es-ES"/>
        </w:rPr>
        <w:t>12,5 kHz;</w:t>
      </w:r>
    </w:p>
    <w:p w:rsidR="00D170D2" w:rsidRPr="005560AF" w:rsidRDefault="00D170D2" w:rsidP="00D170D2">
      <w:pPr>
        <w:rPr>
          <w:lang w:val="es-ES"/>
        </w:rPr>
      </w:pPr>
      <w:r w:rsidRPr="005560AF">
        <w:rPr>
          <w:b/>
          <w:lang w:val="es-ES"/>
        </w:rPr>
        <w:t>5</w:t>
      </w:r>
      <w:r w:rsidRPr="005560AF">
        <w:rPr>
          <w:b/>
          <w:lang w:val="es-ES"/>
        </w:rPr>
        <w:tab/>
      </w:r>
      <w:r w:rsidRPr="005560AF">
        <w:rPr>
          <w:lang w:val="es-ES"/>
        </w:rPr>
        <w:t xml:space="preserve">que las disposiciones provisionales mencionadas en los </w:t>
      </w:r>
      <w:r w:rsidRPr="005560AF">
        <w:rPr>
          <w:i/>
          <w:lang w:val="es-ES"/>
        </w:rPr>
        <w:t>recomienda</w:t>
      </w:r>
      <w:r w:rsidRPr="005560AF">
        <w:rPr>
          <w:lang w:val="es-ES"/>
        </w:rPr>
        <w:t xml:space="preserve"> 2 y 3 no impidan la aplicación por la comunidad internacional de un único sistema internacional para comunicaciones de socorro y seguridad a largo plazo;</w:t>
      </w:r>
    </w:p>
    <w:p w:rsidR="00D170D2" w:rsidRPr="005560AF" w:rsidRDefault="00D170D2" w:rsidP="00D170D2">
      <w:pPr>
        <w:rPr>
          <w:lang w:val="es-ES"/>
        </w:rPr>
      </w:pPr>
      <w:r w:rsidRPr="005560AF">
        <w:rPr>
          <w:b/>
          <w:lang w:val="es-ES"/>
        </w:rPr>
        <w:t>6</w:t>
      </w:r>
      <w:r w:rsidRPr="005560AF">
        <w:rPr>
          <w:b/>
          <w:lang w:val="es-ES"/>
        </w:rPr>
        <w:tab/>
      </w:r>
      <w:r w:rsidRPr="005560AF">
        <w:rPr>
          <w:lang w:val="es-ES"/>
        </w:rPr>
        <w:t>que las administraciones que intentan resolver los problemas actuales de congestión mediante la utilización de canales de banda estrecha consideren el Anexo 2 como una guía para la transición de los canales de 25</w:t>
      </w:r>
      <w:r w:rsidR="00954A0B">
        <w:rPr>
          <w:lang w:val="es-ES"/>
        </w:rPr>
        <w:t> kHz</w:t>
      </w:r>
      <w:r w:rsidRPr="005560AF">
        <w:rPr>
          <w:lang w:val="es-ES"/>
        </w:rPr>
        <w:t xml:space="preserve"> a bandas más estrechas;</w:t>
      </w:r>
    </w:p>
    <w:p w:rsidR="00D170D2" w:rsidRPr="005560AF" w:rsidRDefault="00D170D2" w:rsidP="00D170D2">
      <w:pPr>
        <w:rPr>
          <w:b/>
          <w:lang w:val="es-ES"/>
        </w:rPr>
      </w:pPr>
      <w:r w:rsidRPr="005560AF">
        <w:rPr>
          <w:b/>
          <w:lang w:val="es-ES"/>
        </w:rPr>
        <w:t>7</w:t>
      </w:r>
      <w:r w:rsidRPr="005560AF">
        <w:rPr>
          <w:lang w:val="es-ES"/>
        </w:rPr>
        <w:tab/>
        <w:t>que las administraciones que intentan resolver los problemas actuales de congestión mediante la utilización de canales de banda estrecha empleen equipos conformes a los parámetros técnicos que figuran en el Anexo 1, teniendo en cuenta a la vez las disposiciones del Apéndice 18 al RR;</w:t>
      </w:r>
    </w:p>
    <w:p w:rsidR="00D170D2" w:rsidRPr="005560AF" w:rsidRDefault="00D170D2" w:rsidP="00D170D2">
      <w:pPr>
        <w:rPr>
          <w:lang w:val="es-ES"/>
        </w:rPr>
      </w:pPr>
      <w:r w:rsidRPr="005560AF">
        <w:rPr>
          <w:b/>
          <w:lang w:val="es-ES"/>
        </w:rPr>
        <w:t>8</w:t>
      </w:r>
      <w:r w:rsidRPr="005560AF">
        <w:rPr>
          <w:b/>
          <w:lang w:val="es-ES"/>
        </w:rPr>
        <w:tab/>
      </w:r>
      <w:r w:rsidRPr="005560AF">
        <w:rPr>
          <w:lang w:val="es-ES"/>
        </w:rPr>
        <w:t>que las administraciones que pongan en servicio canales de banda estrecha entrelazados con separación entre canales desplazados en 12,5</w:t>
      </w:r>
      <w:r w:rsidR="00954A0B">
        <w:rPr>
          <w:lang w:val="es-ES"/>
        </w:rPr>
        <w:t> kHz</w:t>
      </w:r>
      <w:r w:rsidRPr="005560AF">
        <w:rPr>
          <w:lang w:val="es-ES"/>
        </w:rPr>
        <w:t xml:space="preserve"> como medida provisional consideren el Anexo 3 como un ejemplo de posible método de aplicación (existen otros ejemplos de posibles métodos de aplicación de los descritos en el Anexo 3);</w:t>
      </w:r>
    </w:p>
    <w:p w:rsidR="00D170D2" w:rsidRPr="005560AF" w:rsidRDefault="00D170D2" w:rsidP="00D170D2">
      <w:pPr>
        <w:rPr>
          <w:lang w:val="es-ES"/>
        </w:rPr>
      </w:pPr>
      <w:r w:rsidRPr="005560AF">
        <w:rPr>
          <w:b/>
          <w:lang w:val="es-ES"/>
        </w:rPr>
        <w:t>9</w:t>
      </w:r>
      <w:r w:rsidRPr="005560AF">
        <w:rPr>
          <w:b/>
          <w:lang w:val="es-ES"/>
        </w:rPr>
        <w:tab/>
      </w:r>
      <w:r w:rsidRPr="005560AF">
        <w:rPr>
          <w:lang w:val="es-ES"/>
        </w:rPr>
        <w:t>que las administraciones que pongan en servicio canales de banda estrecha de 12,5 kHz consideren el Anexo 4 para la numeración de los nuevos canales;</w:t>
      </w:r>
    </w:p>
    <w:p w:rsidR="00D170D2" w:rsidRPr="005560AF" w:rsidRDefault="00D170D2" w:rsidP="00D170D2">
      <w:pPr>
        <w:rPr>
          <w:lang w:val="es-ES"/>
        </w:rPr>
      </w:pPr>
      <w:r w:rsidRPr="005560AF">
        <w:rPr>
          <w:b/>
          <w:lang w:val="es-ES"/>
        </w:rPr>
        <w:t>10</w:t>
      </w:r>
      <w:r w:rsidRPr="005560AF">
        <w:rPr>
          <w:b/>
          <w:lang w:val="es-ES"/>
        </w:rPr>
        <w:tab/>
      </w:r>
      <w:r w:rsidRPr="005560AF">
        <w:rPr>
          <w:lang w:val="es-ES"/>
        </w:rPr>
        <w:t>que las administraciones que establezcan el funcionamiento en una sola frecuencia de canales de dos frecuencias tengan en cuenta el § 3 del Anexo 4 para la numeración de los canales;</w:t>
      </w:r>
    </w:p>
    <w:p w:rsidR="00D170D2" w:rsidRPr="005560AF" w:rsidRDefault="00D170D2" w:rsidP="00D170D2">
      <w:pPr>
        <w:rPr>
          <w:lang w:val="es-ES"/>
        </w:rPr>
      </w:pPr>
      <w:r w:rsidRPr="005560AF">
        <w:rPr>
          <w:b/>
          <w:lang w:val="es-ES"/>
        </w:rPr>
        <w:t>11</w:t>
      </w:r>
      <w:r w:rsidRPr="005560AF">
        <w:rPr>
          <w:b/>
          <w:lang w:val="es-ES"/>
        </w:rPr>
        <w:tab/>
      </w:r>
      <w:r w:rsidRPr="005560AF">
        <w:rPr>
          <w:lang w:val="es-ES"/>
        </w:rPr>
        <w:t>que las administraciones velen, en la medida de lo posible, por la aplicación de las últimas técnicas digitales o de banda estrecha para satisfacer futuros requisitos de funcionamiento y lograr la utilización eficaz de la banda 156</w:t>
      </w:r>
      <w:r w:rsidRPr="005560AF">
        <w:rPr>
          <w:lang w:val="es-ES"/>
        </w:rPr>
        <w:noBreakHyphen/>
        <w:t>174 MHz.</w:t>
      </w:r>
    </w:p>
    <w:p w:rsidR="00D170D2" w:rsidRPr="007E74BE" w:rsidRDefault="00D170D2" w:rsidP="007E74BE">
      <w:pPr>
        <w:pStyle w:val="AnnexNoTitle"/>
        <w:rPr>
          <w:lang w:val="es-ES_tradnl"/>
        </w:rPr>
      </w:pPr>
      <w:r w:rsidRPr="007E74BE">
        <w:rPr>
          <w:lang w:val="es-ES_tradnl"/>
        </w:rPr>
        <w:lastRenderedPageBreak/>
        <w:t>Anexo 1</w:t>
      </w:r>
      <w:r w:rsidR="007E74BE" w:rsidRPr="007E74BE">
        <w:rPr>
          <w:lang w:val="es-ES_tradnl"/>
        </w:rPr>
        <w:br/>
      </w:r>
      <w:r w:rsidR="007E74BE" w:rsidRPr="007E74BE">
        <w:rPr>
          <w:lang w:val="es-ES_tradnl"/>
        </w:rPr>
        <w:br/>
      </w:r>
      <w:r w:rsidR="007E74BE" w:rsidRPr="005560AF">
        <w:rPr>
          <w:lang w:val="es-ES"/>
        </w:rPr>
        <w:t>Características técnicas de los equipos diseñados para funcionar</w:t>
      </w:r>
      <w:r w:rsidR="007E74BE" w:rsidRPr="005560AF">
        <w:rPr>
          <w:lang w:val="es-ES"/>
        </w:rPr>
        <w:br/>
        <w:t>en canales separados en 12,5 kHz</w:t>
      </w:r>
    </w:p>
    <w:p w:rsidR="00D170D2" w:rsidRPr="005560AF" w:rsidRDefault="00D170D2" w:rsidP="00954A0B">
      <w:pPr>
        <w:pStyle w:val="Normalaftertitle"/>
        <w:keepNext/>
        <w:keepLines/>
        <w:rPr>
          <w:lang w:val="es-ES"/>
        </w:rPr>
      </w:pPr>
      <w:r w:rsidRPr="005560AF">
        <w:rPr>
          <w:lang w:val="es-ES"/>
        </w:rPr>
        <w:t>La utilización de equipos que aplican esos parámetros (véase la Nota 1) sólo estará de acuerdo con las disposiciones del Apéndice 18 al RR:</w:t>
      </w:r>
    </w:p>
    <w:p w:rsidR="00D170D2" w:rsidRPr="005560AF" w:rsidRDefault="00D170D2" w:rsidP="008A38DF">
      <w:pPr>
        <w:pStyle w:val="enumlev1"/>
        <w:rPr>
          <w:lang w:val="es-ES"/>
        </w:rPr>
      </w:pPr>
      <w:r w:rsidRPr="005560AF">
        <w:rPr>
          <w:lang w:val="es-ES"/>
        </w:rPr>
        <w:t>–</w:t>
      </w:r>
      <w:r w:rsidRPr="005560AF">
        <w:rPr>
          <w:lang w:val="es-ES"/>
        </w:rPr>
        <w:tab/>
        <w:t>la tolerancia de frecuencia para transmisores de estaciones costera y de barco no debe ser superior a 5 </w:t>
      </w:r>
      <w:r w:rsidR="008A38DF">
        <w:rPr>
          <w:lang w:val="es-ES"/>
        </w:rPr>
        <w:t>×</w:t>
      </w:r>
      <w:r w:rsidRPr="005560AF">
        <w:rPr>
          <w:lang w:val="es-ES"/>
        </w:rPr>
        <w:t> 10</w:t>
      </w:r>
      <w:r w:rsidRPr="005560AF">
        <w:rPr>
          <w:position w:val="6"/>
          <w:sz w:val="20"/>
          <w:lang w:val="es-ES"/>
        </w:rPr>
        <w:t>–6</w:t>
      </w:r>
      <w:r w:rsidRPr="005560AF">
        <w:rPr>
          <w:lang w:val="es-ES"/>
        </w:rPr>
        <w:t>;</w:t>
      </w:r>
    </w:p>
    <w:p w:rsidR="00D170D2" w:rsidRPr="005560AF" w:rsidRDefault="00D170D2" w:rsidP="008A38DF">
      <w:pPr>
        <w:pStyle w:val="enumlev1"/>
        <w:rPr>
          <w:lang w:val="es-ES"/>
        </w:rPr>
      </w:pPr>
      <w:r w:rsidRPr="005560AF">
        <w:rPr>
          <w:lang w:val="es-ES"/>
        </w:rPr>
        <w:t>–</w:t>
      </w:r>
      <w:r w:rsidRPr="005560AF">
        <w:rPr>
          <w:lang w:val="es-ES"/>
        </w:rPr>
        <w:tab/>
        <w:t xml:space="preserve">la desviación de frecuencia no debe ser superior a </w:t>
      </w:r>
      <w:r w:rsidR="008A38DF">
        <w:rPr>
          <w:lang w:val="es-ES"/>
        </w:rPr>
        <w:t>±</w:t>
      </w:r>
      <w:r w:rsidRPr="005560AF">
        <w:rPr>
          <w:lang w:val="es-ES"/>
        </w:rPr>
        <w:t>2,5</w:t>
      </w:r>
      <w:r w:rsidR="00954A0B">
        <w:rPr>
          <w:lang w:val="es-ES"/>
        </w:rPr>
        <w:t> kHz</w:t>
      </w:r>
      <w:r w:rsidRPr="005560AF">
        <w:rPr>
          <w:lang w:val="es-ES"/>
        </w:rPr>
        <w:t>.</w:t>
      </w:r>
    </w:p>
    <w:p w:rsidR="00D170D2" w:rsidRPr="005560AF" w:rsidRDefault="00D170D2" w:rsidP="00D170D2">
      <w:pPr>
        <w:pStyle w:val="Note"/>
        <w:rPr>
          <w:lang w:val="es-ES"/>
        </w:rPr>
      </w:pPr>
      <w:r w:rsidRPr="005560AF">
        <w:rPr>
          <w:lang w:val="es-ES"/>
        </w:rPr>
        <w:t>NOTA 1 – Para información: otras características están basadas en la Norma Europea de Telecomuni</w:t>
      </w:r>
      <w:r w:rsidRPr="005560AF">
        <w:rPr>
          <w:lang w:val="es-ES"/>
        </w:rPr>
        <w:softHyphen/>
        <w:t xml:space="preserve">caciones (ETS) </w:t>
      </w:r>
      <w:r>
        <w:rPr>
          <w:lang w:val="es-ES"/>
        </w:rPr>
        <w:t>301 925</w:t>
      </w:r>
      <w:r w:rsidRPr="005560AF">
        <w:rPr>
          <w:lang w:val="es-ES"/>
        </w:rPr>
        <w:t xml:space="preserve"> publicada por el Instituto Europeo de Normas de Telecomunicaciones (ETSI).</w:t>
      </w:r>
    </w:p>
    <w:p w:rsidR="00D170D2" w:rsidRDefault="00D170D2" w:rsidP="00D170D2">
      <w:pPr>
        <w:rPr>
          <w:lang w:val="es-ES"/>
        </w:rPr>
      </w:pPr>
    </w:p>
    <w:p w:rsidR="00D170D2" w:rsidRDefault="00D170D2" w:rsidP="00D170D2">
      <w:pPr>
        <w:rPr>
          <w:lang w:val="es-ES"/>
        </w:rPr>
      </w:pPr>
    </w:p>
    <w:p w:rsidR="007E74BE" w:rsidRPr="007E74BE" w:rsidRDefault="007E74BE" w:rsidP="007E74BE">
      <w:pPr>
        <w:pStyle w:val="AnnexNoTitle"/>
        <w:rPr>
          <w:lang w:val="es-ES_tradnl"/>
        </w:rPr>
      </w:pPr>
      <w:r w:rsidRPr="007E74BE">
        <w:rPr>
          <w:lang w:val="es-ES_tradnl"/>
        </w:rPr>
        <w:t>Anexo 2</w:t>
      </w:r>
      <w:r w:rsidRPr="007E74BE">
        <w:rPr>
          <w:lang w:val="es-ES_tradnl"/>
        </w:rPr>
        <w:br/>
      </w:r>
      <w:r w:rsidRPr="007E74BE">
        <w:rPr>
          <w:lang w:val="es-ES_tradnl"/>
        </w:rPr>
        <w:br/>
      </w:r>
      <w:r w:rsidRPr="005560AF">
        <w:rPr>
          <w:lang w:val="es-ES"/>
        </w:rPr>
        <w:t>Evolución hacia canales de banda estrecha en el servicio móvil marítimo</w:t>
      </w:r>
    </w:p>
    <w:p w:rsidR="00D170D2" w:rsidRPr="005560AF" w:rsidRDefault="00D170D2" w:rsidP="00D170D2">
      <w:pPr>
        <w:pStyle w:val="Heading1"/>
        <w:rPr>
          <w:lang w:val="es-ES"/>
        </w:rPr>
      </w:pPr>
      <w:r w:rsidRPr="005560AF">
        <w:rPr>
          <w:lang w:val="es-ES"/>
        </w:rPr>
        <w:t>1</w:t>
      </w:r>
      <w:r w:rsidRPr="005560AF">
        <w:rPr>
          <w:lang w:val="es-ES"/>
        </w:rPr>
        <w:tab/>
        <w:t>Introducción</w:t>
      </w:r>
    </w:p>
    <w:p w:rsidR="00D170D2" w:rsidRPr="005560AF" w:rsidRDefault="00D170D2" w:rsidP="00D170D2">
      <w:pPr>
        <w:rPr>
          <w:lang w:val="es-ES"/>
        </w:rPr>
      </w:pPr>
      <w:r w:rsidRPr="005560AF">
        <w:rPr>
          <w:lang w:val="es-ES"/>
        </w:rPr>
        <w:t>El presente Anexo considera la forma en que en el futuro el servicio móvil marítimo puede pasar a una separación de canales de banda estrecha de 5</w:t>
      </w:r>
      <w:r w:rsidR="00954A0B">
        <w:rPr>
          <w:lang w:val="es-ES"/>
        </w:rPr>
        <w:t> kHz</w:t>
      </w:r>
      <w:r w:rsidRPr="005560AF">
        <w:rPr>
          <w:lang w:val="es-ES"/>
        </w:rPr>
        <w:t xml:space="preserve"> o 6,25</w:t>
      </w:r>
      <w:r w:rsidR="00954A0B">
        <w:rPr>
          <w:lang w:val="es-ES"/>
        </w:rPr>
        <w:t> kHz</w:t>
      </w:r>
      <w:r w:rsidRPr="005560AF">
        <w:rPr>
          <w:lang w:val="es-ES"/>
        </w:rPr>
        <w:t>, utilizando modulación lineal o digital. Se considera la migración a partir de una separación entre canales de 25</w:t>
      </w:r>
      <w:r w:rsidR="00954A0B">
        <w:rPr>
          <w:lang w:val="es-ES"/>
        </w:rPr>
        <w:t> kHz</w:t>
      </w:r>
      <w:r w:rsidRPr="005560AF">
        <w:rPr>
          <w:lang w:val="es-ES"/>
        </w:rPr>
        <w:t>, como la utilizada actualmente, y a partir de una separación de 12,5</w:t>
      </w:r>
      <w:r w:rsidR="00954A0B">
        <w:rPr>
          <w:lang w:val="es-ES"/>
        </w:rPr>
        <w:t> kHz</w:t>
      </w:r>
      <w:r w:rsidRPr="005560AF">
        <w:rPr>
          <w:lang w:val="es-ES"/>
        </w:rPr>
        <w:t xml:space="preserve"> para tener en cuenta el hecho de que algunas administraciones han utilizado esta separación entre canales como medida provisional.</w:t>
      </w:r>
    </w:p>
    <w:p w:rsidR="00D170D2" w:rsidRPr="005560AF" w:rsidRDefault="00D170D2" w:rsidP="00D170D2">
      <w:pPr>
        <w:pStyle w:val="Heading1"/>
        <w:rPr>
          <w:lang w:val="es-ES"/>
        </w:rPr>
      </w:pPr>
      <w:r w:rsidRPr="005560AF">
        <w:rPr>
          <w:lang w:val="es-ES"/>
        </w:rPr>
        <w:t>2</w:t>
      </w:r>
      <w:r w:rsidRPr="005560AF">
        <w:rPr>
          <w:lang w:val="es-ES"/>
        </w:rPr>
        <w:tab/>
        <w:t>Consecuencias de la evolución hacia canales de banda estrecha</w:t>
      </w:r>
    </w:p>
    <w:p w:rsidR="00D170D2" w:rsidRPr="005560AF" w:rsidRDefault="00D170D2" w:rsidP="00D170D2">
      <w:pPr>
        <w:pStyle w:val="Heading2"/>
        <w:rPr>
          <w:lang w:val="es-ES"/>
        </w:rPr>
      </w:pPr>
      <w:r w:rsidRPr="005560AF">
        <w:rPr>
          <w:lang w:val="es-ES"/>
        </w:rPr>
        <w:t>2.1</w:t>
      </w:r>
      <w:r w:rsidRPr="005560AF">
        <w:rPr>
          <w:lang w:val="es-ES"/>
        </w:rPr>
        <w:tab/>
        <w:t>Transición</w:t>
      </w:r>
    </w:p>
    <w:p w:rsidR="00D170D2" w:rsidRPr="005560AF" w:rsidRDefault="00D170D2" w:rsidP="00954A0B">
      <w:pPr>
        <w:rPr>
          <w:lang w:val="es-ES"/>
        </w:rPr>
      </w:pPr>
      <w:r w:rsidRPr="005560AF">
        <w:rPr>
          <w:lang w:val="es-ES"/>
        </w:rPr>
        <w:t>El método más práctico y menos traumático para pasar de una separación de 25</w:t>
      </w:r>
      <w:r w:rsidR="00954A0B">
        <w:rPr>
          <w:lang w:val="es-ES"/>
        </w:rPr>
        <w:t> kHz</w:t>
      </w:r>
      <w:r w:rsidRPr="005560AF">
        <w:rPr>
          <w:lang w:val="es-ES"/>
        </w:rPr>
        <w:t xml:space="preserve"> o 12,5</w:t>
      </w:r>
      <w:r w:rsidR="00954A0B">
        <w:rPr>
          <w:lang w:val="es-ES"/>
        </w:rPr>
        <w:t> kHz</w:t>
      </w:r>
      <w:r w:rsidRPr="005560AF">
        <w:rPr>
          <w:lang w:val="es-ES"/>
        </w:rPr>
        <w:t xml:space="preserve"> a otra separación de 5</w:t>
      </w:r>
      <w:r w:rsidR="00954A0B">
        <w:rPr>
          <w:lang w:val="es-ES"/>
        </w:rPr>
        <w:t> kHz</w:t>
      </w:r>
      <w:r w:rsidRPr="005560AF">
        <w:rPr>
          <w:lang w:val="es-ES"/>
        </w:rPr>
        <w:t xml:space="preserve"> o 6,25</w:t>
      </w:r>
      <w:r w:rsidR="00954A0B">
        <w:rPr>
          <w:lang w:val="es-ES"/>
        </w:rPr>
        <w:t> kHz</w:t>
      </w:r>
      <w:r w:rsidRPr="005560AF">
        <w:rPr>
          <w:lang w:val="es-ES"/>
        </w:rPr>
        <w:t xml:space="preserve"> sería entrelazando los canales de banda estrecha con los de banda más ancha y en todo los casos puede utilizarse una técnica similar. Sin embargo, debido a que las técnicas de modulación lineal y digital que utilizan separaciones de 5</w:t>
      </w:r>
      <w:r w:rsidR="00954A0B">
        <w:rPr>
          <w:lang w:val="es-ES"/>
        </w:rPr>
        <w:t> kHz</w:t>
      </w:r>
      <w:r w:rsidRPr="005560AF">
        <w:rPr>
          <w:lang w:val="es-ES"/>
        </w:rPr>
        <w:t xml:space="preserve"> y/o 6,25</w:t>
      </w:r>
      <w:r w:rsidR="00954A0B">
        <w:rPr>
          <w:lang w:val="es-ES"/>
        </w:rPr>
        <w:t> kHz</w:t>
      </w:r>
      <w:r w:rsidRPr="005560AF">
        <w:rPr>
          <w:lang w:val="es-ES"/>
        </w:rPr>
        <w:t xml:space="preserve"> son incompatibles con los actuales equipos de MF, durante el periodo de transición sería necesario utilizar modo doble o equipos adicionales.</w:t>
      </w:r>
    </w:p>
    <w:p w:rsidR="00D170D2" w:rsidRPr="005560AF" w:rsidRDefault="00D170D2" w:rsidP="00D170D2">
      <w:pPr>
        <w:pStyle w:val="Heading2"/>
        <w:rPr>
          <w:lang w:val="es-ES"/>
        </w:rPr>
      </w:pPr>
      <w:r w:rsidRPr="005560AF">
        <w:rPr>
          <w:lang w:val="es-ES"/>
        </w:rPr>
        <w:t>2.2</w:t>
      </w:r>
      <w:r w:rsidRPr="005560AF">
        <w:rPr>
          <w:lang w:val="es-ES"/>
        </w:rPr>
        <w:tab/>
        <w:t>Entrelazado</w:t>
      </w:r>
    </w:p>
    <w:p w:rsidR="00D170D2" w:rsidRPr="005560AF" w:rsidRDefault="00D170D2" w:rsidP="00D170D2">
      <w:pPr>
        <w:pStyle w:val="Heading3"/>
        <w:rPr>
          <w:lang w:val="es-ES"/>
        </w:rPr>
      </w:pPr>
      <w:r w:rsidRPr="005560AF">
        <w:rPr>
          <w:lang w:val="es-ES"/>
        </w:rPr>
        <w:t>2.2.1</w:t>
      </w:r>
      <w:r w:rsidRPr="005560AF">
        <w:rPr>
          <w:lang w:val="es-ES"/>
        </w:rPr>
        <w:tab/>
        <w:t>Entrelazado con canales de 25 kHz</w:t>
      </w:r>
    </w:p>
    <w:p w:rsidR="00D170D2" w:rsidRDefault="00D170D2" w:rsidP="00D170D2">
      <w:pPr>
        <w:rPr>
          <w:lang w:val="es-ES"/>
        </w:rPr>
      </w:pPr>
      <w:r w:rsidRPr="005560AF">
        <w:rPr>
          <w:lang w:val="es-ES"/>
        </w:rPr>
        <w:t>En las Figs. 1 y 2 se representa la forma en que pueden entrelazarse los canales de 5</w:t>
      </w:r>
      <w:r w:rsidR="00954A0B">
        <w:rPr>
          <w:lang w:val="es-ES"/>
        </w:rPr>
        <w:t> kHz</w:t>
      </w:r>
      <w:r w:rsidRPr="005560AF">
        <w:rPr>
          <w:lang w:val="es-ES"/>
        </w:rPr>
        <w:t xml:space="preserve"> y 6,25 kHz con los canales existentes de 25</w:t>
      </w:r>
      <w:r w:rsidR="00954A0B">
        <w:rPr>
          <w:lang w:val="es-ES"/>
        </w:rPr>
        <w:t> kHz</w:t>
      </w:r>
      <w:r w:rsidRPr="005560AF">
        <w:rPr>
          <w:lang w:val="es-ES"/>
        </w:rPr>
        <w:t>. Durante el periodo de cambio, será necesario que los barcos y las estaciones costeras incorporen equipos de banda estrecha y vayan utilizando los nuevos canales de banda estrecha a medida que estén disponibles. El número de nuevos canales de banda estrecha aumentará gradualmente durante el periodo de transición, disminuyendo de la forma correspondiente el número disponible de canales de 25</w:t>
      </w:r>
      <w:r w:rsidR="00954A0B">
        <w:rPr>
          <w:lang w:val="es-ES"/>
        </w:rPr>
        <w:t> kHz</w:t>
      </w:r>
      <w:r w:rsidRPr="005560AF">
        <w:rPr>
          <w:lang w:val="es-ES"/>
        </w:rPr>
        <w:t>.</w:t>
      </w:r>
    </w:p>
    <w:p w:rsidR="009232EB" w:rsidRPr="005560AF" w:rsidRDefault="009232EB" w:rsidP="009232EB">
      <w:pPr>
        <w:rPr>
          <w:lang w:val="es-ES"/>
        </w:rPr>
      </w:pPr>
      <w:r w:rsidRPr="005560AF">
        <w:rPr>
          <w:lang w:val="es-ES"/>
        </w:rPr>
        <w:lastRenderedPageBreak/>
        <w:t>En una fecha especificada todos los canales restantes de 25</w:t>
      </w:r>
      <w:r>
        <w:rPr>
          <w:lang w:val="es-ES"/>
        </w:rPr>
        <w:t> kHz</w:t>
      </w:r>
      <w:r w:rsidRPr="005560AF">
        <w:rPr>
          <w:lang w:val="es-ES"/>
        </w:rPr>
        <w:t xml:space="preserve"> deben suprimirse para ser sustituidos por los nuevos.</w:t>
      </w:r>
    </w:p>
    <w:p w:rsidR="009232EB" w:rsidRPr="005560AF" w:rsidRDefault="009232EB" w:rsidP="009232EB">
      <w:pPr>
        <w:rPr>
          <w:lang w:val="es-ES"/>
        </w:rPr>
      </w:pPr>
      <w:r w:rsidRPr="005560AF">
        <w:rPr>
          <w:lang w:val="es-ES"/>
        </w:rPr>
        <w:t>La transición a partir de canales de 25</w:t>
      </w:r>
      <w:r>
        <w:rPr>
          <w:lang w:val="es-ES"/>
        </w:rPr>
        <w:t> kHz</w:t>
      </w:r>
      <w:r w:rsidRPr="005560AF">
        <w:rPr>
          <w:lang w:val="es-ES"/>
        </w:rPr>
        <w:t xml:space="preserve"> es bastante directa pero es probable que sea necesario efectuar algún reajuste de los canales o de los bordes de la banda.</w:t>
      </w:r>
    </w:p>
    <w:tbl>
      <w:tblPr>
        <w:tblW w:w="0" w:type="auto"/>
        <w:jc w:val="center"/>
        <w:tblLook w:val="04A0" w:firstRow="1" w:lastRow="0" w:firstColumn="1" w:lastColumn="0" w:noHBand="0" w:noVBand="1"/>
      </w:tblPr>
      <w:tblGrid>
        <w:gridCol w:w="4592"/>
        <w:gridCol w:w="4592"/>
      </w:tblGrid>
      <w:tr w:rsidR="009232EB" w:rsidRPr="00390AAD" w:rsidTr="00240F56">
        <w:trPr>
          <w:jc w:val="center"/>
        </w:trPr>
        <w:tc>
          <w:tcPr>
            <w:tcW w:w="4592" w:type="dxa"/>
          </w:tcPr>
          <w:p w:rsidR="009232EB" w:rsidRDefault="009232EB" w:rsidP="009232EB">
            <w:pPr>
              <w:pStyle w:val="FigureNo"/>
              <w:rPr>
                <w:lang w:val="es-ES_tradnl"/>
              </w:rPr>
            </w:pPr>
            <w:r>
              <w:rPr>
                <w:lang w:val="es-ES"/>
              </w:rPr>
              <w:t>figura 1</w:t>
            </w:r>
          </w:p>
          <w:p w:rsidR="009232EB" w:rsidRPr="009232EB" w:rsidRDefault="009232EB" w:rsidP="009232EB">
            <w:pPr>
              <w:pStyle w:val="Figuretitle"/>
              <w:rPr>
                <w:lang w:val="es-ES_tradnl"/>
              </w:rPr>
            </w:pPr>
            <w:r w:rsidRPr="0041612D">
              <w:rPr>
                <w:rFonts w:ascii="Times New Roman" w:hAnsi="Times New Roman"/>
                <w:color w:val="000000"/>
                <w:szCs w:val="18"/>
                <w:lang w:val="es-ES_tradnl"/>
              </w:rPr>
              <w:t>Paso de una canalización de 25 kHz a otra de 5 kHz</w:t>
            </w:r>
          </w:p>
        </w:tc>
        <w:tc>
          <w:tcPr>
            <w:tcW w:w="4592" w:type="dxa"/>
          </w:tcPr>
          <w:p w:rsidR="009232EB" w:rsidRDefault="009232EB" w:rsidP="009232EB">
            <w:pPr>
              <w:pStyle w:val="FigureNo"/>
              <w:rPr>
                <w:lang w:val="es-ES_tradnl"/>
              </w:rPr>
            </w:pPr>
            <w:r>
              <w:rPr>
                <w:lang w:val="es-ES"/>
              </w:rPr>
              <w:t>figura 2</w:t>
            </w:r>
          </w:p>
          <w:p w:rsidR="009232EB" w:rsidRDefault="009232EB" w:rsidP="009232EB">
            <w:pPr>
              <w:pStyle w:val="Figuretitle"/>
              <w:rPr>
                <w:lang w:val="es-ES_tradnl"/>
              </w:rPr>
            </w:pPr>
            <w:r w:rsidRPr="0041612D">
              <w:rPr>
                <w:rFonts w:ascii="Times New Roman" w:hAnsi="Times New Roman"/>
                <w:color w:val="000000"/>
                <w:szCs w:val="18"/>
                <w:lang w:val="es-ES_tradnl"/>
              </w:rPr>
              <w:t xml:space="preserve">Paso de una canalización de 25 kHz a otra de </w:t>
            </w:r>
            <w:r w:rsidRPr="009232EB">
              <w:rPr>
                <w:rFonts w:ascii="Times New Roman" w:hAnsi="Times New Roman"/>
                <w:color w:val="000000"/>
                <w:szCs w:val="18"/>
                <w:lang w:val="es-ES_tradnl"/>
              </w:rPr>
              <w:t>6,25</w:t>
            </w:r>
            <w:r w:rsidRPr="0041612D">
              <w:rPr>
                <w:rFonts w:ascii="Times New Roman" w:hAnsi="Times New Roman"/>
                <w:color w:val="000000"/>
                <w:szCs w:val="18"/>
                <w:lang w:val="es-ES_tradnl"/>
              </w:rPr>
              <w:t xml:space="preserve"> kHz</w:t>
            </w:r>
          </w:p>
        </w:tc>
      </w:tr>
    </w:tbl>
    <w:p w:rsidR="0041612D" w:rsidRPr="0041612D" w:rsidRDefault="004F0025" w:rsidP="0041612D">
      <w:pPr>
        <w:pStyle w:val="Figure"/>
        <w:rPr>
          <w:lang w:val="es-ES_tradnl"/>
        </w:rPr>
      </w:pPr>
      <w:r>
        <w:rPr>
          <w:lang w:val="es-ES_tradnl"/>
        </w:rPr>
        <w:object w:dxaOrig="5536" w:dyaOrig="4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332.4pt" o:ole="">
            <v:imagedata r:id="rId14" o:title=""/>
          </v:shape>
          <o:OLEObject Type="Embed" ProgID="CorelDraw.Graphic.16" ShapeID="_x0000_i1025" DrawAspect="Content" ObjectID="_1496058869" r:id="rId15"/>
        </w:object>
      </w:r>
    </w:p>
    <w:p w:rsidR="00D170D2" w:rsidRPr="005560AF" w:rsidRDefault="00D170D2" w:rsidP="00D170D2">
      <w:pPr>
        <w:pStyle w:val="Heading3"/>
        <w:rPr>
          <w:lang w:val="es-ES"/>
        </w:rPr>
      </w:pPr>
      <w:r w:rsidRPr="005560AF">
        <w:rPr>
          <w:lang w:val="es-ES"/>
        </w:rPr>
        <w:t>2.2.2</w:t>
      </w:r>
      <w:r w:rsidRPr="005560AF">
        <w:rPr>
          <w:lang w:val="es-ES"/>
        </w:rPr>
        <w:tab/>
        <w:t>Entrelazado con canales de 12,5 kHz</w:t>
      </w:r>
    </w:p>
    <w:p w:rsidR="00D170D2" w:rsidRPr="005560AF" w:rsidRDefault="00D170D2" w:rsidP="00D170D2">
      <w:pPr>
        <w:rPr>
          <w:lang w:val="es-ES"/>
        </w:rPr>
      </w:pPr>
      <w:r w:rsidRPr="005560AF">
        <w:rPr>
          <w:lang w:val="es-ES"/>
        </w:rPr>
        <w:t>Las Figs. 3 y 4 demuestran que el principio para el entrelazado de canales de 5</w:t>
      </w:r>
      <w:r w:rsidR="00954A0B">
        <w:rPr>
          <w:lang w:val="es-ES"/>
        </w:rPr>
        <w:t> kHz</w:t>
      </w:r>
      <w:r w:rsidRPr="005560AF">
        <w:rPr>
          <w:lang w:val="es-ES"/>
        </w:rPr>
        <w:t xml:space="preserve"> o de 6,25</w:t>
      </w:r>
      <w:r w:rsidR="00954A0B">
        <w:rPr>
          <w:lang w:val="es-ES"/>
        </w:rPr>
        <w:t> kHz</w:t>
      </w:r>
      <w:r w:rsidRPr="005560AF">
        <w:rPr>
          <w:lang w:val="es-ES"/>
        </w:rPr>
        <w:t xml:space="preserve"> con los canales provisionales de 12,5</w:t>
      </w:r>
      <w:r w:rsidR="00954A0B">
        <w:rPr>
          <w:lang w:val="es-ES"/>
        </w:rPr>
        <w:t> kHz</w:t>
      </w:r>
      <w:r w:rsidRPr="005560AF">
        <w:rPr>
          <w:lang w:val="es-ES"/>
        </w:rPr>
        <w:t xml:space="preserve"> es exactamente el mismo que en el caso de canales de 25 kHz. No obstante, la transición final es más complicada en el caso de 5</w:t>
      </w:r>
      <w:r w:rsidR="00954A0B">
        <w:rPr>
          <w:lang w:val="es-ES"/>
        </w:rPr>
        <w:t> kHz</w:t>
      </w:r>
      <w:r w:rsidRPr="005560AF">
        <w:rPr>
          <w:lang w:val="es-ES"/>
        </w:rPr>
        <w:t xml:space="preserve"> puesto que el canal entrelazado inicialmente en el centro de la banda de 25 kHz debería desplazarse en 2,5 kHz.</w:t>
      </w:r>
    </w:p>
    <w:p w:rsidR="00D170D2" w:rsidRPr="005560AF" w:rsidRDefault="00D170D2" w:rsidP="00D170D2">
      <w:pPr>
        <w:pStyle w:val="Heading3"/>
        <w:rPr>
          <w:lang w:val="es-ES"/>
        </w:rPr>
      </w:pPr>
      <w:r w:rsidRPr="005560AF">
        <w:rPr>
          <w:lang w:val="es-ES"/>
        </w:rPr>
        <w:t>2.2.3</w:t>
      </w:r>
      <w:r w:rsidRPr="005560AF">
        <w:rPr>
          <w:lang w:val="es-ES"/>
        </w:rPr>
        <w:tab/>
        <w:t>Entrelazado con canales de 25 kHz y 12,5 kHz</w:t>
      </w:r>
    </w:p>
    <w:p w:rsidR="00D170D2" w:rsidRDefault="00D170D2" w:rsidP="00E36A3B">
      <w:pPr>
        <w:rPr>
          <w:lang w:val="es-ES"/>
        </w:rPr>
      </w:pPr>
      <w:r w:rsidRPr="005560AF">
        <w:rPr>
          <w:lang w:val="es-ES"/>
        </w:rPr>
        <w:t>En las administraciones que han introducido como separación entre canales el valor de 12,5</w:t>
      </w:r>
      <w:r w:rsidR="00954A0B">
        <w:rPr>
          <w:lang w:val="es-ES"/>
        </w:rPr>
        <w:t> kHz</w:t>
      </w:r>
      <w:r w:rsidRPr="005560AF">
        <w:rPr>
          <w:lang w:val="es-ES"/>
        </w:rPr>
        <w:t xml:space="preserve"> como medida provisional y estos canales de 12,5</w:t>
      </w:r>
      <w:r w:rsidR="00954A0B">
        <w:rPr>
          <w:lang w:val="es-ES"/>
        </w:rPr>
        <w:t> kHz</w:t>
      </w:r>
      <w:r w:rsidRPr="005560AF">
        <w:rPr>
          <w:lang w:val="es-ES"/>
        </w:rPr>
        <w:t xml:space="preserve"> se entrelazaron con los de 25</w:t>
      </w:r>
      <w:r w:rsidR="00954A0B">
        <w:rPr>
          <w:lang w:val="es-ES"/>
        </w:rPr>
        <w:t> kHz</w:t>
      </w:r>
      <w:r w:rsidRPr="005560AF">
        <w:rPr>
          <w:lang w:val="es-ES"/>
        </w:rPr>
        <w:t>, la futura transición a canales de 5</w:t>
      </w:r>
      <w:r w:rsidR="00954A0B">
        <w:rPr>
          <w:lang w:val="es-ES"/>
        </w:rPr>
        <w:t> kHz</w:t>
      </w:r>
      <w:r w:rsidRPr="005560AF">
        <w:rPr>
          <w:lang w:val="es-ES"/>
        </w:rPr>
        <w:t xml:space="preserve"> o de 6,25 kHz será bastante más complicada. Como se representa en la Fig.</w:t>
      </w:r>
      <w:r w:rsidR="00E36A3B">
        <w:rPr>
          <w:lang w:val="es-ES"/>
        </w:rPr>
        <w:t> </w:t>
      </w:r>
      <w:r w:rsidRPr="005560AF">
        <w:rPr>
          <w:lang w:val="es-ES"/>
        </w:rPr>
        <w:t>5, los canales de 5</w:t>
      </w:r>
      <w:r w:rsidR="00954A0B">
        <w:rPr>
          <w:lang w:val="es-ES"/>
        </w:rPr>
        <w:t> kHz</w:t>
      </w:r>
      <w:r w:rsidRPr="005560AF">
        <w:rPr>
          <w:lang w:val="es-ES"/>
        </w:rPr>
        <w:t xml:space="preserve"> o de 6,25</w:t>
      </w:r>
      <w:r w:rsidR="00954A0B">
        <w:rPr>
          <w:lang w:val="es-ES"/>
        </w:rPr>
        <w:t> kHz</w:t>
      </w:r>
      <w:r w:rsidRPr="005560AF">
        <w:rPr>
          <w:lang w:val="es-ES"/>
        </w:rPr>
        <w:t xml:space="preserve"> se superpondrán a uno o a otro de los canales de mayor anchura de banda.</w:t>
      </w:r>
    </w:p>
    <w:tbl>
      <w:tblPr>
        <w:tblW w:w="0" w:type="auto"/>
        <w:jc w:val="center"/>
        <w:tblLook w:val="04A0" w:firstRow="1" w:lastRow="0" w:firstColumn="1" w:lastColumn="0" w:noHBand="0" w:noVBand="1"/>
      </w:tblPr>
      <w:tblGrid>
        <w:gridCol w:w="4592"/>
        <w:gridCol w:w="4592"/>
      </w:tblGrid>
      <w:tr w:rsidR="00240F56" w:rsidRPr="00390AAD" w:rsidTr="00240F56">
        <w:trPr>
          <w:jc w:val="center"/>
        </w:trPr>
        <w:tc>
          <w:tcPr>
            <w:tcW w:w="4592" w:type="dxa"/>
          </w:tcPr>
          <w:p w:rsidR="009232EB" w:rsidRDefault="009232EB" w:rsidP="00240F56">
            <w:pPr>
              <w:pStyle w:val="FigureNo"/>
              <w:spacing w:before="0"/>
              <w:rPr>
                <w:lang w:val="es-ES_tradnl"/>
              </w:rPr>
            </w:pPr>
            <w:r>
              <w:rPr>
                <w:lang w:val="es-ES"/>
              </w:rPr>
              <w:lastRenderedPageBreak/>
              <w:t>figura 3</w:t>
            </w:r>
          </w:p>
          <w:p w:rsidR="009232EB" w:rsidRPr="009232EB" w:rsidRDefault="009232EB" w:rsidP="003549FE">
            <w:pPr>
              <w:pStyle w:val="Figuretitle"/>
              <w:rPr>
                <w:lang w:val="es-ES_tradnl"/>
              </w:rPr>
            </w:pPr>
            <w:r w:rsidRPr="0041612D">
              <w:rPr>
                <w:rFonts w:ascii="Times New Roman" w:hAnsi="Times New Roman"/>
                <w:color w:val="000000"/>
                <w:szCs w:val="18"/>
                <w:lang w:val="es-ES_tradnl"/>
              </w:rPr>
              <w:t xml:space="preserve">Paso de una canalización de </w:t>
            </w:r>
            <w:r>
              <w:rPr>
                <w:rFonts w:ascii="Times New Roman" w:hAnsi="Times New Roman"/>
                <w:color w:val="000000"/>
                <w:szCs w:val="18"/>
                <w:lang w:val="es-ES_tradnl"/>
              </w:rPr>
              <w:t>1</w:t>
            </w:r>
            <w:r w:rsidRPr="0041612D">
              <w:rPr>
                <w:rFonts w:ascii="Times New Roman" w:hAnsi="Times New Roman"/>
                <w:color w:val="000000"/>
                <w:szCs w:val="18"/>
                <w:lang w:val="es-ES_tradnl"/>
              </w:rPr>
              <w:t>2</w:t>
            </w:r>
            <w:r>
              <w:rPr>
                <w:rFonts w:ascii="Times New Roman" w:hAnsi="Times New Roman"/>
                <w:color w:val="000000"/>
                <w:szCs w:val="18"/>
                <w:lang w:val="es-ES_tradnl"/>
              </w:rPr>
              <w:t>,</w:t>
            </w:r>
            <w:r w:rsidRPr="0041612D">
              <w:rPr>
                <w:rFonts w:ascii="Times New Roman" w:hAnsi="Times New Roman"/>
                <w:color w:val="000000"/>
                <w:szCs w:val="18"/>
                <w:lang w:val="es-ES_tradnl"/>
              </w:rPr>
              <w:t>5 kHz a otra de 5 kHz</w:t>
            </w:r>
          </w:p>
        </w:tc>
        <w:tc>
          <w:tcPr>
            <w:tcW w:w="4592" w:type="dxa"/>
          </w:tcPr>
          <w:p w:rsidR="009232EB" w:rsidRDefault="009232EB" w:rsidP="00240F56">
            <w:pPr>
              <w:pStyle w:val="FigureNo"/>
              <w:spacing w:before="0"/>
              <w:rPr>
                <w:lang w:val="es-ES_tradnl"/>
              </w:rPr>
            </w:pPr>
            <w:r>
              <w:rPr>
                <w:lang w:val="es-ES"/>
              </w:rPr>
              <w:t>figura 4</w:t>
            </w:r>
          </w:p>
          <w:p w:rsidR="009232EB" w:rsidRDefault="009232EB" w:rsidP="003549FE">
            <w:pPr>
              <w:pStyle w:val="Figuretitle"/>
              <w:rPr>
                <w:lang w:val="es-ES_tradnl"/>
              </w:rPr>
            </w:pPr>
            <w:r w:rsidRPr="0041612D">
              <w:rPr>
                <w:rFonts w:ascii="Times New Roman" w:hAnsi="Times New Roman"/>
                <w:color w:val="000000"/>
                <w:szCs w:val="18"/>
                <w:lang w:val="es-ES_tradnl"/>
              </w:rPr>
              <w:t xml:space="preserve">Paso de una canalización de </w:t>
            </w:r>
            <w:r>
              <w:rPr>
                <w:rFonts w:ascii="Times New Roman" w:hAnsi="Times New Roman"/>
                <w:color w:val="000000"/>
                <w:szCs w:val="18"/>
                <w:lang w:val="es-ES_tradnl"/>
              </w:rPr>
              <w:t>1</w:t>
            </w:r>
            <w:r w:rsidRPr="0041612D">
              <w:rPr>
                <w:rFonts w:ascii="Times New Roman" w:hAnsi="Times New Roman"/>
                <w:color w:val="000000"/>
                <w:szCs w:val="18"/>
                <w:lang w:val="es-ES_tradnl"/>
              </w:rPr>
              <w:t>2</w:t>
            </w:r>
            <w:r>
              <w:rPr>
                <w:rFonts w:ascii="Times New Roman" w:hAnsi="Times New Roman"/>
                <w:color w:val="000000"/>
                <w:szCs w:val="18"/>
                <w:lang w:val="es-ES_tradnl"/>
              </w:rPr>
              <w:t>,</w:t>
            </w:r>
            <w:r w:rsidRPr="0041612D">
              <w:rPr>
                <w:rFonts w:ascii="Times New Roman" w:hAnsi="Times New Roman"/>
                <w:color w:val="000000"/>
                <w:szCs w:val="18"/>
                <w:lang w:val="es-ES_tradnl"/>
              </w:rPr>
              <w:t xml:space="preserve">5 kHz a otra de </w:t>
            </w:r>
            <w:r w:rsidRPr="009232EB">
              <w:rPr>
                <w:rFonts w:ascii="Times New Roman" w:hAnsi="Times New Roman"/>
                <w:color w:val="000000"/>
                <w:szCs w:val="18"/>
                <w:lang w:val="es-ES_tradnl"/>
              </w:rPr>
              <w:t>6,25</w:t>
            </w:r>
            <w:r w:rsidRPr="0041612D">
              <w:rPr>
                <w:rFonts w:ascii="Times New Roman" w:hAnsi="Times New Roman"/>
                <w:color w:val="000000"/>
                <w:szCs w:val="18"/>
                <w:lang w:val="es-ES_tradnl"/>
              </w:rPr>
              <w:t xml:space="preserve"> kHz</w:t>
            </w:r>
          </w:p>
        </w:tc>
      </w:tr>
    </w:tbl>
    <w:p w:rsidR="009232EB" w:rsidRPr="009232EB" w:rsidRDefault="004F0025" w:rsidP="009232EB">
      <w:pPr>
        <w:pStyle w:val="Figure"/>
        <w:rPr>
          <w:lang w:val="es-ES_tradnl"/>
        </w:rPr>
      </w:pPr>
      <w:r>
        <w:rPr>
          <w:lang w:val="es-ES_tradnl"/>
        </w:rPr>
        <w:object w:dxaOrig="5513" w:dyaOrig="4014">
          <v:shape id="_x0000_i1026" type="#_x0000_t75" style="width:459pt;height:335.4pt" o:ole="">
            <v:imagedata r:id="rId16" o:title=""/>
          </v:shape>
          <o:OLEObject Type="Embed" ProgID="CorelDraw.Graphic.16" ShapeID="_x0000_i1026" DrawAspect="Content" ObjectID="_1496058870" r:id="rId17"/>
        </w:object>
      </w:r>
    </w:p>
    <w:p w:rsidR="004F0025" w:rsidRDefault="004F0025" w:rsidP="004F0025">
      <w:pPr>
        <w:pStyle w:val="FigureNo"/>
        <w:rPr>
          <w:lang w:val="es-ES"/>
        </w:rPr>
      </w:pPr>
      <w:r>
        <w:rPr>
          <w:lang w:val="es-ES"/>
        </w:rPr>
        <w:t>figura 5</w:t>
      </w:r>
    </w:p>
    <w:p w:rsidR="004F0025" w:rsidRPr="007A6233" w:rsidRDefault="004F0025" w:rsidP="004F0025">
      <w:pPr>
        <w:pStyle w:val="Figuretitle"/>
        <w:rPr>
          <w:lang w:val="es-ES"/>
        </w:rPr>
      </w:pPr>
      <w:r w:rsidRPr="007A6233">
        <w:rPr>
          <w:lang w:val="es-ES_tradnl"/>
        </w:rPr>
        <w:t>La inserción de un nuevo canal, de 5 kHz o de 6,25 kHz, en la parte superior</w:t>
      </w:r>
      <w:r w:rsidRPr="00390AAD">
        <w:rPr>
          <w:lang w:val="es-ES_tradnl"/>
        </w:rPr>
        <w:br/>
      </w:r>
      <w:r w:rsidRPr="007A6233">
        <w:rPr>
          <w:lang w:val="es-ES_tradnl"/>
        </w:rPr>
        <w:t>de</w:t>
      </w:r>
      <w:r w:rsidRPr="00390AAD">
        <w:rPr>
          <w:lang w:val="es-ES_tradnl"/>
        </w:rPr>
        <w:t xml:space="preserve"> l</w:t>
      </w:r>
      <w:r w:rsidRPr="007A6233">
        <w:rPr>
          <w:lang w:val="es-ES_tradnl"/>
        </w:rPr>
        <w:t>os canales de 12,5 kHz ya entrelazados entre los de 25 kHz,</w:t>
      </w:r>
      <w:r w:rsidRPr="00390AAD">
        <w:rPr>
          <w:lang w:val="es-ES_tradnl"/>
        </w:rPr>
        <w:t xml:space="preserve"> </w:t>
      </w:r>
      <w:r w:rsidRPr="00390AAD">
        <w:rPr>
          <w:lang w:val="es-ES_tradnl"/>
        </w:rPr>
        <w:br/>
      </w:r>
      <w:r w:rsidRPr="007A6233">
        <w:rPr>
          <w:lang w:val="es-ES_tradnl"/>
        </w:rPr>
        <w:t>aumenta</w:t>
      </w:r>
      <w:r w:rsidRPr="00390AAD">
        <w:rPr>
          <w:lang w:val="es-ES_tradnl"/>
        </w:rPr>
        <w:t xml:space="preserve"> </w:t>
      </w:r>
      <w:r w:rsidRPr="007A6233">
        <w:rPr>
          <w:lang w:val="es-ES_tradnl"/>
        </w:rPr>
        <w:t>la superposición de las transmisiones.</w:t>
      </w:r>
      <w:r w:rsidRPr="00390AAD">
        <w:rPr>
          <w:lang w:val="es-ES_tradnl"/>
        </w:rPr>
        <w:br/>
      </w:r>
      <w:r w:rsidRPr="007A6233">
        <w:rPr>
          <w:lang w:val="es-ES_tradnl"/>
        </w:rPr>
        <w:t>Se muestran dos casos alternativos</w:t>
      </w:r>
    </w:p>
    <w:p w:rsidR="00D170D2" w:rsidRPr="005560AF" w:rsidRDefault="007A6233" w:rsidP="004F0025">
      <w:pPr>
        <w:pStyle w:val="Figure"/>
        <w:rPr>
          <w:lang w:val="es-ES"/>
        </w:rPr>
      </w:pPr>
      <w:r>
        <w:rPr>
          <w:lang w:val="es-ES"/>
        </w:rPr>
        <w:object w:dxaOrig="3770" w:dyaOrig="1946">
          <v:shape id="_x0000_i1027" type="#_x0000_t75" style="width:317.4pt;height:163.8pt" o:ole="">
            <v:imagedata r:id="rId18" o:title=""/>
          </v:shape>
          <o:OLEObject Type="Embed" ProgID="CorelDraw.Graphic.16" ShapeID="_x0000_i1027" DrawAspect="Content" ObjectID="_1496058871" r:id="rId19"/>
        </w:object>
      </w:r>
    </w:p>
    <w:p w:rsidR="00D170D2" w:rsidRPr="005560AF" w:rsidRDefault="00D170D2" w:rsidP="00D170D2">
      <w:pPr>
        <w:pStyle w:val="Heading1"/>
        <w:spacing w:before="0"/>
        <w:rPr>
          <w:lang w:val="es-ES"/>
        </w:rPr>
      </w:pPr>
      <w:r w:rsidRPr="005560AF">
        <w:rPr>
          <w:lang w:val="es-ES"/>
        </w:rPr>
        <w:br w:type="page"/>
      </w:r>
      <w:r w:rsidRPr="005560AF">
        <w:rPr>
          <w:lang w:val="es-ES"/>
        </w:rPr>
        <w:lastRenderedPageBreak/>
        <w:t>3</w:t>
      </w:r>
      <w:r w:rsidRPr="005560AF">
        <w:rPr>
          <w:lang w:val="es-ES"/>
        </w:rPr>
        <w:tab/>
        <w:t>Interferencia</w:t>
      </w:r>
    </w:p>
    <w:p w:rsidR="00D170D2" w:rsidRPr="005560AF" w:rsidRDefault="00D170D2" w:rsidP="00E36A3B">
      <w:pPr>
        <w:rPr>
          <w:lang w:val="es-ES"/>
        </w:rPr>
      </w:pPr>
      <w:r w:rsidRPr="005560AF">
        <w:rPr>
          <w:lang w:val="es-ES"/>
        </w:rPr>
        <w:t xml:space="preserve">El proceso de entrelazado debe realizarse de forma que se reduzca al mínimo la interferencia mutua. Se han realizado algunas mediciones sobre las características de la interferencia y la calidad de funcionamiento </w:t>
      </w:r>
      <w:proofErr w:type="spellStart"/>
      <w:r w:rsidRPr="005560AF">
        <w:rPr>
          <w:lang w:val="es-ES"/>
        </w:rPr>
        <w:t>cocanal</w:t>
      </w:r>
      <w:proofErr w:type="spellEnd"/>
      <w:r w:rsidRPr="005560AF">
        <w:rPr>
          <w:lang w:val="es-ES"/>
        </w:rPr>
        <w:t xml:space="preserve"> entre la modulación lineal entrelazada y un sistema MF de</w:t>
      </w:r>
      <w:r w:rsidR="00E36A3B">
        <w:rPr>
          <w:lang w:val="es-ES"/>
        </w:rPr>
        <w:t xml:space="preserve"> </w:t>
      </w:r>
      <w:r w:rsidRPr="005560AF">
        <w:rPr>
          <w:lang w:val="es-ES"/>
        </w:rPr>
        <w:t>12,5</w:t>
      </w:r>
      <w:r w:rsidR="00954A0B">
        <w:rPr>
          <w:lang w:val="es-ES"/>
        </w:rPr>
        <w:t> kHz</w:t>
      </w:r>
      <w:r w:rsidRPr="005560AF">
        <w:rPr>
          <w:lang w:val="es-ES"/>
        </w:rPr>
        <w:t>. No existe ninguna publicación similar para las señales vocales digitales en banda estrecha. Sin embargo, es razonable suponer que el entrelazado de canales de 5</w:t>
      </w:r>
      <w:r w:rsidR="00954A0B">
        <w:rPr>
          <w:lang w:val="es-ES"/>
        </w:rPr>
        <w:t> kHz</w:t>
      </w:r>
      <w:r w:rsidRPr="005560AF">
        <w:rPr>
          <w:lang w:val="es-ES"/>
        </w:rPr>
        <w:t xml:space="preserve"> o 6,25</w:t>
      </w:r>
      <w:r w:rsidR="00954A0B">
        <w:rPr>
          <w:lang w:val="es-ES"/>
        </w:rPr>
        <w:t> kHz</w:t>
      </w:r>
      <w:r w:rsidRPr="005560AF">
        <w:rPr>
          <w:lang w:val="es-ES"/>
        </w:rPr>
        <w:t xml:space="preserve"> entre los canales de 25</w:t>
      </w:r>
      <w:r w:rsidR="00954A0B">
        <w:rPr>
          <w:lang w:val="es-ES"/>
        </w:rPr>
        <w:t> kHz</w:t>
      </w:r>
      <w:r w:rsidRPr="005560AF">
        <w:rPr>
          <w:lang w:val="es-ES"/>
        </w:rPr>
        <w:t xml:space="preserve"> dará lugar a una menor interferencia y a una mejor calidad de funcionamiento </w:t>
      </w:r>
      <w:proofErr w:type="spellStart"/>
      <w:r w:rsidRPr="005560AF">
        <w:rPr>
          <w:lang w:val="es-ES"/>
        </w:rPr>
        <w:t>cocanal</w:t>
      </w:r>
      <w:proofErr w:type="spellEnd"/>
      <w:r w:rsidRPr="005560AF">
        <w:rPr>
          <w:lang w:val="es-ES"/>
        </w:rPr>
        <w:t xml:space="preserve"> que si dicho entrelazado es entre canales de 12,5</w:t>
      </w:r>
      <w:r w:rsidR="00954A0B">
        <w:rPr>
          <w:lang w:val="es-ES"/>
        </w:rPr>
        <w:t> kHz</w:t>
      </w:r>
      <w:r w:rsidRPr="005560AF">
        <w:rPr>
          <w:lang w:val="es-ES"/>
        </w:rPr>
        <w:t>.</w:t>
      </w:r>
    </w:p>
    <w:p w:rsidR="00D170D2" w:rsidRPr="005560AF" w:rsidRDefault="00D170D2" w:rsidP="00D170D2">
      <w:pPr>
        <w:pStyle w:val="Heading1"/>
        <w:rPr>
          <w:lang w:val="es-ES"/>
        </w:rPr>
      </w:pPr>
      <w:r w:rsidRPr="005560AF">
        <w:rPr>
          <w:lang w:val="es-ES"/>
        </w:rPr>
        <w:t>4</w:t>
      </w:r>
      <w:r w:rsidRPr="005560AF">
        <w:rPr>
          <w:lang w:val="es-ES"/>
        </w:rPr>
        <w:tab/>
        <w:t>Conclusiones</w:t>
      </w:r>
    </w:p>
    <w:p w:rsidR="00D170D2" w:rsidRPr="005560AF" w:rsidRDefault="00D170D2" w:rsidP="00D170D2">
      <w:pPr>
        <w:rPr>
          <w:lang w:val="es-ES"/>
        </w:rPr>
      </w:pPr>
      <w:r w:rsidRPr="005560AF">
        <w:rPr>
          <w:lang w:val="es-ES"/>
        </w:rPr>
        <w:t>La transición a canales de 5</w:t>
      </w:r>
      <w:r w:rsidR="00954A0B">
        <w:rPr>
          <w:lang w:val="es-ES"/>
        </w:rPr>
        <w:t> kHz</w:t>
      </w:r>
      <w:r w:rsidRPr="005560AF">
        <w:rPr>
          <w:lang w:val="es-ES"/>
        </w:rPr>
        <w:t xml:space="preserve"> o a canales de 6,25</w:t>
      </w:r>
      <w:r w:rsidR="00954A0B">
        <w:rPr>
          <w:lang w:val="es-ES"/>
        </w:rPr>
        <w:t> kHz</w:t>
      </w:r>
      <w:r w:rsidRPr="005560AF">
        <w:rPr>
          <w:lang w:val="es-ES"/>
        </w:rPr>
        <w:t xml:space="preserve"> es similar. No obstante, una transición directa a partir de canales de 25</w:t>
      </w:r>
      <w:r w:rsidR="00954A0B">
        <w:rPr>
          <w:lang w:val="es-ES"/>
        </w:rPr>
        <w:t> kHz</w:t>
      </w:r>
      <w:r w:rsidRPr="005560AF">
        <w:rPr>
          <w:lang w:val="es-ES"/>
        </w:rPr>
        <w:t xml:space="preserve"> en vez de a través del paso intermedio de los canales de 12,5</w:t>
      </w:r>
      <w:r w:rsidR="00954A0B">
        <w:rPr>
          <w:lang w:val="es-ES"/>
        </w:rPr>
        <w:t> kHz</w:t>
      </w:r>
      <w:r w:rsidRPr="005560AF">
        <w:rPr>
          <w:lang w:val="es-ES"/>
        </w:rPr>
        <w:t xml:space="preserve"> es más sencillo puesto que:</w:t>
      </w:r>
    </w:p>
    <w:p w:rsidR="00D170D2" w:rsidRPr="005560AF" w:rsidRDefault="00D170D2" w:rsidP="00D170D2">
      <w:pPr>
        <w:pStyle w:val="enumlev1"/>
        <w:rPr>
          <w:lang w:val="es-ES"/>
        </w:rPr>
      </w:pPr>
      <w:r w:rsidRPr="005560AF">
        <w:rPr>
          <w:lang w:val="es-ES"/>
        </w:rPr>
        <w:t>–</w:t>
      </w:r>
      <w:r w:rsidRPr="005560AF">
        <w:rPr>
          <w:lang w:val="es-ES"/>
        </w:rPr>
        <w:tab/>
        <w:t>exige una menor planificación de canales y un menor reajuste de las frecuencias centrales;</w:t>
      </w:r>
    </w:p>
    <w:p w:rsidR="00D170D2" w:rsidRPr="005560AF" w:rsidRDefault="00D170D2" w:rsidP="00D170D2">
      <w:pPr>
        <w:pStyle w:val="enumlev1"/>
        <w:rPr>
          <w:lang w:val="es-ES"/>
        </w:rPr>
      </w:pPr>
      <w:r w:rsidRPr="005560AF">
        <w:rPr>
          <w:lang w:val="es-ES"/>
        </w:rPr>
        <w:t>–</w:t>
      </w:r>
      <w:r w:rsidRPr="005560AF">
        <w:rPr>
          <w:lang w:val="es-ES"/>
        </w:rPr>
        <w:tab/>
        <w:t>impide la superposición de canales si, como medida provisional, se hubiesen entrelazado los canales de 12,5</w:t>
      </w:r>
      <w:r w:rsidR="00954A0B">
        <w:rPr>
          <w:lang w:val="es-ES"/>
        </w:rPr>
        <w:t> kHz</w:t>
      </w:r>
      <w:r w:rsidRPr="005560AF">
        <w:rPr>
          <w:lang w:val="es-ES"/>
        </w:rPr>
        <w:t xml:space="preserve"> con los de 25</w:t>
      </w:r>
      <w:r w:rsidR="00954A0B">
        <w:rPr>
          <w:lang w:val="es-ES"/>
        </w:rPr>
        <w:t> kHz</w:t>
      </w:r>
      <w:r w:rsidRPr="005560AF">
        <w:rPr>
          <w:lang w:val="es-ES"/>
        </w:rPr>
        <w:t>;</w:t>
      </w:r>
    </w:p>
    <w:p w:rsidR="00D170D2" w:rsidRPr="005560AF" w:rsidRDefault="00D170D2" w:rsidP="00D170D2">
      <w:pPr>
        <w:pStyle w:val="enumlev1"/>
        <w:rPr>
          <w:lang w:val="es-ES"/>
        </w:rPr>
      </w:pPr>
      <w:r w:rsidRPr="005560AF">
        <w:rPr>
          <w:lang w:val="es-ES"/>
        </w:rPr>
        <w:t>–</w:t>
      </w:r>
      <w:r w:rsidRPr="005560AF">
        <w:rPr>
          <w:lang w:val="es-ES"/>
        </w:rPr>
        <w:tab/>
        <w:t>probablemente sería menor la posible interferencia.</w:t>
      </w:r>
    </w:p>
    <w:p w:rsidR="00D170D2" w:rsidRPr="005560AF" w:rsidRDefault="00D170D2" w:rsidP="00D170D2">
      <w:pPr>
        <w:rPr>
          <w:lang w:val="es-ES"/>
        </w:rPr>
      </w:pPr>
      <w:r w:rsidRPr="005560AF">
        <w:rPr>
          <w:lang w:val="es-ES"/>
        </w:rPr>
        <w:t>Evidentemente, el entrelazado de canales deberá planificarse cuidadosamente y será muy importante la utilización de instrumentos de planificación de frecuencias. Serán necesarios más estudios y medidas prácticas para obtener la información necesaria.</w:t>
      </w:r>
    </w:p>
    <w:p w:rsidR="00D170D2" w:rsidRDefault="00D170D2" w:rsidP="00D170D2">
      <w:pPr>
        <w:rPr>
          <w:lang w:val="es-ES"/>
        </w:rPr>
      </w:pPr>
    </w:p>
    <w:p w:rsidR="00D170D2" w:rsidRDefault="00D170D2" w:rsidP="00D170D2">
      <w:pPr>
        <w:rPr>
          <w:lang w:val="es-ES"/>
        </w:rPr>
      </w:pPr>
    </w:p>
    <w:p w:rsidR="00D170D2" w:rsidRPr="005560AF" w:rsidRDefault="00D170D2" w:rsidP="00D170D2">
      <w:pPr>
        <w:rPr>
          <w:lang w:val="es-ES"/>
        </w:rPr>
      </w:pPr>
    </w:p>
    <w:p w:rsidR="007E74BE" w:rsidRPr="007E74BE" w:rsidRDefault="007E74BE" w:rsidP="007E74BE">
      <w:pPr>
        <w:pStyle w:val="AnnexNoTitle"/>
        <w:rPr>
          <w:lang w:val="es-ES_tradnl"/>
        </w:rPr>
      </w:pPr>
      <w:r w:rsidRPr="007E74BE">
        <w:rPr>
          <w:lang w:val="es-ES_tradnl"/>
        </w:rPr>
        <w:t>Anexo 3</w:t>
      </w:r>
      <w:r w:rsidRPr="007E74BE">
        <w:rPr>
          <w:lang w:val="es-ES_tradnl"/>
        </w:rPr>
        <w:br/>
      </w:r>
      <w:r w:rsidRPr="007E74BE">
        <w:rPr>
          <w:lang w:val="es-ES_tradnl"/>
        </w:rPr>
        <w:br/>
      </w:r>
      <w:r w:rsidRPr="005560AF">
        <w:rPr>
          <w:lang w:val="es-ES"/>
        </w:rPr>
        <w:t>Ejemplo de método para efectuar el intercalado de canales</w:t>
      </w:r>
      <w:r>
        <w:rPr>
          <w:lang w:val="es-ES"/>
        </w:rPr>
        <w:br/>
      </w:r>
      <w:r w:rsidRPr="005560AF">
        <w:rPr>
          <w:lang w:val="es-ES"/>
        </w:rPr>
        <w:t>de banda estrecha</w:t>
      </w:r>
      <w:r>
        <w:rPr>
          <w:lang w:val="es-ES"/>
        </w:rPr>
        <w:t xml:space="preserve"> </w:t>
      </w:r>
      <w:r w:rsidRPr="005560AF">
        <w:rPr>
          <w:lang w:val="es-ES"/>
        </w:rPr>
        <w:t>con separación entre canales</w:t>
      </w:r>
      <w:r>
        <w:rPr>
          <w:lang w:val="es-ES"/>
        </w:rPr>
        <w:br/>
      </w:r>
      <w:r w:rsidRPr="005560AF">
        <w:rPr>
          <w:lang w:val="es-ES"/>
        </w:rPr>
        <w:t>desplazados en 12,5 kHz</w:t>
      </w:r>
    </w:p>
    <w:p w:rsidR="00D170D2" w:rsidRPr="005560AF" w:rsidRDefault="00D170D2" w:rsidP="00D170D2">
      <w:pPr>
        <w:pStyle w:val="Normalaftertitle"/>
        <w:rPr>
          <w:lang w:val="es-ES"/>
        </w:rPr>
      </w:pPr>
      <w:r w:rsidRPr="005560AF">
        <w:rPr>
          <w:lang w:val="es-ES"/>
        </w:rPr>
        <w:t>Este método puede utilizarse cuando se incluye el funcionamiento en 12,5</w:t>
      </w:r>
      <w:r w:rsidR="00954A0B">
        <w:rPr>
          <w:lang w:val="es-ES"/>
        </w:rPr>
        <w:t> kHz</w:t>
      </w:r>
      <w:r w:rsidRPr="005560AF">
        <w:rPr>
          <w:lang w:val="es-ES"/>
        </w:rPr>
        <w:t xml:space="preserve"> junto con la llamada selectiva digital (LLSD) (véase la Nota 1) y el funcionamiento en 25</w:t>
      </w:r>
      <w:r w:rsidR="00954A0B">
        <w:rPr>
          <w:lang w:val="es-ES"/>
        </w:rPr>
        <w:t> kHz</w:t>
      </w:r>
      <w:r w:rsidRPr="005560AF">
        <w:rPr>
          <w:lang w:val="es-ES"/>
        </w:rPr>
        <w:t xml:space="preserve"> en un solo equipo.</w:t>
      </w:r>
    </w:p>
    <w:p w:rsidR="00D170D2" w:rsidRPr="005560AF" w:rsidRDefault="00D170D2" w:rsidP="00DE372D">
      <w:pPr>
        <w:pStyle w:val="Note"/>
        <w:rPr>
          <w:lang w:val="es-ES"/>
        </w:rPr>
      </w:pPr>
      <w:r w:rsidRPr="005560AF">
        <w:rPr>
          <w:lang w:val="es-ES"/>
        </w:rPr>
        <w:t>NOTA 1 – La LLSD se ajusta plenamente en esta realización a las Recomendaciones UIT</w:t>
      </w:r>
      <w:r w:rsidRPr="005560AF">
        <w:rPr>
          <w:lang w:val="es-ES"/>
        </w:rPr>
        <w:noBreakHyphen/>
        <w:t>R M.493, UIT</w:t>
      </w:r>
      <w:r w:rsidR="00DE372D">
        <w:rPr>
          <w:lang w:val="es-ES"/>
        </w:rPr>
        <w:noBreakHyphen/>
      </w:r>
      <w:r w:rsidRPr="005560AF">
        <w:rPr>
          <w:lang w:val="es-ES"/>
        </w:rPr>
        <w:t>R</w:t>
      </w:r>
      <w:r w:rsidR="00DE372D">
        <w:rPr>
          <w:lang w:val="es-ES"/>
        </w:rPr>
        <w:t> </w:t>
      </w:r>
      <w:r w:rsidRPr="005560AF">
        <w:rPr>
          <w:lang w:val="es-ES"/>
        </w:rPr>
        <w:t>M.541, UIT</w:t>
      </w:r>
      <w:r w:rsidRPr="005560AF">
        <w:rPr>
          <w:lang w:val="es-ES"/>
        </w:rPr>
        <w:noBreakHyphen/>
        <w:t>R M.821 y UIT</w:t>
      </w:r>
      <w:r w:rsidRPr="005560AF">
        <w:rPr>
          <w:lang w:val="es-ES"/>
        </w:rPr>
        <w:noBreakHyphen/>
        <w:t>R M.825.</w:t>
      </w:r>
    </w:p>
    <w:p w:rsidR="00D170D2" w:rsidRPr="005560AF" w:rsidRDefault="00D170D2" w:rsidP="00D170D2">
      <w:pPr>
        <w:pStyle w:val="Heading1"/>
        <w:rPr>
          <w:lang w:val="es-ES"/>
        </w:rPr>
      </w:pPr>
      <w:r w:rsidRPr="005560AF">
        <w:rPr>
          <w:lang w:val="es-ES"/>
        </w:rPr>
        <w:t>1</w:t>
      </w:r>
      <w:r w:rsidRPr="005560AF">
        <w:rPr>
          <w:lang w:val="es-ES"/>
        </w:rPr>
        <w:tab/>
        <w:t>Calidad de funcionamiento del receptor</w:t>
      </w:r>
    </w:p>
    <w:p w:rsidR="00D170D2" w:rsidRPr="005560AF" w:rsidRDefault="00D170D2" w:rsidP="008A38DF">
      <w:pPr>
        <w:rPr>
          <w:lang w:val="es-ES"/>
        </w:rPr>
      </w:pPr>
      <w:r w:rsidRPr="005560AF">
        <w:rPr>
          <w:b/>
          <w:lang w:val="es-ES"/>
        </w:rPr>
        <w:t>1.1</w:t>
      </w:r>
      <w:r w:rsidRPr="005560AF">
        <w:rPr>
          <w:lang w:val="es-ES"/>
        </w:rPr>
        <w:tab/>
        <w:t xml:space="preserve">La sensibilidad debe ser igual o inferior a 0,3 </w:t>
      </w:r>
      <w:r w:rsidR="008A38DF">
        <w:rPr>
          <w:lang w:val="es-ES"/>
        </w:rPr>
        <w:t>µ</w:t>
      </w:r>
      <w:r w:rsidRPr="005560AF">
        <w:rPr>
          <w:lang w:val="es-ES"/>
        </w:rPr>
        <w:t>V para una relación señal</w:t>
      </w:r>
      <w:r w:rsidR="008A38DF">
        <w:rPr>
          <w:lang w:val="es-ES"/>
        </w:rPr>
        <w:t> + </w:t>
      </w:r>
      <w:r w:rsidRPr="005560AF">
        <w:rPr>
          <w:lang w:val="es-ES"/>
        </w:rPr>
        <w:t>ruido</w:t>
      </w:r>
      <w:r w:rsidR="008A38DF">
        <w:rPr>
          <w:lang w:val="es-ES"/>
        </w:rPr>
        <w:t> +</w:t>
      </w:r>
      <w:r w:rsidRPr="005560AF">
        <w:rPr>
          <w:lang w:val="es-ES"/>
        </w:rPr>
        <w:t xml:space="preserve"> distorsión/ruido </w:t>
      </w:r>
      <w:r w:rsidR="008A38DF">
        <w:rPr>
          <w:lang w:val="es-ES"/>
        </w:rPr>
        <w:t>+</w:t>
      </w:r>
      <w:r w:rsidRPr="005560AF">
        <w:rPr>
          <w:lang w:val="es-ES"/>
        </w:rPr>
        <w:t xml:space="preserve"> distorsión (SINAD) de 12 dB en la salida del receptor con un tono de modulación de frecuencia de banda estrecha (MFBE) de 1</w:t>
      </w:r>
      <w:r w:rsidR="00954A0B">
        <w:rPr>
          <w:lang w:val="es-ES"/>
        </w:rPr>
        <w:t> kHz</w:t>
      </w:r>
      <w:r w:rsidRPr="005560AF">
        <w:rPr>
          <w:lang w:val="es-ES"/>
        </w:rPr>
        <w:t xml:space="preserve"> y una desviación de cresta de 2</w:t>
      </w:r>
      <w:r w:rsidR="00954A0B">
        <w:rPr>
          <w:lang w:val="es-ES"/>
        </w:rPr>
        <w:t> kHz</w:t>
      </w:r>
      <w:r w:rsidRPr="005560AF">
        <w:rPr>
          <w:lang w:val="es-ES"/>
        </w:rPr>
        <w:t>.</w:t>
      </w:r>
    </w:p>
    <w:p w:rsidR="00D170D2" w:rsidRPr="005560AF" w:rsidRDefault="00D170D2" w:rsidP="00D170D2">
      <w:pPr>
        <w:rPr>
          <w:lang w:val="es-ES"/>
        </w:rPr>
      </w:pPr>
      <w:r w:rsidRPr="005560AF">
        <w:rPr>
          <w:b/>
          <w:lang w:val="es-ES"/>
        </w:rPr>
        <w:t>1.2</w:t>
      </w:r>
      <w:r w:rsidRPr="005560AF">
        <w:rPr>
          <w:lang w:val="es-ES"/>
        </w:rPr>
        <w:tab/>
        <w:t>El rechazo del canal adyacente debe ser por lo menos de 70 dB para un canal adyacente separado en 12,5</w:t>
      </w:r>
      <w:r w:rsidR="00954A0B">
        <w:rPr>
          <w:lang w:val="es-ES"/>
        </w:rPr>
        <w:t> kHz</w:t>
      </w:r>
      <w:r w:rsidRPr="005560AF">
        <w:rPr>
          <w:lang w:val="es-ES"/>
        </w:rPr>
        <w:t>.</w:t>
      </w:r>
    </w:p>
    <w:p w:rsidR="00D170D2" w:rsidRPr="005560AF" w:rsidRDefault="00D170D2" w:rsidP="00D170D2">
      <w:pPr>
        <w:rPr>
          <w:lang w:val="es-ES"/>
        </w:rPr>
      </w:pPr>
      <w:r w:rsidRPr="005560AF">
        <w:rPr>
          <w:b/>
          <w:lang w:val="es-ES"/>
        </w:rPr>
        <w:t>1.3</w:t>
      </w:r>
      <w:r w:rsidRPr="005560AF">
        <w:rPr>
          <w:lang w:val="es-ES"/>
        </w:rPr>
        <w:tab/>
        <w:t>La respuesta no esencial y la relación de rechazo fuera de banda debe ser de por lo menos 75 dB.</w:t>
      </w:r>
    </w:p>
    <w:p w:rsidR="00D170D2" w:rsidRPr="005560AF" w:rsidRDefault="00D170D2" w:rsidP="00D170D2">
      <w:pPr>
        <w:rPr>
          <w:lang w:val="es-ES"/>
        </w:rPr>
      </w:pPr>
      <w:r w:rsidRPr="005560AF">
        <w:rPr>
          <w:b/>
          <w:lang w:val="es-ES"/>
        </w:rPr>
        <w:br w:type="page"/>
      </w:r>
      <w:r w:rsidRPr="005560AF">
        <w:rPr>
          <w:b/>
          <w:lang w:val="es-ES"/>
        </w:rPr>
        <w:lastRenderedPageBreak/>
        <w:t>1.4</w:t>
      </w:r>
      <w:r w:rsidRPr="005560AF">
        <w:rPr>
          <w:b/>
          <w:lang w:val="es-ES"/>
        </w:rPr>
        <w:tab/>
      </w:r>
      <w:r w:rsidRPr="005560AF">
        <w:rPr>
          <w:lang w:val="es-ES"/>
        </w:rPr>
        <w:t>La relación de rechazo de intermodulación de la frecuencia radioeléctrica debe ser de por lo menos 75 dB.</w:t>
      </w:r>
    </w:p>
    <w:p w:rsidR="00D170D2" w:rsidRPr="005560AF" w:rsidRDefault="00D170D2" w:rsidP="00D170D2">
      <w:pPr>
        <w:rPr>
          <w:lang w:val="es-ES"/>
        </w:rPr>
      </w:pPr>
      <w:r w:rsidRPr="005560AF">
        <w:rPr>
          <w:b/>
          <w:lang w:val="es-ES"/>
        </w:rPr>
        <w:t>1.5</w:t>
      </w:r>
      <w:r w:rsidRPr="005560AF">
        <w:rPr>
          <w:lang w:val="es-ES"/>
        </w:rPr>
        <w:tab/>
        <w:t xml:space="preserve">La potencia de cualquier emisión no esencial por conducción, medida en los terminales de antena, no debe exceder de 2,0 </w:t>
      </w:r>
      <w:proofErr w:type="spellStart"/>
      <w:r w:rsidRPr="005560AF">
        <w:rPr>
          <w:lang w:val="es-ES"/>
        </w:rPr>
        <w:t>nW</w:t>
      </w:r>
      <w:proofErr w:type="spellEnd"/>
      <w:r w:rsidRPr="005560AF">
        <w:rPr>
          <w:lang w:val="es-ES"/>
        </w:rPr>
        <w:t xml:space="preserve"> en ninguna frecuencia discreta.</w:t>
      </w:r>
    </w:p>
    <w:p w:rsidR="00D170D2" w:rsidRPr="005560AF" w:rsidRDefault="00D170D2" w:rsidP="008A38DF">
      <w:pPr>
        <w:rPr>
          <w:lang w:val="es-ES"/>
        </w:rPr>
      </w:pPr>
      <w:r w:rsidRPr="005560AF">
        <w:rPr>
          <w:b/>
          <w:lang w:val="es-ES"/>
        </w:rPr>
        <w:t>1.6</w:t>
      </w:r>
      <w:r w:rsidRPr="005560AF">
        <w:rPr>
          <w:b/>
          <w:lang w:val="es-ES"/>
        </w:rPr>
        <w:tab/>
      </w:r>
      <w:r w:rsidRPr="005560AF">
        <w:rPr>
          <w:lang w:val="es-ES"/>
        </w:rPr>
        <w:t>La potencia radiada aparente (</w:t>
      </w:r>
      <w:proofErr w:type="spellStart"/>
      <w:r w:rsidRPr="005560AF">
        <w:rPr>
          <w:lang w:val="es-ES"/>
        </w:rPr>
        <w:t>p.r.a</w:t>
      </w:r>
      <w:proofErr w:type="spellEnd"/>
      <w:r w:rsidRPr="005560AF">
        <w:rPr>
          <w:lang w:val="es-ES"/>
        </w:rPr>
        <w:t xml:space="preserve">.) de cualquier emisión no esencial radiada en el bastidor del equipo para cualquier frecuencia de hasta </w:t>
      </w:r>
      <w:r w:rsidR="008A38DF">
        <w:rPr>
          <w:lang w:val="es-ES"/>
        </w:rPr>
        <w:t>±</w:t>
      </w:r>
      <w:r w:rsidRPr="005560AF">
        <w:rPr>
          <w:lang w:val="es-ES"/>
        </w:rPr>
        <w:t>70 MHz con respecto a la portadora no debe exceder de 10 </w:t>
      </w:r>
      <w:proofErr w:type="spellStart"/>
      <w:r w:rsidRPr="005560AF">
        <w:rPr>
          <w:lang w:val="es-ES"/>
        </w:rPr>
        <w:t>nW</w:t>
      </w:r>
      <w:proofErr w:type="spellEnd"/>
      <w:r w:rsidRPr="005560AF">
        <w:rPr>
          <w:lang w:val="es-ES"/>
        </w:rPr>
        <w:t>. Si la frecuencia dista más de 70 MHz de la portadora, las emisiones no esenciales no deben exceder 10 </w:t>
      </w:r>
      <w:proofErr w:type="spellStart"/>
      <w:r w:rsidRPr="005560AF">
        <w:rPr>
          <w:lang w:val="es-ES"/>
        </w:rPr>
        <w:t>nW</w:t>
      </w:r>
      <w:proofErr w:type="spellEnd"/>
      <w:r w:rsidRPr="005560AF">
        <w:rPr>
          <w:lang w:val="es-ES"/>
        </w:rPr>
        <w:t xml:space="preserve"> más un valor adicional de –6 dB/octava para frecuencias de hasta </w:t>
      </w:r>
      <w:r w:rsidRPr="003D3E16">
        <w:rPr>
          <w:lang w:val="es-ES_tradnl"/>
        </w:rPr>
        <w:t>1</w:t>
      </w:r>
      <w:r w:rsidR="003D3E16" w:rsidRPr="003D3E16">
        <w:rPr>
          <w:lang w:val="es-ES_tradnl"/>
        </w:rPr>
        <w:t> </w:t>
      </w:r>
      <w:r w:rsidRPr="003D3E16">
        <w:rPr>
          <w:lang w:val="es-ES_tradnl"/>
        </w:rPr>
        <w:t>000</w:t>
      </w:r>
      <w:r w:rsidRPr="005560AF">
        <w:rPr>
          <w:lang w:val="es-ES"/>
        </w:rPr>
        <w:t> MHz.</w:t>
      </w:r>
    </w:p>
    <w:p w:rsidR="00D170D2" w:rsidRPr="005560AF" w:rsidRDefault="00D170D2" w:rsidP="00D170D2">
      <w:pPr>
        <w:rPr>
          <w:lang w:val="es-ES"/>
        </w:rPr>
      </w:pPr>
      <w:r w:rsidRPr="005560AF">
        <w:rPr>
          <w:b/>
          <w:lang w:val="es-ES"/>
        </w:rPr>
        <w:t>1.7</w:t>
      </w:r>
      <w:r w:rsidRPr="005560AF">
        <w:rPr>
          <w:lang w:val="es-ES"/>
        </w:rPr>
        <w:tab/>
        <w:t xml:space="preserve">Para receptores con LLSD y capacidad de modulación de frecuencia de envolvente constante de cuatro niveles (C4FM). (La modulación digital C4FM es compatible en esta realización con la modulación de manipulación por desplazamiento de fase cuaternaria coherente (CQPSK, </w:t>
      </w:r>
      <w:r w:rsidRPr="005560AF">
        <w:rPr>
          <w:i/>
          <w:iCs/>
          <w:lang w:val="es-ES"/>
        </w:rPr>
        <w:t xml:space="preserve">compatible </w:t>
      </w:r>
      <w:proofErr w:type="spellStart"/>
      <w:r w:rsidRPr="005560AF">
        <w:rPr>
          <w:i/>
          <w:iCs/>
          <w:lang w:val="es-ES"/>
        </w:rPr>
        <w:t>quadrature</w:t>
      </w:r>
      <w:proofErr w:type="spellEnd"/>
      <w:r w:rsidRPr="005560AF">
        <w:rPr>
          <w:i/>
          <w:iCs/>
          <w:lang w:val="es-ES"/>
        </w:rPr>
        <w:t xml:space="preserve"> </w:t>
      </w:r>
      <w:proofErr w:type="spellStart"/>
      <w:r w:rsidRPr="005560AF">
        <w:rPr>
          <w:i/>
          <w:iCs/>
          <w:lang w:val="es-ES"/>
        </w:rPr>
        <w:t>phase-shift</w:t>
      </w:r>
      <w:proofErr w:type="spellEnd"/>
      <w:r w:rsidRPr="005560AF">
        <w:rPr>
          <w:i/>
          <w:iCs/>
          <w:lang w:val="es-ES"/>
        </w:rPr>
        <w:t xml:space="preserve"> </w:t>
      </w:r>
      <w:proofErr w:type="spellStart"/>
      <w:r w:rsidRPr="005560AF">
        <w:rPr>
          <w:i/>
          <w:iCs/>
          <w:lang w:val="es-ES"/>
        </w:rPr>
        <w:t>key</w:t>
      </w:r>
      <w:proofErr w:type="spellEnd"/>
      <w:r w:rsidRPr="005560AF">
        <w:rPr>
          <w:lang w:val="es-ES"/>
        </w:rPr>
        <w:t>) tanto para la transmisión como para la recepción.)</w:t>
      </w:r>
    </w:p>
    <w:p w:rsidR="00D170D2" w:rsidRPr="005560AF" w:rsidRDefault="00D170D2" w:rsidP="008A38DF">
      <w:pPr>
        <w:rPr>
          <w:lang w:val="es-ES"/>
        </w:rPr>
      </w:pPr>
      <w:r w:rsidRPr="005560AF">
        <w:rPr>
          <w:b/>
          <w:lang w:val="es-ES"/>
        </w:rPr>
        <w:t>1.7.1</w:t>
      </w:r>
      <w:r w:rsidRPr="005560AF">
        <w:rPr>
          <w:lang w:val="es-ES"/>
        </w:rPr>
        <w:tab/>
        <w:t>Para la LLSD en canales de 25</w:t>
      </w:r>
      <w:r w:rsidR="00954A0B">
        <w:rPr>
          <w:lang w:val="es-ES"/>
        </w:rPr>
        <w:t> kHz</w:t>
      </w:r>
      <w:r w:rsidRPr="005560AF">
        <w:rPr>
          <w:lang w:val="es-ES"/>
        </w:rPr>
        <w:t>, el receptor debe alcanzar una recepción sin error de cualquier paquete de datos de LLSD en 0,3 </w:t>
      </w:r>
      <w:r w:rsidR="008A38DF">
        <w:rPr>
          <w:lang w:val="es-ES"/>
        </w:rPr>
        <w:t>µ</w:t>
      </w:r>
      <w:r w:rsidRPr="005560AF">
        <w:rPr>
          <w:lang w:val="es-ES"/>
        </w:rPr>
        <w:t>V.</w:t>
      </w:r>
    </w:p>
    <w:p w:rsidR="00D170D2" w:rsidRPr="005560AF" w:rsidRDefault="00D170D2" w:rsidP="00E36A3B">
      <w:pPr>
        <w:rPr>
          <w:lang w:val="es-ES"/>
        </w:rPr>
      </w:pPr>
      <w:r w:rsidRPr="005560AF">
        <w:rPr>
          <w:b/>
          <w:lang w:val="es-ES"/>
        </w:rPr>
        <w:t>1.7.2</w:t>
      </w:r>
      <w:r w:rsidRPr="005560AF">
        <w:rPr>
          <w:lang w:val="es-ES"/>
        </w:rPr>
        <w:tab/>
        <w:t>Para la LLSD en canales entrelazados (desplazamiento de 12,5</w:t>
      </w:r>
      <w:r w:rsidR="00954A0B">
        <w:rPr>
          <w:lang w:val="es-ES"/>
        </w:rPr>
        <w:t> kHz</w:t>
      </w:r>
      <w:r w:rsidRPr="005560AF">
        <w:rPr>
          <w:lang w:val="es-ES"/>
        </w:rPr>
        <w:t>), el receptor debe alcanzar una recepción sin error de un paquete de datos de LLSD en 0,3</w:t>
      </w:r>
      <w:r w:rsidR="00E36A3B">
        <w:rPr>
          <w:lang w:val="es-ES"/>
        </w:rPr>
        <w:t> </w:t>
      </w:r>
      <w:r w:rsidR="008A38DF">
        <w:rPr>
          <w:lang w:val="es-ES"/>
        </w:rPr>
        <w:t>µ</w:t>
      </w:r>
      <w:r w:rsidRPr="005560AF">
        <w:rPr>
          <w:lang w:val="es-ES"/>
        </w:rPr>
        <w:t xml:space="preserve">V con una desviación máxima reducida de </w:t>
      </w:r>
      <w:r w:rsidR="008A38DF">
        <w:rPr>
          <w:lang w:val="es-ES"/>
        </w:rPr>
        <w:t>±</w:t>
      </w:r>
      <w:r w:rsidRPr="005560AF">
        <w:rPr>
          <w:lang w:val="es-ES"/>
        </w:rPr>
        <w:t>2,5</w:t>
      </w:r>
      <w:r w:rsidR="00954A0B">
        <w:rPr>
          <w:lang w:val="es-ES"/>
        </w:rPr>
        <w:t> kHz</w:t>
      </w:r>
      <w:r w:rsidRPr="005560AF">
        <w:rPr>
          <w:lang w:val="es-ES"/>
        </w:rPr>
        <w:t>.</w:t>
      </w:r>
    </w:p>
    <w:p w:rsidR="00D170D2" w:rsidRPr="005560AF" w:rsidRDefault="00D170D2" w:rsidP="00E36A3B">
      <w:pPr>
        <w:rPr>
          <w:lang w:val="es-ES"/>
        </w:rPr>
      </w:pPr>
      <w:r w:rsidRPr="005560AF">
        <w:rPr>
          <w:b/>
          <w:lang w:val="es-ES"/>
        </w:rPr>
        <w:t>1.7.3</w:t>
      </w:r>
      <w:r w:rsidRPr="005560AF">
        <w:rPr>
          <w:lang w:val="es-ES"/>
        </w:rPr>
        <w:tab/>
        <w:t xml:space="preserve">Para la C4FM en </w:t>
      </w:r>
      <w:r w:rsidRPr="003D3E16">
        <w:rPr>
          <w:lang w:val="es-ES_tradnl"/>
        </w:rPr>
        <w:t>9</w:t>
      </w:r>
      <w:r w:rsidR="003D3E16" w:rsidRPr="003D3E16">
        <w:rPr>
          <w:lang w:val="es-ES_tradnl"/>
        </w:rPr>
        <w:t> </w:t>
      </w:r>
      <w:r w:rsidRPr="003D3E16">
        <w:rPr>
          <w:lang w:val="es-ES_tradnl"/>
        </w:rPr>
        <w:t>600</w:t>
      </w:r>
      <w:r w:rsidR="00E36A3B">
        <w:rPr>
          <w:lang w:val="es-ES"/>
        </w:rPr>
        <w:t> </w:t>
      </w:r>
      <w:r w:rsidRPr="005560AF">
        <w:rPr>
          <w:lang w:val="es-ES"/>
        </w:rPr>
        <w:t>bit/s, el receptor debe alcanzar una recepción sin error de un paquete de datos de 512 caracteres en 0,5</w:t>
      </w:r>
      <w:r w:rsidR="00E36A3B">
        <w:rPr>
          <w:lang w:val="es-ES"/>
        </w:rPr>
        <w:t> </w:t>
      </w:r>
      <w:r w:rsidR="008A38DF">
        <w:rPr>
          <w:lang w:val="es-ES"/>
        </w:rPr>
        <w:t>µ</w:t>
      </w:r>
      <w:r w:rsidRPr="005560AF">
        <w:rPr>
          <w:lang w:val="es-ES"/>
        </w:rPr>
        <w:t>V. Para lograr la recepción sin error puede aplicarse la corrección de errores en recepción sin canal de retorno (FEC).</w:t>
      </w:r>
    </w:p>
    <w:p w:rsidR="00D170D2" w:rsidRPr="005560AF" w:rsidRDefault="00D170D2" w:rsidP="00D170D2">
      <w:pPr>
        <w:pStyle w:val="Heading1"/>
        <w:rPr>
          <w:lang w:val="es-ES"/>
        </w:rPr>
      </w:pPr>
      <w:r w:rsidRPr="005560AF">
        <w:rPr>
          <w:lang w:val="es-ES"/>
        </w:rPr>
        <w:t>2</w:t>
      </w:r>
      <w:r w:rsidRPr="005560AF">
        <w:rPr>
          <w:lang w:val="es-ES"/>
        </w:rPr>
        <w:tab/>
        <w:t>Calidad de funcionamiento del transmisor</w:t>
      </w:r>
    </w:p>
    <w:p w:rsidR="00D170D2" w:rsidRPr="005560AF" w:rsidRDefault="00D170D2" w:rsidP="00D170D2">
      <w:pPr>
        <w:rPr>
          <w:lang w:val="es-ES"/>
        </w:rPr>
      </w:pPr>
      <w:r w:rsidRPr="005560AF">
        <w:rPr>
          <w:b/>
          <w:lang w:val="es-ES"/>
        </w:rPr>
        <w:t>2.1</w:t>
      </w:r>
      <w:r w:rsidRPr="005560AF">
        <w:rPr>
          <w:lang w:val="es-ES"/>
        </w:rPr>
        <w:tab/>
        <w:t>La tolerancia de frecuencia de los transmisores de estaciones costeras no debe exceder de 1 × 10</w:t>
      </w:r>
      <w:r w:rsidRPr="005560AF">
        <w:rPr>
          <w:position w:val="6"/>
          <w:sz w:val="20"/>
          <w:lang w:val="es-ES"/>
        </w:rPr>
        <w:t>–6</w:t>
      </w:r>
      <w:r w:rsidRPr="005560AF">
        <w:rPr>
          <w:lang w:val="es-ES"/>
        </w:rPr>
        <w:t xml:space="preserve"> y la de las transmisiones en estaciones de barco no debe exceder de 5 × 10</w:t>
      </w:r>
      <w:r w:rsidRPr="005560AF">
        <w:rPr>
          <w:position w:val="6"/>
          <w:sz w:val="20"/>
          <w:lang w:val="es-ES"/>
        </w:rPr>
        <w:t>–6</w:t>
      </w:r>
      <w:r w:rsidRPr="005560AF">
        <w:rPr>
          <w:lang w:val="es-ES"/>
        </w:rPr>
        <w:t>.</w:t>
      </w:r>
    </w:p>
    <w:p w:rsidR="00D170D2" w:rsidRPr="005560AF" w:rsidRDefault="00D170D2" w:rsidP="00D170D2">
      <w:pPr>
        <w:rPr>
          <w:lang w:val="es-ES"/>
        </w:rPr>
      </w:pPr>
      <w:r w:rsidRPr="005560AF">
        <w:rPr>
          <w:b/>
          <w:lang w:val="es-ES"/>
        </w:rPr>
        <w:t>2.2</w:t>
      </w:r>
      <w:r w:rsidRPr="005560AF">
        <w:rPr>
          <w:lang w:val="es-ES"/>
        </w:rPr>
        <w:tab/>
        <w:t>Las emisiones no esenciales en frecuencias discretas, cuando están medidas en una carga no reactiva igual a la impedancia de salida nominal del transmisor, deben ajustarse a las disposiciones del Apéndice 3 al RR.</w:t>
      </w:r>
    </w:p>
    <w:p w:rsidR="00D170D2" w:rsidRPr="005560AF" w:rsidRDefault="00D170D2" w:rsidP="00D170D2">
      <w:pPr>
        <w:rPr>
          <w:lang w:val="es-ES"/>
        </w:rPr>
      </w:pPr>
      <w:r w:rsidRPr="005560AF">
        <w:rPr>
          <w:b/>
          <w:lang w:val="es-ES"/>
        </w:rPr>
        <w:t>2.3</w:t>
      </w:r>
      <w:r w:rsidRPr="005560AF">
        <w:rPr>
          <w:lang w:val="es-ES"/>
        </w:rPr>
        <w:tab/>
        <w:t>La potencia de la portadora de los transmisores de estaciones costeras no debe exceder normalmente de 50 W (</w:t>
      </w:r>
      <w:proofErr w:type="spellStart"/>
      <w:r w:rsidRPr="005560AF">
        <w:rPr>
          <w:lang w:val="es-ES"/>
        </w:rPr>
        <w:t>p.r.a</w:t>
      </w:r>
      <w:proofErr w:type="spellEnd"/>
      <w:r w:rsidRPr="005560AF">
        <w:rPr>
          <w:lang w:val="es-ES"/>
        </w:rPr>
        <w:t>.).</w:t>
      </w:r>
    </w:p>
    <w:p w:rsidR="00D170D2" w:rsidRPr="005560AF" w:rsidRDefault="00D170D2" w:rsidP="00D170D2">
      <w:pPr>
        <w:rPr>
          <w:lang w:val="es-ES"/>
        </w:rPr>
      </w:pPr>
      <w:r w:rsidRPr="005560AF">
        <w:rPr>
          <w:b/>
          <w:lang w:val="es-ES"/>
        </w:rPr>
        <w:t>2.4</w:t>
      </w:r>
      <w:r w:rsidRPr="005560AF">
        <w:rPr>
          <w:lang w:val="es-ES"/>
        </w:rPr>
        <w:tab/>
        <w:t>La potencia de la portadora de los transmisores de estaciones de barco no debe exceder de 25 W y se deben proporcionar los medios necesarios para reducir fácilmente esta potencia a 1 W o menos para distancias cortas.</w:t>
      </w:r>
    </w:p>
    <w:p w:rsidR="00D170D2" w:rsidRPr="005560AF" w:rsidRDefault="00D170D2" w:rsidP="00E36A3B">
      <w:pPr>
        <w:rPr>
          <w:lang w:val="es-ES"/>
        </w:rPr>
      </w:pPr>
      <w:r w:rsidRPr="005560AF">
        <w:rPr>
          <w:b/>
          <w:lang w:val="es-ES"/>
        </w:rPr>
        <w:t>2.5</w:t>
      </w:r>
      <w:r w:rsidRPr="005560AF">
        <w:rPr>
          <w:lang w:val="es-ES"/>
        </w:rPr>
        <w:tab/>
        <w:t xml:space="preserve">La desviación de frecuencia no debe exceder de </w:t>
      </w:r>
      <w:r w:rsidR="008A38DF">
        <w:rPr>
          <w:lang w:val="es-ES"/>
        </w:rPr>
        <w:t>±</w:t>
      </w:r>
      <w:r w:rsidRPr="005560AF">
        <w:rPr>
          <w:lang w:val="es-ES"/>
        </w:rPr>
        <w:t>2,5</w:t>
      </w:r>
      <w:r w:rsidR="00954A0B">
        <w:rPr>
          <w:lang w:val="es-ES"/>
        </w:rPr>
        <w:t> kHz</w:t>
      </w:r>
      <w:r w:rsidRPr="005560AF">
        <w:rPr>
          <w:lang w:val="es-ES"/>
        </w:rPr>
        <w:t xml:space="preserve"> cuando se transmite por canales de 12,5</w:t>
      </w:r>
      <w:r w:rsidR="00954A0B">
        <w:rPr>
          <w:lang w:val="es-ES"/>
        </w:rPr>
        <w:t> kHz</w:t>
      </w:r>
      <w:r w:rsidRPr="005560AF">
        <w:rPr>
          <w:lang w:val="es-ES"/>
        </w:rPr>
        <w:t xml:space="preserve"> de</w:t>
      </w:r>
      <w:r w:rsidR="00E36A3B">
        <w:rPr>
          <w:lang w:val="es-ES"/>
        </w:rPr>
        <w:t xml:space="preserve"> </w:t>
      </w:r>
      <w:r w:rsidRPr="005560AF">
        <w:rPr>
          <w:lang w:val="es-ES"/>
        </w:rPr>
        <w:t>MFBE. La anchura de banda ocupada en estos canales no debe exceder de 11</w:t>
      </w:r>
      <w:r w:rsidR="00954A0B">
        <w:rPr>
          <w:lang w:val="es-ES"/>
        </w:rPr>
        <w:t> kHz</w:t>
      </w:r>
      <w:r w:rsidRPr="005560AF">
        <w:rPr>
          <w:lang w:val="es-ES"/>
        </w:rPr>
        <w:t xml:space="preserve">. Se deben utilizar circuitos limitadores de la desviación de modo que la desviación de frecuencia máxima alcanzable sea independiente de la frecuencia de la señal audio de entrada. Si se emplea un conmutador de modulación, se </w:t>
      </w:r>
      <w:r w:rsidR="008A38DF">
        <w:rPr>
          <w:lang w:val="es-ES"/>
        </w:rPr>
        <w:t>debe permitir una desviación de ±</w:t>
      </w:r>
      <w:r w:rsidRPr="005560AF">
        <w:rPr>
          <w:lang w:val="es-ES"/>
        </w:rPr>
        <w:t>5</w:t>
      </w:r>
      <w:r w:rsidR="00954A0B">
        <w:rPr>
          <w:lang w:val="es-ES"/>
        </w:rPr>
        <w:t> kHz</w:t>
      </w:r>
      <w:r w:rsidRPr="005560AF">
        <w:rPr>
          <w:lang w:val="es-ES"/>
        </w:rPr>
        <w:t xml:space="preserve"> en los canales de 25</w:t>
      </w:r>
      <w:r w:rsidR="00954A0B">
        <w:rPr>
          <w:lang w:val="es-ES"/>
        </w:rPr>
        <w:t> kHz</w:t>
      </w:r>
      <w:r w:rsidRPr="005560AF">
        <w:rPr>
          <w:lang w:val="es-ES"/>
        </w:rPr>
        <w:t xml:space="preserve"> de modulación de frecuencia de banda ancha (MFBA).</w:t>
      </w:r>
    </w:p>
    <w:p w:rsidR="00D170D2" w:rsidRPr="005560AF" w:rsidRDefault="00D170D2" w:rsidP="00D170D2">
      <w:pPr>
        <w:rPr>
          <w:lang w:val="es-ES"/>
        </w:rPr>
      </w:pPr>
      <w:r w:rsidRPr="005560AF">
        <w:rPr>
          <w:b/>
          <w:lang w:val="es-ES"/>
        </w:rPr>
        <w:t>2.6</w:t>
      </w:r>
      <w:r w:rsidRPr="005560AF">
        <w:rPr>
          <w:lang w:val="es-ES"/>
        </w:rPr>
        <w:tab/>
        <w:t>El límite superior de la banda de frecuencia de audio no debe exceder de 3</w:t>
      </w:r>
      <w:r w:rsidR="00954A0B">
        <w:rPr>
          <w:lang w:val="es-ES"/>
        </w:rPr>
        <w:t> kHz</w:t>
      </w:r>
      <w:r w:rsidRPr="005560AF">
        <w:rPr>
          <w:lang w:val="es-ES"/>
        </w:rPr>
        <w:t>.</w:t>
      </w:r>
    </w:p>
    <w:p w:rsidR="00D170D2" w:rsidRPr="005560AF" w:rsidRDefault="00D170D2" w:rsidP="008A38DF">
      <w:pPr>
        <w:rPr>
          <w:lang w:val="es-ES"/>
        </w:rPr>
      </w:pPr>
      <w:r w:rsidRPr="005560AF">
        <w:rPr>
          <w:b/>
          <w:lang w:val="es-ES"/>
        </w:rPr>
        <w:t>2.7</w:t>
      </w:r>
      <w:r w:rsidRPr="005560AF">
        <w:rPr>
          <w:lang w:val="es-ES"/>
        </w:rPr>
        <w:tab/>
        <w:t>La potencia radiada del bastidor del equipo no debe exceder de 25 </w:t>
      </w:r>
      <w:r w:rsidR="008A38DF">
        <w:rPr>
          <w:lang w:val="es-ES"/>
        </w:rPr>
        <w:t>µ</w:t>
      </w:r>
      <w:r w:rsidRPr="005560AF">
        <w:rPr>
          <w:lang w:val="es-ES"/>
        </w:rPr>
        <w:t>W.</w:t>
      </w:r>
    </w:p>
    <w:p w:rsidR="00D170D2" w:rsidRPr="005560AF" w:rsidRDefault="00D170D2" w:rsidP="00E36A3B">
      <w:pPr>
        <w:rPr>
          <w:lang w:val="es-ES"/>
        </w:rPr>
      </w:pPr>
      <w:r w:rsidRPr="005560AF">
        <w:rPr>
          <w:b/>
          <w:lang w:val="es-ES"/>
        </w:rPr>
        <w:t>2.8</w:t>
      </w:r>
      <w:r w:rsidRPr="005560AF">
        <w:rPr>
          <w:lang w:val="es-ES"/>
        </w:rPr>
        <w:tab/>
        <w:t xml:space="preserve">Las transmisiones vocales deben efectuarse por medio de la banda marítima MF de ondas métricas corriente con una </w:t>
      </w:r>
      <w:proofErr w:type="spellStart"/>
      <w:r w:rsidRPr="005560AF">
        <w:rPr>
          <w:lang w:val="es-ES"/>
        </w:rPr>
        <w:t>preacentuación</w:t>
      </w:r>
      <w:proofErr w:type="spellEnd"/>
      <w:r w:rsidRPr="005560AF">
        <w:rPr>
          <w:lang w:val="es-ES"/>
        </w:rPr>
        <w:t xml:space="preserve"> de 6</w:t>
      </w:r>
      <w:r w:rsidR="00DE372D">
        <w:rPr>
          <w:lang w:val="es-ES"/>
        </w:rPr>
        <w:t> </w:t>
      </w:r>
      <w:r w:rsidRPr="005560AF">
        <w:rPr>
          <w:lang w:val="es-ES"/>
        </w:rPr>
        <w:t xml:space="preserve">dB/octava. Esto es necesario para garantizar comunicaciones fiables, seguras y de </w:t>
      </w:r>
      <w:proofErr w:type="spellStart"/>
      <w:r w:rsidRPr="005560AF">
        <w:rPr>
          <w:lang w:val="es-ES"/>
        </w:rPr>
        <w:t>interfuncionamiento</w:t>
      </w:r>
      <w:proofErr w:type="spellEnd"/>
      <w:r w:rsidRPr="005560AF">
        <w:rPr>
          <w:lang w:val="es-ES"/>
        </w:rPr>
        <w:t xml:space="preserve"> en alta mar y en rutas acuáticas.</w:t>
      </w:r>
    </w:p>
    <w:p w:rsidR="00D170D2" w:rsidRPr="005560AF" w:rsidRDefault="00D170D2" w:rsidP="00D170D2">
      <w:pPr>
        <w:pStyle w:val="Heading2"/>
        <w:rPr>
          <w:lang w:val="es-ES"/>
        </w:rPr>
      </w:pPr>
      <w:r w:rsidRPr="005560AF">
        <w:rPr>
          <w:lang w:val="es-ES"/>
        </w:rPr>
        <w:br w:type="page"/>
      </w:r>
      <w:r w:rsidRPr="005560AF">
        <w:rPr>
          <w:lang w:val="es-ES"/>
        </w:rPr>
        <w:lastRenderedPageBreak/>
        <w:t>2.9</w:t>
      </w:r>
      <w:r w:rsidRPr="005560AF">
        <w:rPr>
          <w:lang w:val="es-ES"/>
        </w:rPr>
        <w:tab/>
        <w:t>Para transmisores con LLSD y capacidad de C4FM</w:t>
      </w:r>
    </w:p>
    <w:p w:rsidR="00D170D2" w:rsidRPr="005560AF" w:rsidRDefault="00D170D2" w:rsidP="00DE372D">
      <w:pPr>
        <w:rPr>
          <w:lang w:val="es-ES"/>
        </w:rPr>
      </w:pPr>
      <w:r w:rsidRPr="005560AF">
        <w:rPr>
          <w:b/>
          <w:lang w:val="es-ES"/>
        </w:rPr>
        <w:t>2.9.1</w:t>
      </w:r>
      <w:r w:rsidRPr="005560AF">
        <w:rPr>
          <w:b/>
          <w:lang w:val="es-ES"/>
        </w:rPr>
        <w:tab/>
      </w:r>
      <w:r w:rsidRPr="005560AF">
        <w:rPr>
          <w:lang w:val="es-ES"/>
        </w:rPr>
        <w:t>Los transmisores con capacidad de LLSD deben cumplir los requisitos de las Recomendaciones</w:t>
      </w:r>
      <w:r w:rsidR="00DE372D">
        <w:rPr>
          <w:lang w:val="es-ES"/>
        </w:rPr>
        <w:t xml:space="preserve"> </w:t>
      </w:r>
      <w:r w:rsidRPr="005560AF">
        <w:rPr>
          <w:lang w:val="es-ES"/>
        </w:rPr>
        <w:t>UIT</w:t>
      </w:r>
      <w:r w:rsidRPr="005560AF">
        <w:rPr>
          <w:lang w:val="es-ES"/>
        </w:rPr>
        <w:noBreakHyphen/>
        <w:t>R M.493, UIT</w:t>
      </w:r>
      <w:r w:rsidRPr="005560AF">
        <w:rPr>
          <w:lang w:val="es-ES"/>
        </w:rPr>
        <w:noBreakHyphen/>
        <w:t>R M.541 e IMO A.803 (19)</w:t>
      </w:r>
      <w:r>
        <w:rPr>
          <w:lang w:val="es-ES"/>
        </w:rPr>
        <w:t xml:space="preserve"> con las enmiendas introducidas por MSC.68(68)</w:t>
      </w:r>
      <w:r w:rsidRPr="005560AF">
        <w:rPr>
          <w:lang w:val="es-ES"/>
        </w:rPr>
        <w:t xml:space="preserve"> como mínimo. Las estaciones deben disponer de los medios necesarios para supervisar el canal de ondas métricas utilizado para LLSD a fin de determinar la presencia de una señal y, con excepción de las llamadas de socorro y seguridad, suministrar los medios necesarios para evitar automáticamente la transmisión de una LLSD hasta que el canal esté libre.</w:t>
      </w:r>
    </w:p>
    <w:p w:rsidR="00D170D2" w:rsidRPr="005560AF" w:rsidRDefault="00D170D2" w:rsidP="00D170D2">
      <w:pPr>
        <w:rPr>
          <w:lang w:val="es-ES"/>
        </w:rPr>
      </w:pPr>
      <w:r w:rsidRPr="005560AF">
        <w:rPr>
          <w:b/>
          <w:lang w:val="es-ES"/>
        </w:rPr>
        <w:t>2.9.2</w:t>
      </w:r>
      <w:r w:rsidRPr="005560AF">
        <w:rPr>
          <w:lang w:val="es-ES"/>
        </w:rPr>
        <w:tab/>
        <w:t>Debe utilizarse la LLSD (</w:t>
      </w:r>
      <w:r w:rsidRPr="00DE372D">
        <w:rPr>
          <w:lang w:val="es-ES_tradnl"/>
        </w:rPr>
        <w:t>1</w:t>
      </w:r>
      <w:r w:rsidR="00DE372D" w:rsidRPr="00DE372D">
        <w:rPr>
          <w:lang w:val="es-ES_tradnl"/>
        </w:rPr>
        <w:t> </w:t>
      </w:r>
      <w:r w:rsidRPr="00DE372D">
        <w:rPr>
          <w:lang w:val="es-ES_tradnl"/>
        </w:rPr>
        <w:t>200</w:t>
      </w:r>
      <w:r w:rsidRPr="005560AF">
        <w:rPr>
          <w:lang w:val="es-ES"/>
        </w:rPr>
        <w:t xml:space="preserve"> bit/s) siempre que se opere en el canal 70. No se debe utilizar el canal 70 como un canal de servicio para cualquier finalidad. Debe reservarse como canal de socorro y de llamadas internacionales. La transmisión de datos para todas las demás finalidades, tales como mensajería de datos, vigilancia de la seguridad, seguimiento de barcos y vigilancia dependiente automática debe efectuarse por otro canal de servicio.</w:t>
      </w:r>
    </w:p>
    <w:p w:rsidR="00D170D2" w:rsidRPr="005560AF" w:rsidRDefault="00D170D2" w:rsidP="00D170D2">
      <w:pPr>
        <w:rPr>
          <w:lang w:val="es-ES"/>
        </w:rPr>
      </w:pPr>
      <w:r w:rsidRPr="005560AF">
        <w:rPr>
          <w:b/>
          <w:lang w:val="es-ES"/>
        </w:rPr>
        <w:t>2.9.3</w:t>
      </w:r>
      <w:r w:rsidRPr="005560AF">
        <w:rPr>
          <w:lang w:val="es-ES"/>
        </w:rPr>
        <w:tab/>
        <w:t>La transmisión de datos con una finalidad general ha de hacerse por canales de 25</w:t>
      </w:r>
      <w:r w:rsidR="00954A0B">
        <w:rPr>
          <w:lang w:val="es-ES"/>
        </w:rPr>
        <w:t> kHz</w:t>
      </w:r>
      <w:r w:rsidRPr="005560AF">
        <w:rPr>
          <w:lang w:val="es-ES"/>
        </w:rPr>
        <w:t xml:space="preserve"> de banda ancha y por canales entrelazados de banda estrecha (desplazamiento de 12,5</w:t>
      </w:r>
      <w:r w:rsidR="00954A0B">
        <w:rPr>
          <w:lang w:val="es-ES"/>
        </w:rPr>
        <w:t> kHz</w:t>
      </w:r>
      <w:r w:rsidRPr="005560AF">
        <w:rPr>
          <w:lang w:val="es-ES"/>
        </w:rPr>
        <w:t xml:space="preserve">) y ha de utilizarse el protocolo de LLSD tanto como sea posible. Cuando así haga falta, se elaborarán mejoras al protocolo de LLSD y se coordinarán para mantener el control reglamentario y, de esta manera, garantizar el </w:t>
      </w:r>
      <w:proofErr w:type="spellStart"/>
      <w:r w:rsidRPr="005560AF">
        <w:rPr>
          <w:lang w:val="es-ES"/>
        </w:rPr>
        <w:t>interfuncionamiento</w:t>
      </w:r>
      <w:proofErr w:type="spellEnd"/>
      <w:r w:rsidRPr="005560AF">
        <w:rPr>
          <w:lang w:val="es-ES"/>
        </w:rPr>
        <w:t xml:space="preserve"> entre equipos de diversos fabricantes.</w:t>
      </w:r>
    </w:p>
    <w:p w:rsidR="00D170D2" w:rsidRPr="005560AF" w:rsidRDefault="00D170D2" w:rsidP="00E36A3B">
      <w:pPr>
        <w:rPr>
          <w:lang w:val="es-ES"/>
        </w:rPr>
      </w:pPr>
      <w:r w:rsidRPr="005560AF">
        <w:rPr>
          <w:b/>
          <w:lang w:val="es-ES"/>
        </w:rPr>
        <w:t>2.9.4</w:t>
      </w:r>
      <w:r w:rsidRPr="005560AF">
        <w:rPr>
          <w:lang w:val="es-ES"/>
        </w:rPr>
        <w:tab/>
        <w:t>La LLSD (</w:t>
      </w:r>
      <w:r w:rsidRPr="001B0B61">
        <w:rPr>
          <w:lang w:val="es-ES_tradnl"/>
        </w:rPr>
        <w:t>1</w:t>
      </w:r>
      <w:r w:rsidR="001B0B61" w:rsidRPr="001B0B61">
        <w:rPr>
          <w:lang w:val="es-ES_tradnl"/>
        </w:rPr>
        <w:t> </w:t>
      </w:r>
      <w:r w:rsidRPr="001B0B61">
        <w:rPr>
          <w:lang w:val="es-ES_tradnl"/>
        </w:rPr>
        <w:t>200</w:t>
      </w:r>
      <w:r w:rsidR="00E36A3B">
        <w:rPr>
          <w:lang w:val="es-ES"/>
        </w:rPr>
        <w:t> </w:t>
      </w:r>
      <w:r w:rsidRPr="005560AF">
        <w:rPr>
          <w:lang w:val="es-ES"/>
        </w:rPr>
        <w:t>bit/s) en canales intercalados de banda estrecha (12,5</w:t>
      </w:r>
      <w:r w:rsidR="00954A0B">
        <w:rPr>
          <w:lang w:val="es-ES"/>
        </w:rPr>
        <w:t> kHz</w:t>
      </w:r>
      <w:r w:rsidRPr="005560AF">
        <w:rPr>
          <w:lang w:val="es-ES"/>
        </w:rPr>
        <w:t xml:space="preserve"> de desplazamiento) debe tener una desviación máxima reducida de </w:t>
      </w:r>
      <w:r w:rsidR="008A38DF">
        <w:rPr>
          <w:lang w:val="es-ES"/>
        </w:rPr>
        <w:t>±</w:t>
      </w:r>
      <w:r w:rsidRPr="005560AF">
        <w:rPr>
          <w:lang w:val="es-ES"/>
        </w:rPr>
        <w:t>2,5</w:t>
      </w:r>
      <w:r w:rsidR="00954A0B">
        <w:rPr>
          <w:lang w:val="es-ES"/>
        </w:rPr>
        <w:t> kHz</w:t>
      </w:r>
      <w:r w:rsidRPr="005560AF">
        <w:rPr>
          <w:lang w:val="es-ES"/>
        </w:rPr>
        <w:t>.</w:t>
      </w:r>
    </w:p>
    <w:p w:rsidR="00D170D2" w:rsidRPr="005560AF" w:rsidRDefault="00D170D2" w:rsidP="00D170D2">
      <w:pPr>
        <w:rPr>
          <w:lang w:val="es-ES"/>
        </w:rPr>
      </w:pPr>
      <w:r w:rsidRPr="005560AF">
        <w:rPr>
          <w:b/>
          <w:lang w:val="es-ES"/>
        </w:rPr>
        <w:t>2.9.5</w:t>
      </w:r>
      <w:r w:rsidRPr="005560AF">
        <w:rPr>
          <w:b/>
          <w:lang w:val="es-ES"/>
        </w:rPr>
        <w:tab/>
      </w:r>
      <w:r w:rsidRPr="005560AF">
        <w:rPr>
          <w:lang w:val="es-ES"/>
        </w:rPr>
        <w:t>Las transmisiones de datos de alta velocidad (</w:t>
      </w:r>
      <w:r w:rsidRPr="001B0B61">
        <w:rPr>
          <w:lang w:val="es-ES_tradnl"/>
        </w:rPr>
        <w:t>9</w:t>
      </w:r>
      <w:r w:rsidR="001B0B61" w:rsidRPr="001B0B61">
        <w:rPr>
          <w:lang w:val="es-ES_tradnl"/>
        </w:rPr>
        <w:t> </w:t>
      </w:r>
      <w:r w:rsidRPr="001B0B61">
        <w:rPr>
          <w:lang w:val="es-ES_tradnl"/>
        </w:rPr>
        <w:t>600</w:t>
      </w:r>
      <w:r w:rsidRPr="005560AF">
        <w:rPr>
          <w:lang w:val="es-ES"/>
        </w:rPr>
        <w:t xml:space="preserve"> bit/s) deben efectuarse con C4FM con conformación de filtro de banda de base.</w:t>
      </w:r>
    </w:p>
    <w:p w:rsidR="00D170D2" w:rsidRPr="005560AF" w:rsidRDefault="00D170D2" w:rsidP="00D170D2">
      <w:pPr>
        <w:pStyle w:val="Heading4"/>
        <w:rPr>
          <w:lang w:val="es-ES"/>
        </w:rPr>
      </w:pPr>
      <w:r w:rsidRPr="005560AF">
        <w:rPr>
          <w:lang w:val="es-ES"/>
        </w:rPr>
        <w:t>2.9.5.1</w:t>
      </w:r>
      <w:r w:rsidRPr="005560AF">
        <w:rPr>
          <w:lang w:val="es-ES"/>
        </w:rPr>
        <w:tab/>
        <w:t>C4FM en canales con desplazamiento de 12,5</w:t>
      </w:r>
      <w:r w:rsidR="00954A0B">
        <w:rPr>
          <w:lang w:val="es-ES"/>
        </w:rPr>
        <w:t> kHz</w:t>
      </w:r>
    </w:p>
    <w:p w:rsidR="00D170D2" w:rsidRPr="005560AF" w:rsidRDefault="00D170D2" w:rsidP="00D170D2">
      <w:pPr>
        <w:rPr>
          <w:lang w:val="es-ES"/>
        </w:rPr>
      </w:pPr>
      <w:r w:rsidRPr="005560AF">
        <w:rPr>
          <w:lang w:val="es-ES"/>
        </w:rPr>
        <w:t>El modulador C4FM consiste en un filtro en coseno elevado de Nyquist, conectado en cascada con un filtro de conformación y con un modulador de frecuencia.</w:t>
      </w:r>
    </w:p>
    <w:p w:rsidR="00D170D2" w:rsidRPr="005560AF" w:rsidRDefault="00D170D2" w:rsidP="00D170D2">
      <w:pPr>
        <w:pStyle w:val="Heading4"/>
        <w:rPr>
          <w:lang w:val="es-ES"/>
        </w:rPr>
      </w:pPr>
      <w:r w:rsidRPr="005560AF">
        <w:rPr>
          <w:lang w:val="es-ES"/>
        </w:rPr>
        <w:t>2.9.5.2</w:t>
      </w:r>
      <w:r w:rsidRPr="005560AF">
        <w:rPr>
          <w:lang w:val="es-ES"/>
        </w:rPr>
        <w:tab/>
        <w:t>Filtro de Nyquist C4FM</w:t>
      </w:r>
    </w:p>
    <w:p w:rsidR="00D170D2" w:rsidRPr="005560AF" w:rsidRDefault="00D170D2" w:rsidP="00E36A3B">
      <w:pPr>
        <w:rPr>
          <w:lang w:val="es-ES"/>
        </w:rPr>
      </w:pPr>
      <w:r w:rsidRPr="005560AF">
        <w:rPr>
          <w:lang w:val="es-ES"/>
        </w:rPr>
        <w:t xml:space="preserve">Los </w:t>
      </w:r>
      <w:proofErr w:type="spellStart"/>
      <w:r w:rsidRPr="005560AF">
        <w:rPr>
          <w:lang w:val="es-ES"/>
        </w:rPr>
        <w:t>dibits</w:t>
      </w:r>
      <w:proofErr w:type="spellEnd"/>
      <w:r w:rsidRPr="005560AF">
        <w:rPr>
          <w:lang w:val="es-ES"/>
        </w:rPr>
        <w:t xml:space="preserve"> de información (es decir, 4</w:t>
      </w:r>
      <w:r w:rsidR="001B0B61">
        <w:rPr>
          <w:lang w:val="es-ES"/>
        </w:rPr>
        <w:t> </w:t>
      </w:r>
      <w:r w:rsidRPr="005560AF">
        <w:rPr>
          <w:lang w:val="es-ES"/>
        </w:rPr>
        <w:t>800 símbolos/s) se filtran con un filtro en coseno elevado que satisface los criterios Nyquist reduciendo al mínimo la interferencia entre símbolos. El retardo de grupo del filtro es uniforme en la banda de paso para |</w:t>
      </w:r>
      <w:r w:rsidRPr="005560AF">
        <w:rPr>
          <w:sz w:val="16"/>
          <w:lang w:val="es-ES"/>
        </w:rPr>
        <w:t> </w:t>
      </w:r>
      <w:r w:rsidRPr="005560AF">
        <w:rPr>
          <w:i/>
          <w:lang w:val="es-ES"/>
        </w:rPr>
        <w:t>f</w:t>
      </w:r>
      <w:r w:rsidRPr="005560AF">
        <w:rPr>
          <w:sz w:val="16"/>
          <w:lang w:val="es-ES"/>
        </w:rPr>
        <w:t> </w:t>
      </w:r>
      <w:r w:rsidRPr="005560AF">
        <w:rPr>
          <w:lang w:val="es-ES"/>
        </w:rPr>
        <w:t xml:space="preserve">| </w:t>
      </w:r>
      <w:r w:rsidR="008A38DF">
        <w:rPr>
          <w:lang w:val="es-ES"/>
        </w:rPr>
        <w:t>&lt;</w:t>
      </w:r>
      <w:r w:rsidR="00E36A3B">
        <w:rPr>
          <w:lang w:val="es-ES"/>
        </w:rPr>
        <w:t> </w:t>
      </w:r>
      <w:r w:rsidRPr="005560AF">
        <w:rPr>
          <w:lang w:val="es-ES"/>
        </w:rPr>
        <w:t>2</w:t>
      </w:r>
      <w:r w:rsidR="001B0B61">
        <w:rPr>
          <w:lang w:val="es-ES"/>
        </w:rPr>
        <w:t> </w:t>
      </w:r>
      <w:r w:rsidRPr="005560AF">
        <w:rPr>
          <w:lang w:val="es-ES"/>
        </w:rPr>
        <w:t>880 Hz. La respuesta de magnitud del filtro es:</w:t>
      </w:r>
    </w:p>
    <w:p w:rsidR="00D170D2" w:rsidRPr="005560AF" w:rsidRDefault="00D170D2" w:rsidP="00E36A3B">
      <w:pPr>
        <w:spacing w:before="0"/>
        <w:rPr>
          <w:lang w:val="es-ES"/>
        </w:rPr>
      </w:pPr>
    </w:p>
    <w:tbl>
      <w:tblPr>
        <w:tblW w:w="0" w:type="auto"/>
        <w:tblInd w:w="802" w:type="dxa"/>
        <w:tblLayout w:type="fixed"/>
        <w:tblCellMar>
          <w:left w:w="0" w:type="dxa"/>
          <w:right w:w="0" w:type="dxa"/>
        </w:tblCellMar>
        <w:tblLook w:val="0000" w:firstRow="0" w:lastRow="0" w:firstColumn="0" w:lastColumn="0" w:noHBand="0" w:noVBand="0"/>
      </w:tblPr>
      <w:tblGrid>
        <w:gridCol w:w="2608"/>
        <w:gridCol w:w="364"/>
        <w:gridCol w:w="1428"/>
        <w:gridCol w:w="2603"/>
      </w:tblGrid>
      <w:tr w:rsidR="00D170D2" w:rsidRPr="005560AF" w:rsidTr="00DE372D">
        <w:tc>
          <w:tcPr>
            <w:tcW w:w="2608" w:type="dxa"/>
            <w:vAlign w:val="bottom"/>
          </w:tcPr>
          <w:p w:rsidR="00D170D2" w:rsidRPr="005560AF" w:rsidRDefault="00D170D2" w:rsidP="00DE372D">
            <w:pPr>
              <w:jc w:val="left"/>
              <w:rPr>
                <w:lang w:val="es-ES"/>
              </w:rPr>
            </w:pPr>
            <w:r w:rsidRPr="005560AF">
              <w:rPr>
                <w:lang w:val="es-ES"/>
              </w:rPr>
              <w:t>Aproximadamente 1</w:t>
            </w:r>
          </w:p>
        </w:tc>
        <w:tc>
          <w:tcPr>
            <w:tcW w:w="364" w:type="dxa"/>
            <w:vAlign w:val="bottom"/>
          </w:tcPr>
          <w:p w:rsidR="00D170D2" w:rsidRPr="005560AF" w:rsidRDefault="00D170D2" w:rsidP="00DE372D">
            <w:pPr>
              <w:jc w:val="left"/>
              <w:rPr>
                <w:lang w:val="es-ES"/>
              </w:rPr>
            </w:pPr>
          </w:p>
        </w:tc>
        <w:tc>
          <w:tcPr>
            <w:tcW w:w="1428" w:type="dxa"/>
            <w:vAlign w:val="bottom"/>
          </w:tcPr>
          <w:p w:rsidR="00D170D2" w:rsidRPr="005560AF" w:rsidRDefault="00D170D2" w:rsidP="00DE372D">
            <w:pPr>
              <w:jc w:val="left"/>
              <w:rPr>
                <w:lang w:val="es-ES"/>
              </w:rPr>
            </w:pPr>
            <w:r w:rsidRPr="005560AF">
              <w:rPr>
                <w:lang w:val="es-ES"/>
              </w:rPr>
              <w:t>para</w:t>
            </w:r>
          </w:p>
        </w:tc>
        <w:tc>
          <w:tcPr>
            <w:tcW w:w="2603" w:type="dxa"/>
          </w:tcPr>
          <w:p w:rsidR="00D170D2" w:rsidRPr="005560AF" w:rsidRDefault="00D170D2" w:rsidP="008A38DF">
            <w:pPr>
              <w:jc w:val="left"/>
              <w:rPr>
                <w:lang w:val="es-ES"/>
              </w:rPr>
            </w:pPr>
            <w:r w:rsidRPr="005560AF">
              <w:rPr>
                <w:lang w:val="es-ES"/>
              </w:rPr>
              <w:t> </w:t>
            </w:r>
            <w:r w:rsidRPr="005560AF">
              <w:rPr>
                <w:lang w:val="es-ES"/>
              </w:rPr>
              <w:t>  |</w:t>
            </w:r>
            <w:r w:rsidRPr="005560AF">
              <w:rPr>
                <w:sz w:val="16"/>
                <w:lang w:val="es-ES"/>
              </w:rPr>
              <w:t> </w:t>
            </w:r>
            <w:r w:rsidRPr="005560AF">
              <w:rPr>
                <w:i/>
                <w:lang w:val="es-ES"/>
              </w:rPr>
              <w:t>f</w:t>
            </w:r>
            <w:r w:rsidRPr="005560AF">
              <w:rPr>
                <w:sz w:val="16"/>
                <w:lang w:val="es-ES"/>
              </w:rPr>
              <w:t> </w:t>
            </w:r>
            <w:r w:rsidRPr="005560AF">
              <w:rPr>
                <w:lang w:val="es-ES"/>
              </w:rPr>
              <w:t>| </w:t>
            </w:r>
            <w:r w:rsidR="008A38DF">
              <w:rPr>
                <w:lang w:val="es-ES"/>
              </w:rPr>
              <w:t>&lt;</w:t>
            </w:r>
            <w:r w:rsidRPr="005560AF">
              <w:rPr>
                <w:lang w:val="es-ES"/>
              </w:rPr>
              <w:t> </w:t>
            </w:r>
            <w:r w:rsidRPr="001B0B61">
              <w:t>1</w:t>
            </w:r>
            <w:r w:rsidR="001B0B61">
              <w:t> </w:t>
            </w:r>
            <w:r w:rsidRPr="001B0B61">
              <w:t>920</w:t>
            </w:r>
            <w:r w:rsidRPr="005560AF">
              <w:rPr>
                <w:lang w:val="es-ES"/>
              </w:rPr>
              <w:t xml:space="preserve"> Hz</w:t>
            </w:r>
          </w:p>
        </w:tc>
      </w:tr>
      <w:tr w:rsidR="00D170D2" w:rsidRPr="005560AF" w:rsidTr="00DE372D">
        <w:tc>
          <w:tcPr>
            <w:tcW w:w="2608" w:type="dxa"/>
            <w:vAlign w:val="bottom"/>
          </w:tcPr>
          <w:p w:rsidR="00D170D2" w:rsidRPr="005560AF" w:rsidRDefault="00D170D2" w:rsidP="008A38DF">
            <w:pPr>
              <w:jc w:val="left"/>
              <w:rPr>
                <w:lang w:val="es-ES"/>
              </w:rPr>
            </w:pPr>
            <w:r w:rsidRPr="005560AF">
              <w:rPr>
                <w:lang w:val="es-ES"/>
              </w:rPr>
              <w:t>0,5 </w:t>
            </w:r>
            <w:r w:rsidR="008A38DF">
              <w:rPr>
                <w:lang w:val="es-ES"/>
              </w:rPr>
              <w:t>+</w:t>
            </w:r>
            <w:r w:rsidRPr="005560AF">
              <w:rPr>
                <w:lang w:val="es-ES"/>
              </w:rPr>
              <w:t xml:space="preserve"> 0,5 </w:t>
            </w:r>
            <w:proofErr w:type="spellStart"/>
            <w:r w:rsidRPr="005560AF">
              <w:rPr>
                <w:lang w:val="es-ES"/>
              </w:rPr>
              <w:t>cos</w:t>
            </w:r>
            <w:proofErr w:type="spellEnd"/>
            <w:r w:rsidRPr="005560AF">
              <w:rPr>
                <w:lang w:val="es-ES"/>
              </w:rPr>
              <w:t xml:space="preserve"> (2</w:t>
            </w:r>
            <w:r w:rsidRPr="005560AF">
              <w:rPr>
                <w:lang w:val="es-ES"/>
              </w:rPr>
              <w:sym w:font="Symbol" w:char="F070"/>
            </w:r>
            <w:r w:rsidRPr="005560AF">
              <w:rPr>
                <w:lang w:val="es-ES"/>
              </w:rPr>
              <w:t xml:space="preserve"> </w:t>
            </w:r>
            <w:r w:rsidRPr="005560AF">
              <w:rPr>
                <w:i/>
                <w:lang w:val="es-ES"/>
              </w:rPr>
              <w:t>f</w:t>
            </w:r>
            <w:r w:rsidRPr="005560AF">
              <w:rPr>
                <w:sz w:val="16"/>
                <w:lang w:val="es-ES"/>
              </w:rPr>
              <w:t> </w:t>
            </w:r>
            <w:r w:rsidRPr="005560AF">
              <w:rPr>
                <w:lang w:val="es-ES"/>
              </w:rPr>
              <w:t>/</w:t>
            </w:r>
            <w:r w:rsidRPr="005560AF">
              <w:rPr>
                <w:sz w:val="16"/>
                <w:lang w:val="es-ES"/>
              </w:rPr>
              <w:t> </w:t>
            </w:r>
            <w:r w:rsidRPr="005560AF">
              <w:rPr>
                <w:lang w:val="es-ES"/>
              </w:rPr>
              <w:t>1</w:t>
            </w:r>
            <w:r w:rsidR="003D3E16" w:rsidRPr="003D3E16">
              <w:rPr>
                <w:lang w:val="es-ES_tradnl"/>
              </w:rPr>
              <w:t> </w:t>
            </w:r>
            <w:r w:rsidRPr="005560AF">
              <w:rPr>
                <w:lang w:val="es-ES"/>
              </w:rPr>
              <w:t>920)</w:t>
            </w:r>
          </w:p>
        </w:tc>
        <w:tc>
          <w:tcPr>
            <w:tcW w:w="364" w:type="dxa"/>
            <w:vAlign w:val="bottom"/>
          </w:tcPr>
          <w:p w:rsidR="00D170D2" w:rsidRPr="005560AF" w:rsidRDefault="00D170D2" w:rsidP="00DE372D">
            <w:pPr>
              <w:jc w:val="left"/>
              <w:rPr>
                <w:lang w:val="es-ES"/>
              </w:rPr>
            </w:pPr>
          </w:p>
        </w:tc>
        <w:tc>
          <w:tcPr>
            <w:tcW w:w="1428" w:type="dxa"/>
            <w:vAlign w:val="bottom"/>
          </w:tcPr>
          <w:p w:rsidR="00D170D2" w:rsidRPr="005560AF" w:rsidRDefault="00D170D2" w:rsidP="003D3E16">
            <w:pPr>
              <w:jc w:val="left"/>
              <w:rPr>
                <w:lang w:val="es-ES"/>
              </w:rPr>
            </w:pPr>
            <w:r w:rsidRPr="005560AF">
              <w:rPr>
                <w:lang w:val="es-ES"/>
              </w:rPr>
              <w:t>para 1</w:t>
            </w:r>
            <w:r w:rsidR="003D3E16" w:rsidRPr="003D3E16">
              <w:rPr>
                <w:lang w:val="es-ES_tradnl"/>
              </w:rPr>
              <w:t> </w:t>
            </w:r>
            <w:r w:rsidRPr="005560AF">
              <w:rPr>
                <w:lang w:val="es-ES"/>
              </w:rPr>
              <w:t>920 Hz</w:t>
            </w:r>
          </w:p>
        </w:tc>
        <w:tc>
          <w:tcPr>
            <w:tcW w:w="2603" w:type="dxa"/>
          </w:tcPr>
          <w:p w:rsidR="00D170D2" w:rsidRPr="005560AF" w:rsidRDefault="008A38DF" w:rsidP="008A38DF">
            <w:pPr>
              <w:jc w:val="left"/>
              <w:rPr>
                <w:lang w:val="es-ES"/>
              </w:rPr>
            </w:pPr>
            <w:r>
              <w:rPr>
                <w:lang w:val="es-ES"/>
              </w:rPr>
              <w:t>&lt;</w:t>
            </w:r>
            <w:r w:rsidR="00D170D2" w:rsidRPr="005560AF">
              <w:rPr>
                <w:lang w:val="es-ES"/>
              </w:rPr>
              <w:t>  |</w:t>
            </w:r>
            <w:r w:rsidR="00D170D2" w:rsidRPr="005560AF">
              <w:rPr>
                <w:sz w:val="16"/>
                <w:lang w:val="es-ES"/>
              </w:rPr>
              <w:t> </w:t>
            </w:r>
            <w:r w:rsidR="00D170D2" w:rsidRPr="005560AF">
              <w:rPr>
                <w:i/>
                <w:lang w:val="es-ES"/>
              </w:rPr>
              <w:t>f</w:t>
            </w:r>
            <w:r w:rsidR="00D170D2" w:rsidRPr="005560AF">
              <w:rPr>
                <w:sz w:val="16"/>
                <w:lang w:val="es-ES"/>
              </w:rPr>
              <w:t> </w:t>
            </w:r>
            <w:r w:rsidR="00D170D2" w:rsidRPr="005560AF">
              <w:rPr>
                <w:lang w:val="es-ES"/>
              </w:rPr>
              <w:t>| </w:t>
            </w:r>
            <w:r>
              <w:rPr>
                <w:lang w:val="es-ES"/>
              </w:rPr>
              <w:t>&lt;</w:t>
            </w:r>
            <w:r w:rsidR="00D170D2" w:rsidRPr="005560AF">
              <w:rPr>
                <w:lang w:val="es-ES"/>
              </w:rPr>
              <w:t> </w:t>
            </w:r>
            <w:r w:rsidR="00D170D2" w:rsidRPr="001B0B61">
              <w:t>2</w:t>
            </w:r>
            <w:r w:rsidR="001B0B61">
              <w:t> </w:t>
            </w:r>
            <w:r w:rsidR="00D170D2" w:rsidRPr="001B0B61">
              <w:t>880</w:t>
            </w:r>
            <w:r w:rsidR="00D170D2" w:rsidRPr="005560AF">
              <w:rPr>
                <w:lang w:val="es-ES"/>
              </w:rPr>
              <w:t> Hz</w:t>
            </w:r>
          </w:p>
        </w:tc>
      </w:tr>
      <w:tr w:rsidR="00D170D2" w:rsidRPr="005560AF" w:rsidTr="00DE372D">
        <w:tc>
          <w:tcPr>
            <w:tcW w:w="2608" w:type="dxa"/>
            <w:vAlign w:val="bottom"/>
          </w:tcPr>
          <w:p w:rsidR="00D170D2" w:rsidRPr="005560AF" w:rsidRDefault="00D170D2" w:rsidP="00DE372D">
            <w:pPr>
              <w:jc w:val="left"/>
              <w:rPr>
                <w:lang w:val="es-ES"/>
              </w:rPr>
            </w:pPr>
            <w:r w:rsidRPr="005560AF">
              <w:rPr>
                <w:lang w:val="es-ES"/>
              </w:rPr>
              <w:t>0</w:t>
            </w:r>
          </w:p>
        </w:tc>
        <w:tc>
          <w:tcPr>
            <w:tcW w:w="364" w:type="dxa"/>
            <w:vAlign w:val="bottom"/>
          </w:tcPr>
          <w:p w:rsidR="00D170D2" w:rsidRPr="005560AF" w:rsidRDefault="00D170D2" w:rsidP="00DE372D">
            <w:pPr>
              <w:jc w:val="left"/>
              <w:rPr>
                <w:lang w:val="es-ES"/>
              </w:rPr>
            </w:pPr>
          </w:p>
        </w:tc>
        <w:tc>
          <w:tcPr>
            <w:tcW w:w="1428" w:type="dxa"/>
            <w:vAlign w:val="bottom"/>
          </w:tcPr>
          <w:p w:rsidR="00D170D2" w:rsidRPr="005560AF" w:rsidRDefault="00D170D2" w:rsidP="00DE372D">
            <w:pPr>
              <w:jc w:val="left"/>
              <w:rPr>
                <w:lang w:val="es-ES"/>
              </w:rPr>
            </w:pPr>
            <w:r w:rsidRPr="005560AF">
              <w:rPr>
                <w:lang w:val="es-ES"/>
              </w:rPr>
              <w:t>para</w:t>
            </w:r>
          </w:p>
        </w:tc>
        <w:tc>
          <w:tcPr>
            <w:tcW w:w="2603" w:type="dxa"/>
          </w:tcPr>
          <w:p w:rsidR="00D170D2" w:rsidRPr="005560AF" w:rsidRDefault="00D170D2" w:rsidP="008A38DF">
            <w:pPr>
              <w:jc w:val="left"/>
              <w:rPr>
                <w:lang w:val="es-ES"/>
              </w:rPr>
            </w:pPr>
            <w:r w:rsidRPr="005560AF">
              <w:rPr>
                <w:lang w:val="es-ES"/>
              </w:rPr>
              <w:t> </w:t>
            </w:r>
            <w:r w:rsidRPr="005560AF">
              <w:rPr>
                <w:lang w:val="es-ES"/>
              </w:rPr>
              <w:t>  |</w:t>
            </w:r>
            <w:r w:rsidRPr="005560AF">
              <w:rPr>
                <w:sz w:val="16"/>
                <w:lang w:val="es-ES"/>
              </w:rPr>
              <w:t> </w:t>
            </w:r>
            <w:r w:rsidRPr="005560AF">
              <w:rPr>
                <w:i/>
                <w:lang w:val="es-ES"/>
              </w:rPr>
              <w:t>f</w:t>
            </w:r>
            <w:r w:rsidRPr="005560AF">
              <w:rPr>
                <w:sz w:val="16"/>
                <w:lang w:val="es-ES"/>
              </w:rPr>
              <w:t> </w:t>
            </w:r>
            <w:r w:rsidRPr="005560AF">
              <w:rPr>
                <w:lang w:val="es-ES"/>
              </w:rPr>
              <w:t>| </w:t>
            </w:r>
            <w:r w:rsidR="008A38DF">
              <w:rPr>
                <w:lang w:val="es-ES"/>
              </w:rPr>
              <w:t>≥</w:t>
            </w:r>
            <w:r w:rsidRPr="005560AF">
              <w:rPr>
                <w:lang w:val="es-ES"/>
              </w:rPr>
              <w:t> </w:t>
            </w:r>
            <w:r w:rsidRPr="001B0B61">
              <w:t>2</w:t>
            </w:r>
            <w:r w:rsidR="001B0B61">
              <w:t> </w:t>
            </w:r>
            <w:r w:rsidRPr="001B0B61">
              <w:t>880</w:t>
            </w:r>
            <w:r w:rsidRPr="005560AF">
              <w:rPr>
                <w:lang w:val="es-ES"/>
              </w:rPr>
              <w:t> Hz.</w:t>
            </w:r>
          </w:p>
        </w:tc>
      </w:tr>
    </w:tbl>
    <w:p w:rsidR="00D170D2" w:rsidRPr="005560AF" w:rsidRDefault="00D170D2" w:rsidP="00D170D2">
      <w:pPr>
        <w:pStyle w:val="Heading4"/>
        <w:rPr>
          <w:lang w:val="es-ES"/>
        </w:rPr>
      </w:pPr>
      <w:r w:rsidRPr="005560AF">
        <w:rPr>
          <w:lang w:val="es-ES"/>
        </w:rPr>
        <w:t>2.9.5.3</w:t>
      </w:r>
      <w:r w:rsidRPr="005560AF">
        <w:rPr>
          <w:lang w:val="es-ES"/>
        </w:rPr>
        <w:tab/>
        <w:t>Filtro de conformación C4FM</w:t>
      </w:r>
    </w:p>
    <w:p w:rsidR="00D170D2" w:rsidRPr="005560AF" w:rsidRDefault="00D170D2" w:rsidP="008A38DF">
      <w:pPr>
        <w:rPr>
          <w:lang w:val="es-ES"/>
        </w:rPr>
      </w:pPr>
      <w:r w:rsidRPr="005560AF">
        <w:rPr>
          <w:lang w:val="es-ES"/>
        </w:rPr>
        <w:t>El filtro de conformación tiene un retardo de grupo uniforme en todo el paso de banda para |</w:t>
      </w:r>
      <w:r w:rsidRPr="005560AF">
        <w:rPr>
          <w:i/>
          <w:lang w:val="es-ES"/>
        </w:rPr>
        <w:t>f</w:t>
      </w:r>
      <w:r w:rsidRPr="005560AF">
        <w:rPr>
          <w:lang w:val="es-ES"/>
        </w:rPr>
        <w:t>| </w:t>
      </w:r>
      <w:r w:rsidR="008A38DF">
        <w:rPr>
          <w:lang w:val="es-ES"/>
        </w:rPr>
        <w:t>&lt;</w:t>
      </w:r>
      <w:r w:rsidRPr="005560AF">
        <w:rPr>
          <w:lang w:val="es-ES"/>
        </w:rPr>
        <w:t> </w:t>
      </w:r>
      <w:r w:rsidRPr="003D3E16">
        <w:rPr>
          <w:lang w:val="es-ES_tradnl"/>
        </w:rPr>
        <w:t>2</w:t>
      </w:r>
      <w:r w:rsidR="003D3E16" w:rsidRPr="003D3E16">
        <w:rPr>
          <w:lang w:val="es-ES_tradnl"/>
        </w:rPr>
        <w:t> </w:t>
      </w:r>
      <w:r w:rsidRPr="003D3E16">
        <w:rPr>
          <w:lang w:val="es-ES_tradnl"/>
        </w:rPr>
        <w:t>880</w:t>
      </w:r>
      <w:r w:rsidRPr="005560AF">
        <w:rPr>
          <w:lang w:val="es-ES"/>
        </w:rPr>
        <w:t xml:space="preserve"> Hz. La respuesta de magnitud del filtro para |</w:t>
      </w:r>
      <w:r w:rsidRPr="005560AF">
        <w:rPr>
          <w:i/>
          <w:lang w:val="es-ES"/>
        </w:rPr>
        <w:t>f</w:t>
      </w:r>
      <w:r w:rsidRPr="005560AF">
        <w:rPr>
          <w:lang w:val="es-ES"/>
        </w:rPr>
        <w:t>|</w:t>
      </w:r>
      <w:r w:rsidR="008A38DF">
        <w:rPr>
          <w:lang w:val="es-ES"/>
        </w:rPr>
        <w:t>&lt;</w:t>
      </w:r>
      <w:r w:rsidRPr="005560AF">
        <w:rPr>
          <w:lang w:val="es-ES"/>
        </w:rPr>
        <w:t> 2</w:t>
      </w:r>
      <w:r w:rsidR="001B0B61">
        <w:rPr>
          <w:lang w:val="es-ES"/>
        </w:rPr>
        <w:t> </w:t>
      </w:r>
      <w:r w:rsidRPr="005560AF">
        <w:rPr>
          <w:lang w:val="es-ES"/>
        </w:rPr>
        <w:t>880 Hz es (</w:t>
      </w:r>
      <w:r w:rsidRPr="005560AF">
        <w:rPr>
          <w:lang w:val="es-ES"/>
        </w:rPr>
        <w:sym w:font="Symbol" w:char="F070"/>
      </w:r>
      <w:r w:rsidRPr="005560AF">
        <w:rPr>
          <w:lang w:val="es-ES"/>
        </w:rPr>
        <w:t xml:space="preserve"> </w:t>
      </w:r>
      <w:r w:rsidRPr="005560AF">
        <w:rPr>
          <w:i/>
          <w:lang w:val="es-ES"/>
        </w:rPr>
        <w:t>f</w:t>
      </w:r>
      <w:r w:rsidRPr="005560AF">
        <w:rPr>
          <w:lang w:val="es-ES"/>
        </w:rPr>
        <w:t>/4</w:t>
      </w:r>
      <w:r w:rsidR="001B0B61">
        <w:rPr>
          <w:lang w:val="es-ES"/>
        </w:rPr>
        <w:t> </w:t>
      </w:r>
      <w:r w:rsidRPr="005560AF">
        <w:rPr>
          <w:lang w:val="es-ES"/>
        </w:rPr>
        <w:t>800)/</w:t>
      </w:r>
      <w:proofErr w:type="spellStart"/>
      <w:r w:rsidRPr="005560AF">
        <w:rPr>
          <w:lang w:val="es-ES"/>
        </w:rPr>
        <w:t>sen</w:t>
      </w:r>
      <w:proofErr w:type="spellEnd"/>
      <w:r w:rsidRPr="005560AF">
        <w:rPr>
          <w:lang w:val="es-ES"/>
        </w:rPr>
        <w:t>(</w:t>
      </w:r>
      <w:r w:rsidRPr="005560AF">
        <w:rPr>
          <w:lang w:val="es-ES"/>
        </w:rPr>
        <w:sym w:font="Symbol" w:char="F070"/>
      </w:r>
      <w:r w:rsidRPr="005560AF">
        <w:rPr>
          <w:i/>
          <w:lang w:val="es-ES"/>
        </w:rPr>
        <w:t>f</w:t>
      </w:r>
      <w:r w:rsidRPr="005560AF">
        <w:rPr>
          <w:lang w:val="es-ES"/>
        </w:rPr>
        <w:t>/4</w:t>
      </w:r>
      <w:r w:rsidR="003D3E16" w:rsidRPr="003D3E16">
        <w:rPr>
          <w:lang w:val="es-ES_tradnl"/>
        </w:rPr>
        <w:t> </w:t>
      </w:r>
      <w:r w:rsidRPr="005560AF">
        <w:rPr>
          <w:lang w:val="es-ES"/>
        </w:rPr>
        <w:t>800).</w:t>
      </w:r>
    </w:p>
    <w:p w:rsidR="00D170D2" w:rsidRPr="005560AF" w:rsidRDefault="00D170D2" w:rsidP="00D170D2">
      <w:pPr>
        <w:pStyle w:val="Heading4"/>
        <w:rPr>
          <w:lang w:val="es-ES"/>
        </w:rPr>
      </w:pPr>
      <w:r w:rsidRPr="005560AF">
        <w:rPr>
          <w:lang w:val="es-ES"/>
        </w:rPr>
        <w:t>2.9.5.4</w:t>
      </w:r>
      <w:r w:rsidRPr="005560AF">
        <w:rPr>
          <w:lang w:val="es-ES"/>
        </w:rPr>
        <w:tab/>
        <w:t>Modulador de C4FM</w:t>
      </w:r>
    </w:p>
    <w:p w:rsidR="00D170D2" w:rsidRPr="005560AF" w:rsidRDefault="00D170D2" w:rsidP="008A38DF">
      <w:pPr>
        <w:rPr>
          <w:lang w:val="es-ES"/>
        </w:rPr>
      </w:pPr>
      <w:r w:rsidRPr="005560AF">
        <w:rPr>
          <w:lang w:val="es-ES"/>
        </w:rPr>
        <w:t xml:space="preserve">La desviación es de </w:t>
      </w:r>
      <w:r w:rsidR="008A38DF">
        <w:rPr>
          <w:lang w:val="es-ES"/>
        </w:rPr>
        <w:t>+</w:t>
      </w:r>
      <w:r w:rsidRPr="005560AF">
        <w:rPr>
          <w:lang w:val="es-ES"/>
        </w:rPr>
        <w:t>1,8</w:t>
      </w:r>
      <w:r w:rsidR="00954A0B">
        <w:rPr>
          <w:lang w:val="es-ES"/>
        </w:rPr>
        <w:t> kHz</w:t>
      </w:r>
      <w:r w:rsidRPr="005560AF">
        <w:rPr>
          <w:lang w:val="es-ES"/>
        </w:rPr>
        <w:t xml:space="preserve"> para </w:t>
      </w:r>
      <w:proofErr w:type="spellStart"/>
      <w:r w:rsidRPr="005560AF">
        <w:rPr>
          <w:lang w:val="es-ES"/>
        </w:rPr>
        <w:t>dibit</w:t>
      </w:r>
      <w:proofErr w:type="spellEnd"/>
      <w:r w:rsidRPr="005560AF">
        <w:rPr>
          <w:lang w:val="es-ES"/>
        </w:rPr>
        <w:t xml:space="preserve"> 01, </w:t>
      </w:r>
      <w:r w:rsidR="008A38DF">
        <w:rPr>
          <w:lang w:val="es-ES"/>
        </w:rPr>
        <w:t>+</w:t>
      </w:r>
      <w:r w:rsidRPr="005560AF">
        <w:rPr>
          <w:lang w:val="es-ES"/>
        </w:rPr>
        <w:t>0,6</w:t>
      </w:r>
      <w:r w:rsidR="00954A0B">
        <w:rPr>
          <w:lang w:val="es-ES"/>
        </w:rPr>
        <w:t> kHz</w:t>
      </w:r>
      <w:r w:rsidRPr="005560AF">
        <w:rPr>
          <w:lang w:val="es-ES"/>
        </w:rPr>
        <w:t xml:space="preserve"> para </w:t>
      </w:r>
      <w:proofErr w:type="spellStart"/>
      <w:r w:rsidRPr="005560AF">
        <w:rPr>
          <w:lang w:val="es-ES"/>
        </w:rPr>
        <w:t>dibit</w:t>
      </w:r>
      <w:proofErr w:type="spellEnd"/>
      <w:r w:rsidRPr="005560AF">
        <w:rPr>
          <w:lang w:val="es-ES"/>
        </w:rPr>
        <w:t xml:space="preserve"> 00, –</w:t>
      </w:r>
      <w:r w:rsidRPr="005560AF">
        <w:rPr>
          <w:rFonts w:ascii="Tms Rmn" w:hAnsi="Tms Rmn"/>
          <w:sz w:val="4"/>
          <w:lang w:val="es-ES"/>
        </w:rPr>
        <w:t> </w:t>
      </w:r>
      <w:r w:rsidRPr="005560AF">
        <w:rPr>
          <w:lang w:val="es-ES"/>
        </w:rPr>
        <w:t>0,6</w:t>
      </w:r>
      <w:r w:rsidR="00954A0B">
        <w:rPr>
          <w:lang w:val="es-ES"/>
        </w:rPr>
        <w:t> kHz</w:t>
      </w:r>
      <w:r w:rsidRPr="005560AF">
        <w:rPr>
          <w:lang w:val="es-ES"/>
        </w:rPr>
        <w:t xml:space="preserve"> para </w:t>
      </w:r>
      <w:proofErr w:type="spellStart"/>
      <w:r w:rsidRPr="005560AF">
        <w:rPr>
          <w:lang w:val="es-ES"/>
        </w:rPr>
        <w:t>dibit</w:t>
      </w:r>
      <w:proofErr w:type="spellEnd"/>
      <w:r w:rsidRPr="005560AF">
        <w:rPr>
          <w:lang w:val="es-ES"/>
        </w:rPr>
        <w:t xml:space="preserve"> 10, y</w:t>
      </w:r>
      <w:r>
        <w:rPr>
          <w:lang w:val="es-ES"/>
        </w:rPr>
        <w:t> </w:t>
      </w:r>
      <w:r>
        <w:rPr>
          <w:lang w:val="es-ES"/>
        </w:rPr>
        <w:fldChar w:fldCharType="begin"/>
      </w:r>
      <w:r>
        <w:rPr>
          <w:lang w:val="es-ES"/>
        </w:rPr>
        <w:instrText xml:space="preserve"> EQ  </w:instrText>
      </w:r>
      <w:r w:rsidRPr="005560AF">
        <w:rPr>
          <w:lang w:val="es-ES"/>
        </w:rPr>
        <w:instrText>–</w:instrText>
      </w:r>
      <w:r w:rsidRPr="005560AF">
        <w:rPr>
          <w:rFonts w:ascii="Tms Rmn" w:hAnsi="Tms Rmn"/>
          <w:sz w:val="4"/>
          <w:lang w:val="es-ES"/>
        </w:rPr>
        <w:instrText> </w:instrText>
      </w:r>
      <w:r w:rsidRPr="005560AF">
        <w:rPr>
          <w:lang w:val="es-ES"/>
        </w:rPr>
        <w:instrText>1,8 kHz</w:instrText>
      </w:r>
      <w:r>
        <w:rPr>
          <w:lang w:val="es-ES"/>
        </w:rPr>
        <w:instrText xml:space="preserve"> </w:instrText>
      </w:r>
      <w:r>
        <w:rPr>
          <w:lang w:val="es-ES"/>
        </w:rPr>
        <w:fldChar w:fldCharType="end"/>
      </w:r>
      <w:r w:rsidRPr="005560AF">
        <w:rPr>
          <w:lang w:val="es-ES"/>
        </w:rPr>
        <w:t xml:space="preserve">para </w:t>
      </w:r>
      <w:proofErr w:type="spellStart"/>
      <w:r w:rsidRPr="005560AF">
        <w:rPr>
          <w:lang w:val="es-ES"/>
        </w:rPr>
        <w:t>dibit</w:t>
      </w:r>
      <w:proofErr w:type="spellEnd"/>
      <w:r w:rsidRPr="005560AF">
        <w:rPr>
          <w:lang w:val="es-ES"/>
        </w:rPr>
        <w:t> 11.</w:t>
      </w:r>
    </w:p>
    <w:p w:rsidR="00D170D2" w:rsidRPr="00166AC5" w:rsidRDefault="009B7845" w:rsidP="009B7845">
      <w:pPr>
        <w:pStyle w:val="AnnexNoTitle"/>
        <w:rPr>
          <w:lang w:val="es-ES"/>
        </w:rPr>
      </w:pPr>
      <w:r w:rsidRPr="009B7845">
        <w:rPr>
          <w:lang w:val="es-ES_tradnl"/>
        </w:rPr>
        <w:lastRenderedPageBreak/>
        <w:t>Anexo 4</w:t>
      </w:r>
      <w:r w:rsidRPr="009B7845">
        <w:rPr>
          <w:lang w:val="es-ES_tradnl"/>
        </w:rPr>
        <w:br/>
      </w:r>
      <w:r w:rsidRPr="009B7845">
        <w:rPr>
          <w:lang w:val="es-ES_tradnl"/>
        </w:rPr>
        <w:br/>
      </w:r>
      <w:r w:rsidRPr="005560AF">
        <w:rPr>
          <w:lang w:val="es-ES"/>
        </w:rPr>
        <w:t xml:space="preserve">Asignación de números de canal a canales entrelazados y funcionamiento </w:t>
      </w:r>
      <w:proofErr w:type="spellStart"/>
      <w:r w:rsidRPr="005560AF">
        <w:rPr>
          <w:lang w:val="es-ES"/>
        </w:rPr>
        <w:t>símplex</w:t>
      </w:r>
      <w:proofErr w:type="spellEnd"/>
      <w:r w:rsidRPr="005560AF">
        <w:rPr>
          <w:lang w:val="es-ES"/>
        </w:rPr>
        <w:t xml:space="preserve"> de canales dúplex en la banda marítima de ondas métricas</w:t>
      </w:r>
    </w:p>
    <w:p w:rsidR="00D170D2" w:rsidRPr="005560AF" w:rsidRDefault="00D170D2" w:rsidP="00D170D2">
      <w:pPr>
        <w:pStyle w:val="Normalaftertitle"/>
        <w:rPr>
          <w:lang w:val="es-ES"/>
        </w:rPr>
      </w:pPr>
      <w:r w:rsidRPr="005560AF">
        <w:rPr>
          <w:b/>
          <w:lang w:val="es-ES"/>
        </w:rPr>
        <w:t>1</w:t>
      </w:r>
      <w:r w:rsidRPr="005560AF">
        <w:rPr>
          <w:b/>
          <w:lang w:val="es-ES"/>
        </w:rPr>
        <w:tab/>
      </w:r>
      <w:r w:rsidRPr="005560AF">
        <w:rPr>
          <w:lang w:val="es-ES"/>
        </w:rPr>
        <w:t>Para asignaciones de número de canal a canales de banda estrecha entrelazados con desplazamiento de 12,5 kHz:</w:t>
      </w:r>
    </w:p>
    <w:p w:rsidR="00D170D2" w:rsidRPr="00557637" w:rsidRDefault="00D170D2" w:rsidP="00D170D2">
      <w:pPr>
        <w:pStyle w:val="Blanc"/>
        <w:rPr>
          <w:lang w:val="es-ES_tradnl"/>
        </w:rPr>
      </w:pPr>
    </w:p>
    <w:tbl>
      <w:tblPr>
        <w:tblW w:w="9752" w:type="dxa"/>
        <w:tblLayout w:type="fixed"/>
        <w:tblCellMar>
          <w:left w:w="0" w:type="dxa"/>
          <w:right w:w="0" w:type="dxa"/>
        </w:tblCellMar>
        <w:tblLook w:val="0000" w:firstRow="0" w:lastRow="0" w:firstColumn="0" w:lastColumn="0" w:noHBand="0" w:noVBand="0"/>
      </w:tblPr>
      <w:tblGrid>
        <w:gridCol w:w="1190"/>
        <w:gridCol w:w="1701"/>
        <w:gridCol w:w="1361"/>
        <w:gridCol w:w="1701"/>
        <w:gridCol w:w="1474"/>
        <w:gridCol w:w="2302"/>
        <w:gridCol w:w="23"/>
      </w:tblGrid>
      <w:tr w:rsidR="00D170D2" w:rsidRPr="007E74BE" w:rsidTr="007E74BE">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NÚMERO DEL CANAL</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ESTACIÓN</w:t>
            </w:r>
            <w:r w:rsidRPr="007E74BE">
              <w:rPr>
                <w:sz w:val="18"/>
                <w:szCs w:val="18"/>
                <w:lang w:val="es-ES"/>
              </w:rPr>
              <w:br/>
              <w:t>DE BARCO</w:t>
            </w:r>
          </w:p>
        </w:tc>
        <w:tc>
          <w:tcPr>
            <w:tcW w:w="1474" w:type="dxa"/>
          </w:tcPr>
          <w:p w:rsidR="00D170D2" w:rsidRPr="007E74BE" w:rsidRDefault="00D170D2" w:rsidP="007E74BE">
            <w:pPr>
              <w:pStyle w:val="Tabletext"/>
              <w:jc w:val="center"/>
              <w:rPr>
                <w:sz w:val="18"/>
                <w:szCs w:val="18"/>
                <w:lang w:val="es-ES"/>
              </w:rPr>
            </w:pPr>
            <w:r w:rsidRPr="007E74BE">
              <w:rPr>
                <w:sz w:val="18"/>
                <w:szCs w:val="18"/>
                <w:lang w:val="es-ES"/>
              </w:rPr>
              <w:t>ESTACIÓN DE BARCO Y ESTACIÓN COSTERA</w:t>
            </w:r>
          </w:p>
        </w:tc>
        <w:tc>
          <w:tcPr>
            <w:tcW w:w="2325" w:type="dxa"/>
            <w:gridSpan w:val="2"/>
          </w:tcPr>
          <w:p w:rsidR="00D170D2" w:rsidRPr="007E74BE" w:rsidRDefault="00D170D2" w:rsidP="009B7845">
            <w:pPr>
              <w:pStyle w:val="Tabletext"/>
              <w:jc w:val="center"/>
              <w:rPr>
                <w:sz w:val="18"/>
                <w:szCs w:val="18"/>
                <w:lang w:val="es-ES"/>
              </w:rPr>
            </w:pPr>
            <w:r w:rsidRPr="007E74BE">
              <w:rPr>
                <w:sz w:val="18"/>
                <w:szCs w:val="18"/>
                <w:lang w:val="es-ES"/>
              </w:rPr>
              <w:t>ESTACIÓN COSTERA</w:t>
            </w:r>
          </w:p>
        </w:tc>
      </w:tr>
      <w:tr w:rsidR="00D170D2" w:rsidRPr="007E74BE" w:rsidTr="007E74BE">
        <w:tc>
          <w:tcPr>
            <w:tcW w:w="1190" w:type="dxa"/>
          </w:tcPr>
          <w:p w:rsidR="00D170D2" w:rsidRPr="007E74BE" w:rsidRDefault="00D170D2" w:rsidP="007E74BE">
            <w:pPr>
              <w:pStyle w:val="Tabletext"/>
              <w:jc w:val="center"/>
              <w:rPr>
                <w:sz w:val="18"/>
                <w:szCs w:val="18"/>
                <w:lang w:val="es-ES"/>
              </w:rPr>
            </w:pPr>
            <w:r w:rsidRPr="007E74BE">
              <w:rPr>
                <w:sz w:val="18"/>
                <w:szCs w:val="18"/>
                <w:lang w:val="es-ES"/>
              </w:rPr>
              <w:t xml:space="preserve">Primer canal </w:t>
            </w:r>
            <w:r w:rsidRPr="007E74BE">
              <w:rPr>
                <w:sz w:val="18"/>
                <w:szCs w:val="18"/>
                <w:lang w:val="es-ES"/>
              </w:rPr>
              <w:br/>
              <w:t>de 25 kHz</w:t>
            </w: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Canal de 12,5 kHz entrelazado</w:t>
            </w:r>
          </w:p>
        </w:tc>
        <w:tc>
          <w:tcPr>
            <w:tcW w:w="1361" w:type="dxa"/>
          </w:tcPr>
          <w:p w:rsidR="00D170D2" w:rsidRPr="007E74BE" w:rsidRDefault="00D170D2" w:rsidP="007E74BE">
            <w:pPr>
              <w:pStyle w:val="Tabletext"/>
              <w:jc w:val="center"/>
              <w:rPr>
                <w:sz w:val="18"/>
                <w:szCs w:val="18"/>
                <w:lang w:val="es-ES"/>
              </w:rPr>
            </w:pPr>
            <w:r w:rsidRPr="007E74BE">
              <w:rPr>
                <w:sz w:val="18"/>
                <w:szCs w:val="18"/>
                <w:lang w:val="es-ES"/>
              </w:rPr>
              <w:t xml:space="preserve">Segundo canal </w:t>
            </w:r>
            <w:r w:rsidRPr="007E74BE">
              <w:rPr>
                <w:sz w:val="18"/>
                <w:szCs w:val="18"/>
                <w:lang w:val="es-ES"/>
              </w:rPr>
              <w:br/>
              <w:t>de 25 kHz</w:t>
            </w:r>
          </w:p>
        </w:tc>
        <w:tc>
          <w:tcPr>
            <w:tcW w:w="1701" w:type="dxa"/>
          </w:tcPr>
          <w:p w:rsidR="00D170D2" w:rsidRPr="007E74BE" w:rsidRDefault="00D170D2" w:rsidP="007E74BE">
            <w:pPr>
              <w:pStyle w:val="Tabletext"/>
              <w:jc w:val="center"/>
              <w:rPr>
                <w:sz w:val="18"/>
                <w:szCs w:val="18"/>
                <w:lang w:val="es-ES"/>
              </w:rPr>
            </w:pPr>
          </w:p>
        </w:tc>
        <w:tc>
          <w:tcPr>
            <w:tcW w:w="1474" w:type="dxa"/>
          </w:tcPr>
          <w:p w:rsidR="00D170D2" w:rsidRPr="007E74BE" w:rsidRDefault="00D170D2" w:rsidP="007E74BE">
            <w:pPr>
              <w:pStyle w:val="Tabletext"/>
              <w:jc w:val="center"/>
              <w:rPr>
                <w:sz w:val="18"/>
                <w:szCs w:val="18"/>
                <w:lang w:val="es-ES"/>
              </w:rPr>
            </w:pPr>
          </w:p>
        </w:tc>
        <w:tc>
          <w:tcPr>
            <w:tcW w:w="2325" w:type="dxa"/>
            <w:gridSpan w:val="2"/>
          </w:tcPr>
          <w:p w:rsidR="00D170D2" w:rsidRPr="007E74BE" w:rsidRDefault="00D170D2" w:rsidP="007E74BE">
            <w:pPr>
              <w:pStyle w:val="Tabletext"/>
              <w:jc w:val="center"/>
              <w:rPr>
                <w:sz w:val="18"/>
                <w:szCs w:val="18"/>
                <w:lang w:val="es-ES"/>
              </w:rPr>
            </w:pPr>
          </w:p>
        </w:tc>
      </w:tr>
      <w:tr w:rsidR="00D170D2" w:rsidRPr="007E74BE" w:rsidTr="007E74BE">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r w:rsidRPr="007E74BE">
              <w:rPr>
                <w:sz w:val="18"/>
                <w:szCs w:val="18"/>
                <w:lang w:val="es-ES"/>
              </w:rPr>
              <w:t>60</w:t>
            </w: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156,025</w:t>
            </w:r>
          </w:p>
        </w:tc>
        <w:tc>
          <w:tcPr>
            <w:tcW w:w="1474" w:type="dxa"/>
          </w:tcPr>
          <w:p w:rsidR="00D170D2" w:rsidRPr="007E74BE" w:rsidRDefault="00D170D2" w:rsidP="007E74BE">
            <w:pPr>
              <w:pStyle w:val="Tabletext"/>
              <w:jc w:val="center"/>
              <w:rPr>
                <w:sz w:val="18"/>
                <w:szCs w:val="18"/>
                <w:lang w:val="es-ES"/>
              </w:rPr>
            </w:pPr>
          </w:p>
        </w:tc>
        <w:tc>
          <w:tcPr>
            <w:tcW w:w="2325" w:type="dxa"/>
            <w:gridSpan w:val="2"/>
          </w:tcPr>
          <w:p w:rsidR="00D170D2" w:rsidRPr="007E74BE" w:rsidRDefault="00D170D2" w:rsidP="007E74BE">
            <w:pPr>
              <w:pStyle w:val="Tabletext"/>
              <w:jc w:val="center"/>
              <w:rPr>
                <w:sz w:val="18"/>
                <w:szCs w:val="18"/>
                <w:lang w:val="es-ES"/>
              </w:rPr>
            </w:pPr>
            <w:r w:rsidRPr="007E74BE">
              <w:rPr>
                <w:sz w:val="18"/>
                <w:szCs w:val="18"/>
                <w:lang w:val="es-ES"/>
              </w:rPr>
              <w:t>160,625</w:t>
            </w:r>
          </w:p>
        </w:tc>
      </w:tr>
      <w:tr w:rsidR="00D170D2" w:rsidRPr="007E74BE" w:rsidTr="007E74BE">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260</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156,0375</w:t>
            </w:r>
          </w:p>
        </w:tc>
        <w:tc>
          <w:tcPr>
            <w:tcW w:w="1474" w:type="dxa"/>
          </w:tcPr>
          <w:p w:rsidR="00D170D2" w:rsidRPr="007E74BE" w:rsidRDefault="00D170D2" w:rsidP="007E74BE">
            <w:pPr>
              <w:pStyle w:val="Tabletext"/>
              <w:jc w:val="center"/>
              <w:rPr>
                <w:sz w:val="18"/>
                <w:szCs w:val="18"/>
                <w:lang w:val="es-ES"/>
              </w:rPr>
            </w:pPr>
          </w:p>
        </w:tc>
        <w:tc>
          <w:tcPr>
            <w:tcW w:w="2325" w:type="dxa"/>
            <w:gridSpan w:val="2"/>
          </w:tcPr>
          <w:p w:rsidR="00D170D2" w:rsidRPr="007E74BE" w:rsidRDefault="00D170D2" w:rsidP="007E74BE">
            <w:pPr>
              <w:pStyle w:val="Tabletext"/>
              <w:jc w:val="center"/>
              <w:rPr>
                <w:sz w:val="18"/>
                <w:szCs w:val="18"/>
                <w:lang w:val="es-ES"/>
              </w:rPr>
            </w:pPr>
            <w:r w:rsidRPr="007E74BE">
              <w:rPr>
                <w:sz w:val="18"/>
                <w:szCs w:val="18"/>
                <w:lang w:val="es-ES"/>
              </w:rPr>
              <w:t>160,6375</w:t>
            </w:r>
          </w:p>
        </w:tc>
      </w:tr>
      <w:tr w:rsidR="00D170D2" w:rsidRPr="007E74BE" w:rsidTr="007E74BE">
        <w:tc>
          <w:tcPr>
            <w:tcW w:w="1190" w:type="dxa"/>
          </w:tcPr>
          <w:p w:rsidR="00D170D2" w:rsidRPr="007E74BE" w:rsidRDefault="00D170D2" w:rsidP="007E74BE">
            <w:pPr>
              <w:pStyle w:val="Tabletext"/>
              <w:jc w:val="center"/>
              <w:rPr>
                <w:sz w:val="18"/>
                <w:szCs w:val="18"/>
                <w:lang w:val="es-ES"/>
              </w:rPr>
            </w:pPr>
            <w:r w:rsidRPr="007E74BE">
              <w:rPr>
                <w:sz w:val="18"/>
                <w:szCs w:val="18"/>
                <w:lang w:val="es-ES"/>
              </w:rPr>
              <w:t>01</w:t>
            </w: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156,050</w:t>
            </w:r>
          </w:p>
        </w:tc>
        <w:tc>
          <w:tcPr>
            <w:tcW w:w="1474" w:type="dxa"/>
          </w:tcPr>
          <w:p w:rsidR="00D170D2" w:rsidRPr="007E74BE" w:rsidRDefault="00D170D2" w:rsidP="007E74BE">
            <w:pPr>
              <w:pStyle w:val="Tabletext"/>
              <w:jc w:val="center"/>
              <w:rPr>
                <w:sz w:val="18"/>
                <w:szCs w:val="18"/>
                <w:lang w:val="es-ES"/>
              </w:rPr>
            </w:pPr>
          </w:p>
        </w:tc>
        <w:tc>
          <w:tcPr>
            <w:tcW w:w="2325" w:type="dxa"/>
            <w:gridSpan w:val="2"/>
          </w:tcPr>
          <w:p w:rsidR="00D170D2" w:rsidRPr="007E74BE" w:rsidRDefault="00D170D2" w:rsidP="007E74BE">
            <w:pPr>
              <w:pStyle w:val="Tabletext"/>
              <w:jc w:val="center"/>
              <w:rPr>
                <w:sz w:val="18"/>
                <w:szCs w:val="18"/>
                <w:lang w:val="es-ES"/>
              </w:rPr>
            </w:pPr>
            <w:r w:rsidRPr="007E74BE">
              <w:rPr>
                <w:sz w:val="18"/>
                <w:szCs w:val="18"/>
                <w:lang w:val="es-ES"/>
              </w:rPr>
              <w:t>160,650</w:t>
            </w:r>
          </w:p>
        </w:tc>
      </w:tr>
      <w:tr w:rsidR="00D170D2" w:rsidRPr="007E74BE" w:rsidTr="007E74BE">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201</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156,0625</w:t>
            </w:r>
          </w:p>
        </w:tc>
        <w:tc>
          <w:tcPr>
            <w:tcW w:w="1474" w:type="dxa"/>
          </w:tcPr>
          <w:p w:rsidR="00D170D2" w:rsidRPr="007E74BE" w:rsidRDefault="00D170D2" w:rsidP="007E74BE">
            <w:pPr>
              <w:pStyle w:val="Tabletext"/>
              <w:jc w:val="center"/>
              <w:rPr>
                <w:sz w:val="18"/>
                <w:szCs w:val="18"/>
                <w:lang w:val="es-ES"/>
              </w:rPr>
            </w:pPr>
          </w:p>
        </w:tc>
        <w:tc>
          <w:tcPr>
            <w:tcW w:w="2325" w:type="dxa"/>
            <w:gridSpan w:val="2"/>
          </w:tcPr>
          <w:p w:rsidR="00D170D2" w:rsidRPr="007E74BE" w:rsidRDefault="00D170D2" w:rsidP="007E74BE">
            <w:pPr>
              <w:pStyle w:val="Tabletext"/>
              <w:jc w:val="center"/>
              <w:rPr>
                <w:sz w:val="18"/>
                <w:szCs w:val="18"/>
                <w:lang w:val="es-ES"/>
              </w:rPr>
            </w:pPr>
            <w:r w:rsidRPr="007E74BE">
              <w:rPr>
                <w:sz w:val="18"/>
                <w:szCs w:val="18"/>
                <w:lang w:val="es-ES"/>
              </w:rPr>
              <w:t>160,6625</w:t>
            </w:r>
          </w:p>
        </w:tc>
      </w:tr>
      <w:tr w:rsidR="00D170D2" w:rsidRPr="007E74BE" w:rsidTr="007E74BE">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r w:rsidRPr="007E74BE">
              <w:rPr>
                <w:sz w:val="18"/>
                <w:szCs w:val="18"/>
                <w:lang w:val="es-ES"/>
              </w:rPr>
              <w:t>61</w:t>
            </w: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156,075</w:t>
            </w:r>
          </w:p>
        </w:tc>
        <w:tc>
          <w:tcPr>
            <w:tcW w:w="1474" w:type="dxa"/>
          </w:tcPr>
          <w:p w:rsidR="00D170D2" w:rsidRPr="007E74BE" w:rsidRDefault="00D170D2" w:rsidP="007E74BE">
            <w:pPr>
              <w:pStyle w:val="Tabletext"/>
              <w:jc w:val="center"/>
              <w:rPr>
                <w:sz w:val="18"/>
                <w:szCs w:val="18"/>
                <w:lang w:val="es-ES"/>
              </w:rPr>
            </w:pPr>
          </w:p>
        </w:tc>
        <w:tc>
          <w:tcPr>
            <w:tcW w:w="2325" w:type="dxa"/>
            <w:gridSpan w:val="2"/>
          </w:tcPr>
          <w:p w:rsidR="00D170D2" w:rsidRPr="007E74BE" w:rsidRDefault="00D170D2" w:rsidP="007E74BE">
            <w:pPr>
              <w:pStyle w:val="Tabletext"/>
              <w:jc w:val="center"/>
              <w:rPr>
                <w:sz w:val="18"/>
                <w:szCs w:val="18"/>
                <w:lang w:val="es-ES"/>
              </w:rPr>
            </w:pPr>
            <w:r w:rsidRPr="007E74BE">
              <w:rPr>
                <w:sz w:val="18"/>
                <w:szCs w:val="18"/>
                <w:lang w:val="es-ES"/>
              </w:rPr>
              <w:t>160,675</w:t>
            </w:r>
          </w:p>
        </w:tc>
      </w:tr>
      <w:tr w:rsidR="00D170D2" w:rsidRPr="007E74BE" w:rsidTr="007E74BE">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261</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156,0875</w:t>
            </w:r>
          </w:p>
        </w:tc>
        <w:tc>
          <w:tcPr>
            <w:tcW w:w="1474" w:type="dxa"/>
          </w:tcPr>
          <w:p w:rsidR="00D170D2" w:rsidRPr="007E74BE" w:rsidRDefault="00D170D2" w:rsidP="007E74BE">
            <w:pPr>
              <w:pStyle w:val="Tabletext"/>
              <w:jc w:val="center"/>
              <w:rPr>
                <w:sz w:val="18"/>
                <w:szCs w:val="18"/>
                <w:lang w:val="es-ES"/>
              </w:rPr>
            </w:pPr>
          </w:p>
        </w:tc>
        <w:tc>
          <w:tcPr>
            <w:tcW w:w="2325" w:type="dxa"/>
            <w:gridSpan w:val="2"/>
          </w:tcPr>
          <w:p w:rsidR="00D170D2" w:rsidRPr="007E74BE" w:rsidRDefault="00D170D2" w:rsidP="007E74BE">
            <w:pPr>
              <w:pStyle w:val="Tabletext"/>
              <w:jc w:val="center"/>
              <w:rPr>
                <w:sz w:val="18"/>
                <w:szCs w:val="18"/>
                <w:lang w:val="es-ES"/>
              </w:rPr>
            </w:pPr>
            <w:r w:rsidRPr="007E74BE">
              <w:rPr>
                <w:sz w:val="18"/>
                <w:szCs w:val="18"/>
                <w:lang w:val="es-ES"/>
              </w:rPr>
              <w:t>160,6875</w:t>
            </w: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r w:rsidRPr="007E74BE">
              <w:rPr>
                <w:sz w:val="18"/>
                <w:szCs w:val="18"/>
                <w:lang w:val="es-ES"/>
              </w:rPr>
              <w:t>02</w:t>
            </w: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156,100</w:t>
            </w:r>
          </w:p>
        </w:tc>
        <w:tc>
          <w:tcPr>
            <w:tcW w:w="1474" w:type="dxa"/>
          </w:tcPr>
          <w:p w:rsidR="00D170D2" w:rsidRPr="007E74BE" w:rsidRDefault="00D170D2" w:rsidP="007E74BE">
            <w:pPr>
              <w:pStyle w:val="Tabletext"/>
              <w:jc w:val="center"/>
              <w:rPr>
                <w:sz w:val="18"/>
                <w:szCs w:val="18"/>
                <w:lang w:val="es-ES"/>
              </w:rPr>
            </w:pPr>
          </w:p>
        </w:tc>
        <w:tc>
          <w:tcPr>
            <w:tcW w:w="2302" w:type="dxa"/>
          </w:tcPr>
          <w:p w:rsidR="00D170D2" w:rsidRPr="007E74BE" w:rsidRDefault="00D170D2" w:rsidP="007E74BE">
            <w:pPr>
              <w:pStyle w:val="Tabletext"/>
              <w:jc w:val="center"/>
              <w:rPr>
                <w:sz w:val="18"/>
                <w:szCs w:val="18"/>
                <w:lang w:val="es-ES"/>
              </w:rPr>
            </w:pPr>
            <w:r w:rsidRPr="007E74BE">
              <w:rPr>
                <w:sz w:val="18"/>
                <w:szCs w:val="18"/>
                <w:lang w:val="es-ES"/>
              </w:rPr>
              <w:t>160,700</w:t>
            </w: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202</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156,1125</w:t>
            </w:r>
          </w:p>
        </w:tc>
        <w:tc>
          <w:tcPr>
            <w:tcW w:w="1474" w:type="dxa"/>
          </w:tcPr>
          <w:p w:rsidR="00D170D2" w:rsidRPr="007E74BE" w:rsidRDefault="00D170D2" w:rsidP="007E74BE">
            <w:pPr>
              <w:pStyle w:val="Tabletext"/>
              <w:jc w:val="center"/>
              <w:rPr>
                <w:sz w:val="18"/>
                <w:szCs w:val="18"/>
                <w:lang w:val="es-ES"/>
              </w:rPr>
            </w:pPr>
          </w:p>
        </w:tc>
        <w:tc>
          <w:tcPr>
            <w:tcW w:w="2302" w:type="dxa"/>
          </w:tcPr>
          <w:p w:rsidR="00D170D2" w:rsidRPr="007E74BE" w:rsidRDefault="00D170D2" w:rsidP="007E74BE">
            <w:pPr>
              <w:pStyle w:val="Tabletext"/>
              <w:jc w:val="center"/>
              <w:rPr>
                <w:sz w:val="18"/>
                <w:szCs w:val="18"/>
                <w:lang w:val="es-ES"/>
              </w:rPr>
            </w:pPr>
            <w:r w:rsidRPr="007E74BE">
              <w:rPr>
                <w:sz w:val="18"/>
                <w:szCs w:val="18"/>
                <w:lang w:val="es-ES"/>
              </w:rPr>
              <w:t>160,7125</w:t>
            </w: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r w:rsidRPr="007E74BE">
              <w:rPr>
                <w:sz w:val="18"/>
                <w:szCs w:val="18"/>
                <w:lang w:val="es-ES"/>
              </w:rPr>
              <w:t>62</w:t>
            </w: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156,125</w:t>
            </w:r>
          </w:p>
        </w:tc>
        <w:tc>
          <w:tcPr>
            <w:tcW w:w="1474" w:type="dxa"/>
          </w:tcPr>
          <w:p w:rsidR="00D170D2" w:rsidRPr="007E74BE" w:rsidRDefault="00D170D2" w:rsidP="007E74BE">
            <w:pPr>
              <w:pStyle w:val="Tabletext"/>
              <w:jc w:val="center"/>
              <w:rPr>
                <w:sz w:val="18"/>
                <w:szCs w:val="18"/>
                <w:lang w:val="es-ES"/>
              </w:rPr>
            </w:pPr>
          </w:p>
        </w:tc>
        <w:tc>
          <w:tcPr>
            <w:tcW w:w="2302" w:type="dxa"/>
          </w:tcPr>
          <w:p w:rsidR="00D170D2" w:rsidRPr="007E74BE" w:rsidRDefault="00D170D2" w:rsidP="007E74BE">
            <w:pPr>
              <w:pStyle w:val="Tabletext"/>
              <w:jc w:val="center"/>
              <w:rPr>
                <w:sz w:val="18"/>
                <w:szCs w:val="18"/>
                <w:lang w:val="es-ES"/>
              </w:rPr>
            </w:pPr>
            <w:r w:rsidRPr="007E74BE">
              <w:rPr>
                <w:sz w:val="18"/>
                <w:szCs w:val="18"/>
                <w:lang w:val="es-ES"/>
              </w:rPr>
              <w:t>160,725</w:t>
            </w: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262</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156,1375</w:t>
            </w:r>
          </w:p>
        </w:tc>
        <w:tc>
          <w:tcPr>
            <w:tcW w:w="1474" w:type="dxa"/>
          </w:tcPr>
          <w:p w:rsidR="00D170D2" w:rsidRPr="007E74BE" w:rsidRDefault="00D170D2" w:rsidP="007E74BE">
            <w:pPr>
              <w:pStyle w:val="Tabletext"/>
              <w:jc w:val="center"/>
              <w:rPr>
                <w:sz w:val="18"/>
                <w:szCs w:val="18"/>
                <w:lang w:val="es-ES"/>
              </w:rPr>
            </w:pPr>
          </w:p>
        </w:tc>
        <w:tc>
          <w:tcPr>
            <w:tcW w:w="2302" w:type="dxa"/>
          </w:tcPr>
          <w:p w:rsidR="00D170D2" w:rsidRPr="007E74BE" w:rsidRDefault="00D170D2" w:rsidP="007E74BE">
            <w:pPr>
              <w:pStyle w:val="Tabletext"/>
              <w:jc w:val="center"/>
              <w:rPr>
                <w:sz w:val="18"/>
                <w:szCs w:val="18"/>
                <w:lang w:val="es-ES"/>
              </w:rPr>
            </w:pPr>
            <w:r w:rsidRPr="007E74BE">
              <w:rPr>
                <w:sz w:val="18"/>
                <w:szCs w:val="18"/>
                <w:lang w:val="es-ES"/>
              </w:rPr>
              <w:t>160,7375</w:t>
            </w: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r w:rsidRPr="007E74BE">
              <w:rPr>
                <w:sz w:val="18"/>
                <w:szCs w:val="18"/>
                <w:lang w:val="es-ES"/>
              </w:rPr>
              <w:t>03</w:t>
            </w: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156,150</w:t>
            </w:r>
          </w:p>
        </w:tc>
        <w:tc>
          <w:tcPr>
            <w:tcW w:w="1474" w:type="dxa"/>
          </w:tcPr>
          <w:p w:rsidR="00D170D2" w:rsidRPr="007E74BE" w:rsidRDefault="00D170D2" w:rsidP="007E74BE">
            <w:pPr>
              <w:pStyle w:val="Tabletext"/>
              <w:jc w:val="center"/>
              <w:rPr>
                <w:sz w:val="18"/>
                <w:szCs w:val="18"/>
                <w:lang w:val="es-ES"/>
              </w:rPr>
            </w:pPr>
          </w:p>
        </w:tc>
        <w:tc>
          <w:tcPr>
            <w:tcW w:w="2302" w:type="dxa"/>
          </w:tcPr>
          <w:p w:rsidR="00D170D2" w:rsidRPr="007E74BE" w:rsidRDefault="00D170D2" w:rsidP="007E74BE">
            <w:pPr>
              <w:pStyle w:val="Tabletext"/>
              <w:jc w:val="center"/>
              <w:rPr>
                <w:sz w:val="18"/>
                <w:szCs w:val="18"/>
                <w:lang w:val="es-ES"/>
              </w:rPr>
            </w:pPr>
            <w:r w:rsidRPr="007E74BE">
              <w:rPr>
                <w:sz w:val="18"/>
                <w:szCs w:val="18"/>
                <w:lang w:val="es-ES"/>
              </w:rPr>
              <w:t>160,750</w:t>
            </w: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203</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156,1625</w:t>
            </w:r>
          </w:p>
        </w:tc>
        <w:tc>
          <w:tcPr>
            <w:tcW w:w="1474" w:type="dxa"/>
          </w:tcPr>
          <w:p w:rsidR="00D170D2" w:rsidRPr="007E74BE" w:rsidRDefault="00D170D2" w:rsidP="007E74BE">
            <w:pPr>
              <w:pStyle w:val="Tabletext"/>
              <w:jc w:val="center"/>
              <w:rPr>
                <w:sz w:val="18"/>
                <w:szCs w:val="18"/>
                <w:lang w:val="es-ES"/>
              </w:rPr>
            </w:pPr>
          </w:p>
        </w:tc>
        <w:tc>
          <w:tcPr>
            <w:tcW w:w="2302" w:type="dxa"/>
          </w:tcPr>
          <w:p w:rsidR="00D170D2" w:rsidRPr="007E74BE" w:rsidRDefault="00D170D2" w:rsidP="007E74BE">
            <w:pPr>
              <w:pStyle w:val="Tabletext"/>
              <w:jc w:val="center"/>
              <w:rPr>
                <w:sz w:val="18"/>
                <w:szCs w:val="18"/>
                <w:lang w:val="es-ES"/>
              </w:rPr>
            </w:pPr>
            <w:r w:rsidRPr="007E74BE">
              <w:rPr>
                <w:sz w:val="18"/>
                <w:szCs w:val="18"/>
                <w:lang w:val="es-ES"/>
              </w:rPr>
              <w:t>160,7625</w:t>
            </w: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r w:rsidRPr="007E74BE">
              <w:rPr>
                <w:sz w:val="18"/>
                <w:szCs w:val="18"/>
                <w:lang w:val="es-ES"/>
              </w:rPr>
              <w:t>63</w:t>
            </w: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156,175</w:t>
            </w:r>
          </w:p>
        </w:tc>
        <w:tc>
          <w:tcPr>
            <w:tcW w:w="1474" w:type="dxa"/>
          </w:tcPr>
          <w:p w:rsidR="00D170D2" w:rsidRPr="007E74BE" w:rsidRDefault="00D170D2" w:rsidP="007E74BE">
            <w:pPr>
              <w:pStyle w:val="Tabletext"/>
              <w:jc w:val="center"/>
              <w:rPr>
                <w:sz w:val="18"/>
                <w:szCs w:val="18"/>
                <w:lang w:val="es-ES"/>
              </w:rPr>
            </w:pPr>
          </w:p>
        </w:tc>
        <w:tc>
          <w:tcPr>
            <w:tcW w:w="2302" w:type="dxa"/>
          </w:tcPr>
          <w:p w:rsidR="00D170D2" w:rsidRPr="007E74BE" w:rsidRDefault="00D170D2" w:rsidP="007E74BE">
            <w:pPr>
              <w:pStyle w:val="Tabletext"/>
              <w:jc w:val="center"/>
              <w:rPr>
                <w:sz w:val="18"/>
                <w:szCs w:val="18"/>
                <w:lang w:val="es-ES"/>
              </w:rPr>
            </w:pPr>
            <w:r w:rsidRPr="007E74BE">
              <w:rPr>
                <w:sz w:val="18"/>
                <w:szCs w:val="18"/>
                <w:lang w:val="es-ES"/>
              </w:rPr>
              <w:t>160,775</w:t>
            </w: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263</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156,1875</w:t>
            </w:r>
          </w:p>
        </w:tc>
        <w:tc>
          <w:tcPr>
            <w:tcW w:w="1474" w:type="dxa"/>
          </w:tcPr>
          <w:p w:rsidR="00D170D2" w:rsidRPr="007E74BE" w:rsidRDefault="00D170D2" w:rsidP="007E74BE">
            <w:pPr>
              <w:pStyle w:val="Tabletext"/>
              <w:jc w:val="center"/>
              <w:rPr>
                <w:sz w:val="18"/>
                <w:szCs w:val="18"/>
                <w:lang w:val="es-ES"/>
              </w:rPr>
            </w:pPr>
          </w:p>
        </w:tc>
        <w:tc>
          <w:tcPr>
            <w:tcW w:w="2302" w:type="dxa"/>
          </w:tcPr>
          <w:p w:rsidR="00D170D2" w:rsidRPr="007E74BE" w:rsidRDefault="00D170D2" w:rsidP="007E74BE">
            <w:pPr>
              <w:pStyle w:val="Tabletext"/>
              <w:jc w:val="center"/>
              <w:rPr>
                <w:sz w:val="18"/>
                <w:szCs w:val="18"/>
                <w:lang w:val="es-ES"/>
              </w:rPr>
            </w:pPr>
            <w:r w:rsidRPr="007E74BE">
              <w:rPr>
                <w:sz w:val="18"/>
                <w:szCs w:val="18"/>
                <w:lang w:val="es-ES"/>
              </w:rPr>
              <w:t>160,7875</w:t>
            </w: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r w:rsidRPr="007E74BE">
              <w:rPr>
                <w:sz w:val="18"/>
                <w:szCs w:val="18"/>
                <w:lang w:val="es-ES"/>
              </w:rPr>
              <w:t>04</w:t>
            </w: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156,200</w:t>
            </w:r>
          </w:p>
        </w:tc>
        <w:tc>
          <w:tcPr>
            <w:tcW w:w="1474" w:type="dxa"/>
          </w:tcPr>
          <w:p w:rsidR="00D170D2" w:rsidRPr="007E74BE" w:rsidRDefault="00D170D2" w:rsidP="007E74BE">
            <w:pPr>
              <w:pStyle w:val="Tabletext"/>
              <w:jc w:val="center"/>
              <w:rPr>
                <w:sz w:val="18"/>
                <w:szCs w:val="18"/>
                <w:lang w:val="es-ES"/>
              </w:rPr>
            </w:pPr>
          </w:p>
        </w:tc>
        <w:tc>
          <w:tcPr>
            <w:tcW w:w="2302" w:type="dxa"/>
          </w:tcPr>
          <w:p w:rsidR="00D170D2" w:rsidRPr="007E74BE" w:rsidRDefault="00D170D2" w:rsidP="007E74BE">
            <w:pPr>
              <w:pStyle w:val="Tabletext"/>
              <w:jc w:val="center"/>
              <w:rPr>
                <w:sz w:val="18"/>
                <w:szCs w:val="18"/>
                <w:lang w:val="es-ES"/>
              </w:rPr>
            </w:pPr>
            <w:r w:rsidRPr="007E74BE">
              <w:rPr>
                <w:sz w:val="18"/>
                <w:szCs w:val="18"/>
                <w:lang w:val="es-ES"/>
              </w:rPr>
              <w:t>160,800</w:t>
            </w: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204</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156,2125</w:t>
            </w:r>
          </w:p>
        </w:tc>
        <w:tc>
          <w:tcPr>
            <w:tcW w:w="1474" w:type="dxa"/>
          </w:tcPr>
          <w:p w:rsidR="00D170D2" w:rsidRPr="007E74BE" w:rsidRDefault="00D170D2" w:rsidP="007E74BE">
            <w:pPr>
              <w:pStyle w:val="Tabletext"/>
              <w:jc w:val="center"/>
              <w:rPr>
                <w:sz w:val="18"/>
                <w:szCs w:val="18"/>
                <w:lang w:val="es-ES"/>
              </w:rPr>
            </w:pPr>
          </w:p>
        </w:tc>
        <w:tc>
          <w:tcPr>
            <w:tcW w:w="2302" w:type="dxa"/>
          </w:tcPr>
          <w:p w:rsidR="00D170D2" w:rsidRPr="007E74BE" w:rsidRDefault="00D170D2" w:rsidP="007E74BE">
            <w:pPr>
              <w:pStyle w:val="Tabletext"/>
              <w:jc w:val="center"/>
              <w:rPr>
                <w:sz w:val="18"/>
                <w:szCs w:val="18"/>
                <w:lang w:val="es-ES"/>
              </w:rPr>
            </w:pPr>
            <w:r w:rsidRPr="007E74BE">
              <w:rPr>
                <w:sz w:val="18"/>
                <w:szCs w:val="18"/>
                <w:lang w:val="es-ES"/>
              </w:rPr>
              <w:t>160,8125</w:t>
            </w: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r w:rsidRPr="007E74BE">
              <w:rPr>
                <w:sz w:val="18"/>
                <w:szCs w:val="18"/>
                <w:lang w:val="es-ES"/>
              </w:rPr>
              <w:t>64</w:t>
            </w: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156,225</w:t>
            </w:r>
          </w:p>
        </w:tc>
        <w:tc>
          <w:tcPr>
            <w:tcW w:w="1474" w:type="dxa"/>
          </w:tcPr>
          <w:p w:rsidR="00D170D2" w:rsidRPr="007E74BE" w:rsidRDefault="00D170D2" w:rsidP="007E74BE">
            <w:pPr>
              <w:pStyle w:val="Tabletext"/>
              <w:jc w:val="center"/>
              <w:rPr>
                <w:sz w:val="18"/>
                <w:szCs w:val="18"/>
                <w:lang w:val="es-ES"/>
              </w:rPr>
            </w:pPr>
          </w:p>
        </w:tc>
        <w:tc>
          <w:tcPr>
            <w:tcW w:w="2302" w:type="dxa"/>
          </w:tcPr>
          <w:p w:rsidR="00D170D2" w:rsidRPr="007E74BE" w:rsidRDefault="00D170D2" w:rsidP="007E74BE">
            <w:pPr>
              <w:pStyle w:val="Tabletext"/>
              <w:jc w:val="center"/>
              <w:rPr>
                <w:sz w:val="18"/>
                <w:szCs w:val="18"/>
                <w:lang w:val="es-ES"/>
              </w:rPr>
            </w:pPr>
            <w:r w:rsidRPr="007E74BE">
              <w:rPr>
                <w:sz w:val="18"/>
                <w:szCs w:val="18"/>
                <w:lang w:val="es-ES"/>
              </w:rPr>
              <w:t>160,825</w:t>
            </w: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264</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156,2375</w:t>
            </w:r>
          </w:p>
        </w:tc>
        <w:tc>
          <w:tcPr>
            <w:tcW w:w="1474" w:type="dxa"/>
          </w:tcPr>
          <w:p w:rsidR="00D170D2" w:rsidRPr="007E74BE" w:rsidRDefault="00D170D2" w:rsidP="007E74BE">
            <w:pPr>
              <w:pStyle w:val="Tabletext"/>
              <w:jc w:val="center"/>
              <w:rPr>
                <w:sz w:val="18"/>
                <w:szCs w:val="18"/>
                <w:lang w:val="es-ES"/>
              </w:rPr>
            </w:pPr>
          </w:p>
        </w:tc>
        <w:tc>
          <w:tcPr>
            <w:tcW w:w="2302" w:type="dxa"/>
          </w:tcPr>
          <w:p w:rsidR="00D170D2" w:rsidRPr="007E74BE" w:rsidRDefault="00D170D2" w:rsidP="007E74BE">
            <w:pPr>
              <w:pStyle w:val="Tabletext"/>
              <w:jc w:val="center"/>
              <w:rPr>
                <w:sz w:val="18"/>
                <w:szCs w:val="18"/>
                <w:lang w:val="es-ES"/>
              </w:rPr>
            </w:pPr>
            <w:r w:rsidRPr="007E74BE">
              <w:rPr>
                <w:sz w:val="18"/>
                <w:szCs w:val="18"/>
                <w:lang w:val="es-ES"/>
              </w:rPr>
              <w:t>160,8375</w:t>
            </w: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r w:rsidRPr="007E74BE">
              <w:rPr>
                <w:sz w:val="18"/>
                <w:szCs w:val="18"/>
                <w:lang w:val="es-ES"/>
              </w:rPr>
              <w:t>05</w:t>
            </w: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156,250</w:t>
            </w:r>
          </w:p>
        </w:tc>
        <w:tc>
          <w:tcPr>
            <w:tcW w:w="1474" w:type="dxa"/>
          </w:tcPr>
          <w:p w:rsidR="00D170D2" w:rsidRPr="007E74BE" w:rsidRDefault="00D170D2" w:rsidP="007E74BE">
            <w:pPr>
              <w:pStyle w:val="Tabletext"/>
              <w:jc w:val="center"/>
              <w:rPr>
                <w:sz w:val="18"/>
                <w:szCs w:val="18"/>
                <w:lang w:val="es-ES"/>
              </w:rPr>
            </w:pPr>
          </w:p>
        </w:tc>
        <w:tc>
          <w:tcPr>
            <w:tcW w:w="2302" w:type="dxa"/>
          </w:tcPr>
          <w:p w:rsidR="00D170D2" w:rsidRPr="007E74BE" w:rsidRDefault="00D170D2" w:rsidP="007E74BE">
            <w:pPr>
              <w:pStyle w:val="Tabletext"/>
              <w:jc w:val="center"/>
              <w:rPr>
                <w:sz w:val="18"/>
                <w:szCs w:val="18"/>
                <w:lang w:val="es-ES"/>
              </w:rPr>
            </w:pPr>
            <w:r w:rsidRPr="007E74BE">
              <w:rPr>
                <w:sz w:val="18"/>
                <w:szCs w:val="18"/>
                <w:lang w:val="es-ES"/>
              </w:rPr>
              <w:t>160,850</w:t>
            </w: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205</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156,2625</w:t>
            </w:r>
          </w:p>
        </w:tc>
        <w:tc>
          <w:tcPr>
            <w:tcW w:w="1474" w:type="dxa"/>
          </w:tcPr>
          <w:p w:rsidR="00D170D2" w:rsidRPr="007E74BE" w:rsidRDefault="00D170D2" w:rsidP="007E74BE">
            <w:pPr>
              <w:pStyle w:val="Tabletext"/>
              <w:jc w:val="center"/>
              <w:rPr>
                <w:sz w:val="18"/>
                <w:szCs w:val="18"/>
                <w:lang w:val="es-ES"/>
              </w:rPr>
            </w:pPr>
          </w:p>
        </w:tc>
        <w:tc>
          <w:tcPr>
            <w:tcW w:w="2302" w:type="dxa"/>
          </w:tcPr>
          <w:p w:rsidR="00D170D2" w:rsidRPr="007E74BE" w:rsidRDefault="00D170D2" w:rsidP="007E74BE">
            <w:pPr>
              <w:pStyle w:val="Tabletext"/>
              <w:jc w:val="center"/>
              <w:rPr>
                <w:sz w:val="18"/>
                <w:szCs w:val="18"/>
                <w:lang w:val="es-ES"/>
              </w:rPr>
            </w:pPr>
            <w:r w:rsidRPr="007E74BE">
              <w:rPr>
                <w:sz w:val="18"/>
                <w:szCs w:val="18"/>
                <w:lang w:val="es-ES"/>
              </w:rPr>
              <w:t>160,8625</w:t>
            </w: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r w:rsidRPr="007E74BE">
              <w:rPr>
                <w:sz w:val="18"/>
                <w:szCs w:val="18"/>
                <w:lang w:val="es-ES"/>
              </w:rPr>
              <w:t>65</w:t>
            </w: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156,275</w:t>
            </w:r>
          </w:p>
        </w:tc>
        <w:tc>
          <w:tcPr>
            <w:tcW w:w="1474" w:type="dxa"/>
          </w:tcPr>
          <w:p w:rsidR="00D170D2" w:rsidRPr="007E74BE" w:rsidRDefault="00D170D2" w:rsidP="007E74BE">
            <w:pPr>
              <w:pStyle w:val="Tabletext"/>
              <w:jc w:val="center"/>
              <w:rPr>
                <w:sz w:val="18"/>
                <w:szCs w:val="18"/>
                <w:lang w:val="es-ES"/>
              </w:rPr>
            </w:pPr>
          </w:p>
        </w:tc>
        <w:tc>
          <w:tcPr>
            <w:tcW w:w="2302" w:type="dxa"/>
          </w:tcPr>
          <w:p w:rsidR="00D170D2" w:rsidRPr="007E74BE" w:rsidRDefault="00D170D2" w:rsidP="007E74BE">
            <w:pPr>
              <w:pStyle w:val="Tabletext"/>
              <w:jc w:val="center"/>
              <w:rPr>
                <w:sz w:val="18"/>
                <w:szCs w:val="18"/>
                <w:lang w:val="es-ES"/>
              </w:rPr>
            </w:pPr>
            <w:r w:rsidRPr="007E74BE">
              <w:rPr>
                <w:sz w:val="18"/>
                <w:szCs w:val="18"/>
                <w:lang w:val="es-ES"/>
              </w:rPr>
              <w:t>160,875</w:t>
            </w: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265</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156,2875</w:t>
            </w:r>
          </w:p>
        </w:tc>
        <w:tc>
          <w:tcPr>
            <w:tcW w:w="1474" w:type="dxa"/>
          </w:tcPr>
          <w:p w:rsidR="00D170D2" w:rsidRPr="007E74BE" w:rsidRDefault="00D170D2" w:rsidP="007E74BE">
            <w:pPr>
              <w:pStyle w:val="Tabletext"/>
              <w:jc w:val="center"/>
              <w:rPr>
                <w:sz w:val="18"/>
                <w:szCs w:val="18"/>
                <w:lang w:val="es-ES"/>
              </w:rPr>
            </w:pPr>
          </w:p>
        </w:tc>
        <w:tc>
          <w:tcPr>
            <w:tcW w:w="2302" w:type="dxa"/>
          </w:tcPr>
          <w:p w:rsidR="00D170D2" w:rsidRPr="007E74BE" w:rsidRDefault="00D170D2" w:rsidP="007E74BE">
            <w:pPr>
              <w:pStyle w:val="Tabletext"/>
              <w:jc w:val="center"/>
              <w:rPr>
                <w:sz w:val="18"/>
                <w:szCs w:val="18"/>
                <w:lang w:val="es-ES"/>
              </w:rPr>
            </w:pPr>
            <w:r w:rsidRPr="007E74BE">
              <w:rPr>
                <w:sz w:val="18"/>
                <w:szCs w:val="18"/>
                <w:lang w:val="es-ES"/>
              </w:rPr>
              <w:t>160,8875</w:t>
            </w: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r w:rsidRPr="007E74BE">
              <w:rPr>
                <w:sz w:val="18"/>
                <w:szCs w:val="18"/>
                <w:lang w:val="es-ES"/>
              </w:rPr>
              <w:t>06</w:t>
            </w: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474" w:type="dxa"/>
          </w:tcPr>
          <w:p w:rsidR="00D170D2" w:rsidRPr="007E74BE" w:rsidRDefault="00D170D2" w:rsidP="007E74BE">
            <w:pPr>
              <w:pStyle w:val="Tabletext"/>
              <w:jc w:val="center"/>
              <w:rPr>
                <w:sz w:val="18"/>
                <w:szCs w:val="18"/>
                <w:lang w:val="es-ES"/>
              </w:rPr>
            </w:pPr>
            <w:r w:rsidRPr="007E74BE">
              <w:rPr>
                <w:sz w:val="18"/>
                <w:szCs w:val="18"/>
                <w:lang w:val="es-ES"/>
              </w:rPr>
              <w:t>156,300</w:t>
            </w:r>
          </w:p>
        </w:tc>
        <w:tc>
          <w:tcPr>
            <w:tcW w:w="2302" w:type="dxa"/>
          </w:tcPr>
          <w:p w:rsidR="00D170D2" w:rsidRPr="007E74BE" w:rsidRDefault="00D170D2" w:rsidP="007E74BE">
            <w:pPr>
              <w:pStyle w:val="Tabletext"/>
              <w:jc w:val="center"/>
              <w:rPr>
                <w:sz w:val="18"/>
                <w:szCs w:val="18"/>
                <w:lang w:val="es-ES"/>
              </w:rPr>
            </w:pP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206</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156,3125</w:t>
            </w:r>
          </w:p>
        </w:tc>
        <w:tc>
          <w:tcPr>
            <w:tcW w:w="1474" w:type="dxa"/>
          </w:tcPr>
          <w:p w:rsidR="00D170D2" w:rsidRPr="007E74BE" w:rsidRDefault="00D170D2" w:rsidP="007E74BE">
            <w:pPr>
              <w:pStyle w:val="Tabletext"/>
              <w:jc w:val="center"/>
              <w:rPr>
                <w:sz w:val="18"/>
                <w:szCs w:val="18"/>
                <w:lang w:val="es-ES"/>
              </w:rPr>
            </w:pPr>
          </w:p>
        </w:tc>
        <w:tc>
          <w:tcPr>
            <w:tcW w:w="2302" w:type="dxa"/>
          </w:tcPr>
          <w:p w:rsidR="00D170D2" w:rsidRPr="007E74BE" w:rsidRDefault="00D170D2" w:rsidP="007E74BE">
            <w:pPr>
              <w:pStyle w:val="Tabletext"/>
              <w:jc w:val="center"/>
              <w:rPr>
                <w:sz w:val="18"/>
                <w:szCs w:val="18"/>
                <w:lang w:val="es-ES"/>
              </w:rPr>
            </w:pPr>
            <w:r w:rsidRPr="007E74BE">
              <w:rPr>
                <w:sz w:val="18"/>
                <w:szCs w:val="18"/>
                <w:lang w:val="es-ES"/>
              </w:rPr>
              <w:t>160,9125</w:t>
            </w: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r w:rsidRPr="007E74BE">
              <w:rPr>
                <w:sz w:val="18"/>
                <w:szCs w:val="18"/>
                <w:lang w:val="es-ES"/>
              </w:rPr>
              <w:t>66</w:t>
            </w: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156,325</w:t>
            </w:r>
          </w:p>
        </w:tc>
        <w:tc>
          <w:tcPr>
            <w:tcW w:w="1474" w:type="dxa"/>
          </w:tcPr>
          <w:p w:rsidR="00D170D2" w:rsidRPr="007E74BE" w:rsidRDefault="00D170D2" w:rsidP="007E74BE">
            <w:pPr>
              <w:pStyle w:val="Tabletext"/>
              <w:jc w:val="center"/>
              <w:rPr>
                <w:sz w:val="18"/>
                <w:szCs w:val="18"/>
                <w:lang w:val="es-ES"/>
              </w:rPr>
            </w:pPr>
          </w:p>
        </w:tc>
        <w:tc>
          <w:tcPr>
            <w:tcW w:w="2302" w:type="dxa"/>
          </w:tcPr>
          <w:p w:rsidR="00D170D2" w:rsidRPr="007E74BE" w:rsidRDefault="00D170D2" w:rsidP="007E74BE">
            <w:pPr>
              <w:pStyle w:val="Tabletext"/>
              <w:jc w:val="center"/>
              <w:rPr>
                <w:sz w:val="18"/>
                <w:szCs w:val="18"/>
                <w:lang w:val="es-ES"/>
              </w:rPr>
            </w:pPr>
            <w:r w:rsidRPr="007E74BE">
              <w:rPr>
                <w:sz w:val="18"/>
                <w:szCs w:val="18"/>
                <w:lang w:val="es-ES"/>
              </w:rPr>
              <w:t>160,925</w:t>
            </w: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266</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156,3375</w:t>
            </w:r>
          </w:p>
        </w:tc>
        <w:tc>
          <w:tcPr>
            <w:tcW w:w="1474" w:type="dxa"/>
          </w:tcPr>
          <w:p w:rsidR="00D170D2" w:rsidRPr="007E74BE" w:rsidRDefault="00D170D2" w:rsidP="007E74BE">
            <w:pPr>
              <w:pStyle w:val="Tabletext"/>
              <w:jc w:val="center"/>
              <w:rPr>
                <w:sz w:val="18"/>
                <w:szCs w:val="18"/>
                <w:lang w:val="es-ES"/>
              </w:rPr>
            </w:pPr>
          </w:p>
        </w:tc>
        <w:tc>
          <w:tcPr>
            <w:tcW w:w="2302" w:type="dxa"/>
          </w:tcPr>
          <w:p w:rsidR="00D170D2" w:rsidRPr="007E74BE" w:rsidRDefault="00D170D2" w:rsidP="007E74BE">
            <w:pPr>
              <w:pStyle w:val="Tabletext"/>
              <w:jc w:val="center"/>
              <w:rPr>
                <w:sz w:val="18"/>
                <w:szCs w:val="18"/>
                <w:lang w:val="es-ES"/>
              </w:rPr>
            </w:pPr>
            <w:r w:rsidRPr="007E74BE">
              <w:rPr>
                <w:sz w:val="18"/>
                <w:szCs w:val="18"/>
                <w:lang w:val="es-ES"/>
              </w:rPr>
              <w:t>160,9375</w:t>
            </w: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r w:rsidRPr="007E74BE">
              <w:rPr>
                <w:sz w:val="18"/>
                <w:szCs w:val="18"/>
                <w:lang w:val="es-ES"/>
              </w:rPr>
              <w:t>07</w:t>
            </w: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156,350</w:t>
            </w:r>
          </w:p>
        </w:tc>
        <w:tc>
          <w:tcPr>
            <w:tcW w:w="1474" w:type="dxa"/>
          </w:tcPr>
          <w:p w:rsidR="00D170D2" w:rsidRPr="007E74BE" w:rsidRDefault="00D170D2" w:rsidP="007E74BE">
            <w:pPr>
              <w:pStyle w:val="Tabletext"/>
              <w:jc w:val="center"/>
              <w:rPr>
                <w:sz w:val="18"/>
                <w:szCs w:val="18"/>
                <w:lang w:val="es-ES"/>
              </w:rPr>
            </w:pPr>
          </w:p>
        </w:tc>
        <w:tc>
          <w:tcPr>
            <w:tcW w:w="2302" w:type="dxa"/>
          </w:tcPr>
          <w:p w:rsidR="00D170D2" w:rsidRPr="007E74BE" w:rsidRDefault="00D170D2" w:rsidP="007E74BE">
            <w:pPr>
              <w:pStyle w:val="Tabletext"/>
              <w:jc w:val="center"/>
              <w:rPr>
                <w:sz w:val="18"/>
                <w:szCs w:val="18"/>
                <w:lang w:val="es-ES"/>
              </w:rPr>
            </w:pPr>
            <w:r w:rsidRPr="007E74BE">
              <w:rPr>
                <w:sz w:val="18"/>
                <w:szCs w:val="18"/>
                <w:lang w:val="es-ES"/>
              </w:rPr>
              <w:t>160,950</w:t>
            </w: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207</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156,3625</w:t>
            </w:r>
          </w:p>
        </w:tc>
        <w:tc>
          <w:tcPr>
            <w:tcW w:w="1474" w:type="dxa"/>
          </w:tcPr>
          <w:p w:rsidR="00D170D2" w:rsidRPr="007E74BE" w:rsidRDefault="00D170D2" w:rsidP="007E74BE">
            <w:pPr>
              <w:pStyle w:val="Tabletext"/>
              <w:jc w:val="center"/>
              <w:rPr>
                <w:sz w:val="18"/>
                <w:szCs w:val="18"/>
                <w:lang w:val="es-ES"/>
              </w:rPr>
            </w:pPr>
          </w:p>
        </w:tc>
        <w:tc>
          <w:tcPr>
            <w:tcW w:w="2302" w:type="dxa"/>
          </w:tcPr>
          <w:p w:rsidR="00D170D2" w:rsidRPr="007E74BE" w:rsidRDefault="00D170D2" w:rsidP="007E74BE">
            <w:pPr>
              <w:pStyle w:val="Tabletext"/>
              <w:jc w:val="center"/>
              <w:rPr>
                <w:sz w:val="18"/>
                <w:szCs w:val="18"/>
                <w:lang w:val="es-ES"/>
              </w:rPr>
            </w:pPr>
            <w:r w:rsidRPr="007E74BE">
              <w:rPr>
                <w:sz w:val="18"/>
                <w:szCs w:val="18"/>
                <w:lang w:val="es-ES"/>
              </w:rPr>
              <w:t>160,9625</w:t>
            </w: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r w:rsidRPr="007E74BE">
              <w:rPr>
                <w:sz w:val="18"/>
                <w:szCs w:val="18"/>
                <w:lang w:val="es-ES"/>
              </w:rPr>
              <w:t>67</w:t>
            </w:r>
          </w:p>
        </w:tc>
        <w:tc>
          <w:tcPr>
            <w:tcW w:w="1701" w:type="dxa"/>
          </w:tcPr>
          <w:p w:rsidR="00D170D2" w:rsidRPr="007E74BE" w:rsidRDefault="00D170D2" w:rsidP="007E74BE">
            <w:pPr>
              <w:pStyle w:val="Tabletext"/>
              <w:jc w:val="center"/>
              <w:rPr>
                <w:sz w:val="18"/>
                <w:szCs w:val="18"/>
                <w:lang w:val="es-ES"/>
              </w:rPr>
            </w:pPr>
          </w:p>
        </w:tc>
        <w:tc>
          <w:tcPr>
            <w:tcW w:w="1474" w:type="dxa"/>
          </w:tcPr>
          <w:p w:rsidR="00D170D2" w:rsidRPr="007E74BE" w:rsidRDefault="00D170D2" w:rsidP="007E74BE">
            <w:pPr>
              <w:pStyle w:val="Tabletext"/>
              <w:jc w:val="center"/>
              <w:rPr>
                <w:sz w:val="18"/>
                <w:szCs w:val="18"/>
                <w:lang w:val="es-ES"/>
              </w:rPr>
            </w:pPr>
            <w:r w:rsidRPr="007E74BE">
              <w:rPr>
                <w:sz w:val="18"/>
                <w:szCs w:val="18"/>
                <w:lang w:val="es-ES"/>
              </w:rPr>
              <w:t>156,375</w:t>
            </w:r>
          </w:p>
        </w:tc>
        <w:tc>
          <w:tcPr>
            <w:tcW w:w="2302" w:type="dxa"/>
          </w:tcPr>
          <w:p w:rsidR="00D170D2" w:rsidRPr="007E74BE" w:rsidRDefault="00D170D2" w:rsidP="007E74BE">
            <w:pPr>
              <w:pStyle w:val="Tabletext"/>
              <w:jc w:val="center"/>
              <w:rPr>
                <w:sz w:val="18"/>
                <w:szCs w:val="18"/>
                <w:lang w:val="es-ES"/>
              </w:rPr>
            </w:pP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267</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474" w:type="dxa"/>
          </w:tcPr>
          <w:p w:rsidR="00D170D2" w:rsidRPr="007E74BE" w:rsidRDefault="00D170D2" w:rsidP="007E74BE">
            <w:pPr>
              <w:pStyle w:val="Tabletext"/>
              <w:jc w:val="center"/>
              <w:rPr>
                <w:sz w:val="18"/>
                <w:szCs w:val="18"/>
                <w:lang w:val="es-ES"/>
              </w:rPr>
            </w:pPr>
            <w:r w:rsidRPr="007E74BE">
              <w:rPr>
                <w:sz w:val="18"/>
                <w:szCs w:val="18"/>
                <w:lang w:val="es-ES"/>
              </w:rPr>
              <w:t>156,3875</w:t>
            </w:r>
          </w:p>
        </w:tc>
        <w:tc>
          <w:tcPr>
            <w:tcW w:w="2302" w:type="dxa"/>
          </w:tcPr>
          <w:p w:rsidR="00D170D2" w:rsidRPr="007E74BE" w:rsidRDefault="00D170D2" w:rsidP="007E74BE">
            <w:pPr>
              <w:pStyle w:val="Tabletext"/>
              <w:jc w:val="center"/>
              <w:rPr>
                <w:sz w:val="18"/>
                <w:szCs w:val="18"/>
                <w:lang w:val="es-ES"/>
              </w:rPr>
            </w:pP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r w:rsidRPr="007E74BE">
              <w:rPr>
                <w:sz w:val="18"/>
                <w:szCs w:val="18"/>
                <w:lang w:val="es-ES"/>
              </w:rPr>
              <w:t>08</w:t>
            </w: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474" w:type="dxa"/>
          </w:tcPr>
          <w:p w:rsidR="00D170D2" w:rsidRPr="007E74BE" w:rsidRDefault="00D170D2" w:rsidP="007E74BE">
            <w:pPr>
              <w:pStyle w:val="Tabletext"/>
              <w:jc w:val="center"/>
              <w:rPr>
                <w:sz w:val="18"/>
                <w:szCs w:val="18"/>
                <w:lang w:val="es-ES"/>
              </w:rPr>
            </w:pPr>
            <w:r w:rsidRPr="007E74BE">
              <w:rPr>
                <w:sz w:val="18"/>
                <w:szCs w:val="18"/>
                <w:lang w:val="es-ES"/>
              </w:rPr>
              <w:t>156,400</w:t>
            </w:r>
          </w:p>
        </w:tc>
        <w:tc>
          <w:tcPr>
            <w:tcW w:w="2302" w:type="dxa"/>
          </w:tcPr>
          <w:p w:rsidR="00D170D2" w:rsidRPr="007E74BE" w:rsidRDefault="00D170D2" w:rsidP="007E74BE">
            <w:pPr>
              <w:pStyle w:val="Tabletext"/>
              <w:jc w:val="center"/>
              <w:rPr>
                <w:sz w:val="18"/>
                <w:szCs w:val="18"/>
                <w:lang w:val="es-ES"/>
              </w:rPr>
            </w:pP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208</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474" w:type="dxa"/>
          </w:tcPr>
          <w:p w:rsidR="00D170D2" w:rsidRPr="007E74BE" w:rsidRDefault="00D170D2" w:rsidP="007E74BE">
            <w:pPr>
              <w:pStyle w:val="Tabletext"/>
              <w:jc w:val="center"/>
              <w:rPr>
                <w:sz w:val="18"/>
                <w:szCs w:val="18"/>
                <w:lang w:val="es-ES"/>
              </w:rPr>
            </w:pPr>
            <w:r w:rsidRPr="007E74BE">
              <w:rPr>
                <w:sz w:val="18"/>
                <w:szCs w:val="18"/>
                <w:lang w:val="es-ES"/>
              </w:rPr>
              <w:t>156,4125</w:t>
            </w:r>
          </w:p>
        </w:tc>
        <w:tc>
          <w:tcPr>
            <w:tcW w:w="2302" w:type="dxa"/>
          </w:tcPr>
          <w:p w:rsidR="00D170D2" w:rsidRPr="007E74BE" w:rsidRDefault="00D170D2" w:rsidP="007E74BE">
            <w:pPr>
              <w:pStyle w:val="Tabletext"/>
              <w:jc w:val="center"/>
              <w:rPr>
                <w:sz w:val="18"/>
                <w:szCs w:val="18"/>
                <w:lang w:val="es-ES"/>
              </w:rPr>
            </w:pP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r w:rsidRPr="007E74BE">
              <w:rPr>
                <w:sz w:val="18"/>
                <w:szCs w:val="18"/>
                <w:lang w:val="es-ES"/>
              </w:rPr>
              <w:t>68</w:t>
            </w:r>
          </w:p>
        </w:tc>
        <w:tc>
          <w:tcPr>
            <w:tcW w:w="1701" w:type="dxa"/>
          </w:tcPr>
          <w:p w:rsidR="00D170D2" w:rsidRPr="007E74BE" w:rsidRDefault="00D170D2" w:rsidP="007E74BE">
            <w:pPr>
              <w:pStyle w:val="Tabletext"/>
              <w:jc w:val="center"/>
              <w:rPr>
                <w:sz w:val="18"/>
                <w:szCs w:val="18"/>
                <w:lang w:val="es-ES"/>
              </w:rPr>
            </w:pPr>
          </w:p>
        </w:tc>
        <w:tc>
          <w:tcPr>
            <w:tcW w:w="1474" w:type="dxa"/>
          </w:tcPr>
          <w:p w:rsidR="00D170D2" w:rsidRPr="007E74BE" w:rsidRDefault="00D170D2" w:rsidP="007E74BE">
            <w:pPr>
              <w:pStyle w:val="Tabletext"/>
              <w:jc w:val="center"/>
              <w:rPr>
                <w:sz w:val="18"/>
                <w:szCs w:val="18"/>
                <w:lang w:val="es-ES"/>
              </w:rPr>
            </w:pPr>
            <w:r w:rsidRPr="007E74BE">
              <w:rPr>
                <w:sz w:val="18"/>
                <w:szCs w:val="18"/>
                <w:lang w:val="es-ES"/>
              </w:rPr>
              <w:t>156,425</w:t>
            </w:r>
          </w:p>
        </w:tc>
        <w:tc>
          <w:tcPr>
            <w:tcW w:w="2302" w:type="dxa"/>
          </w:tcPr>
          <w:p w:rsidR="00D170D2" w:rsidRPr="007E74BE" w:rsidRDefault="00D170D2" w:rsidP="007E74BE">
            <w:pPr>
              <w:pStyle w:val="Tabletext"/>
              <w:jc w:val="center"/>
              <w:rPr>
                <w:sz w:val="18"/>
                <w:szCs w:val="18"/>
                <w:lang w:val="es-ES"/>
              </w:rPr>
            </w:pPr>
          </w:p>
        </w:tc>
      </w:tr>
      <w:tr w:rsidR="00D170D2" w:rsidRPr="007E74BE" w:rsidTr="007E74BE">
        <w:trPr>
          <w:gridAfter w:val="1"/>
          <w:wAfter w:w="23" w:type="dxa"/>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268</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474" w:type="dxa"/>
          </w:tcPr>
          <w:p w:rsidR="00D170D2" w:rsidRPr="007E74BE" w:rsidRDefault="00D170D2" w:rsidP="007E74BE">
            <w:pPr>
              <w:pStyle w:val="Tabletext"/>
              <w:jc w:val="center"/>
              <w:rPr>
                <w:sz w:val="18"/>
                <w:szCs w:val="18"/>
                <w:lang w:val="es-ES"/>
              </w:rPr>
            </w:pPr>
            <w:r w:rsidRPr="007E74BE">
              <w:rPr>
                <w:sz w:val="18"/>
                <w:szCs w:val="18"/>
                <w:lang w:val="es-ES"/>
              </w:rPr>
              <w:t>156,4375</w:t>
            </w:r>
          </w:p>
        </w:tc>
        <w:tc>
          <w:tcPr>
            <w:tcW w:w="2302" w:type="dxa"/>
          </w:tcPr>
          <w:p w:rsidR="00D170D2" w:rsidRPr="007E74BE" w:rsidRDefault="00D170D2" w:rsidP="007E74BE">
            <w:pPr>
              <w:pStyle w:val="Tabletext"/>
              <w:jc w:val="center"/>
              <w:rPr>
                <w:sz w:val="18"/>
                <w:szCs w:val="18"/>
                <w:lang w:val="es-ES"/>
              </w:rPr>
            </w:pPr>
          </w:p>
        </w:tc>
      </w:tr>
    </w:tbl>
    <w:p w:rsidR="004D5BB2" w:rsidRPr="005560AF" w:rsidRDefault="004D5BB2" w:rsidP="004D5BB2">
      <w:pPr>
        <w:pStyle w:val="Tablefin"/>
        <w:rPr>
          <w:lang w:val="es-ES"/>
        </w:rPr>
      </w:pPr>
    </w:p>
    <w:tbl>
      <w:tblPr>
        <w:tblW w:w="9695" w:type="dxa"/>
        <w:jc w:val="center"/>
        <w:tblLayout w:type="fixed"/>
        <w:tblCellMar>
          <w:left w:w="0" w:type="dxa"/>
          <w:right w:w="0" w:type="dxa"/>
        </w:tblCellMar>
        <w:tblLook w:val="0000" w:firstRow="0" w:lastRow="0" w:firstColumn="0" w:lastColumn="0" w:noHBand="0" w:noVBand="0"/>
      </w:tblPr>
      <w:tblGrid>
        <w:gridCol w:w="1184"/>
        <w:gridCol w:w="1691"/>
        <w:gridCol w:w="1353"/>
        <w:gridCol w:w="1691"/>
        <w:gridCol w:w="1465"/>
        <w:gridCol w:w="2311"/>
      </w:tblGrid>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NÚMERO DEL CANAL</w:t>
            </w: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ESTACIÓN</w:t>
            </w:r>
            <w:r w:rsidRPr="007E74BE">
              <w:rPr>
                <w:sz w:val="18"/>
                <w:szCs w:val="18"/>
                <w:lang w:val="es-ES"/>
              </w:rPr>
              <w:br/>
              <w:t>DE BARCO</w:t>
            </w: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ESTACIÓN DE BARCO Y ESTACIÓN COSTERA</w:t>
            </w:r>
          </w:p>
        </w:tc>
        <w:tc>
          <w:tcPr>
            <w:tcW w:w="2311" w:type="dxa"/>
          </w:tcPr>
          <w:p w:rsidR="00D170D2" w:rsidRPr="007E74BE" w:rsidRDefault="009B7845" w:rsidP="007E74BE">
            <w:pPr>
              <w:pStyle w:val="Tabletext"/>
              <w:jc w:val="center"/>
              <w:rPr>
                <w:sz w:val="18"/>
                <w:szCs w:val="18"/>
                <w:lang w:val="es-ES"/>
              </w:rPr>
            </w:pPr>
            <w:r>
              <w:rPr>
                <w:sz w:val="18"/>
                <w:szCs w:val="18"/>
                <w:lang w:val="es-ES"/>
              </w:rPr>
              <w:t xml:space="preserve">ESTACIÓN </w:t>
            </w:r>
            <w:r w:rsidR="00D170D2" w:rsidRPr="007E74BE">
              <w:rPr>
                <w:sz w:val="18"/>
                <w:szCs w:val="18"/>
                <w:lang w:val="es-ES"/>
              </w:rPr>
              <w:t>COSTERA</w:t>
            </w: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r w:rsidRPr="007E74BE">
              <w:rPr>
                <w:sz w:val="18"/>
                <w:szCs w:val="18"/>
                <w:lang w:val="es-ES"/>
              </w:rPr>
              <w:t xml:space="preserve">Primer canal </w:t>
            </w:r>
            <w:r w:rsidRPr="007E74BE">
              <w:rPr>
                <w:sz w:val="18"/>
                <w:szCs w:val="18"/>
                <w:lang w:val="es-ES"/>
              </w:rPr>
              <w:br/>
              <w:t>de 25 kHz</w:t>
            </w: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Canal de 12,5 kHz entrelazado</w:t>
            </w:r>
          </w:p>
        </w:tc>
        <w:tc>
          <w:tcPr>
            <w:tcW w:w="1353" w:type="dxa"/>
          </w:tcPr>
          <w:p w:rsidR="00D170D2" w:rsidRPr="007E74BE" w:rsidRDefault="00D170D2" w:rsidP="007E74BE">
            <w:pPr>
              <w:pStyle w:val="Tabletext"/>
              <w:jc w:val="center"/>
              <w:rPr>
                <w:sz w:val="18"/>
                <w:szCs w:val="18"/>
                <w:lang w:val="es-ES"/>
              </w:rPr>
            </w:pPr>
            <w:r w:rsidRPr="007E74BE">
              <w:rPr>
                <w:sz w:val="18"/>
                <w:szCs w:val="18"/>
                <w:lang w:val="es-ES"/>
              </w:rPr>
              <w:t xml:space="preserve">Segundo canal </w:t>
            </w:r>
            <w:r w:rsidRPr="007E74BE">
              <w:rPr>
                <w:sz w:val="18"/>
                <w:szCs w:val="18"/>
                <w:lang w:val="es-ES"/>
              </w:rPr>
              <w:br/>
              <w:t>de 25 kHz</w:t>
            </w: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r w:rsidRPr="007E74BE">
              <w:rPr>
                <w:sz w:val="18"/>
                <w:szCs w:val="18"/>
                <w:lang w:val="es-ES"/>
              </w:rPr>
              <w:t>09</w:t>
            </w:r>
          </w:p>
        </w:tc>
        <w:tc>
          <w:tcPr>
            <w:tcW w:w="1691" w:type="dxa"/>
          </w:tcPr>
          <w:p w:rsidR="00D170D2" w:rsidRPr="007E74BE" w:rsidRDefault="00D170D2" w:rsidP="007E74BE">
            <w:pPr>
              <w:pStyle w:val="Tabletext"/>
              <w:jc w:val="center"/>
              <w:rPr>
                <w:sz w:val="18"/>
                <w:szCs w:val="18"/>
                <w:lang w:val="es-ES"/>
              </w:rPr>
            </w:pP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156,450</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209</w:t>
            </w: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156,4625</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353" w:type="dxa"/>
          </w:tcPr>
          <w:p w:rsidR="00D170D2" w:rsidRPr="007E74BE" w:rsidRDefault="00D170D2" w:rsidP="007E74BE">
            <w:pPr>
              <w:pStyle w:val="Tabletext"/>
              <w:jc w:val="center"/>
              <w:rPr>
                <w:sz w:val="18"/>
                <w:szCs w:val="18"/>
                <w:lang w:val="es-ES"/>
              </w:rPr>
            </w:pPr>
            <w:r w:rsidRPr="007E74BE">
              <w:rPr>
                <w:sz w:val="18"/>
                <w:szCs w:val="18"/>
                <w:lang w:val="es-ES"/>
              </w:rPr>
              <w:t>69</w:t>
            </w: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156,475</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269</w:t>
            </w: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156,4875</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r w:rsidRPr="007E74BE">
              <w:rPr>
                <w:sz w:val="18"/>
                <w:szCs w:val="18"/>
                <w:lang w:val="es-ES"/>
              </w:rPr>
              <w:t>10</w:t>
            </w:r>
          </w:p>
        </w:tc>
        <w:tc>
          <w:tcPr>
            <w:tcW w:w="1691" w:type="dxa"/>
          </w:tcPr>
          <w:p w:rsidR="00D170D2" w:rsidRPr="007E74BE" w:rsidRDefault="00D170D2" w:rsidP="007E74BE">
            <w:pPr>
              <w:pStyle w:val="Tabletext"/>
              <w:jc w:val="center"/>
              <w:rPr>
                <w:sz w:val="18"/>
                <w:szCs w:val="18"/>
                <w:lang w:val="es-ES"/>
              </w:rPr>
            </w:pP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156,500</w:t>
            </w:r>
          </w:p>
        </w:tc>
        <w:tc>
          <w:tcPr>
            <w:tcW w:w="2311" w:type="dxa"/>
          </w:tcPr>
          <w:p w:rsidR="00D170D2" w:rsidRPr="007E74BE" w:rsidRDefault="00D170D2" w:rsidP="007E74BE">
            <w:pPr>
              <w:pStyle w:val="Tabletext"/>
              <w:jc w:val="center"/>
              <w:rPr>
                <w:sz w:val="18"/>
                <w:szCs w:val="18"/>
                <w:lang w:val="es-ES"/>
              </w:rPr>
            </w:pPr>
          </w:p>
        </w:tc>
      </w:tr>
      <w:tr w:rsidR="00D170D2" w:rsidRPr="00390AAD"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210</w:t>
            </w: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156,5125</w:t>
            </w:r>
          </w:p>
        </w:tc>
        <w:tc>
          <w:tcPr>
            <w:tcW w:w="2311" w:type="dxa"/>
          </w:tcPr>
          <w:p w:rsidR="00D170D2" w:rsidRPr="007E74BE" w:rsidRDefault="00D170D2" w:rsidP="007E74BE">
            <w:pPr>
              <w:pStyle w:val="Tabletext"/>
              <w:jc w:val="center"/>
              <w:rPr>
                <w:sz w:val="18"/>
                <w:szCs w:val="18"/>
                <w:lang w:val="es-ES"/>
              </w:rPr>
            </w:pPr>
            <w:r w:rsidRPr="007E74BE">
              <w:rPr>
                <w:sz w:val="18"/>
                <w:szCs w:val="18"/>
                <w:lang w:val="es-ES"/>
              </w:rPr>
              <w:t>Banda de guarda de LLSD</w:t>
            </w:r>
          </w:p>
        </w:tc>
      </w:tr>
      <w:tr w:rsidR="00D170D2" w:rsidRPr="00390AAD"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353" w:type="dxa"/>
          </w:tcPr>
          <w:p w:rsidR="00D170D2" w:rsidRPr="007E74BE" w:rsidRDefault="00D170D2" w:rsidP="007E74BE">
            <w:pPr>
              <w:pStyle w:val="Tabletext"/>
              <w:jc w:val="center"/>
              <w:rPr>
                <w:sz w:val="18"/>
                <w:szCs w:val="18"/>
                <w:lang w:val="es-ES"/>
              </w:rPr>
            </w:pPr>
            <w:r w:rsidRPr="007E74BE">
              <w:rPr>
                <w:sz w:val="18"/>
                <w:szCs w:val="18"/>
                <w:lang w:val="es-ES"/>
              </w:rPr>
              <w:t>70</w:t>
            </w: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156,525</w:t>
            </w:r>
          </w:p>
        </w:tc>
        <w:tc>
          <w:tcPr>
            <w:tcW w:w="2311" w:type="dxa"/>
          </w:tcPr>
          <w:p w:rsidR="00D170D2" w:rsidRPr="007E74BE" w:rsidRDefault="00D170D2" w:rsidP="007E74BE">
            <w:pPr>
              <w:pStyle w:val="Tabletext"/>
              <w:jc w:val="center"/>
              <w:rPr>
                <w:sz w:val="18"/>
                <w:szCs w:val="18"/>
                <w:lang w:val="es-ES"/>
              </w:rPr>
            </w:pPr>
            <w:r w:rsidRPr="007E74BE">
              <w:rPr>
                <w:b/>
                <w:sz w:val="18"/>
                <w:szCs w:val="18"/>
                <w:lang w:val="es-ES"/>
              </w:rPr>
              <w:t>Llamada, socorro y</w:t>
            </w:r>
            <w:r w:rsidR="007E74BE">
              <w:rPr>
                <w:b/>
                <w:sz w:val="18"/>
                <w:szCs w:val="18"/>
                <w:lang w:val="es-ES"/>
              </w:rPr>
              <w:br/>
            </w:r>
            <w:r w:rsidRPr="007E74BE">
              <w:rPr>
                <w:b/>
                <w:sz w:val="18"/>
                <w:szCs w:val="18"/>
                <w:lang w:val="es-ES"/>
              </w:rPr>
              <w:t>seguridad de LLSD</w:t>
            </w:r>
          </w:p>
        </w:tc>
      </w:tr>
      <w:tr w:rsidR="00D170D2" w:rsidRPr="00390AAD"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270</w:t>
            </w: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156,5375</w:t>
            </w:r>
          </w:p>
        </w:tc>
        <w:tc>
          <w:tcPr>
            <w:tcW w:w="2311" w:type="dxa"/>
          </w:tcPr>
          <w:p w:rsidR="00D170D2" w:rsidRPr="007E74BE" w:rsidRDefault="00D170D2" w:rsidP="007E74BE">
            <w:pPr>
              <w:pStyle w:val="Tabletext"/>
              <w:jc w:val="center"/>
              <w:rPr>
                <w:sz w:val="18"/>
                <w:szCs w:val="18"/>
                <w:lang w:val="es-ES"/>
              </w:rPr>
            </w:pPr>
            <w:r w:rsidRPr="007E74BE">
              <w:rPr>
                <w:sz w:val="18"/>
                <w:szCs w:val="18"/>
                <w:lang w:val="es-ES"/>
              </w:rPr>
              <w:t>Banda de guarda de LLSD</w:t>
            </w: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r w:rsidRPr="007E74BE">
              <w:rPr>
                <w:sz w:val="18"/>
                <w:szCs w:val="18"/>
                <w:lang w:val="es-ES"/>
              </w:rPr>
              <w:t>11</w:t>
            </w:r>
          </w:p>
        </w:tc>
        <w:tc>
          <w:tcPr>
            <w:tcW w:w="1691" w:type="dxa"/>
          </w:tcPr>
          <w:p w:rsidR="00D170D2" w:rsidRPr="007E74BE" w:rsidRDefault="00D170D2" w:rsidP="007E74BE">
            <w:pPr>
              <w:pStyle w:val="Tabletext"/>
              <w:jc w:val="center"/>
              <w:rPr>
                <w:sz w:val="18"/>
                <w:szCs w:val="18"/>
                <w:lang w:val="es-ES"/>
              </w:rPr>
            </w:pP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156,550</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211</w:t>
            </w: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156,5625</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353" w:type="dxa"/>
          </w:tcPr>
          <w:p w:rsidR="00D170D2" w:rsidRPr="007E74BE" w:rsidRDefault="00D170D2" w:rsidP="007E74BE">
            <w:pPr>
              <w:pStyle w:val="Tabletext"/>
              <w:jc w:val="center"/>
              <w:rPr>
                <w:sz w:val="18"/>
                <w:szCs w:val="18"/>
                <w:lang w:val="es-ES"/>
              </w:rPr>
            </w:pPr>
            <w:r w:rsidRPr="007E74BE">
              <w:rPr>
                <w:sz w:val="18"/>
                <w:szCs w:val="18"/>
                <w:lang w:val="es-ES"/>
              </w:rPr>
              <w:t>71</w:t>
            </w: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156,575</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271</w:t>
            </w: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156,5875</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r w:rsidRPr="007E74BE">
              <w:rPr>
                <w:sz w:val="18"/>
                <w:szCs w:val="18"/>
                <w:lang w:val="es-ES"/>
              </w:rPr>
              <w:t>12</w:t>
            </w:r>
          </w:p>
        </w:tc>
        <w:tc>
          <w:tcPr>
            <w:tcW w:w="1691" w:type="dxa"/>
          </w:tcPr>
          <w:p w:rsidR="00D170D2" w:rsidRPr="007E74BE" w:rsidRDefault="00D170D2" w:rsidP="007E74BE">
            <w:pPr>
              <w:pStyle w:val="Tabletext"/>
              <w:jc w:val="center"/>
              <w:rPr>
                <w:sz w:val="18"/>
                <w:szCs w:val="18"/>
                <w:lang w:val="es-ES"/>
              </w:rPr>
            </w:pP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156,600</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212</w:t>
            </w: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156,6125</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353" w:type="dxa"/>
          </w:tcPr>
          <w:p w:rsidR="00D170D2" w:rsidRPr="007E74BE" w:rsidRDefault="00D170D2" w:rsidP="007E74BE">
            <w:pPr>
              <w:pStyle w:val="Tabletext"/>
              <w:jc w:val="center"/>
              <w:rPr>
                <w:sz w:val="18"/>
                <w:szCs w:val="18"/>
                <w:lang w:val="es-ES"/>
              </w:rPr>
            </w:pPr>
            <w:r w:rsidRPr="007E74BE">
              <w:rPr>
                <w:sz w:val="18"/>
                <w:szCs w:val="18"/>
                <w:lang w:val="es-ES"/>
              </w:rPr>
              <w:t>72</w:t>
            </w: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156,625</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272</w:t>
            </w: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156,6375</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r w:rsidRPr="007E74BE">
              <w:rPr>
                <w:sz w:val="18"/>
                <w:szCs w:val="18"/>
                <w:lang w:val="es-ES"/>
              </w:rPr>
              <w:t>13</w:t>
            </w:r>
          </w:p>
        </w:tc>
        <w:tc>
          <w:tcPr>
            <w:tcW w:w="1691" w:type="dxa"/>
          </w:tcPr>
          <w:p w:rsidR="00D170D2" w:rsidRPr="007E74BE" w:rsidRDefault="00D170D2" w:rsidP="007E74BE">
            <w:pPr>
              <w:pStyle w:val="Tabletext"/>
              <w:jc w:val="center"/>
              <w:rPr>
                <w:sz w:val="18"/>
                <w:szCs w:val="18"/>
                <w:lang w:val="es-ES"/>
              </w:rPr>
            </w:pP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156,650</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213</w:t>
            </w: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156,6625</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353" w:type="dxa"/>
          </w:tcPr>
          <w:p w:rsidR="00D170D2" w:rsidRPr="007E74BE" w:rsidRDefault="00D170D2" w:rsidP="007E74BE">
            <w:pPr>
              <w:pStyle w:val="Tabletext"/>
              <w:jc w:val="center"/>
              <w:rPr>
                <w:sz w:val="18"/>
                <w:szCs w:val="18"/>
                <w:lang w:val="es-ES"/>
              </w:rPr>
            </w:pPr>
            <w:r w:rsidRPr="007E74BE">
              <w:rPr>
                <w:sz w:val="18"/>
                <w:szCs w:val="18"/>
                <w:lang w:val="es-ES"/>
              </w:rPr>
              <w:t>73</w:t>
            </w: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156,675</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273</w:t>
            </w: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156,6875</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r w:rsidRPr="007E74BE">
              <w:rPr>
                <w:sz w:val="18"/>
                <w:szCs w:val="18"/>
                <w:lang w:val="es-ES"/>
              </w:rPr>
              <w:t>14</w:t>
            </w:r>
          </w:p>
        </w:tc>
        <w:tc>
          <w:tcPr>
            <w:tcW w:w="1691" w:type="dxa"/>
          </w:tcPr>
          <w:p w:rsidR="00D170D2" w:rsidRPr="007E74BE" w:rsidRDefault="00D170D2" w:rsidP="007E74BE">
            <w:pPr>
              <w:pStyle w:val="Tabletext"/>
              <w:jc w:val="center"/>
              <w:rPr>
                <w:sz w:val="18"/>
                <w:szCs w:val="18"/>
                <w:lang w:val="es-ES"/>
              </w:rPr>
            </w:pP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156,700</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214</w:t>
            </w: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156,7125</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353" w:type="dxa"/>
          </w:tcPr>
          <w:p w:rsidR="00D170D2" w:rsidRPr="007E74BE" w:rsidRDefault="00D170D2" w:rsidP="007E74BE">
            <w:pPr>
              <w:pStyle w:val="Tabletext"/>
              <w:jc w:val="center"/>
              <w:rPr>
                <w:sz w:val="18"/>
                <w:szCs w:val="18"/>
                <w:lang w:val="es-ES"/>
              </w:rPr>
            </w:pPr>
            <w:r w:rsidRPr="007E74BE">
              <w:rPr>
                <w:sz w:val="18"/>
                <w:szCs w:val="18"/>
                <w:lang w:val="es-ES"/>
              </w:rPr>
              <w:t>74</w:t>
            </w: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156,725</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274</w:t>
            </w: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156,7375</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r w:rsidRPr="007E74BE">
              <w:rPr>
                <w:sz w:val="18"/>
                <w:szCs w:val="18"/>
                <w:lang w:val="es-ES"/>
              </w:rPr>
              <w:t>15</w:t>
            </w:r>
          </w:p>
        </w:tc>
        <w:tc>
          <w:tcPr>
            <w:tcW w:w="1691" w:type="dxa"/>
          </w:tcPr>
          <w:p w:rsidR="00D170D2" w:rsidRPr="007E74BE" w:rsidRDefault="00D170D2" w:rsidP="007E74BE">
            <w:pPr>
              <w:pStyle w:val="Tabletext"/>
              <w:jc w:val="center"/>
              <w:rPr>
                <w:sz w:val="18"/>
                <w:szCs w:val="18"/>
                <w:lang w:val="es-ES"/>
              </w:rPr>
            </w:pP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156,750</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215</w:t>
            </w: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156,7625</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353" w:type="dxa"/>
          </w:tcPr>
          <w:p w:rsidR="00D170D2" w:rsidRPr="007E74BE" w:rsidRDefault="00D170D2" w:rsidP="007E74BE">
            <w:pPr>
              <w:pStyle w:val="Tabletext"/>
              <w:jc w:val="center"/>
              <w:rPr>
                <w:sz w:val="18"/>
                <w:szCs w:val="18"/>
                <w:lang w:val="es-ES"/>
              </w:rPr>
            </w:pPr>
            <w:r w:rsidRPr="007E74BE">
              <w:rPr>
                <w:sz w:val="18"/>
                <w:szCs w:val="18"/>
                <w:lang w:val="es-ES"/>
              </w:rPr>
              <w:t>75</w:t>
            </w: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156,775</w:t>
            </w:r>
          </w:p>
        </w:tc>
        <w:tc>
          <w:tcPr>
            <w:tcW w:w="2311" w:type="dxa"/>
          </w:tcPr>
          <w:p w:rsidR="00D170D2" w:rsidRPr="007E74BE" w:rsidRDefault="00D170D2" w:rsidP="007E74BE">
            <w:pPr>
              <w:pStyle w:val="Tabletext"/>
              <w:jc w:val="center"/>
              <w:rPr>
                <w:sz w:val="18"/>
                <w:szCs w:val="18"/>
                <w:lang w:val="es-ES"/>
              </w:rPr>
            </w:pPr>
            <w:r w:rsidRPr="007E74BE">
              <w:rPr>
                <w:sz w:val="18"/>
                <w:szCs w:val="18"/>
                <w:lang w:val="es-ES"/>
              </w:rPr>
              <w:t>Banda de guarda</w:t>
            </w: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275</w:t>
            </w: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156,7875</w:t>
            </w:r>
          </w:p>
        </w:tc>
        <w:tc>
          <w:tcPr>
            <w:tcW w:w="2311" w:type="dxa"/>
          </w:tcPr>
          <w:p w:rsidR="00D170D2" w:rsidRPr="007E74BE" w:rsidRDefault="00D170D2" w:rsidP="007E74BE">
            <w:pPr>
              <w:pStyle w:val="Tabletext"/>
              <w:jc w:val="center"/>
              <w:rPr>
                <w:sz w:val="18"/>
                <w:szCs w:val="18"/>
                <w:lang w:val="es-ES"/>
              </w:rPr>
            </w:pPr>
            <w:r w:rsidRPr="007E74BE">
              <w:rPr>
                <w:sz w:val="18"/>
                <w:szCs w:val="18"/>
                <w:lang w:val="es-ES"/>
              </w:rPr>
              <w:t>Banda de guarda</w:t>
            </w: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r w:rsidRPr="007E74BE">
              <w:rPr>
                <w:sz w:val="18"/>
                <w:szCs w:val="18"/>
                <w:lang w:val="es-ES"/>
              </w:rPr>
              <w:t>16</w:t>
            </w:r>
          </w:p>
        </w:tc>
        <w:tc>
          <w:tcPr>
            <w:tcW w:w="1691" w:type="dxa"/>
          </w:tcPr>
          <w:p w:rsidR="00D170D2" w:rsidRPr="007E74BE" w:rsidRDefault="00D170D2" w:rsidP="007E74BE">
            <w:pPr>
              <w:pStyle w:val="Tabletext"/>
              <w:jc w:val="center"/>
              <w:rPr>
                <w:sz w:val="18"/>
                <w:szCs w:val="18"/>
                <w:lang w:val="es-ES"/>
              </w:rPr>
            </w:pP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b/>
                <w:sz w:val="18"/>
                <w:szCs w:val="18"/>
                <w:lang w:val="es-ES"/>
              </w:rPr>
              <w:t>156,800</w:t>
            </w:r>
          </w:p>
        </w:tc>
        <w:tc>
          <w:tcPr>
            <w:tcW w:w="2311" w:type="dxa"/>
          </w:tcPr>
          <w:p w:rsidR="00D170D2" w:rsidRPr="007E74BE" w:rsidRDefault="00D170D2" w:rsidP="007E74BE">
            <w:pPr>
              <w:pStyle w:val="Tabletext"/>
              <w:jc w:val="center"/>
              <w:rPr>
                <w:sz w:val="18"/>
                <w:szCs w:val="18"/>
                <w:lang w:val="es-ES"/>
              </w:rPr>
            </w:pPr>
            <w:r w:rsidRPr="007E74BE">
              <w:rPr>
                <w:b/>
                <w:bCs/>
                <w:sz w:val="18"/>
                <w:szCs w:val="18"/>
                <w:lang w:val="es-ES"/>
              </w:rPr>
              <w:t>Llamada, socorro</w:t>
            </w:r>
            <w:r w:rsidR="007E74BE">
              <w:rPr>
                <w:b/>
                <w:bCs/>
                <w:sz w:val="18"/>
                <w:szCs w:val="18"/>
                <w:lang w:val="es-ES"/>
              </w:rPr>
              <w:br/>
            </w:r>
            <w:r w:rsidRPr="007E74BE">
              <w:rPr>
                <w:b/>
                <w:bCs/>
                <w:sz w:val="18"/>
                <w:szCs w:val="18"/>
                <w:lang w:val="es-ES"/>
              </w:rPr>
              <w:t>y seguridad</w:t>
            </w: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216</w:t>
            </w: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156,8125</w:t>
            </w:r>
          </w:p>
        </w:tc>
        <w:tc>
          <w:tcPr>
            <w:tcW w:w="2311" w:type="dxa"/>
          </w:tcPr>
          <w:p w:rsidR="00D170D2" w:rsidRPr="007E74BE" w:rsidRDefault="00D170D2" w:rsidP="007E74BE">
            <w:pPr>
              <w:pStyle w:val="Tabletext"/>
              <w:jc w:val="center"/>
              <w:rPr>
                <w:sz w:val="18"/>
                <w:szCs w:val="18"/>
                <w:lang w:val="es-ES"/>
              </w:rPr>
            </w:pPr>
            <w:r w:rsidRPr="007E74BE">
              <w:rPr>
                <w:sz w:val="18"/>
                <w:szCs w:val="18"/>
                <w:lang w:val="es-ES"/>
              </w:rPr>
              <w:t>Banda de guarda</w:t>
            </w: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353" w:type="dxa"/>
          </w:tcPr>
          <w:p w:rsidR="00D170D2" w:rsidRPr="007E74BE" w:rsidRDefault="00D170D2" w:rsidP="007E74BE">
            <w:pPr>
              <w:pStyle w:val="Tabletext"/>
              <w:jc w:val="center"/>
              <w:rPr>
                <w:sz w:val="18"/>
                <w:szCs w:val="18"/>
                <w:lang w:val="es-ES"/>
              </w:rPr>
            </w:pPr>
            <w:r w:rsidRPr="007E74BE">
              <w:rPr>
                <w:sz w:val="18"/>
                <w:szCs w:val="18"/>
                <w:lang w:val="es-ES"/>
              </w:rPr>
              <w:t>76</w:t>
            </w: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156,825</w:t>
            </w:r>
          </w:p>
        </w:tc>
        <w:tc>
          <w:tcPr>
            <w:tcW w:w="2311" w:type="dxa"/>
          </w:tcPr>
          <w:p w:rsidR="00D170D2" w:rsidRPr="007E74BE" w:rsidRDefault="00D170D2" w:rsidP="007E74BE">
            <w:pPr>
              <w:pStyle w:val="Tabletext"/>
              <w:jc w:val="center"/>
              <w:rPr>
                <w:sz w:val="18"/>
                <w:szCs w:val="18"/>
                <w:lang w:val="es-ES"/>
              </w:rPr>
            </w:pPr>
            <w:r w:rsidRPr="007E74BE">
              <w:rPr>
                <w:sz w:val="18"/>
                <w:szCs w:val="18"/>
                <w:lang w:val="es-ES"/>
              </w:rPr>
              <w:t>Banda de guarda</w:t>
            </w: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276</w:t>
            </w: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156,8375</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r w:rsidRPr="007E74BE">
              <w:rPr>
                <w:sz w:val="18"/>
                <w:szCs w:val="18"/>
                <w:lang w:val="es-ES"/>
              </w:rPr>
              <w:t>17</w:t>
            </w:r>
          </w:p>
        </w:tc>
        <w:tc>
          <w:tcPr>
            <w:tcW w:w="1691" w:type="dxa"/>
          </w:tcPr>
          <w:p w:rsidR="00D170D2" w:rsidRPr="007E74BE" w:rsidRDefault="00D170D2" w:rsidP="007E74BE">
            <w:pPr>
              <w:pStyle w:val="Tabletext"/>
              <w:jc w:val="center"/>
              <w:rPr>
                <w:sz w:val="18"/>
                <w:szCs w:val="18"/>
                <w:lang w:val="es-ES"/>
              </w:rPr>
            </w:pP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156,850</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217</w:t>
            </w: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156,8625</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353" w:type="dxa"/>
          </w:tcPr>
          <w:p w:rsidR="00D170D2" w:rsidRPr="007E74BE" w:rsidRDefault="00D170D2" w:rsidP="007E74BE">
            <w:pPr>
              <w:pStyle w:val="Tabletext"/>
              <w:jc w:val="center"/>
              <w:rPr>
                <w:sz w:val="18"/>
                <w:szCs w:val="18"/>
                <w:lang w:val="es-ES"/>
              </w:rPr>
            </w:pPr>
            <w:r w:rsidRPr="007E74BE">
              <w:rPr>
                <w:sz w:val="18"/>
                <w:szCs w:val="18"/>
                <w:lang w:val="es-ES"/>
              </w:rPr>
              <w:t>77</w:t>
            </w: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156,875</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277</w:t>
            </w: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465" w:type="dxa"/>
          </w:tcPr>
          <w:p w:rsidR="00D170D2" w:rsidRPr="007E74BE" w:rsidRDefault="00D170D2" w:rsidP="007E74BE">
            <w:pPr>
              <w:pStyle w:val="Tabletext"/>
              <w:jc w:val="center"/>
              <w:rPr>
                <w:sz w:val="18"/>
                <w:szCs w:val="18"/>
                <w:lang w:val="es-ES"/>
              </w:rPr>
            </w:pPr>
            <w:r w:rsidRPr="007E74BE">
              <w:rPr>
                <w:sz w:val="18"/>
                <w:szCs w:val="18"/>
                <w:lang w:val="es-ES"/>
              </w:rPr>
              <w:t>156,8875</w:t>
            </w:r>
          </w:p>
        </w:tc>
        <w:tc>
          <w:tcPr>
            <w:tcW w:w="2311" w:type="dxa"/>
          </w:tcPr>
          <w:p w:rsidR="00D170D2" w:rsidRPr="007E74BE" w:rsidRDefault="00D170D2" w:rsidP="007E74BE">
            <w:pPr>
              <w:pStyle w:val="Tabletext"/>
              <w:jc w:val="center"/>
              <w:rPr>
                <w:sz w:val="18"/>
                <w:szCs w:val="18"/>
                <w:lang w:val="es-ES"/>
              </w:rPr>
            </w:pP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r w:rsidRPr="007E74BE">
              <w:rPr>
                <w:sz w:val="18"/>
                <w:szCs w:val="18"/>
                <w:lang w:val="es-ES"/>
              </w:rPr>
              <w:t>18</w:t>
            </w:r>
          </w:p>
        </w:tc>
        <w:tc>
          <w:tcPr>
            <w:tcW w:w="1691" w:type="dxa"/>
          </w:tcPr>
          <w:p w:rsidR="00D170D2" w:rsidRPr="007E74BE" w:rsidRDefault="00D170D2" w:rsidP="007E74BE">
            <w:pPr>
              <w:pStyle w:val="Tabletext"/>
              <w:jc w:val="center"/>
              <w:rPr>
                <w:sz w:val="18"/>
                <w:szCs w:val="18"/>
                <w:lang w:val="es-ES"/>
              </w:rPr>
            </w:pP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156,900</w:t>
            </w:r>
          </w:p>
        </w:tc>
        <w:tc>
          <w:tcPr>
            <w:tcW w:w="1465" w:type="dxa"/>
          </w:tcPr>
          <w:p w:rsidR="00D170D2" w:rsidRPr="007E74BE" w:rsidRDefault="00D170D2" w:rsidP="007E74BE">
            <w:pPr>
              <w:pStyle w:val="Tabletext"/>
              <w:jc w:val="center"/>
              <w:rPr>
                <w:sz w:val="18"/>
                <w:szCs w:val="18"/>
                <w:lang w:val="es-ES"/>
              </w:rPr>
            </w:pPr>
          </w:p>
        </w:tc>
        <w:tc>
          <w:tcPr>
            <w:tcW w:w="2311" w:type="dxa"/>
          </w:tcPr>
          <w:p w:rsidR="00D170D2" w:rsidRPr="007E74BE" w:rsidRDefault="00D170D2" w:rsidP="007E74BE">
            <w:pPr>
              <w:pStyle w:val="Tabletext"/>
              <w:jc w:val="center"/>
              <w:rPr>
                <w:sz w:val="18"/>
                <w:szCs w:val="18"/>
                <w:lang w:val="es-ES"/>
              </w:rPr>
            </w:pPr>
            <w:r w:rsidRPr="007E74BE">
              <w:rPr>
                <w:sz w:val="18"/>
                <w:szCs w:val="18"/>
                <w:lang w:val="es-ES"/>
              </w:rPr>
              <w:t>161,500</w:t>
            </w: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218</w:t>
            </w: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156,9125</w:t>
            </w:r>
          </w:p>
        </w:tc>
        <w:tc>
          <w:tcPr>
            <w:tcW w:w="1465" w:type="dxa"/>
          </w:tcPr>
          <w:p w:rsidR="00D170D2" w:rsidRPr="007E74BE" w:rsidRDefault="00D170D2" w:rsidP="007E74BE">
            <w:pPr>
              <w:pStyle w:val="Tabletext"/>
              <w:jc w:val="center"/>
              <w:rPr>
                <w:sz w:val="18"/>
                <w:szCs w:val="18"/>
                <w:lang w:val="es-ES"/>
              </w:rPr>
            </w:pPr>
          </w:p>
        </w:tc>
        <w:tc>
          <w:tcPr>
            <w:tcW w:w="2311" w:type="dxa"/>
          </w:tcPr>
          <w:p w:rsidR="00D170D2" w:rsidRPr="007E74BE" w:rsidRDefault="00D170D2" w:rsidP="007E74BE">
            <w:pPr>
              <w:pStyle w:val="Tabletext"/>
              <w:jc w:val="center"/>
              <w:rPr>
                <w:sz w:val="18"/>
                <w:szCs w:val="18"/>
                <w:lang w:val="es-ES"/>
              </w:rPr>
            </w:pPr>
            <w:r w:rsidRPr="007E74BE">
              <w:rPr>
                <w:sz w:val="18"/>
                <w:szCs w:val="18"/>
                <w:lang w:val="es-ES"/>
              </w:rPr>
              <w:t>161,5125</w:t>
            </w: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p>
        </w:tc>
        <w:tc>
          <w:tcPr>
            <w:tcW w:w="1353" w:type="dxa"/>
          </w:tcPr>
          <w:p w:rsidR="00D170D2" w:rsidRPr="007E74BE" w:rsidRDefault="00D170D2" w:rsidP="007E74BE">
            <w:pPr>
              <w:pStyle w:val="Tabletext"/>
              <w:jc w:val="center"/>
              <w:rPr>
                <w:sz w:val="18"/>
                <w:szCs w:val="18"/>
                <w:lang w:val="es-ES"/>
              </w:rPr>
            </w:pPr>
            <w:r w:rsidRPr="007E74BE">
              <w:rPr>
                <w:sz w:val="18"/>
                <w:szCs w:val="18"/>
                <w:lang w:val="es-ES"/>
              </w:rPr>
              <w:t>78</w:t>
            </w: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156,925</w:t>
            </w:r>
          </w:p>
        </w:tc>
        <w:tc>
          <w:tcPr>
            <w:tcW w:w="1465" w:type="dxa"/>
          </w:tcPr>
          <w:p w:rsidR="00D170D2" w:rsidRPr="007E74BE" w:rsidRDefault="00D170D2" w:rsidP="007E74BE">
            <w:pPr>
              <w:pStyle w:val="Tabletext"/>
              <w:jc w:val="center"/>
              <w:rPr>
                <w:sz w:val="18"/>
                <w:szCs w:val="18"/>
                <w:lang w:val="es-ES"/>
              </w:rPr>
            </w:pPr>
          </w:p>
        </w:tc>
        <w:tc>
          <w:tcPr>
            <w:tcW w:w="2311" w:type="dxa"/>
          </w:tcPr>
          <w:p w:rsidR="00D170D2" w:rsidRPr="007E74BE" w:rsidRDefault="00D170D2" w:rsidP="007E74BE">
            <w:pPr>
              <w:pStyle w:val="Tabletext"/>
              <w:jc w:val="center"/>
              <w:rPr>
                <w:sz w:val="18"/>
                <w:szCs w:val="18"/>
                <w:lang w:val="es-ES"/>
              </w:rPr>
            </w:pPr>
            <w:r w:rsidRPr="007E74BE">
              <w:rPr>
                <w:sz w:val="18"/>
                <w:szCs w:val="18"/>
                <w:lang w:val="es-ES"/>
              </w:rPr>
              <w:t>161,525</w:t>
            </w: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278</w:t>
            </w: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156,9375</w:t>
            </w:r>
          </w:p>
        </w:tc>
        <w:tc>
          <w:tcPr>
            <w:tcW w:w="1465" w:type="dxa"/>
          </w:tcPr>
          <w:p w:rsidR="00D170D2" w:rsidRPr="007E74BE" w:rsidRDefault="00D170D2" w:rsidP="007E74BE">
            <w:pPr>
              <w:pStyle w:val="Tabletext"/>
              <w:jc w:val="center"/>
              <w:rPr>
                <w:sz w:val="18"/>
                <w:szCs w:val="18"/>
                <w:lang w:val="es-ES"/>
              </w:rPr>
            </w:pPr>
          </w:p>
        </w:tc>
        <w:tc>
          <w:tcPr>
            <w:tcW w:w="2311" w:type="dxa"/>
          </w:tcPr>
          <w:p w:rsidR="00D170D2" w:rsidRPr="007E74BE" w:rsidRDefault="00D170D2" w:rsidP="007E74BE">
            <w:pPr>
              <w:pStyle w:val="Tabletext"/>
              <w:jc w:val="center"/>
              <w:rPr>
                <w:sz w:val="18"/>
                <w:szCs w:val="18"/>
                <w:lang w:val="es-ES"/>
              </w:rPr>
            </w:pPr>
            <w:r w:rsidRPr="007E74BE">
              <w:rPr>
                <w:sz w:val="18"/>
                <w:szCs w:val="18"/>
                <w:lang w:val="es-ES"/>
              </w:rPr>
              <w:t>161,5375</w:t>
            </w: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r w:rsidRPr="007E74BE">
              <w:rPr>
                <w:sz w:val="18"/>
                <w:szCs w:val="18"/>
                <w:lang w:val="es-ES"/>
              </w:rPr>
              <w:t>19</w:t>
            </w:r>
          </w:p>
        </w:tc>
        <w:tc>
          <w:tcPr>
            <w:tcW w:w="1691" w:type="dxa"/>
          </w:tcPr>
          <w:p w:rsidR="00D170D2" w:rsidRPr="007E74BE" w:rsidRDefault="00D170D2" w:rsidP="007E74BE">
            <w:pPr>
              <w:pStyle w:val="Tabletext"/>
              <w:jc w:val="center"/>
              <w:rPr>
                <w:sz w:val="18"/>
                <w:szCs w:val="18"/>
                <w:lang w:val="es-ES"/>
              </w:rPr>
            </w:pP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156,950</w:t>
            </w:r>
          </w:p>
        </w:tc>
        <w:tc>
          <w:tcPr>
            <w:tcW w:w="1465" w:type="dxa"/>
          </w:tcPr>
          <w:p w:rsidR="00D170D2" w:rsidRPr="007E74BE" w:rsidRDefault="00D170D2" w:rsidP="007E74BE">
            <w:pPr>
              <w:pStyle w:val="Tabletext"/>
              <w:jc w:val="center"/>
              <w:rPr>
                <w:sz w:val="18"/>
                <w:szCs w:val="18"/>
                <w:lang w:val="es-ES"/>
              </w:rPr>
            </w:pPr>
          </w:p>
        </w:tc>
        <w:tc>
          <w:tcPr>
            <w:tcW w:w="2311" w:type="dxa"/>
          </w:tcPr>
          <w:p w:rsidR="00D170D2" w:rsidRPr="007E74BE" w:rsidRDefault="00D170D2" w:rsidP="007E74BE">
            <w:pPr>
              <w:pStyle w:val="Tabletext"/>
              <w:jc w:val="center"/>
              <w:rPr>
                <w:sz w:val="18"/>
                <w:szCs w:val="18"/>
                <w:lang w:val="es-ES"/>
              </w:rPr>
            </w:pPr>
            <w:r w:rsidRPr="007E74BE">
              <w:rPr>
                <w:sz w:val="18"/>
                <w:szCs w:val="18"/>
                <w:lang w:val="es-ES"/>
              </w:rPr>
              <w:t>161,550</w:t>
            </w:r>
          </w:p>
        </w:tc>
      </w:tr>
      <w:tr w:rsidR="00D170D2" w:rsidRPr="007E74BE" w:rsidTr="00DE372D">
        <w:trPr>
          <w:cantSplit/>
          <w:jc w:val="center"/>
        </w:trPr>
        <w:tc>
          <w:tcPr>
            <w:tcW w:w="1184"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219</w:t>
            </w:r>
          </w:p>
        </w:tc>
        <w:tc>
          <w:tcPr>
            <w:tcW w:w="1353" w:type="dxa"/>
          </w:tcPr>
          <w:p w:rsidR="00D170D2" w:rsidRPr="007E74BE" w:rsidRDefault="00D170D2" w:rsidP="007E74BE">
            <w:pPr>
              <w:pStyle w:val="Tabletext"/>
              <w:jc w:val="center"/>
              <w:rPr>
                <w:sz w:val="18"/>
                <w:szCs w:val="18"/>
                <w:lang w:val="es-ES"/>
              </w:rPr>
            </w:pPr>
          </w:p>
        </w:tc>
        <w:tc>
          <w:tcPr>
            <w:tcW w:w="1691" w:type="dxa"/>
          </w:tcPr>
          <w:p w:rsidR="00D170D2" w:rsidRPr="007E74BE" w:rsidRDefault="00D170D2" w:rsidP="007E74BE">
            <w:pPr>
              <w:pStyle w:val="Tabletext"/>
              <w:jc w:val="center"/>
              <w:rPr>
                <w:sz w:val="18"/>
                <w:szCs w:val="18"/>
                <w:lang w:val="es-ES"/>
              </w:rPr>
            </w:pPr>
            <w:r w:rsidRPr="007E74BE">
              <w:rPr>
                <w:sz w:val="18"/>
                <w:szCs w:val="18"/>
                <w:lang w:val="es-ES"/>
              </w:rPr>
              <w:t>156,9625</w:t>
            </w:r>
          </w:p>
        </w:tc>
        <w:tc>
          <w:tcPr>
            <w:tcW w:w="1465" w:type="dxa"/>
          </w:tcPr>
          <w:p w:rsidR="00D170D2" w:rsidRPr="007E74BE" w:rsidRDefault="00D170D2" w:rsidP="007E74BE">
            <w:pPr>
              <w:pStyle w:val="Tabletext"/>
              <w:jc w:val="center"/>
              <w:rPr>
                <w:sz w:val="18"/>
                <w:szCs w:val="18"/>
                <w:lang w:val="es-ES"/>
              </w:rPr>
            </w:pPr>
          </w:p>
        </w:tc>
        <w:tc>
          <w:tcPr>
            <w:tcW w:w="2311" w:type="dxa"/>
          </w:tcPr>
          <w:p w:rsidR="00D170D2" w:rsidRPr="007E74BE" w:rsidRDefault="00D170D2" w:rsidP="007E74BE">
            <w:pPr>
              <w:pStyle w:val="Tabletext"/>
              <w:jc w:val="center"/>
              <w:rPr>
                <w:sz w:val="18"/>
                <w:szCs w:val="18"/>
                <w:lang w:val="es-ES"/>
              </w:rPr>
            </w:pPr>
            <w:r w:rsidRPr="007E74BE">
              <w:rPr>
                <w:sz w:val="18"/>
                <w:szCs w:val="18"/>
                <w:lang w:val="es-ES"/>
              </w:rPr>
              <w:t>161,5625</w:t>
            </w:r>
          </w:p>
        </w:tc>
      </w:tr>
    </w:tbl>
    <w:p w:rsidR="00D170D2" w:rsidRPr="005560AF" w:rsidRDefault="00D170D2" w:rsidP="00D170D2">
      <w:pPr>
        <w:pStyle w:val="Tablefin"/>
        <w:rPr>
          <w:sz w:val="2"/>
          <w:lang w:val="es-ES"/>
        </w:rPr>
      </w:pPr>
    </w:p>
    <w:p w:rsidR="004D5BB2" w:rsidRPr="005560AF" w:rsidRDefault="004D5BB2" w:rsidP="004D5BB2">
      <w:pPr>
        <w:pStyle w:val="Tablefin"/>
        <w:rPr>
          <w:lang w:val="es-ES"/>
        </w:rPr>
      </w:pPr>
    </w:p>
    <w:tbl>
      <w:tblPr>
        <w:tblW w:w="9752" w:type="dxa"/>
        <w:jc w:val="center"/>
        <w:tblLayout w:type="fixed"/>
        <w:tblCellMar>
          <w:left w:w="0" w:type="dxa"/>
          <w:right w:w="0" w:type="dxa"/>
        </w:tblCellMar>
        <w:tblLook w:val="0000" w:firstRow="0" w:lastRow="0" w:firstColumn="0" w:lastColumn="0" w:noHBand="0" w:noVBand="0"/>
      </w:tblPr>
      <w:tblGrid>
        <w:gridCol w:w="1190"/>
        <w:gridCol w:w="1701"/>
        <w:gridCol w:w="1361"/>
        <w:gridCol w:w="1701"/>
        <w:gridCol w:w="1474"/>
        <w:gridCol w:w="2325"/>
      </w:tblGrid>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NÚMERO DEL CANAL</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ESTACIÓN</w:t>
            </w:r>
            <w:r w:rsidRPr="007E74BE">
              <w:rPr>
                <w:sz w:val="18"/>
                <w:szCs w:val="18"/>
                <w:lang w:val="es-ES"/>
              </w:rPr>
              <w:br/>
              <w:t>DE BARCO</w:t>
            </w:r>
          </w:p>
        </w:tc>
        <w:tc>
          <w:tcPr>
            <w:tcW w:w="1474" w:type="dxa"/>
          </w:tcPr>
          <w:p w:rsidR="00D170D2" w:rsidRPr="007E74BE" w:rsidRDefault="00D170D2" w:rsidP="007E74BE">
            <w:pPr>
              <w:pStyle w:val="Tabletext"/>
              <w:jc w:val="center"/>
              <w:rPr>
                <w:sz w:val="18"/>
                <w:szCs w:val="18"/>
                <w:lang w:val="es-ES"/>
              </w:rPr>
            </w:pPr>
            <w:r w:rsidRPr="007E74BE">
              <w:rPr>
                <w:sz w:val="18"/>
                <w:szCs w:val="18"/>
                <w:lang w:val="es-ES"/>
              </w:rPr>
              <w:t>ESTACIÓN DE BARCO Y ESTACIÓN COSTERA</w:t>
            </w: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 xml:space="preserve">ESTACIÓN </w:t>
            </w:r>
            <w:r w:rsidRPr="007E74BE">
              <w:rPr>
                <w:sz w:val="18"/>
                <w:szCs w:val="18"/>
                <w:lang w:val="es-ES"/>
              </w:rPr>
              <w:br/>
              <w:t>COSTERA</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r w:rsidRPr="007E74BE">
              <w:rPr>
                <w:sz w:val="18"/>
                <w:szCs w:val="18"/>
                <w:lang w:val="es-ES"/>
              </w:rPr>
              <w:t xml:space="preserve">Primer canal </w:t>
            </w:r>
            <w:r w:rsidRPr="007E74BE">
              <w:rPr>
                <w:sz w:val="18"/>
                <w:szCs w:val="18"/>
                <w:lang w:val="es-ES"/>
              </w:rPr>
              <w:br/>
              <w:t>de 25 kHz</w:t>
            </w: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Canal de 12,5 kHz entrelazado</w:t>
            </w:r>
          </w:p>
        </w:tc>
        <w:tc>
          <w:tcPr>
            <w:tcW w:w="1361" w:type="dxa"/>
          </w:tcPr>
          <w:p w:rsidR="00D170D2" w:rsidRPr="007E74BE" w:rsidRDefault="00D170D2" w:rsidP="007E74BE">
            <w:pPr>
              <w:pStyle w:val="Tabletext"/>
              <w:jc w:val="center"/>
              <w:rPr>
                <w:sz w:val="18"/>
                <w:szCs w:val="18"/>
                <w:lang w:val="es-ES"/>
              </w:rPr>
            </w:pPr>
            <w:r w:rsidRPr="007E74BE">
              <w:rPr>
                <w:sz w:val="18"/>
                <w:szCs w:val="18"/>
                <w:lang w:val="es-ES"/>
              </w:rPr>
              <w:t xml:space="preserve">Segundo canal </w:t>
            </w:r>
            <w:r w:rsidRPr="007E74BE">
              <w:rPr>
                <w:sz w:val="18"/>
                <w:szCs w:val="18"/>
                <w:lang w:val="es-ES"/>
              </w:rPr>
              <w:br/>
              <w:t>de 25 kHz</w:t>
            </w:r>
          </w:p>
        </w:tc>
        <w:tc>
          <w:tcPr>
            <w:tcW w:w="1701" w:type="dxa"/>
          </w:tcPr>
          <w:p w:rsidR="00D170D2" w:rsidRPr="007E74BE" w:rsidRDefault="00D170D2" w:rsidP="007E74BE">
            <w:pPr>
              <w:pStyle w:val="Tabletext"/>
              <w:jc w:val="center"/>
              <w:rPr>
                <w:sz w:val="18"/>
                <w:szCs w:val="18"/>
                <w:lang w:val="es-ES"/>
              </w:rPr>
            </w:pP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r w:rsidRPr="007E74BE">
              <w:rPr>
                <w:sz w:val="18"/>
                <w:szCs w:val="18"/>
                <w:lang w:val="es-ES"/>
              </w:rPr>
              <w:t>79</w:t>
            </w: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156,975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161,575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279</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156,9875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161,5875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r w:rsidRPr="007E74BE">
              <w:rPr>
                <w:sz w:val="18"/>
                <w:szCs w:val="18"/>
                <w:lang w:val="es-ES"/>
              </w:rPr>
              <w:t>20</w:t>
            </w: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157,000</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161,600</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220</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157,0125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161,6125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r w:rsidRPr="007E74BE">
              <w:rPr>
                <w:sz w:val="18"/>
                <w:szCs w:val="18"/>
                <w:lang w:val="es-ES"/>
              </w:rPr>
              <w:t>80</w:t>
            </w: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157,025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161,625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280</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157,0375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161,6375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r w:rsidRPr="007E74BE">
              <w:rPr>
                <w:sz w:val="18"/>
                <w:szCs w:val="18"/>
                <w:lang w:val="es-ES"/>
              </w:rPr>
              <w:t>21</w:t>
            </w: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157,050</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161,650</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221</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157,0625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161,6625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r w:rsidRPr="007E74BE">
              <w:rPr>
                <w:sz w:val="18"/>
                <w:szCs w:val="18"/>
                <w:lang w:val="es-ES"/>
              </w:rPr>
              <w:t>81</w:t>
            </w: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157,075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161,675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281</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157,0875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161,6875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r w:rsidRPr="007E74BE">
              <w:rPr>
                <w:sz w:val="18"/>
                <w:szCs w:val="18"/>
                <w:lang w:val="es-ES"/>
              </w:rPr>
              <w:t>22</w:t>
            </w: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157,100</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161,700</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222</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157,1125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161,7125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r w:rsidRPr="007E74BE">
              <w:rPr>
                <w:sz w:val="18"/>
                <w:szCs w:val="18"/>
                <w:lang w:val="es-ES"/>
              </w:rPr>
              <w:t>82</w:t>
            </w: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157,125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161,725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282</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157,1375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161,7375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r w:rsidRPr="007E74BE">
              <w:rPr>
                <w:sz w:val="18"/>
                <w:szCs w:val="18"/>
                <w:lang w:val="es-ES"/>
              </w:rPr>
              <w:t>23</w:t>
            </w: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157,150</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161,750</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223</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157,1625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161,7625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r w:rsidRPr="007E74BE">
              <w:rPr>
                <w:sz w:val="18"/>
                <w:szCs w:val="18"/>
                <w:lang w:val="es-ES"/>
              </w:rPr>
              <w:t>83</w:t>
            </w: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157,175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161,775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283</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157,1875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161,7875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r w:rsidRPr="007E74BE">
              <w:rPr>
                <w:sz w:val="18"/>
                <w:szCs w:val="18"/>
                <w:lang w:val="es-ES"/>
              </w:rPr>
              <w:t>24</w:t>
            </w: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157,200</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161,800</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224</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157,2125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161,8125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r w:rsidRPr="007E74BE">
              <w:rPr>
                <w:sz w:val="18"/>
                <w:szCs w:val="18"/>
                <w:lang w:val="es-ES"/>
              </w:rPr>
              <w:t>84</w:t>
            </w: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157,225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161,825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284</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157,2375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161,8375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r w:rsidRPr="007E74BE">
              <w:rPr>
                <w:sz w:val="18"/>
                <w:szCs w:val="18"/>
                <w:lang w:val="es-ES"/>
              </w:rPr>
              <w:t>25</w:t>
            </w: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157,250</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161,850</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225</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157,2625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161,8625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r w:rsidRPr="007E74BE">
              <w:rPr>
                <w:sz w:val="18"/>
                <w:szCs w:val="18"/>
                <w:lang w:val="es-ES"/>
              </w:rPr>
              <w:t>85</w:t>
            </w: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157,275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161,875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285</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157,2875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161,8875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r w:rsidRPr="007E74BE">
              <w:rPr>
                <w:sz w:val="18"/>
                <w:szCs w:val="18"/>
                <w:lang w:val="es-ES"/>
              </w:rPr>
              <w:t>26</w:t>
            </w: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157,300</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161,900</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226</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157,3125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161,9125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r w:rsidRPr="007E74BE">
              <w:rPr>
                <w:sz w:val="18"/>
                <w:szCs w:val="18"/>
                <w:lang w:val="es-ES"/>
              </w:rPr>
              <w:t>86</w:t>
            </w: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157,325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161,925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286</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157,3375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161,9375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r w:rsidRPr="007E74BE">
              <w:rPr>
                <w:sz w:val="18"/>
                <w:szCs w:val="18"/>
                <w:lang w:val="es-ES"/>
              </w:rPr>
              <w:t>27</w:t>
            </w: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157,350</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161,950</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227</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157,3625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161,9625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r w:rsidRPr="007E74BE">
              <w:rPr>
                <w:sz w:val="18"/>
                <w:szCs w:val="18"/>
                <w:lang w:val="es-ES"/>
              </w:rPr>
              <w:t>87</w:t>
            </w: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157,375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161,975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287</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158,3875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161,9875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r w:rsidRPr="007E74BE">
              <w:rPr>
                <w:sz w:val="18"/>
                <w:szCs w:val="18"/>
                <w:lang w:val="es-ES"/>
              </w:rPr>
              <w:t>28</w:t>
            </w: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157,400</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162,000</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228</w:t>
            </w:r>
          </w:p>
        </w:tc>
        <w:tc>
          <w:tcPr>
            <w:tcW w:w="1361"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157,4125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162,0125</w:t>
            </w:r>
          </w:p>
        </w:tc>
      </w:tr>
      <w:tr w:rsidR="00D170D2" w:rsidRPr="007E74BE" w:rsidTr="00DE372D">
        <w:trPr>
          <w:jc w:val="center"/>
        </w:trPr>
        <w:tc>
          <w:tcPr>
            <w:tcW w:w="1190" w:type="dxa"/>
          </w:tcPr>
          <w:p w:rsidR="00D170D2" w:rsidRPr="007E74BE" w:rsidRDefault="00D170D2" w:rsidP="007E74BE">
            <w:pPr>
              <w:pStyle w:val="Tabletext"/>
              <w:jc w:val="center"/>
              <w:rPr>
                <w:sz w:val="18"/>
                <w:szCs w:val="18"/>
                <w:lang w:val="es-ES"/>
              </w:rPr>
            </w:pPr>
          </w:p>
        </w:tc>
        <w:tc>
          <w:tcPr>
            <w:tcW w:w="1701" w:type="dxa"/>
          </w:tcPr>
          <w:p w:rsidR="00D170D2" w:rsidRPr="007E74BE" w:rsidRDefault="00D170D2" w:rsidP="007E74BE">
            <w:pPr>
              <w:pStyle w:val="Tabletext"/>
              <w:jc w:val="center"/>
              <w:rPr>
                <w:sz w:val="18"/>
                <w:szCs w:val="18"/>
                <w:lang w:val="es-ES"/>
              </w:rPr>
            </w:pPr>
          </w:p>
        </w:tc>
        <w:tc>
          <w:tcPr>
            <w:tcW w:w="1361" w:type="dxa"/>
          </w:tcPr>
          <w:p w:rsidR="00D170D2" w:rsidRPr="007E74BE" w:rsidRDefault="00D170D2" w:rsidP="007E74BE">
            <w:pPr>
              <w:pStyle w:val="Tabletext"/>
              <w:jc w:val="center"/>
              <w:rPr>
                <w:sz w:val="18"/>
                <w:szCs w:val="18"/>
                <w:lang w:val="es-ES"/>
              </w:rPr>
            </w:pPr>
            <w:r w:rsidRPr="007E74BE">
              <w:rPr>
                <w:sz w:val="18"/>
                <w:szCs w:val="18"/>
                <w:lang w:val="es-ES"/>
              </w:rPr>
              <w:t>88</w:t>
            </w:r>
          </w:p>
        </w:tc>
        <w:tc>
          <w:tcPr>
            <w:tcW w:w="1701" w:type="dxa"/>
          </w:tcPr>
          <w:p w:rsidR="00D170D2" w:rsidRPr="007E74BE" w:rsidRDefault="00D170D2" w:rsidP="007E74BE">
            <w:pPr>
              <w:pStyle w:val="Tabletext"/>
              <w:jc w:val="center"/>
              <w:rPr>
                <w:sz w:val="18"/>
                <w:szCs w:val="18"/>
                <w:lang w:val="es-ES"/>
              </w:rPr>
            </w:pPr>
            <w:r w:rsidRPr="007E74BE">
              <w:rPr>
                <w:sz w:val="18"/>
                <w:szCs w:val="18"/>
                <w:lang w:val="es-ES"/>
              </w:rPr>
              <w:t>157,425</w:t>
            </w:r>
          </w:p>
        </w:tc>
        <w:tc>
          <w:tcPr>
            <w:tcW w:w="1474" w:type="dxa"/>
          </w:tcPr>
          <w:p w:rsidR="00D170D2" w:rsidRPr="007E74BE" w:rsidRDefault="00D170D2" w:rsidP="007E74BE">
            <w:pPr>
              <w:pStyle w:val="Tabletext"/>
              <w:jc w:val="center"/>
              <w:rPr>
                <w:sz w:val="18"/>
                <w:szCs w:val="18"/>
                <w:lang w:val="es-ES"/>
              </w:rPr>
            </w:pPr>
          </w:p>
        </w:tc>
        <w:tc>
          <w:tcPr>
            <w:tcW w:w="2325" w:type="dxa"/>
          </w:tcPr>
          <w:p w:rsidR="00D170D2" w:rsidRPr="007E74BE" w:rsidRDefault="00D170D2" w:rsidP="007E74BE">
            <w:pPr>
              <w:pStyle w:val="Tabletext"/>
              <w:jc w:val="center"/>
              <w:rPr>
                <w:sz w:val="18"/>
                <w:szCs w:val="18"/>
                <w:lang w:val="es-ES"/>
              </w:rPr>
            </w:pPr>
            <w:r w:rsidRPr="007E74BE">
              <w:rPr>
                <w:sz w:val="18"/>
                <w:szCs w:val="18"/>
                <w:lang w:val="es-ES"/>
              </w:rPr>
              <w:t>162,025</w:t>
            </w:r>
          </w:p>
        </w:tc>
      </w:tr>
    </w:tbl>
    <w:p w:rsidR="00D170D2" w:rsidRPr="005560AF" w:rsidRDefault="00D170D2" w:rsidP="00D170D2">
      <w:pPr>
        <w:pStyle w:val="Tablefin"/>
        <w:rPr>
          <w:lang w:val="es-ES"/>
        </w:rPr>
      </w:pPr>
    </w:p>
    <w:p w:rsidR="00D170D2" w:rsidRPr="005560AF" w:rsidRDefault="00D170D2" w:rsidP="00D74D85">
      <w:pPr>
        <w:keepNext/>
        <w:keepLines/>
        <w:rPr>
          <w:lang w:val="es-ES"/>
        </w:rPr>
      </w:pPr>
      <w:r w:rsidRPr="005560AF">
        <w:rPr>
          <w:b/>
          <w:lang w:val="es-ES"/>
        </w:rPr>
        <w:lastRenderedPageBreak/>
        <w:t>2</w:t>
      </w:r>
      <w:r w:rsidRPr="005560AF">
        <w:rPr>
          <w:b/>
          <w:lang w:val="es-ES"/>
        </w:rPr>
        <w:tab/>
      </w:r>
      <w:r w:rsidRPr="005560AF">
        <w:rPr>
          <w:lang w:val="es-ES"/>
        </w:rPr>
        <w:t>Ampliación de las asignaciones de número de canal para pasar a una separación entre canales de 6,25</w:t>
      </w:r>
      <w:r w:rsidR="00E36A3B">
        <w:rPr>
          <w:lang w:val="es-ES"/>
        </w:rPr>
        <w:t> </w:t>
      </w:r>
      <w:r w:rsidRPr="005560AF">
        <w:rPr>
          <w:lang w:val="es-ES"/>
        </w:rPr>
        <w:t>kHz a partir de la separación entre canales de 25</w:t>
      </w:r>
      <w:r w:rsidR="00954A0B">
        <w:rPr>
          <w:lang w:val="es-ES"/>
        </w:rPr>
        <w:t> kHz</w:t>
      </w:r>
      <w:r w:rsidRPr="005560AF">
        <w:rPr>
          <w:lang w:val="es-ES"/>
        </w:rPr>
        <w:t xml:space="preserve"> existente con canales con desplazamiento de 12,5</w:t>
      </w:r>
      <w:r w:rsidR="00954A0B">
        <w:rPr>
          <w:lang w:val="es-ES"/>
        </w:rPr>
        <w:t> kHz</w:t>
      </w:r>
      <w:r w:rsidRPr="005560AF">
        <w:rPr>
          <w:lang w:val="es-ES"/>
        </w:rPr>
        <w:t xml:space="preserve"> entrelazados. (Esta secuencia de numeración de canal es un ejemplo.)</w:t>
      </w:r>
    </w:p>
    <w:p w:rsidR="00D170D2" w:rsidRPr="005560AF" w:rsidRDefault="00D170D2" w:rsidP="00D74D85">
      <w:pPr>
        <w:keepNext/>
        <w:keepLines/>
        <w:spacing w:before="0"/>
        <w:rPr>
          <w:lang w:val="es-ES"/>
        </w:rPr>
      </w:pPr>
    </w:p>
    <w:tbl>
      <w:tblPr>
        <w:tblW w:w="0" w:type="auto"/>
        <w:jc w:val="center"/>
        <w:tblLayout w:type="fixed"/>
        <w:tblCellMar>
          <w:left w:w="107" w:type="dxa"/>
          <w:right w:w="107" w:type="dxa"/>
        </w:tblCellMar>
        <w:tblLook w:val="0000" w:firstRow="0" w:lastRow="0" w:firstColumn="0" w:lastColumn="0" w:noHBand="0" w:noVBand="0"/>
      </w:tblPr>
      <w:tblGrid>
        <w:gridCol w:w="850"/>
        <w:gridCol w:w="851"/>
        <w:gridCol w:w="851"/>
        <w:gridCol w:w="851"/>
        <w:gridCol w:w="851"/>
        <w:gridCol w:w="1700"/>
        <w:gridCol w:w="2154"/>
        <w:gridCol w:w="1701"/>
      </w:tblGrid>
      <w:tr w:rsidR="00D170D2" w:rsidRPr="005560AF" w:rsidTr="001B0B61">
        <w:trPr>
          <w:cantSplit/>
          <w:jc w:val="center"/>
        </w:trPr>
        <w:tc>
          <w:tcPr>
            <w:tcW w:w="4254" w:type="dxa"/>
            <w:gridSpan w:val="5"/>
          </w:tcPr>
          <w:p w:rsidR="00D170D2" w:rsidRPr="005560AF" w:rsidRDefault="00D170D2" w:rsidP="001B0B61">
            <w:pPr>
              <w:pStyle w:val="Tabletext"/>
              <w:keepNext/>
              <w:keepLines/>
              <w:jc w:val="center"/>
              <w:rPr>
                <w:sz w:val="18"/>
                <w:lang w:val="es-ES"/>
              </w:rPr>
            </w:pPr>
            <w:r w:rsidRPr="005560AF">
              <w:rPr>
                <w:sz w:val="18"/>
                <w:lang w:val="es-ES"/>
              </w:rPr>
              <w:t>NÚMERO DEL CANAL</w:t>
            </w:r>
            <w:r w:rsidRPr="005560AF">
              <w:rPr>
                <w:sz w:val="18"/>
                <w:lang w:val="es-ES"/>
              </w:rPr>
              <w:br/>
              <w:t>(separación de 6,25 kHz)</w:t>
            </w:r>
          </w:p>
        </w:tc>
        <w:tc>
          <w:tcPr>
            <w:tcW w:w="1700" w:type="dxa"/>
          </w:tcPr>
          <w:p w:rsidR="00D170D2" w:rsidRPr="005560AF" w:rsidRDefault="00D170D2" w:rsidP="001B0B61">
            <w:pPr>
              <w:pStyle w:val="Tabletext"/>
              <w:keepNext/>
              <w:keepLines/>
              <w:jc w:val="center"/>
              <w:rPr>
                <w:sz w:val="18"/>
                <w:lang w:val="es-ES"/>
              </w:rPr>
            </w:pPr>
            <w:r w:rsidRPr="005560AF">
              <w:rPr>
                <w:sz w:val="18"/>
                <w:lang w:val="es-ES"/>
              </w:rPr>
              <w:t xml:space="preserve">ESTACIÓN </w:t>
            </w:r>
            <w:r w:rsidRPr="005560AF">
              <w:rPr>
                <w:sz w:val="18"/>
                <w:lang w:val="es-ES"/>
              </w:rPr>
              <w:br/>
              <w:t>DE BARCO</w:t>
            </w:r>
          </w:p>
        </w:tc>
        <w:tc>
          <w:tcPr>
            <w:tcW w:w="2154" w:type="dxa"/>
          </w:tcPr>
          <w:p w:rsidR="00D170D2" w:rsidRPr="005560AF" w:rsidRDefault="00D170D2" w:rsidP="001B0B61">
            <w:pPr>
              <w:pStyle w:val="Tabletext"/>
              <w:keepNext/>
              <w:keepLines/>
              <w:jc w:val="center"/>
              <w:rPr>
                <w:sz w:val="18"/>
                <w:lang w:val="es-ES"/>
              </w:rPr>
            </w:pPr>
            <w:r w:rsidRPr="005560AF">
              <w:rPr>
                <w:sz w:val="18"/>
                <w:lang w:val="es-ES"/>
              </w:rPr>
              <w:t>ESTACIÓN DE BARCO Y ESTACIÓN COSTERA</w:t>
            </w:r>
          </w:p>
        </w:tc>
        <w:tc>
          <w:tcPr>
            <w:tcW w:w="1701" w:type="dxa"/>
          </w:tcPr>
          <w:p w:rsidR="00D170D2" w:rsidRPr="005560AF" w:rsidRDefault="00D170D2" w:rsidP="001B0B61">
            <w:pPr>
              <w:pStyle w:val="Tabletext"/>
              <w:keepNext/>
              <w:keepLines/>
              <w:jc w:val="center"/>
              <w:rPr>
                <w:sz w:val="18"/>
                <w:lang w:val="es-ES"/>
              </w:rPr>
            </w:pPr>
            <w:r w:rsidRPr="005560AF">
              <w:rPr>
                <w:sz w:val="18"/>
                <w:lang w:val="es-ES"/>
              </w:rPr>
              <w:t xml:space="preserve">ESTACIÓN </w:t>
            </w:r>
            <w:r w:rsidRPr="005560AF">
              <w:rPr>
                <w:sz w:val="18"/>
                <w:lang w:val="es-ES"/>
              </w:rPr>
              <w:br/>
              <w:t>COSTERA</w:t>
            </w:r>
          </w:p>
        </w:tc>
      </w:tr>
      <w:tr w:rsidR="00D170D2" w:rsidRPr="004D5BB2" w:rsidTr="001B0B61">
        <w:trPr>
          <w:cantSplit/>
          <w:jc w:val="center"/>
        </w:trPr>
        <w:tc>
          <w:tcPr>
            <w:tcW w:w="850" w:type="dxa"/>
          </w:tcPr>
          <w:p w:rsidR="00D170D2" w:rsidRPr="004D5BB2" w:rsidRDefault="00D170D2" w:rsidP="00D74D85">
            <w:pPr>
              <w:pStyle w:val="Tabletext"/>
              <w:keepNext/>
              <w:keepLines/>
              <w:jc w:val="center"/>
              <w:rPr>
                <w:sz w:val="18"/>
                <w:szCs w:val="18"/>
                <w:lang w:val="es-ES"/>
              </w:rPr>
            </w:pPr>
          </w:p>
        </w:tc>
        <w:tc>
          <w:tcPr>
            <w:tcW w:w="851" w:type="dxa"/>
          </w:tcPr>
          <w:p w:rsidR="00D170D2" w:rsidRPr="004D5BB2" w:rsidRDefault="00D170D2" w:rsidP="00D74D85">
            <w:pPr>
              <w:pStyle w:val="Tabletext"/>
              <w:keepNext/>
              <w:keepLines/>
              <w:jc w:val="center"/>
              <w:rPr>
                <w:sz w:val="18"/>
                <w:szCs w:val="18"/>
                <w:lang w:val="es-ES"/>
              </w:rPr>
            </w:pPr>
          </w:p>
        </w:tc>
        <w:tc>
          <w:tcPr>
            <w:tcW w:w="851" w:type="dxa"/>
          </w:tcPr>
          <w:p w:rsidR="00D170D2" w:rsidRPr="004D5BB2" w:rsidRDefault="00D170D2" w:rsidP="00D74D85">
            <w:pPr>
              <w:pStyle w:val="Tabletext"/>
              <w:keepNext/>
              <w:keepLines/>
              <w:jc w:val="center"/>
              <w:rPr>
                <w:sz w:val="18"/>
                <w:szCs w:val="18"/>
                <w:lang w:val="es-ES"/>
              </w:rPr>
            </w:pPr>
          </w:p>
        </w:tc>
        <w:tc>
          <w:tcPr>
            <w:tcW w:w="851" w:type="dxa"/>
          </w:tcPr>
          <w:p w:rsidR="00D170D2" w:rsidRPr="004D5BB2" w:rsidRDefault="00D170D2" w:rsidP="00D74D85">
            <w:pPr>
              <w:pStyle w:val="Tabletext"/>
              <w:keepNext/>
              <w:keepLines/>
              <w:jc w:val="center"/>
              <w:rPr>
                <w:sz w:val="18"/>
                <w:szCs w:val="18"/>
                <w:lang w:val="es-ES"/>
              </w:rPr>
            </w:pPr>
          </w:p>
        </w:tc>
        <w:tc>
          <w:tcPr>
            <w:tcW w:w="851" w:type="dxa"/>
          </w:tcPr>
          <w:p w:rsidR="00D170D2" w:rsidRPr="004D5BB2" w:rsidRDefault="00D170D2" w:rsidP="00D74D85">
            <w:pPr>
              <w:pStyle w:val="Tabletext"/>
              <w:keepNext/>
              <w:keepLines/>
              <w:jc w:val="center"/>
              <w:rPr>
                <w:sz w:val="18"/>
                <w:szCs w:val="18"/>
                <w:lang w:val="es-ES"/>
              </w:rPr>
            </w:pPr>
            <w:r w:rsidRPr="004D5BB2">
              <w:rPr>
                <w:sz w:val="18"/>
                <w:szCs w:val="18"/>
                <w:lang w:val="es-ES"/>
              </w:rPr>
              <w:t>60</w:t>
            </w:r>
          </w:p>
        </w:tc>
        <w:tc>
          <w:tcPr>
            <w:tcW w:w="1700" w:type="dxa"/>
          </w:tcPr>
          <w:p w:rsidR="00D170D2" w:rsidRPr="004D5BB2" w:rsidRDefault="00D170D2" w:rsidP="00D74D85">
            <w:pPr>
              <w:pStyle w:val="Tabletext"/>
              <w:keepNext/>
              <w:keepLines/>
              <w:jc w:val="center"/>
              <w:rPr>
                <w:sz w:val="18"/>
                <w:szCs w:val="18"/>
                <w:lang w:val="es-ES"/>
              </w:rPr>
            </w:pPr>
            <w:r w:rsidRPr="004D5BB2">
              <w:rPr>
                <w:sz w:val="18"/>
                <w:szCs w:val="18"/>
                <w:lang w:val="es-ES"/>
              </w:rPr>
              <w:t>156,025</w:t>
            </w:r>
          </w:p>
        </w:tc>
        <w:tc>
          <w:tcPr>
            <w:tcW w:w="2154" w:type="dxa"/>
          </w:tcPr>
          <w:p w:rsidR="00D170D2" w:rsidRPr="004D5BB2" w:rsidRDefault="00D170D2" w:rsidP="00D74D85">
            <w:pPr>
              <w:pStyle w:val="Tabletext"/>
              <w:keepNext/>
              <w:keepLines/>
              <w:jc w:val="center"/>
              <w:rPr>
                <w:sz w:val="18"/>
                <w:szCs w:val="18"/>
                <w:lang w:val="es-ES"/>
              </w:rPr>
            </w:pPr>
          </w:p>
        </w:tc>
        <w:tc>
          <w:tcPr>
            <w:tcW w:w="1701" w:type="dxa"/>
          </w:tcPr>
          <w:p w:rsidR="00D170D2" w:rsidRPr="004D5BB2" w:rsidRDefault="00D170D2" w:rsidP="00D74D85">
            <w:pPr>
              <w:pStyle w:val="Tabletext"/>
              <w:keepNext/>
              <w:keepLines/>
              <w:jc w:val="center"/>
              <w:rPr>
                <w:sz w:val="18"/>
                <w:szCs w:val="18"/>
                <w:lang w:val="es-ES"/>
              </w:rPr>
            </w:pPr>
            <w:r w:rsidRPr="004D5BB2">
              <w:rPr>
                <w:sz w:val="18"/>
                <w:szCs w:val="18"/>
                <w:lang w:val="es-ES"/>
              </w:rPr>
              <w:t>160,625</w:t>
            </w:r>
          </w:p>
        </w:tc>
      </w:tr>
      <w:tr w:rsidR="00D170D2" w:rsidRPr="004D5BB2" w:rsidTr="001B0B61">
        <w:trPr>
          <w:cantSplit/>
          <w:jc w:val="center"/>
        </w:trPr>
        <w:tc>
          <w:tcPr>
            <w:tcW w:w="850" w:type="dxa"/>
          </w:tcPr>
          <w:p w:rsidR="00D170D2" w:rsidRPr="004D5BB2" w:rsidRDefault="00D170D2" w:rsidP="00D74D85">
            <w:pPr>
              <w:pStyle w:val="Tabletext"/>
              <w:keepNext/>
              <w:keepLines/>
              <w:jc w:val="center"/>
              <w:rPr>
                <w:sz w:val="18"/>
                <w:szCs w:val="18"/>
                <w:lang w:val="es-ES"/>
              </w:rPr>
            </w:pPr>
          </w:p>
        </w:tc>
        <w:tc>
          <w:tcPr>
            <w:tcW w:w="851" w:type="dxa"/>
          </w:tcPr>
          <w:p w:rsidR="00D170D2" w:rsidRPr="004D5BB2" w:rsidRDefault="00D170D2" w:rsidP="00D74D85">
            <w:pPr>
              <w:pStyle w:val="Tabletext"/>
              <w:keepNext/>
              <w:keepLines/>
              <w:jc w:val="center"/>
              <w:rPr>
                <w:sz w:val="18"/>
                <w:szCs w:val="18"/>
                <w:lang w:val="es-ES"/>
              </w:rPr>
            </w:pPr>
          </w:p>
        </w:tc>
        <w:tc>
          <w:tcPr>
            <w:tcW w:w="851" w:type="dxa"/>
          </w:tcPr>
          <w:p w:rsidR="00D170D2" w:rsidRPr="004D5BB2" w:rsidRDefault="00D170D2" w:rsidP="00D74D85">
            <w:pPr>
              <w:pStyle w:val="Tabletext"/>
              <w:keepNext/>
              <w:keepLines/>
              <w:jc w:val="center"/>
              <w:rPr>
                <w:sz w:val="18"/>
                <w:szCs w:val="18"/>
                <w:lang w:val="es-ES"/>
              </w:rPr>
            </w:pPr>
          </w:p>
        </w:tc>
        <w:tc>
          <w:tcPr>
            <w:tcW w:w="851" w:type="dxa"/>
          </w:tcPr>
          <w:p w:rsidR="00D170D2" w:rsidRPr="004D5BB2" w:rsidRDefault="00D170D2" w:rsidP="00D74D85">
            <w:pPr>
              <w:pStyle w:val="Tabletext"/>
              <w:keepNext/>
              <w:keepLines/>
              <w:jc w:val="center"/>
              <w:rPr>
                <w:sz w:val="18"/>
                <w:szCs w:val="18"/>
                <w:lang w:val="es-ES"/>
              </w:rPr>
            </w:pPr>
            <w:r w:rsidRPr="004D5BB2">
              <w:rPr>
                <w:sz w:val="18"/>
                <w:szCs w:val="18"/>
                <w:lang w:val="es-ES"/>
              </w:rPr>
              <w:t>160</w:t>
            </w:r>
          </w:p>
        </w:tc>
        <w:tc>
          <w:tcPr>
            <w:tcW w:w="851" w:type="dxa"/>
          </w:tcPr>
          <w:p w:rsidR="00D170D2" w:rsidRPr="004D5BB2" w:rsidRDefault="00D170D2" w:rsidP="00D74D85">
            <w:pPr>
              <w:pStyle w:val="Tabletext"/>
              <w:keepNext/>
              <w:keepLines/>
              <w:jc w:val="center"/>
              <w:rPr>
                <w:sz w:val="18"/>
                <w:szCs w:val="18"/>
                <w:lang w:val="es-ES"/>
              </w:rPr>
            </w:pPr>
          </w:p>
        </w:tc>
        <w:tc>
          <w:tcPr>
            <w:tcW w:w="1700" w:type="dxa"/>
          </w:tcPr>
          <w:p w:rsidR="00D170D2" w:rsidRPr="004D5BB2" w:rsidRDefault="00D170D2" w:rsidP="00D74D85">
            <w:pPr>
              <w:pStyle w:val="Tabletext"/>
              <w:keepNext/>
              <w:keepLines/>
              <w:jc w:val="center"/>
              <w:rPr>
                <w:sz w:val="18"/>
                <w:szCs w:val="18"/>
                <w:lang w:val="es-ES"/>
              </w:rPr>
            </w:pPr>
            <w:r w:rsidRPr="004D5BB2">
              <w:rPr>
                <w:sz w:val="18"/>
                <w:szCs w:val="18"/>
                <w:lang w:val="es-ES"/>
              </w:rPr>
              <w:t>156,03125</w:t>
            </w:r>
          </w:p>
        </w:tc>
        <w:tc>
          <w:tcPr>
            <w:tcW w:w="2154" w:type="dxa"/>
          </w:tcPr>
          <w:p w:rsidR="00D170D2" w:rsidRPr="004D5BB2" w:rsidRDefault="00D170D2" w:rsidP="00D74D85">
            <w:pPr>
              <w:pStyle w:val="Tabletext"/>
              <w:keepNext/>
              <w:keepLines/>
              <w:jc w:val="center"/>
              <w:rPr>
                <w:sz w:val="18"/>
                <w:szCs w:val="18"/>
                <w:lang w:val="es-ES"/>
              </w:rPr>
            </w:pPr>
          </w:p>
        </w:tc>
        <w:tc>
          <w:tcPr>
            <w:tcW w:w="1701" w:type="dxa"/>
          </w:tcPr>
          <w:p w:rsidR="00D170D2" w:rsidRPr="004D5BB2" w:rsidRDefault="00D170D2" w:rsidP="00D74D85">
            <w:pPr>
              <w:pStyle w:val="Tabletext"/>
              <w:keepNext/>
              <w:keepLines/>
              <w:jc w:val="center"/>
              <w:rPr>
                <w:sz w:val="18"/>
                <w:szCs w:val="18"/>
                <w:lang w:val="es-ES"/>
              </w:rPr>
            </w:pPr>
            <w:r w:rsidRPr="004D5BB2">
              <w:rPr>
                <w:sz w:val="18"/>
                <w:szCs w:val="18"/>
                <w:lang w:val="es-ES"/>
              </w:rPr>
              <w:t>160,63125</w:t>
            </w:r>
          </w:p>
        </w:tc>
      </w:tr>
      <w:tr w:rsidR="00D170D2" w:rsidRPr="004D5BB2" w:rsidTr="001B0B61">
        <w:trPr>
          <w:cantSplit/>
          <w:jc w:val="center"/>
        </w:trPr>
        <w:tc>
          <w:tcPr>
            <w:tcW w:w="850" w:type="dxa"/>
          </w:tcPr>
          <w:p w:rsidR="00D170D2" w:rsidRPr="004D5BB2" w:rsidRDefault="00D170D2" w:rsidP="00D74D85">
            <w:pPr>
              <w:pStyle w:val="Tabletext"/>
              <w:keepNext/>
              <w:keepLines/>
              <w:jc w:val="center"/>
              <w:rPr>
                <w:sz w:val="18"/>
                <w:szCs w:val="18"/>
                <w:lang w:val="es-ES"/>
              </w:rPr>
            </w:pPr>
          </w:p>
        </w:tc>
        <w:tc>
          <w:tcPr>
            <w:tcW w:w="851" w:type="dxa"/>
          </w:tcPr>
          <w:p w:rsidR="00D170D2" w:rsidRPr="004D5BB2" w:rsidRDefault="00D170D2" w:rsidP="00D74D85">
            <w:pPr>
              <w:pStyle w:val="Tabletext"/>
              <w:keepNext/>
              <w:keepLines/>
              <w:jc w:val="center"/>
              <w:rPr>
                <w:sz w:val="18"/>
                <w:szCs w:val="18"/>
                <w:lang w:val="es-ES"/>
              </w:rPr>
            </w:pPr>
          </w:p>
        </w:tc>
        <w:tc>
          <w:tcPr>
            <w:tcW w:w="851" w:type="dxa"/>
          </w:tcPr>
          <w:p w:rsidR="00D170D2" w:rsidRPr="004D5BB2" w:rsidRDefault="00D170D2" w:rsidP="00D74D85">
            <w:pPr>
              <w:pStyle w:val="Tabletext"/>
              <w:keepNext/>
              <w:keepLines/>
              <w:jc w:val="center"/>
              <w:rPr>
                <w:sz w:val="18"/>
                <w:szCs w:val="18"/>
                <w:lang w:val="es-ES"/>
              </w:rPr>
            </w:pPr>
            <w:r w:rsidRPr="004D5BB2">
              <w:rPr>
                <w:sz w:val="18"/>
                <w:szCs w:val="18"/>
                <w:lang w:val="es-ES"/>
              </w:rPr>
              <w:t>260</w:t>
            </w:r>
          </w:p>
        </w:tc>
        <w:tc>
          <w:tcPr>
            <w:tcW w:w="851" w:type="dxa"/>
          </w:tcPr>
          <w:p w:rsidR="00D170D2" w:rsidRPr="004D5BB2" w:rsidRDefault="00D170D2" w:rsidP="00D74D85">
            <w:pPr>
              <w:pStyle w:val="Tabletext"/>
              <w:keepNext/>
              <w:keepLines/>
              <w:jc w:val="center"/>
              <w:rPr>
                <w:sz w:val="18"/>
                <w:szCs w:val="18"/>
                <w:lang w:val="es-ES"/>
              </w:rPr>
            </w:pPr>
          </w:p>
        </w:tc>
        <w:tc>
          <w:tcPr>
            <w:tcW w:w="851" w:type="dxa"/>
          </w:tcPr>
          <w:p w:rsidR="00D170D2" w:rsidRPr="004D5BB2" w:rsidRDefault="00D170D2" w:rsidP="00D74D85">
            <w:pPr>
              <w:pStyle w:val="Tabletext"/>
              <w:keepNext/>
              <w:keepLines/>
              <w:jc w:val="center"/>
              <w:rPr>
                <w:sz w:val="18"/>
                <w:szCs w:val="18"/>
                <w:lang w:val="es-ES"/>
              </w:rPr>
            </w:pPr>
          </w:p>
        </w:tc>
        <w:tc>
          <w:tcPr>
            <w:tcW w:w="1700" w:type="dxa"/>
          </w:tcPr>
          <w:p w:rsidR="00D170D2" w:rsidRPr="004D5BB2" w:rsidRDefault="00D170D2" w:rsidP="00D74D85">
            <w:pPr>
              <w:pStyle w:val="Tabletext"/>
              <w:keepNext/>
              <w:keepLines/>
              <w:jc w:val="center"/>
              <w:rPr>
                <w:sz w:val="18"/>
                <w:szCs w:val="18"/>
                <w:lang w:val="es-ES"/>
              </w:rPr>
            </w:pPr>
            <w:r w:rsidRPr="004D5BB2">
              <w:rPr>
                <w:sz w:val="18"/>
                <w:szCs w:val="18"/>
                <w:lang w:val="es-ES"/>
              </w:rPr>
              <w:t>156,0375</w:t>
            </w:r>
          </w:p>
        </w:tc>
        <w:tc>
          <w:tcPr>
            <w:tcW w:w="2154" w:type="dxa"/>
          </w:tcPr>
          <w:p w:rsidR="00D170D2" w:rsidRPr="004D5BB2" w:rsidRDefault="00D170D2" w:rsidP="00D74D85">
            <w:pPr>
              <w:pStyle w:val="Tabletext"/>
              <w:keepNext/>
              <w:keepLines/>
              <w:jc w:val="center"/>
              <w:rPr>
                <w:sz w:val="18"/>
                <w:szCs w:val="18"/>
                <w:lang w:val="es-ES"/>
              </w:rPr>
            </w:pPr>
          </w:p>
        </w:tc>
        <w:tc>
          <w:tcPr>
            <w:tcW w:w="1701" w:type="dxa"/>
          </w:tcPr>
          <w:p w:rsidR="00D170D2" w:rsidRPr="004D5BB2" w:rsidRDefault="00D170D2" w:rsidP="00D74D85">
            <w:pPr>
              <w:pStyle w:val="Tabletext"/>
              <w:keepNext/>
              <w:keepLines/>
              <w:jc w:val="center"/>
              <w:rPr>
                <w:sz w:val="18"/>
                <w:szCs w:val="18"/>
                <w:lang w:val="es-ES"/>
              </w:rPr>
            </w:pPr>
            <w:r w:rsidRPr="004D5BB2">
              <w:rPr>
                <w:sz w:val="18"/>
                <w:szCs w:val="18"/>
                <w:lang w:val="es-ES"/>
              </w:rPr>
              <w:t>160,6375</w:t>
            </w:r>
          </w:p>
        </w:tc>
      </w:tr>
      <w:tr w:rsidR="00D170D2" w:rsidRPr="004D5BB2" w:rsidTr="001B0B61">
        <w:trPr>
          <w:cantSplit/>
          <w:jc w:val="center"/>
        </w:trPr>
        <w:tc>
          <w:tcPr>
            <w:tcW w:w="850" w:type="dxa"/>
          </w:tcPr>
          <w:p w:rsidR="00D170D2" w:rsidRPr="004D5BB2" w:rsidRDefault="00D170D2" w:rsidP="004D5BB2">
            <w:pPr>
              <w:pStyle w:val="Tabletext"/>
              <w:jc w:val="center"/>
              <w:rPr>
                <w:sz w:val="18"/>
                <w:szCs w:val="18"/>
                <w:lang w:val="es-ES"/>
              </w:rPr>
            </w:pPr>
          </w:p>
        </w:tc>
        <w:tc>
          <w:tcPr>
            <w:tcW w:w="851" w:type="dxa"/>
          </w:tcPr>
          <w:p w:rsidR="00D170D2" w:rsidRPr="004D5BB2" w:rsidRDefault="00D170D2" w:rsidP="004D5BB2">
            <w:pPr>
              <w:pStyle w:val="Tabletext"/>
              <w:jc w:val="center"/>
              <w:rPr>
                <w:sz w:val="18"/>
                <w:szCs w:val="18"/>
                <w:lang w:val="es-ES"/>
              </w:rPr>
            </w:pPr>
            <w:r w:rsidRPr="004D5BB2">
              <w:rPr>
                <w:sz w:val="18"/>
                <w:szCs w:val="18"/>
                <w:lang w:val="es-ES"/>
              </w:rPr>
              <w:t>360</w:t>
            </w:r>
          </w:p>
        </w:tc>
        <w:tc>
          <w:tcPr>
            <w:tcW w:w="851" w:type="dxa"/>
          </w:tcPr>
          <w:p w:rsidR="00D170D2" w:rsidRPr="004D5BB2" w:rsidRDefault="00D170D2" w:rsidP="004D5BB2">
            <w:pPr>
              <w:pStyle w:val="Tabletext"/>
              <w:jc w:val="center"/>
              <w:rPr>
                <w:sz w:val="18"/>
                <w:szCs w:val="18"/>
                <w:lang w:val="es-ES"/>
              </w:rPr>
            </w:pPr>
          </w:p>
        </w:tc>
        <w:tc>
          <w:tcPr>
            <w:tcW w:w="851" w:type="dxa"/>
          </w:tcPr>
          <w:p w:rsidR="00D170D2" w:rsidRPr="004D5BB2" w:rsidRDefault="00D170D2" w:rsidP="004D5BB2">
            <w:pPr>
              <w:pStyle w:val="Tabletext"/>
              <w:jc w:val="center"/>
              <w:rPr>
                <w:sz w:val="18"/>
                <w:szCs w:val="18"/>
                <w:lang w:val="es-ES"/>
              </w:rPr>
            </w:pPr>
          </w:p>
        </w:tc>
        <w:tc>
          <w:tcPr>
            <w:tcW w:w="851" w:type="dxa"/>
          </w:tcPr>
          <w:p w:rsidR="00D170D2" w:rsidRPr="004D5BB2" w:rsidRDefault="00D170D2" w:rsidP="004D5BB2">
            <w:pPr>
              <w:pStyle w:val="Tabletext"/>
              <w:jc w:val="center"/>
              <w:rPr>
                <w:sz w:val="18"/>
                <w:szCs w:val="18"/>
                <w:lang w:val="es-ES"/>
              </w:rPr>
            </w:pPr>
          </w:p>
        </w:tc>
        <w:tc>
          <w:tcPr>
            <w:tcW w:w="1700" w:type="dxa"/>
          </w:tcPr>
          <w:p w:rsidR="00D170D2" w:rsidRPr="004D5BB2" w:rsidRDefault="00D170D2" w:rsidP="004D5BB2">
            <w:pPr>
              <w:pStyle w:val="Tabletext"/>
              <w:jc w:val="center"/>
              <w:rPr>
                <w:sz w:val="18"/>
                <w:szCs w:val="18"/>
                <w:lang w:val="es-ES"/>
              </w:rPr>
            </w:pPr>
            <w:r w:rsidRPr="004D5BB2">
              <w:rPr>
                <w:sz w:val="18"/>
                <w:szCs w:val="18"/>
                <w:lang w:val="es-ES"/>
              </w:rPr>
              <w:t>156,04375</w:t>
            </w:r>
          </w:p>
        </w:tc>
        <w:tc>
          <w:tcPr>
            <w:tcW w:w="2154" w:type="dxa"/>
          </w:tcPr>
          <w:p w:rsidR="00D170D2" w:rsidRPr="004D5BB2" w:rsidRDefault="00D170D2" w:rsidP="004D5BB2">
            <w:pPr>
              <w:pStyle w:val="Tabletext"/>
              <w:jc w:val="center"/>
              <w:rPr>
                <w:sz w:val="18"/>
                <w:szCs w:val="18"/>
                <w:lang w:val="es-ES"/>
              </w:rPr>
            </w:pPr>
          </w:p>
        </w:tc>
        <w:tc>
          <w:tcPr>
            <w:tcW w:w="1701" w:type="dxa"/>
          </w:tcPr>
          <w:p w:rsidR="00D170D2" w:rsidRPr="004D5BB2" w:rsidRDefault="00D170D2" w:rsidP="004D5BB2">
            <w:pPr>
              <w:pStyle w:val="Tabletext"/>
              <w:jc w:val="center"/>
              <w:rPr>
                <w:sz w:val="18"/>
                <w:szCs w:val="18"/>
                <w:lang w:val="es-ES"/>
              </w:rPr>
            </w:pPr>
            <w:r w:rsidRPr="004D5BB2">
              <w:rPr>
                <w:sz w:val="18"/>
                <w:szCs w:val="18"/>
                <w:lang w:val="es-ES"/>
              </w:rPr>
              <w:t>160,64375</w:t>
            </w:r>
          </w:p>
        </w:tc>
      </w:tr>
      <w:tr w:rsidR="00D170D2" w:rsidRPr="004D5BB2" w:rsidTr="001B0B61">
        <w:trPr>
          <w:cantSplit/>
          <w:jc w:val="center"/>
        </w:trPr>
        <w:tc>
          <w:tcPr>
            <w:tcW w:w="850" w:type="dxa"/>
          </w:tcPr>
          <w:p w:rsidR="00D170D2" w:rsidRPr="004D5BB2" w:rsidRDefault="00D170D2" w:rsidP="004D5BB2">
            <w:pPr>
              <w:pStyle w:val="Tabletext"/>
              <w:jc w:val="center"/>
              <w:rPr>
                <w:sz w:val="18"/>
                <w:szCs w:val="18"/>
                <w:lang w:val="es-ES"/>
              </w:rPr>
            </w:pPr>
            <w:r w:rsidRPr="004D5BB2">
              <w:rPr>
                <w:sz w:val="18"/>
                <w:szCs w:val="18"/>
                <w:lang w:val="es-ES"/>
              </w:rPr>
              <w:t>01</w:t>
            </w:r>
          </w:p>
        </w:tc>
        <w:tc>
          <w:tcPr>
            <w:tcW w:w="851" w:type="dxa"/>
          </w:tcPr>
          <w:p w:rsidR="00D170D2" w:rsidRPr="004D5BB2" w:rsidRDefault="00D170D2" w:rsidP="004D5BB2">
            <w:pPr>
              <w:pStyle w:val="Tabletext"/>
              <w:jc w:val="center"/>
              <w:rPr>
                <w:sz w:val="18"/>
                <w:szCs w:val="18"/>
                <w:lang w:val="es-ES"/>
              </w:rPr>
            </w:pPr>
          </w:p>
        </w:tc>
        <w:tc>
          <w:tcPr>
            <w:tcW w:w="851" w:type="dxa"/>
          </w:tcPr>
          <w:p w:rsidR="00D170D2" w:rsidRPr="004D5BB2" w:rsidRDefault="00D170D2" w:rsidP="004D5BB2">
            <w:pPr>
              <w:pStyle w:val="Tabletext"/>
              <w:jc w:val="center"/>
              <w:rPr>
                <w:sz w:val="18"/>
                <w:szCs w:val="18"/>
                <w:lang w:val="es-ES"/>
              </w:rPr>
            </w:pPr>
          </w:p>
        </w:tc>
        <w:tc>
          <w:tcPr>
            <w:tcW w:w="851" w:type="dxa"/>
          </w:tcPr>
          <w:p w:rsidR="00D170D2" w:rsidRPr="004D5BB2" w:rsidRDefault="00D170D2" w:rsidP="004D5BB2">
            <w:pPr>
              <w:pStyle w:val="Tabletext"/>
              <w:jc w:val="center"/>
              <w:rPr>
                <w:sz w:val="18"/>
                <w:szCs w:val="18"/>
                <w:lang w:val="es-ES"/>
              </w:rPr>
            </w:pPr>
          </w:p>
        </w:tc>
        <w:tc>
          <w:tcPr>
            <w:tcW w:w="851" w:type="dxa"/>
          </w:tcPr>
          <w:p w:rsidR="00D170D2" w:rsidRPr="004D5BB2" w:rsidRDefault="00D170D2" w:rsidP="004D5BB2">
            <w:pPr>
              <w:pStyle w:val="Tabletext"/>
              <w:jc w:val="center"/>
              <w:rPr>
                <w:sz w:val="18"/>
                <w:szCs w:val="18"/>
                <w:lang w:val="es-ES"/>
              </w:rPr>
            </w:pPr>
          </w:p>
        </w:tc>
        <w:tc>
          <w:tcPr>
            <w:tcW w:w="1700" w:type="dxa"/>
          </w:tcPr>
          <w:p w:rsidR="00D170D2" w:rsidRPr="004D5BB2" w:rsidRDefault="00D170D2" w:rsidP="004D5BB2">
            <w:pPr>
              <w:pStyle w:val="Tabletext"/>
              <w:jc w:val="center"/>
              <w:rPr>
                <w:sz w:val="18"/>
                <w:szCs w:val="18"/>
                <w:lang w:val="es-ES"/>
              </w:rPr>
            </w:pPr>
            <w:r w:rsidRPr="004D5BB2">
              <w:rPr>
                <w:sz w:val="18"/>
                <w:szCs w:val="18"/>
                <w:lang w:val="es-ES"/>
              </w:rPr>
              <w:t>156,050</w:t>
            </w:r>
          </w:p>
        </w:tc>
        <w:tc>
          <w:tcPr>
            <w:tcW w:w="2154" w:type="dxa"/>
          </w:tcPr>
          <w:p w:rsidR="00D170D2" w:rsidRPr="004D5BB2" w:rsidRDefault="00D170D2" w:rsidP="004D5BB2">
            <w:pPr>
              <w:pStyle w:val="Tabletext"/>
              <w:jc w:val="center"/>
              <w:rPr>
                <w:sz w:val="18"/>
                <w:szCs w:val="18"/>
                <w:lang w:val="es-ES"/>
              </w:rPr>
            </w:pPr>
          </w:p>
        </w:tc>
        <w:tc>
          <w:tcPr>
            <w:tcW w:w="1701" w:type="dxa"/>
          </w:tcPr>
          <w:p w:rsidR="00D170D2" w:rsidRPr="004D5BB2" w:rsidRDefault="00D170D2" w:rsidP="004D5BB2">
            <w:pPr>
              <w:pStyle w:val="Tabletext"/>
              <w:jc w:val="center"/>
              <w:rPr>
                <w:sz w:val="18"/>
                <w:szCs w:val="18"/>
                <w:lang w:val="es-ES"/>
              </w:rPr>
            </w:pPr>
            <w:r w:rsidRPr="004D5BB2">
              <w:rPr>
                <w:sz w:val="18"/>
                <w:szCs w:val="18"/>
                <w:lang w:val="es-ES"/>
              </w:rPr>
              <w:t>160,650</w:t>
            </w:r>
          </w:p>
        </w:tc>
      </w:tr>
      <w:tr w:rsidR="00D170D2" w:rsidRPr="004D5BB2" w:rsidTr="001B0B61">
        <w:trPr>
          <w:cantSplit/>
          <w:jc w:val="center"/>
        </w:trPr>
        <w:tc>
          <w:tcPr>
            <w:tcW w:w="850" w:type="dxa"/>
          </w:tcPr>
          <w:p w:rsidR="00D170D2" w:rsidRPr="004D5BB2" w:rsidRDefault="00D170D2" w:rsidP="004D5BB2">
            <w:pPr>
              <w:pStyle w:val="Tabletext"/>
              <w:jc w:val="center"/>
              <w:rPr>
                <w:sz w:val="18"/>
                <w:szCs w:val="18"/>
                <w:lang w:val="es-ES"/>
              </w:rPr>
            </w:pPr>
          </w:p>
        </w:tc>
        <w:tc>
          <w:tcPr>
            <w:tcW w:w="851" w:type="dxa"/>
          </w:tcPr>
          <w:p w:rsidR="00D170D2" w:rsidRPr="004D5BB2" w:rsidRDefault="00D170D2" w:rsidP="004D5BB2">
            <w:pPr>
              <w:pStyle w:val="Tabletext"/>
              <w:jc w:val="center"/>
              <w:rPr>
                <w:sz w:val="18"/>
                <w:szCs w:val="18"/>
                <w:lang w:val="es-ES"/>
              </w:rPr>
            </w:pPr>
            <w:r w:rsidRPr="004D5BB2">
              <w:rPr>
                <w:sz w:val="18"/>
                <w:szCs w:val="18"/>
                <w:lang w:val="es-ES"/>
              </w:rPr>
              <w:t>101</w:t>
            </w:r>
          </w:p>
        </w:tc>
        <w:tc>
          <w:tcPr>
            <w:tcW w:w="851" w:type="dxa"/>
          </w:tcPr>
          <w:p w:rsidR="00D170D2" w:rsidRPr="004D5BB2" w:rsidRDefault="00D170D2" w:rsidP="004D5BB2">
            <w:pPr>
              <w:pStyle w:val="Tabletext"/>
              <w:jc w:val="center"/>
              <w:rPr>
                <w:sz w:val="18"/>
                <w:szCs w:val="18"/>
                <w:lang w:val="es-ES"/>
              </w:rPr>
            </w:pPr>
          </w:p>
        </w:tc>
        <w:tc>
          <w:tcPr>
            <w:tcW w:w="851" w:type="dxa"/>
          </w:tcPr>
          <w:p w:rsidR="00D170D2" w:rsidRPr="004D5BB2" w:rsidRDefault="00D170D2" w:rsidP="004D5BB2">
            <w:pPr>
              <w:pStyle w:val="Tabletext"/>
              <w:jc w:val="center"/>
              <w:rPr>
                <w:sz w:val="18"/>
                <w:szCs w:val="18"/>
                <w:lang w:val="es-ES"/>
              </w:rPr>
            </w:pPr>
          </w:p>
        </w:tc>
        <w:tc>
          <w:tcPr>
            <w:tcW w:w="851" w:type="dxa"/>
          </w:tcPr>
          <w:p w:rsidR="00D170D2" w:rsidRPr="004D5BB2" w:rsidRDefault="00D170D2" w:rsidP="004D5BB2">
            <w:pPr>
              <w:pStyle w:val="Tabletext"/>
              <w:jc w:val="center"/>
              <w:rPr>
                <w:sz w:val="18"/>
                <w:szCs w:val="18"/>
                <w:lang w:val="es-ES"/>
              </w:rPr>
            </w:pPr>
          </w:p>
        </w:tc>
        <w:tc>
          <w:tcPr>
            <w:tcW w:w="1700" w:type="dxa"/>
          </w:tcPr>
          <w:p w:rsidR="00D170D2" w:rsidRPr="004D5BB2" w:rsidRDefault="00D170D2" w:rsidP="004D5BB2">
            <w:pPr>
              <w:pStyle w:val="Tabletext"/>
              <w:jc w:val="center"/>
              <w:rPr>
                <w:sz w:val="18"/>
                <w:szCs w:val="18"/>
                <w:lang w:val="es-ES"/>
              </w:rPr>
            </w:pPr>
            <w:r w:rsidRPr="004D5BB2">
              <w:rPr>
                <w:sz w:val="18"/>
                <w:szCs w:val="18"/>
                <w:lang w:val="es-ES"/>
              </w:rPr>
              <w:t>156,05625</w:t>
            </w:r>
          </w:p>
        </w:tc>
        <w:tc>
          <w:tcPr>
            <w:tcW w:w="2154" w:type="dxa"/>
          </w:tcPr>
          <w:p w:rsidR="00D170D2" w:rsidRPr="004D5BB2" w:rsidRDefault="00D170D2" w:rsidP="004D5BB2">
            <w:pPr>
              <w:pStyle w:val="Tabletext"/>
              <w:jc w:val="center"/>
              <w:rPr>
                <w:sz w:val="18"/>
                <w:szCs w:val="18"/>
                <w:lang w:val="es-ES"/>
              </w:rPr>
            </w:pPr>
          </w:p>
        </w:tc>
        <w:tc>
          <w:tcPr>
            <w:tcW w:w="1701" w:type="dxa"/>
          </w:tcPr>
          <w:p w:rsidR="00D170D2" w:rsidRPr="004D5BB2" w:rsidRDefault="00D170D2" w:rsidP="004D5BB2">
            <w:pPr>
              <w:pStyle w:val="Tabletext"/>
              <w:jc w:val="center"/>
              <w:rPr>
                <w:sz w:val="18"/>
                <w:szCs w:val="18"/>
                <w:lang w:val="es-ES"/>
              </w:rPr>
            </w:pPr>
            <w:r w:rsidRPr="004D5BB2">
              <w:rPr>
                <w:sz w:val="18"/>
                <w:szCs w:val="18"/>
                <w:lang w:val="es-ES"/>
              </w:rPr>
              <w:t>160,65625</w:t>
            </w:r>
          </w:p>
        </w:tc>
      </w:tr>
      <w:tr w:rsidR="00D170D2" w:rsidRPr="004D5BB2" w:rsidTr="001B0B61">
        <w:trPr>
          <w:cantSplit/>
          <w:jc w:val="center"/>
        </w:trPr>
        <w:tc>
          <w:tcPr>
            <w:tcW w:w="850" w:type="dxa"/>
          </w:tcPr>
          <w:p w:rsidR="00D170D2" w:rsidRPr="004D5BB2" w:rsidRDefault="00D170D2" w:rsidP="004D5BB2">
            <w:pPr>
              <w:pStyle w:val="Tabletext"/>
              <w:jc w:val="center"/>
              <w:rPr>
                <w:sz w:val="18"/>
                <w:szCs w:val="18"/>
                <w:lang w:val="es-ES"/>
              </w:rPr>
            </w:pPr>
          </w:p>
        </w:tc>
        <w:tc>
          <w:tcPr>
            <w:tcW w:w="851" w:type="dxa"/>
          </w:tcPr>
          <w:p w:rsidR="00D170D2" w:rsidRPr="004D5BB2" w:rsidRDefault="00D170D2" w:rsidP="004D5BB2">
            <w:pPr>
              <w:pStyle w:val="Tabletext"/>
              <w:jc w:val="center"/>
              <w:rPr>
                <w:sz w:val="18"/>
                <w:szCs w:val="18"/>
                <w:lang w:val="es-ES"/>
              </w:rPr>
            </w:pPr>
          </w:p>
        </w:tc>
        <w:tc>
          <w:tcPr>
            <w:tcW w:w="851" w:type="dxa"/>
          </w:tcPr>
          <w:p w:rsidR="00D170D2" w:rsidRPr="004D5BB2" w:rsidRDefault="00D170D2" w:rsidP="004D5BB2">
            <w:pPr>
              <w:pStyle w:val="Tabletext"/>
              <w:jc w:val="center"/>
              <w:rPr>
                <w:sz w:val="18"/>
                <w:szCs w:val="18"/>
                <w:lang w:val="es-ES"/>
              </w:rPr>
            </w:pPr>
            <w:r w:rsidRPr="004D5BB2">
              <w:rPr>
                <w:sz w:val="18"/>
                <w:szCs w:val="18"/>
                <w:lang w:val="es-ES"/>
              </w:rPr>
              <w:t>201</w:t>
            </w:r>
          </w:p>
        </w:tc>
        <w:tc>
          <w:tcPr>
            <w:tcW w:w="851" w:type="dxa"/>
          </w:tcPr>
          <w:p w:rsidR="00D170D2" w:rsidRPr="004D5BB2" w:rsidRDefault="00D170D2" w:rsidP="004D5BB2">
            <w:pPr>
              <w:pStyle w:val="Tabletext"/>
              <w:jc w:val="center"/>
              <w:rPr>
                <w:sz w:val="18"/>
                <w:szCs w:val="18"/>
                <w:lang w:val="es-ES"/>
              </w:rPr>
            </w:pPr>
          </w:p>
        </w:tc>
        <w:tc>
          <w:tcPr>
            <w:tcW w:w="851" w:type="dxa"/>
          </w:tcPr>
          <w:p w:rsidR="00D170D2" w:rsidRPr="004D5BB2" w:rsidRDefault="00D170D2" w:rsidP="004D5BB2">
            <w:pPr>
              <w:pStyle w:val="Tabletext"/>
              <w:jc w:val="center"/>
              <w:rPr>
                <w:sz w:val="18"/>
                <w:szCs w:val="18"/>
                <w:lang w:val="es-ES"/>
              </w:rPr>
            </w:pPr>
          </w:p>
        </w:tc>
        <w:tc>
          <w:tcPr>
            <w:tcW w:w="1700" w:type="dxa"/>
          </w:tcPr>
          <w:p w:rsidR="00D170D2" w:rsidRPr="004D5BB2" w:rsidRDefault="00D170D2" w:rsidP="004D5BB2">
            <w:pPr>
              <w:pStyle w:val="Tabletext"/>
              <w:jc w:val="center"/>
              <w:rPr>
                <w:sz w:val="18"/>
                <w:szCs w:val="18"/>
                <w:lang w:val="es-ES"/>
              </w:rPr>
            </w:pPr>
            <w:r w:rsidRPr="004D5BB2">
              <w:rPr>
                <w:sz w:val="18"/>
                <w:szCs w:val="18"/>
                <w:lang w:val="es-ES"/>
              </w:rPr>
              <w:t>156,0625</w:t>
            </w:r>
          </w:p>
        </w:tc>
        <w:tc>
          <w:tcPr>
            <w:tcW w:w="2154" w:type="dxa"/>
          </w:tcPr>
          <w:p w:rsidR="00D170D2" w:rsidRPr="004D5BB2" w:rsidRDefault="00D170D2" w:rsidP="004D5BB2">
            <w:pPr>
              <w:pStyle w:val="Tabletext"/>
              <w:jc w:val="center"/>
              <w:rPr>
                <w:sz w:val="18"/>
                <w:szCs w:val="18"/>
                <w:lang w:val="es-ES"/>
              </w:rPr>
            </w:pPr>
          </w:p>
        </w:tc>
        <w:tc>
          <w:tcPr>
            <w:tcW w:w="1701" w:type="dxa"/>
          </w:tcPr>
          <w:p w:rsidR="00D170D2" w:rsidRPr="004D5BB2" w:rsidRDefault="00D170D2" w:rsidP="004D5BB2">
            <w:pPr>
              <w:pStyle w:val="Tabletext"/>
              <w:jc w:val="center"/>
              <w:rPr>
                <w:sz w:val="18"/>
                <w:szCs w:val="18"/>
                <w:lang w:val="es-ES"/>
              </w:rPr>
            </w:pPr>
            <w:r w:rsidRPr="004D5BB2">
              <w:rPr>
                <w:sz w:val="18"/>
                <w:szCs w:val="18"/>
                <w:lang w:val="es-ES"/>
              </w:rPr>
              <w:t>160,6625</w:t>
            </w:r>
          </w:p>
        </w:tc>
      </w:tr>
      <w:tr w:rsidR="00D170D2" w:rsidRPr="004D5BB2" w:rsidTr="001B0B61">
        <w:trPr>
          <w:cantSplit/>
          <w:jc w:val="center"/>
        </w:trPr>
        <w:tc>
          <w:tcPr>
            <w:tcW w:w="850" w:type="dxa"/>
          </w:tcPr>
          <w:p w:rsidR="00D170D2" w:rsidRPr="004D5BB2" w:rsidRDefault="00D170D2" w:rsidP="004D5BB2">
            <w:pPr>
              <w:pStyle w:val="Tabletext"/>
              <w:jc w:val="center"/>
              <w:rPr>
                <w:sz w:val="18"/>
                <w:szCs w:val="18"/>
                <w:lang w:val="es-ES"/>
              </w:rPr>
            </w:pPr>
          </w:p>
        </w:tc>
        <w:tc>
          <w:tcPr>
            <w:tcW w:w="851" w:type="dxa"/>
          </w:tcPr>
          <w:p w:rsidR="00D170D2" w:rsidRPr="004D5BB2" w:rsidRDefault="00D170D2" w:rsidP="004D5BB2">
            <w:pPr>
              <w:pStyle w:val="Tabletext"/>
              <w:jc w:val="center"/>
              <w:rPr>
                <w:sz w:val="18"/>
                <w:szCs w:val="18"/>
                <w:lang w:val="es-ES"/>
              </w:rPr>
            </w:pPr>
          </w:p>
        </w:tc>
        <w:tc>
          <w:tcPr>
            <w:tcW w:w="851" w:type="dxa"/>
          </w:tcPr>
          <w:p w:rsidR="00D170D2" w:rsidRPr="004D5BB2" w:rsidRDefault="00D170D2" w:rsidP="004D5BB2">
            <w:pPr>
              <w:pStyle w:val="Tabletext"/>
              <w:jc w:val="center"/>
              <w:rPr>
                <w:sz w:val="18"/>
                <w:szCs w:val="18"/>
                <w:lang w:val="es-ES"/>
              </w:rPr>
            </w:pPr>
          </w:p>
        </w:tc>
        <w:tc>
          <w:tcPr>
            <w:tcW w:w="851" w:type="dxa"/>
          </w:tcPr>
          <w:p w:rsidR="00D170D2" w:rsidRPr="004D5BB2" w:rsidRDefault="00D170D2" w:rsidP="004D5BB2">
            <w:pPr>
              <w:pStyle w:val="Tabletext"/>
              <w:jc w:val="center"/>
              <w:rPr>
                <w:sz w:val="18"/>
                <w:szCs w:val="18"/>
                <w:lang w:val="es-ES"/>
              </w:rPr>
            </w:pPr>
            <w:r w:rsidRPr="004D5BB2">
              <w:rPr>
                <w:sz w:val="18"/>
                <w:szCs w:val="18"/>
                <w:lang w:val="es-ES"/>
              </w:rPr>
              <w:t>301</w:t>
            </w:r>
          </w:p>
        </w:tc>
        <w:tc>
          <w:tcPr>
            <w:tcW w:w="851" w:type="dxa"/>
          </w:tcPr>
          <w:p w:rsidR="00D170D2" w:rsidRPr="004D5BB2" w:rsidRDefault="00D170D2" w:rsidP="004D5BB2">
            <w:pPr>
              <w:pStyle w:val="Tabletext"/>
              <w:jc w:val="center"/>
              <w:rPr>
                <w:sz w:val="18"/>
                <w:szCs w:val="18"/>
                <w:lang w:val="es-ES"/>
              </w:rPr>
            </w:pPr>
          </w:p>
        </w:tc>
        <w:tc>
          <w:tcPr>
            <w:tcW w:w="1700" w:type="dxa"/>
          </w:tcPr>
          <w:p w:rsidR="00D170D2" w:rsidRPr="004D5BB2" w:rsidRDefault="00D170D2" w:rsidP="004D5BB2">
            <w:pPr>
              <w:pStyle w:val="Tabletext"/>
              <w:jc w:val="center"/>
              <w:rPr>
                <w:sz w:val="18"/>
                <w:szCs w:val="18"/>
                <w:lang w:val="es-ES"/>
              </w:rPr>
            </w:pPr>
            <w:r w:rsidRPr="004D5BB2">
              <w:rPr>
                <w:sz w:val="18"/>
                <w:szCs w:val="18"/>
                <w:lang w:val="es-ES"/>
              </w:rPr>
              <w:t>156,06875</w:t>
            </w:r>
          </w:p>
        </w:tc>
        <w:tc>
          <w:tcPr>
            <w:tcW w:w="2154" w:type="dxa"/>
          </w:tcPr>
          <w:p w:rsidR="00D170D2" w:rsidRPr="004D5BB2" w:rsidRDefault="00D170D2" w:rsidP="004D5BB2">
            <w:pPr>
              <w:pStyle w:val="Tabletext"/>
              <w:jc w:val="center"/>
              <w:rPr>
                <w:sz w:val="18"/>
                <w:szCs w:val="18"/>
                <w:lang w:val="es-ES"/>
              </w:rPr>
            </w:pPr>
          </w:p>
        </w:tc>
        <w:tc>
          <w:tcPr>
            <w:tcW w:w="1701" w:type="dxa"/>
          </w:tcPr>
          <w:p w:rsidR="00D170D2" w:rsidRPr="004D5BB2" w:rsidRDefault="00D170D2" w:rsidP="004D5BB2">
            <w:pPr>
              <w:pStyle w:val="Tabletext"/>
              <w:jc w:val="center"/>
              <w:rPr>
                <w:sz w:val="18"/>
                <w:szCs w:val="18"/>
                <w:lang w:val="es-ES"/>
              </w:rPr>
            </w:pPr>
            <w:r w:rsidRPr="004D5BB2">
              <w:rPr>
                <w:sz w:val="18"/>
                <w:szCs w:val="18"/>
                <w:lang w:val="es-ES"/>
              </w:rPr>
              <w:t>160,66875</w:t>
            </w:r>
          </w:p>
        </w:tc>
      </w:tr>
      <w:tr w:rsidR="00D170D2" w:rsidRPr="004D5BB2" w:rsidTr="001B0B61">
        <w:trPr>
          <w:cantSplit/>
          <w:jc w:val="center"/>
        </w:trPr>
        <w:tc>
          <w:tcPr>
            <w:tcW w:w="850" w:type="dxa"/>
          </w:tcPr>
          <w:p w:rsidR="00D170D2" w:rsidRPr="004D5BB2" w:rsidRDefault="00D170D2" w:rsidP="004D5BB2">
            <w:pPr>
              <w:pStyle w:val="Tabletext"/>
              <w:jc w:val="center"/>
              <w:rPr>
                <w:sz w:val="18"/>
                <w:szCs w:val="18"/>
                <w:lang w:val="es-ES"/>
              </w:rPr>
            </w:pPr>
          </w:p>
        </w:tc>
        <w:tc>
          <w:tcPr>
            <w:tcW w:w="851" w:type="dxa"/>
          </w:tcPr>
          <w:p w:rsidR="00D170D2" w:rsidRPr="004D5BB2" w:rsidRDefault="00D170D2" w:rsidP="004D5BB2">
            <w:pPr>
              <w:pStyle w:val="Tabletext"/>
              <w:jc w:val="center"/>
              <w:rPr>
                <w:sz w:val="18"/>
                <w:szCs w:val="18"/>
                <w:lang w:val="es-ES"/>
              </w:rPr>
            </w:pPr>
          </w:p>
        </w:tc>
        <w:tc>
          <w:tcPr>
            <w:tcW w:w="851" w:type="dxa"/>
          </w:tcPr>
          <w:p w:rsidR="00D170D2" w:rsidRPr="004D5BB2" w:rsidRDefault="00D170D2" w:rsidP="004D5BB2">
            <w:pPr>
              <w:pStyle w:val="Tabletext"/>
              <w:jc w:val="center"/>
              <w:rPr>
                <w:sz w:val="18"/>
                <w:szCs w:val="18"/>
                <w:lang w:val="es-ES"/>
              </w:rPr>
            </w:pPr>
          </w:p>
        </w:tc>
        <w:tc>
          <w:tcPr>
            <w:tcW w:w="851" w:type="dxa"/>
          </w:tcPr>
          <w:p w:rsidR="00D170D2" w:rsidRPr="004D5BB2" w:rsidRDefault="00D170D2" w:rsidP="004D5BB2">
            <w:pPr>
              <w:pStyle w:val="Tabletext"/>
              <w:jc w:val="center"/>
              <w:rPr>
                <w:sz w:val="18"/>
                <w:szCs w:val="18"/>
                <w:lang w:val="es-ES"/>
              </w:rPr>
            </w:pPr>
          </w:p>
        </w:tc>
        <w:tc>
          <w:tcPr>
            <w:tcW w:w="851" w:type="dxa"/>
          </w:tcPr>
          <w:p w:rsidR="00D170D2" w:rsidRPr="004D5BB2" w:rsidRDefault="00D170D2" w:rsidP="004D5BB2">
            <w:pPr>
              <w:pStyle w:val="Tabletext"/>
              <w:jc w:val="center"/>
              <w:rPr>
                <w:sz w:val="18"/>
                <w:szCs w:val="18"/>
                <w:lang w:val="es-ES"/>
              </w:rPr>
            </w:pPr>
            <w:r w:rsidRPr="004D5BB2">
              <w:rPr>
                <w:sz w:val="18"/>
                <w:szCs w:val="18"/>
                <w:lang w:val="es-ES"/>
              </w:rPr>
              <w:t>61</w:t>
            </w:r>
          </w:p>
        </w:tc>
        <w:tc>
          <w:tcPr>
            <w:tcW w:w="1700" w:type="dxa"/>
          </w:tcPr>
          <w:p w:rsidR="00D170D2" w:rsidRPr="004D5BB2" w:rsidRDefault="00D170D2" w:rsidP="004D5BB2">
            <w:pPr>
              <w:pStyle w:val="Tabletext"/>
              <w:jc w:val="center"/>
              <w:rPr>
                <w:sz w:val="18"/>
                <w:szCs w:val="18"/>
                <w:lang w:val="es-ES"/>
              </w:rPr>
            </w:pPr>
            <w:r w:rsidRPr="004D5BB2">
              <w:rPr>
                <w:sz w:val="18"/>
                <w:szCs w:val="18"/>
                <w:lang w:val="es-ES"/>
              </w:rPr>
              <w:t>156,075</w:t>
            </w:r>
          </w:p>
        </w:tc>
        <w:tc>
          <w:tcPr>
            <w:tcW w:w="2154" w:type="dxa"/>
          </w:tcPr>
          <w:p w:rsidR="00D170D2" w:rsidRPr="004D5BB2" w:rsidRDefault="00D170D2" w:rsidP="004D5BB2">
            <w:pPr>
              <w:pStyle w:val="Tabletext"/>
              <w:jc w:val="center"/>
              <w:rPr>
                <w:sz w:val="18"/>
                <w:szCs w:val="18"/>
                <w:lang w:val="es-ES"/>
              </w:rPr>
            </w:pPr>
          </w:p>
        </w:tc>
        <w:tc>
          <w:tcPr>
            <w:tcW w:w="1701" w:type="dxa"/>
          </w:tcPr>
          <w:p w:rsidR="00D170D2" w:rsidRPr="004D5BB2" w:rsidRDefault="00D170D2" w:rsidP="004D5BB2">
            <w:pPr>
              <w:pStyle w:val="Tabletext"/>
              <w:jc w:val="center"/>
              <w:rPr>
                <w:sz w:val="18"/>
                <w:szCs w:val="18"/>
                <w:lang w:val="es-ES"/>
              </w:rPr>
            </w:pPr>
            <w:r w:rsidRPr="004D5BB2">
              <w:rPr>
                <w:sz w:val="18"/>
                <w:szCs w:val="18"/>
                <w:lang w:val="es-ES"/>
              </w:rPr>
              <w:t>160,675</w:t>
            </w:r>
          </w:p>
        </w:tc>
      </w:tr>
    </w:tbl>
    <w:p w:rsidR="00D170D2" w:rsidRPr="005560AF" w:rsidRDefault="00D170D2" w:rsidP="00D170D2">
      <w:pPr>
        <w:pStyle w:val="Tablefin"/>
        <w:rPr>
          <w:lang w:val="es-ES"/>
        </w:rPr>
      </w:pPr>
    </w:p>
    <w:p w:rsidR="00D170D2" w:rsidRPr="005560AF" w:rsidRDefault="00D170D2" w:rsidP="00D170D2">
      <w:pPr>
        <w:rPr>
          <w:lang w:val="es-ES"/>
        </w:rPr>
      </w:pPr>
      <w:r w:rsidRPr="005560AF">
        <w:rPr>
          <w:b/>
          <w:lang w:val="es-ES"/>
        </w:rPr>
        <w:t>3</w:t>
      </w:r>
      <w:r w:rsidRPr="005560AF">
        <w:rPr>
          <w:lang w:val="es-ES"/>
        </w:rPr>
        <w:tab/>
        <w:t xml:space="preserve">Para asignaciones de número de canal para funcionamiento </w:t>
      </w:r>
      <w:proofErr w:type="spellStart"/>
      <w:r w:rsidRPr="005560AF">
        <w:rPr>
          <w:lang w:val="es-ES"/>
        </w:rPr>
        <w:t>símplex</w:t>
      </w:r>
      <w:proofErr w:type="spellEnd"/>
      <w:r w:rsidRPr="005560AF">
        <w:rPr>
          <w:lang w:val="es-ES"/>
        </w:rPr>
        <w:t xml:space="preserve"> de canales dúplex. (Esta secuencia de numeración de canal se indica a título de ejemplo.)</w:t>
      </w:r>
    </w:p>
    <w:p w:rsidR="00F21366" w:rsidRPr="00557637" w:rsidRDefault="00F21366" w:rsidP="00F21366">
      <w:pPr>
        <w:pStyle w:val="Blanc"/>
        <w:rPr>
          <w:lang w:val="es-ES_tradnl"/>
        </w:rPr>
      </w:pPr>
    </w:p>
    <w:tbl>
      <w:tblPr>
        <w:tblW w:w="9809" w:type="dxa"/>
        <w:jc w:val="center"/>
        <w:tblLayout w:type="fixed"/>
        <w:tblCellMar>
          <w:left w:w="107" w:type="dxa"/>
          <w:right w:w="107" w:type="dxa"/>
        </w:tblCellMar>
        <w:tblLook w:val="0000" w:firstRow="0" w:lastRow="0" w:firstColumn="0" w:lastColumn="0" w:noHBand="0" w:noVBand="0"/>
      </w:tblPr>
      <w:tblGrid>
        <w:gridCol w:w="4253"/>
        <w:gridCol w:w="1701"/>
        <w:gridCol w:w="2154"/>
        <w:gridCol w:w="1701"/>
      </w:tblGrid>
      <w:tr w:rsidR="00D170D2" w:rsidRPr="005560AF" w:rsidTr="0089338B">
        <w:trPr>
          <w:cantSplit/>
          <w:jc w:val="center"/>
        </w:trPr>
        <w:tc>
          <w:tcPr>
            <w:tcW w:w="4253" w:type="dxa"/>
          </w:tcPr>
          <w:p w:rsidR="00D170D2" w:rsidRPr="005560AF" w:rsidRDefault="00D170D2" w:rsidP="001B0B61">
            <w:pPr>
              <w:pStyle w:val="Tabletext"/>
              <w:jc w:val="center"/>
              <w:rPr>
                <w:sz w:val="18"/>
                <w:lang w:val="es-ES"/>
              </w:rPr>
            </w:pPr>
            <w:r w:rsidRPr="005560AF">
              <w:rPr>
                <w:sz w:val="18"/>
                <w:lang w:val="es-ES"/>
              </w:rPr>
              <w:t>NÚMERO DEL CANAL</w:t>
            </w:r>
          </w:p>
        </w:tc>
        <w:tc>
          <w:tcPr>
            <w:tcW w:w="1701" w:type="dxa"/>
          </w:tcPr>
          <w:p w:rsidR="00D170D2" w:rsidRPr="005560AF" w:rsidRDefault="00D170D2" w:rsidP="001B0B61">
            <w:pPr>
              <w:pStyle w:val="Tabletext"/>
              <w:jc w:val="center"/>
              <w:rPr>
                <w:sz w:val="18"/>
                <w:lang w:val="es-ES"/>
              </w:rPr>
            </w:pPr>
            <w:r w:rsidRPr="005560AF">
              <w:rPr>
                <w:sz w:val="18"/>
                <w:lang w:val="es-ES"/>
              </w:rPr>
              <w:t xml:space="preserve">ESTACIÓN </w:t>
            </w:r>
            <w:r w:rsidRPr="005560AF">
              <w:rPr>
                <w:sz w:val="18"/>
                <w:lang w:val="es-ES"/>
              </w:rPr>
              <w:br/>
              <w:t>DE BARCO</w:t>
            </w:r>
          </w:p>
        </w:tc>
        <w:tc>
          <w:tcPr>
            <w:tcW w:w="2154" w:type="dxa"/>
          </w:tcPr>
          <w:p w:rsidR="00D170D2" w:rsidRPr="005560AF" w:rsidRDefault="00D170D2" w:rsidP="001B0B61">
            <w:pPr>
              <w:pStyle w:val="Tabletext"/>
              <w:jc w:val="center"/>
              <w:rPr>
                <w:sz w:val="18"/>
                <w:lang w:val="es-ES"/>
              </w:rPr>
            </w:pPr>
            <w:r w:rsidRPr="005560AF">
              <w:rPr>
                <w:sz w:val="18"/>
                <w:lang w:val="es-ES"/>
              </w:rPr>
              <w:t>ESTACIÓN DE BARCO Y ESTACIÓN COSTERA</w:t>
            </w:r>
          </w:p>
        </w:tc>
        <w:tc>
          <w:tcPr>
            <w:tcW w:w="1701" w:type="dxa"/>
          </w:tcPr>
          <w:p w:rsidR="00D170D2" w:rsidRPr="005560AF" w:rsidRDefault="00D170D2" w:rsidP="001B0B61">
            <w:pPr>
              <w:pStyle w:val="Tabletext"/>
              <w:jc w:val="center"/>
              <w:rPr>
                <w:sz w:val="18"/>
                <w:lang w:val="es-ES"/>
              </w:rPr>
            </w:pPr>
            <w:r w:rsidRPr="005560AF">
              <w:rPr>
                <w:sz w:val="18"/>
                <w:lang w:val="es-ES"/>
              </w:rPr>
              <w:t xml:space="preserve">ESTACIÓN </w:t>
            </w:r>
            <w:r w:rsidRPr="005560AF">
              <w:rPr>
                <w:sz w:val="18"/>
                <w:lang w:val="es-ES"/>
              </w:rPr>
              <w:br/>
              <w:t>COSTERA</w:t>
            </w:r>
          </w:p>
        </w:tc>
      </w:tr>
      <w:tr w:rsidR="00D170D2" w:rsidRPr="00390AAD" w:rsidTr="0089338B">
        <w:trPr>
          <w:cantSplit/>
          <w:jc w:val="center"/>
        </w:trPr>
        <w:tc>
          <w:tcPr>
            <w:tcW w:w="4253" w:type="dxa"/>
          </w:tcPr>
          <w:p w:rsidR="00D170D2" w:rsidRPr="005560AF" w:rsidRDefault="00D170D2" w:rsidP="001B0B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s-ES"/>
              </w:rPr>
            </w:pPr>
            <w:r w:rsidRPr="005560AF">
              <w:rPr>
                <w:b/>
                <w:sz w:val="18"/>
                <w:lang w:val="es-ES"/>
              </w:rPr>
              <w:t>Para el funcionamiento dúplex normal:</w:t>
            </w:r>
          </w:p>
        </w:tc>
        <w:tc>
          <w:tcPr>
            <w:tcW w:w="1701" w:type="dxa"/>
          </w:tcPr>
          <w:p w:rsidR="00D170D2" w:rsidRPr="005560AF" w:rsidRDefault="00D170D2" w:rsidP="001B0B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s-ES"/>
              </w:rPr>
            </w:pPr>
          </w:p>
        </w:tc>
        <w:tc>
          <w:tcPr>
            <w:tcW w:w="2154" w:type="dxa"/>
          </w:tcPr>
          <w:p w:rsidR="00D170D2" w:rsidRPr="005560AF" w:rsidRDefault="00D170D2" w:rsidP="001B0B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s-ES"/>
              </w:rPr>
            </w:pPr>
          </w:p>
        </w:tc>
        <w:tc>
          <w:tcPr>
            <w:tcW w:w="1701" w:type="dxa"/>
          </w:tcPr>
          <w:p w:rsidR="00D170D2" w:rsidRPr="005560AF" w:rsidRDefault="00D170D2" w:rsidP="003A25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r>
      <w:tr w:rsidR="00D170D2" w:rsidRPr="005560AF" w:rsidTr="0089338B">
        <w:trPr>
          <w:cantSplit/>
          <w:jc w:val="center"/>
        </w:trPr>
        <w:tc>
          <w:tcPr>
            <w:tcW w:w="4253" w:type="dxa"/>
          </w:tcPr>
          <w:p w:rsidR="00D170D2" w:rsidRPr="005560AF" w:rsidRDefault="00D170D2" w:rsidP="001B0B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60</w:t>
            </w:r>
          </w:p>
        </w:tc>
        <w:tc>
          <w:tcPr>
            <w:tcW w:w="1701" w:type="dxa"/>
          </w:tcPr>
          <w:p w:rsidR="00D170D2" w:rsidRPr="005560AF" w:rsidRDefault="00D170D2" w:rsidP="001B0B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s-ES"/>
              </w:rPr>
            </w:pPr>
            <w:r w:rsidRPr="005560AF">
              <w:rPr>
                <w:sz w:val="18"/>
                <w:lang w:val="es-ES"/>
              </w:rPr>
              <w:t>156,025</w:t>
            </w:r>
          </w:p>
        </w:tc>
        <w:tc>
          <w:tcPr>
            <w:tcW w:w="2154" w:type="dxa"/>
          </w:tcPr>
          <w:p w:rsidR="00D170D2" w:rsidRPr="005560AF" w:rsidRDefault="00D170D2" w:rsidP="001B0B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s-ES"/>
              </w:rPr>
            </w:pPr>
            <w:r w:rsidRPr="005560AF">
              <w:rPr>
                <w:sz w:val="18"/>
                <w:lang w:val="es-ES"/>
              </w:rPr>
              <w:t>–</w:t>
            </w:r>
          </w:p>
        </w:tc>
        <w:tc>
          <w:tcPr>
            <w:tcW w:w="1701" w:type="dxa"/>
          </w:tcPr>
          <w:p w:rsidR="00D170D2" w:rsidRPr="005560AF" w:rsidRDefault="00D170D2" w:rsidP="003A25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160,625</w:t>
            </w:r>
          </w:p>
        </w:tc>
      </w:tr>
      <w:tr w:rsidR="00D170D2" w:rsidRPr="00390AAD" w:rsidTr="0089338B">
        <w:trPr>
          <w:cantSplit/>
          <w:jc w:val="center"/>
        </w:trPr>
        <w:tc>
          <w:tcPr>
            <w:tcW w:w="4253" w:type="dxa"/>
          </w:tcPr>
          <w:p w:rsidR="00D170D2" w:rsidRPr="005560AF" w:rsidRDefault="00D170D2" w:rsidP="001B0B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s-ES"/>
              </w:rPr>
            </w:pPr>
            <w:r w:rsidRPr="005560AF">
              <w:rPr>
                <w:b/>
                <w:sz w:val="18"/>
                <w:lang w:val="es-ES"/>
              </w:rPr>
              <w:t xml:space="preserve">Para el funcionamiento </w:t>
            </w:r>
            <w:proofErr w:type="spellStart"/>
            <w:r w:rsidRPr="005560AF">
              <w:rPr>
                <w:b/>
                <w:sz w:val="18"/>
                <w:lang w:val="es-ES"/>
              </w:rPr>
              <w:t>símplex</w:t>
            </w:r>
            <w:proofErr w:type="spellEnd"/>
            <w:r w:rsidRPr="005560AF">
              <w:rPr>
                <w:b/>
                <w:sz w:val="18"/>
                <w:lang w:val="es-ES"/>
              </w:rPr>
              <w:t xml:space="preserve"> de frecuencias de estaciones de barco:</w:t>
            </w:r>
          </w:p>
        </w:tc>
        <w:tc>
          <w:tcPr>
            <w:tcW w:w="1701" w:type="dxa"/>
          </w:tcPr>
          <w:p w:rsidR="00D170D2" w:rsidRPr="005560AF" w:rsidRDefault="00D170D2" w:rsidP="001B0B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s-ES"/>
              </w:rPr>
            </w:pPr>
          </w:p>
        </w:tc>
        <w:tc>
          <w:tcPr>
            <w:tcW w:w="2154" w:type="dxa"/>
          </w:tcPr>
          <w:p w:rsidR="00D170D2" w:rsidRPr="005560AF" w:rsidRDefault="00D170D2" w:rsidP="001B0B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s-ES"/>
              </w:rPr>
            </w:pPr>
          </w:p>
        </w:tc>
        <w:tc>
          <w:tcPr>
            <w:tcW w:w="1701" w:type="dxa"/>
          </w:tcPr>
          <w:p w:rsidR="00D170D2" w:rsidRPr="005560AF" w:rsidRDefault="00D170D2" w:rsidP="003A25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r>
      <w:tr w:rsidR="00D170D2" w:rsidRPr="005560AF" w:rsidTr="0089338B">
        <w:trPr>
          <w:cantSplit/>
          <w:jc w:val="center"/>
        </w:trPr>
        <w:tc>
          <w:tcPr>
            <w:tcW w:w="4253" w:type="dxa"/>
          </w:tcPr>
          <w:p w:rsidR="00D170D2" w:rsidRPr="005560AF" w:rsidRDefault="00D170D2" w:rsidP="001B0B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1</w:t>
            </w:r>
            <w:r w:rsidRPr="005560AF">
              <w:rPr>
                <w:rFonts w:ascii="Tms Rmn" w:hAnsi="Tms Rmn"/>
                <w:sz w:val="18"/>
                <w:lang w:val="es-ES"/>
              </w:rPr>
              <w:t> </w:t>
            </w:r>
            <w:r w:rsidRPr="005560AF">
              <w:rPr>
                <w:sz w:val="18"/>
                <w:lang w:val="es-ES"/>
              </w:rPr>
              <w:t>060 (véase la Nota 1)</w:t>
            </w:r>
          </w:p>
        </w:tc>
        <w:tc>
          <w:tcPr>
            <w:tcW w:w="1701" w:type="dxa"/>
          </w:tcPr>
          <w:p w:rsidR="00D170D2" w:rsidRPr="005560AF" w:rsidRDefault="00D170D2" w:rsidP="001B0B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s-ES"/>
              </w:rPr>
            </w:pPr>
            <w:r w:rsidRPr="005560AF">
              <w:rPr>
                <w:sz w:val="18"/>
                <w:lang w:val="es-ES"/>
              </w:rPr>
              <w:t>–</w:t>
            </w:r>
          </w:p>
        </w:tc>
        <w:tc>
          <w:tcPr>
            <w:tcW w:w="2154" w:type="dxa"/>
          </w:tcPr>
          <w:p w:rsidR="00D170D2" w:rsidRPr="005560AF" w:rsidRDefault="00D170D2" w:rsidP="001B0B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s-ES"/>
              </w:rPr>
            </w:pPr>
            <w:r w:rsidRPr="005560AF">
              <w:rPr>
                <w:sz w:val="18"/>
                <w:lang w:val="es-ES"/>
              </w:rPr>
              <w:t>156,025</w:t>
            </w:r>
          </w:p>
        </w:tc>
        <w:tc>
          <w:tcPr>
            <w:tcW w:w="1701" w:type="dxa"/>
          </w:tcPr>
          <w:p w:rsidR="00D170D2" w:rsidRPr="005560AF" w:rsidRDefault="00D170D2" w:rsidP="003A25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w:t>
            </w:r>
          </w:p>
        </w:tc>
      </w:tr>
      <w:tr w:rsidR="00D170D2" w:rsidRPr="00390AAD" w:rsidTr="0089338B">
        <w:trPr>
          <w:cantSplit/>
          <w:jc w:val="center"/>
        </w:trPr>
        <w:tc>
          <w:tcPr>
            <w:tcW w:w="4253" w:type="dxa"/>
          </w:tcPr>
          <w:p w:rsidR="00D170D2" w:rsidRPr="005560AF" w:rsidRDefault="00D170D2" w:rsidP="001B0B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s-ES"/>
              </w:rPr>
            </w:pPr>
            <w:r w:rsidRPr="005560AF">
              <w:rPr>
                <w:b/>
                <w:sz w:val="18"/>
                <w:lang w:val="es-ES"/>
              </w:rPr>
              <w:t xml:space="preserve">Para el funcionamiento </w:t>
            </w:r>
            <w:proofErr w:type="spellStart"/>
            <w:r w:rsidRPr="005560AF">
              <w:rPr>
                <w:b/>
                <w:sz w:val="18"/>
                <w:lang w:val="es-ES"/>
              </w:rPr>
              <w:t>símplex</w:t>
            </w:r>
            <w:proofErr w:type="spellEnd"/>
            <w:r w:rsidRPr="005560AF">
              <w:rPr>
                <w:b/>
                <w:sz w:val="18"/>
                <w:lang w:val="es-ES"/>
              </w:rPr>
              <w:t xml:space="preserve"> de frecuencias de estaciones costeras:</w:t>
            </w:r>
          </w:p>
        </w:tc>
        <w:tc>
          <w:tcPr>
            <w:tcW w:w="1701" w:type="dxa"/>
          </w:tcPr>
          <w:p w:rsidR="00D170D2" w:rsidRPr="005560AF" w:rsidRDefault="00D170D2" w:rsidP="001B0B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s-ES"/>
              </w:rPr>
            </w:pPr>
          </w:p>
        </w:tc>
        <w:tc>
          <w:tcPr>
            <w:tcW w:w="2154" w:type="dxa"/>
          </w:tcPr>
          <w:p w:rsidR="00D170D2" w:rsidRPr="005560AF" w:rsidRDefault="00D170D2" w:rsidP="001B0B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s-ES"/>
              </w:rPr>
            </w:pPr>
          </w:p>
        </w:tc>
        <w:tc>
          <w:tcPr>
            <w:tcW w:w="1701" w:type="dxa"/>
          </w:tcPr>
          <w:p w:rsidR="00D170D2" w:rsidRPr="005560AF" w:rsidRDefault="00D170D2" w:rsidP="003A25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r>
      <w:tr w:rsidR="00D170D2" w:rsidRPr="005560AF" w:rsidTr="0089338B">
        <w:trPr>
          <w:cantSplit/>
          <w:jc w:val="center"/>
        </w:trPr>
        <w:tc>
          <w:tcPr>
            <w:tcW w:w="4253" w:type="dxa"/>
          </w:tcPr>
          <w:p w:rsidR="00D170D2" w:rsidRPr="005560AF" w:rsidRDefault="00D170D2" w:rsidP="001B0B61">
            <w:pPr>
              <w:pStyle w:val="Tabletext"/>
              <w:jc w:val="center"/>
              <w:rPr>
                <w:sz w:val="18"/>
                <w:lang w:val="es-ES"/>
              </w:rPr>
            </w:pPr>
            <w:r w:rsidRPr="005560AF">
              <w:rPr>
                <w:sz w:val="18"/>
                <w:lang w:val="es-ES"/>
              </w:rPr>
              <w:t>2</w:t>
            </w:r>
            <w:r w:rsidRPr="005560AF">
              <w:rPr>
                <w:rFonts w:ascii="Tms Rmn" w:hAnsi="Tms Rmn"/>
                <w:sz w:val="18"/>
                <w:lang w:val="es-ES"/>
              </w:rPr>
              <w:t> </w:t>
            </w:r>
            <w:r w:rsidRPr="005560AF">
              <w:rPr>
                <w:sz w:val="18"/>
                <w:lang w:val="es-ES"/>
              </w:rPr>
              <w:t>060 (véase la Nota 1)</w:t>
            </w:r>
          </w:p>
        </w:tc>
        <w:tc>
          <w:tcPr>
            <w:tcW w:w="1701" w:type="dxa"/>
          </w:tcPr>
          <w:p w:rsidR="00D170D2" w:rsidRPr="005560AF" w:rsidRDefault="00D170D2" w:rsidP="001B0B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s-ES"/>
              </w:rPr>
            </w:pPr>
            <w:r w:rsidRPr="005560AF">
              <w:rPr>
                <w:sz w:val="18"/>
                <w:lang w:val="es-ES"/>
              </w:rPr>
              <w:t>–</w:t>
            </w:r>
          </w:p>
        </w:tc>
        <w:tc>
          <w:tcPr>
            <w:tcW w:w="2154" w:type="dxa"/>
          </w:tcPr>
          <w:p w:rsidR="00D170D2" w:rsidRPr="005560AF" w:rsidRDefault="00D170D2" w:rsidP="001B0B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s-ES"/>
              </w:rPr>
            </w:pPr>
            <w:r w:rsidRPr="005560AF">
              <w:rPr>
                <w:sz w:val="18"/>
                <w:lang w:val="es-ES"/>
              </w:rPr>
              <w:t>160,625</w:t>
            </w:r>
          </w:p>
        </w:tc>
        <w:tc>
          <w:tcPr>
            <w:tcW w:w="1701" w:type="dxa"/>
          </w:tcPr>
          <w:p w:rsidR="00D170D2" w:rsidRPr="005560AF" w:rsidRDefault="00D170D2" w:rsidP="003A25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w:t>
            </w:r>
          </w:p>
        </w:tc>
      </w:tr>
    </w:tbl>
    <w:p w:rsidR="00D170D2" w:rsidRPr="005560AF" w:rsidRDefault="00D170D2" w:rsidP="00D170D2">
      <w:pPr>
        <w:pStyle w:val="Tablefin"/>
        <w:rPr>
          <w:lang w:val="es-ES"/>
        </w:rPr>
      </w:pPr>
    </w:p>
    <w:p w:rsidR="00D170D2" w:rsidRPr="005560AF" w:rsidRDefault="00D170D2" w:rsidP="00D170D2">
      <w:pPr>
        <w:pStyle w:val="Note"/>
        <w:rPr>
          <w:lang w:val="es-ES"/>
        </w:rPr>
      </w:pPr>
      <w:r w:rsidRPr="005560AF">
        <w:rPr>
          <w:lang w:val="es-ES"/>
        </w:rPr>
        <w:t xml:space="preserve">NOTA 1 – Este método de numeración de un canal dúplex utilizado para el funcionamiento </w:t>
      </w:r>
      <w:proofErr w:type="spellStart"/>
      <w:r w:rsidRPr="005560AF">
        <w:rPr>
          <w:lang w:val="es-ES"/>
        </w:rPr>
        <w:t>símplex</w:t>
      </w:r>
      <w:proofErr w:type="spellEnd"/>
      <w:r w:rsidRPr="005560AF">
        <w:rPr>
          <w:lang w:val="es-ES"/>
        </w:rPr>
        <w:t xml:space="preserve"> está en conformidad con la Recomendación UIT</w:t>
      </w:r>
      <w:r w:rsidRPr="005560AF">
        <w:rPr>
          <w:lang w:val="es-ES"/>
        </w:rPr>
        <w:noBreakHyphen/>
        <w:t>R M.493.</w:t>
      </w:r>
    </w:p>
    <w:p w:rsidR="00D170D2" w:rsidRPr="005560AF" w:rsidRDefault="00D170D2" w:rsidP="00D170D2">
      <w:pPr>
        <w:rPr>
          <w:lang w:val="es-ES"/>
        </w:rPr>
      </w:pPr>
      <w:r w:rsidRPr="005560AF">
        <w:rPr>
          <w:b/>
          <w:bCs/>
          <w:lang w:val="es-ES"/>
        </w:rPr>
        <w:t>4</w:t>
      </w:r>
      <w:r w:rsidRPr="005560AF">
        <w:rPr>
          <w:lang w:val="es-ES"/>
        </w:rPr>
        <w:tab/>
        <w:t>Para asignaciones por número de canal y funcionamientos en banda estrecha (12,5</w:t>
      </w:r>
      <w:r w:rsidR="00954A0B">
        <w:rPr>
          <w:lang w:val="es-ES"/>
        </w:rPr>
        <w:t> kHz</w:t>
      </w:r>
      <w:r w:rsidRPr="005560AF">
        <w:rPr>
          <w:lang w:val="es-ES"/>
        </w:rPr>
        <w:t>) en canales de 25 kHz. A modo de ejemplo se proporciona la siguiente referencia de números:</w:t>
      </w:r>
    </w:p>
    <w:p w:rsidR="00F21366" w:rsidRPr="00557637" w:rsidRDefault="00F21366" w:rsidP="00F21366">
      <w:pPr>
        <w:pStyle w:val="Blanc"/>
        <w:rPr>
          <w:lang w:val="es-ES_tradnl"/>
        </w:rPr>
      </w:pPr>
    </w:p>
    <w:tbl>
      <w:tblPr>
        <w:tblW w:w="9807" w:type="dxa"/>
        <w:jc w:val="center"/>
        <w:tblLayout w:type="fixed"/>
        <w:tblCellMar>
          <w:left w:w="107" w:type="dxa"/>
          <w:right w:w="107" w:type="dxa"/>
        </w:tblCellMar>
        <w:tblLook w:val="0000" w:firstRow="0" w:lastRow="0" w:firstColumn="0" w:lastColumn="0" w:noHBand="0" w:noVBand="0"/>
      </w:tblPr>
      <w:tblGrid>
        <w:gridCol w:w="4365"/>
        <w:gridCol w:w="1587"/>
        <w:gridCol w:w="2154"/>
        <w:gridCol w:w="1701"/>
      </w:tblGrid>
      <w:tr w:rsidR="00D170D2" w:rsidRPr="005560AF" w:rsidTr="00323FC9">
        <w:trPr>
          <w:cantSplit/>
          <w:jc w:val="center"/>
        </w:trPr>
        <w:tc>
          <w:tcPr>
            <w:tcW w:w="4365" w:type="dxa"/>
          </w:tcPr>
          <w:p w:rsidR="00D170D2" w:rsidRPr="005560AF" w:rsidRDefault="00D170D2" w:rsidP="00FE150A">
            <w:pPr>
              <w:pStyle w:val="Tabletext"/>
              <w:jc w:val="center"/>
              <w:rPr>
                <w:sz w:val="18"/>
                <w:lang w:val="es-ES"/>
              </w:rPr>
            </w:pPr>
            <w:r w:rsidRPr="005560AF">
              <w:rPr>
                <w:sz w:val="18"/>
                <w:lang w:val="es-ES"/>
              </w:rPr>
              <w:t>NÚMERO DEL CANAL</w:t>
            </w:r>
          </w:p>
        </w:tc>
        <w:tc>
          <w:tcPr>
            <w:tcW w:w="1587" w:type="dxa"/>
          </w:tcPr>
          <w:p w:rsidR="00D170D2" w:rsidRPr="005560AF" w:rsidRDefault="00D170D2" w:rsidP="00FE150A">
            <w:pPr>
              <w:pStyle w:val="Tabletext"/>
              <w:jc w:val="center"/>
              <w:rPr>
                <w:sz w:val="18"/>
                <w:lang w:val="es-ES"/>
              </w:rPr>
            </w:pPr>
            <w:r w:rsidRPr="005560AF">
              <w:rPr>
                <w:sz w:val="18"/>
                <w:lang w:val="es-ES"/>
              </w:rPr>
              <w:t xml:space="preserve">ESTACIÓN </w:t>
            </w:r>
            <w:r w:rsidRPr="005560AF">
              <w:rPr>
                <w:sz w:val="18"/>
                <w:lang w:val="es-ES"/>
              </w:rPr>
              <w:br/>
              <w:t>DE BARCO</w:t>
            </w:r>
          </w:p>
        </w:tc>
        <w:tc>
          <w:tcPr>
            <w:tcW w:w="2154" w:type="dxa"/>
          </w:tcPr>
          <w:p w:rsidR="00D170D2" w:rsidRPr="005560AF" w:rsidRDefault="00D170D2" w:rsidP="00FE150A">
            <w:pPr>
              <w:pStyle w:val="Tabletext"/>
              <w:jc w:val="center"/>
              <w:rPr>
                <w:sz w:val="18"/>
                <w:lang w:val="es-ES"/>
              </w:rPr>
            </w:pPr>
            <w:r w:rsidRPr="005560AF">
              <w:rPr>
                <w:sz w:val="18"/>
                <w:lang w:val="es-ES"/>
              </w:rPr>
              <w:t>ESTACIÓN DE BARCO Y ESTACIÓN COSTERA</w:t>
            </w:r>
          </w:p>
        </w:tc>
        <w:tc>
          <w:tcPr>
            <w:tcW w:w="1701" w:type="dxa"/>
          </w:tcPr>
          <w:p w:rsidR="00D170D2" w:rsidRPr="005560AF" w:rsidRDefault="00D170D2" w:rsidP="00FE150A">
            <w:pPr>
              <w:pStyle w:val="Tabletext"/>
              <w:jc w:val="center"/>
              <w:rPr>
                <w:sz w:val="18"/>
                <w:lang w:val="es-ES"/>
              </w:rPr>
            </w:pPr>
            <w:r w:rsidRPr="005560AF">
              <w:rPr>
                <w:sz w:val="18"/>
                <w:lang w:val="es-ES"/>
              </w:rPr>
              <w:t xml:space="preserve">ESTACIÓN </w:t>
            </w:r>
            <w:r w:rsidRPr="005560AF">
              <w:rPr>
                <w:sz w:val="18"/>
                <w:lang w:val="es-ES"/>
              </w:rPr>
              <w:br/>
              <w:t>COSTERA</w:t>
            </w:r>
          </w:p>
        </w:tc>
      </w:tr>
      <w:tr w:rsidR="00D170D2" w:rsidRPr="00390AAD" w:rsidTr="00323FC9">
        <w:trPr>
          <w:cantSplit/>
          <w:jc w:val="center"/>
        </w:trPr>
        <w:tc>
          <w:tcPr>
            <w:tcW w:w="4365" w:type="dxa"/>
          </w:tcPr>
          <w:p w:rsidR="00D170D2" w:rsidRPr="005560AF" w:rsidRDefault="00D170D2" w:rsidP="00FE15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s-ES"/>
              </w:rPr>
            </w:pPr>
            <w:r w:rsidRPr="005560AF">
              <w:rPr>
                <w:b/>
                <w:bCs/>
                <w:sz w:val="18"/>
                <w:lang w:val="es-ES"/>
              </w:rPr>
              <w:t>Para funcionamiento de canal normal:</w:t>
            </w:r>
          </w:p>
        </w:tc>
        <w:tc>
          <w:tcPr>
            <w:tcW w:w="1587" w:type="dxa"/>
          </w:tcPr>
          <w:p w:rsidR="00D170D2" w:rsidRPr="005560AF" w:rsidRDefault="00D170D2" w:rsidP="00FE15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rPr>
                <w:sz w:val="18"/>
                <w:lang w:val="es-ES"/>
              </w:rPr>
            </w:pPr>
          </w:p>
        </w:tc>
        <w:tc>
          <w:tcPr>
            <w:tcW w:w="2154" w:type="dxa"/>
          </w:tcPr>
          <w:p w:rsidR="00D170D2" w:rsidRPr="005560AF" w:rsidRDefault="00D170D2" w:rsidP="001F550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D170D2" w:rsidRPr="005560AF" w:rsidRDefault="00D170D2" w:rsidP="00FE15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es-ES"/>
              </w:rPr>
            </w:pPr>
          </w:p>
        </w:tc>
      </w:tr>
      <w:tr w:rsidR="00D170D2" w:rsidRPr="005560AF" w:rsidTr="00323FC9">
        <w:trPr>
          <w:cantSplit/>
          <w:jc w:val="center"/>
        </w:trPr>
        <w:tc>
          <w:tcPr>
            <w:tcW w:w="4365" w:type="dxa"/>
          </w:tcPr>
          <w:p w:rsidR="00D170D2" w:rsidRPr="005560AF" w:rsidRDefault="00D170D2" w:rsidP="00FE15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bCs/>
                <w:sz w:val="18"/>
                <w:lang w:val="es-ES"/>
              </w:rPr>
              <w:t>60</w:t>
            </w:r>
          </w:p>
        </w:tc>
        <w:tc>
          <w:tcPr>
            <w:tcW w:w="1587" w:type="dxa"/>
          </w:tcPr>
          <w:p w:rsidR="00D170D2" w:rsidRPr="005560AF" w:rsidRDefault="00D170D2" w:rsidP="00FE15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156,025</w:t>
            </w:r>
          </w:p>
        </w:tc>
        <w:tc>
          <w:tcPr>
            <w:tcW w:w="2154" w:type="dxa"/>
          </w:tcPr>
          <w:p w:rsidR="00D170D2" w:rsidRPr="005560AF" w:rsidRDefault="00D170D2" w:rsidP="001F550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w:t>
            </w:r>
          </w:p>
        </w:tc>
        <w:tc>
          <w:tcPr>
            <w:tcW w:w="1701" w:type="dxa"/>
          </w:tcPr>
          <w:p w:rsidR="00D170D2" w:rsidRPr="005560AF" w:rsidRDefault="00D170D2" w:rsidP="00FE15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160,625</w:t>
            </w:r>
          </w:p>
        </w:tc>
      </w:tr>
      <w:tr w:rsidR="00D170D2" w:rsidRPr="00390AAD" w:rsidTr="00323FC9">
        <w:trPr>
          <w:cantSplit/>
          <w:jc w:val="center"/>
        </w:trPr>
        <w:tc>
          <w:tcPr>
            <w:tcW w:w="4365" w:type="dxa"/>
          </w:tcPr>
          <w:p w:rsidR="00D170D2" w:rsidRPr="005560AF" w:rsidRDefault="00D170D2" w:rsidP="00FE15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s-ES"/>
              </w:rPr>
            </w:pPr>
            <w:r w:rsidRPr="005560AF">
              <w:rPr>
                <w:b/>
                <w:bCs/>
                <w:sz w:val="18"/>
                <w:lang w:val="es-ES"/>
              </w:rPr>
              <w:t>Para funcionamiento a 12,5 kHz en canal de 25 kHz:</w:t>
            </w:r>
          </w:p>
        </w:tc>
        <w:tc>
          <w:tcPr>
            <w:tcW w:w="1587" w:type="dxa"/>
          </w:tcPr>
          <w:p w:rsidR="00D170D2" w:rsidRPr="00EA32C1" w:rsidRDefault="00D170D2" w:rsidP="00EA32C1">
            <w:pPr>
              <w:pStyle w:val="Tabletext"/>
              <w:jc w:val="center"/>
              <w:rPr>
                <w:sz w:val="18"/>
                <w:szCs w:val="18"/>
                <w:lang w:val="es-ES"/>
              </w:rPr>
            </w:pPr>
          </w:p>
        </w:tc>
        <w:tc>
          <w:tcPr>
            <w:tcW w:w="2154" w:type="dxa"/>
          </w:tcPr>
          <w:p w:rsidR="00D170D2" w:rsidRPr="005560AF" w:rsidRDefault="00D170D2" w:rsidP="001F550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D170D2" w:rsidRPr="005560AF" w:rsidRDefault="00D170D2" w:rsidP="00FE15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es-ES"/>
              </w:rPr>
            </w:pPr>
          </w:p>
        </w:tc>
      </w:tr>
      <w:tr w:rsidR="00D170D2" w:rsidRPr="005560AF" w:rsidTr="00323FC9">
        <w:trPr>
          <w:cantSplit/>
          <w:jc w:val="center"/>
        </w:trPr>
        <w:tc>
          <w:tcPr>
            <w:tcW w:w="4365" w:type="dxa"/>
          </w:tcPr>
          <w:p w:rsidR="00D170D2" w:rsidRPr="005560AF" w:rsidRDefault="00D170D2" w:rsidP="00FE15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bCs/>
                <w:sz w:val="18"/>
                <w:lang w:val="es-ES"/>
              </w:rPr>
              <w:t>460</w:t>
            </w:r>
          </w:p>
        </w:tc>
        <w:tc>
          <w:tcPr>
            <w:tcW w:w="1587" w:type="dxa"/>
          </w:tcPr>
          <w:p w:rsidR="00D170D2" w:rsidRPr="005560AF" w:rsidRDefault="00D170D2" w:rsidP="00FE15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156,025</w:t>
            </w:r>
          </w:p>
        </w:tc>
        <w:tc>
          <w:tcPr>
            <w:tcW w:w="2154" w:type="dxa"/>
          </w:tcPr>
          <w:p w:rsidR="00D170D2" w:rsidRPr="005560AF" w:rsidRDefault="00D170D2" w:rsidP="001F550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w:t>
            </w:r>
          </w:p>
        </w:tc>
        <w:tc>
          <w:tcPr>
            <w:tcW w:w="1701" w:type="dxa"/>
          </w:tcPr>
          <w:p w:rsidR="00D170D2" w:rsidRPr="005560AF" w:rsidRDefault="00D170D2" w:rsidP="00FE15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160,625</w:t>
            </w:r>
          </w:p>
        </w:tc>
      </w:tr>
    </w:tbl>
    <w:p w:rsidR="004D5BB2" w:rsidRPr="005560AF" w:rsidRDefault="004D5BB2" w:rsidP="004D5BB2">
      <w:pPr>
        <w:pStyle w:val="Tablefin"/>
        <w:rPr>
          <w:lang w:val="es-ES"/>
        </w:rPr>
      </w:pPr>
    </w:p>
    <w:p w:rsidR="00C82EF5" w:rsidRPr="00664C80" w:rsidRDefault="00C82EF5" w:rsidP="00C82EF5">
      <w:pPr>
        <w:spacing w:before="0"/>
        <w:rPr>
          <w:lang w:val="es-ES_tradnl"/>
        </w:rPr>
      </w:pPr>
    </w:p>
    <w:p w:rsidR="00DA4AF8" w:rsidRDefault="00DA4AF8">
      <w:pPr>
        <w:jc w:val="center"/>
      </w:pPr>
      <w:r>
        <w:t>______________</w:t>
      </w:r>
    </w:p>
    <w:p w:rsidR="00A6617B" w:rsidRPr="00DA4AF8" w:rsidRDefault="00A6617B" w:rsidP="00DA4AF8">
      <w:pPr>
        <w:rPr>
          <w:lang w:val="es-ES"/>
        </w:rPr>
      </w:pPr>
    </w:p>
    <w:sectPr w:rsidR="00A6617B" w:rsidRPr="00DA4AF8" w:rsidSect="003D3E16">
      <w:headerReference w:type="even" r:id="rId20"/>
      <w:headerReference w:type="default" r:id="rId2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9FE" w:rsidRDefault="003549FE">
      <w:r>
        <w:separator/>
      </w:r>
    </w:p>
  </w:endnote>
  <w:endnote w:type="continuationSeparator" w:id="0">
    <w:p w:rsidR="003549FE" w:rsidRDefault="00354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9FE" w:rsidRDefault="003549FE">
      <w:r>
        <w:separator/>
      </w:r>
    </w:p>
  </w:footnote>
  <w:footnote w:type="continuationSeparator" w:id="0">
    <w:p w:rsidR="003549FE" w:rsidRDefault="003549FE">
      <w:r>
        <w:continuationSeparator/>
      </w:r>
    </w:p>
  </w:footnote>
  <w:footnote w:id="1">
    <w:p w:rsidR="003549FE" w:rsidRPr="00312423" w:rsidRDefault="003549FE" w:rsidP="00D170D2">
      <w:pPr>
        <w:pStyle w:val="FootnoteText"/>
        <w:rPr>
          <w:lang w:val="es-ES_tradnl"/>
        </w:rPr>
      </w:pPr>
      <w:r w:rsidRPr="00312423">
        <w:rPr>
          <w:rStyle w:val="FootnoteReference"/>
          <w:lang w:val="es-ES_tradnl"/>
        </w:rPr>
        <w:t>*</w:t>
      </w:r>
      <w:r w:rsidRPr="00312423">
        <w:rPr>
          <w:lang w:val="es-ES_tradnl"/>
        </w:rPr>
        <w:tab/>
        <w:t>Esta Recomendación debe señalarse a la atenci</w:t>
      </w:r>
      <w:r>
        <w:rPr>
          <w:lang w:val="es-ES_tradnl"/>
        </w:rPr>
        <w:t>ón de la Organización Marítima Internacional (OMI).</w:t>
      </w:r>
    </w:p>
  </w:footnote>
  <w:footnote w:id="2">
    <w:p w:rsidR="003549FE" w:rsidRPr="00312423" w:rsidRDefault="003549FE" w:rsidP="00D170D2">
      <w:pPr>
        <w:pStyle w:val="FootnoteText"/>
        <w:rPr>
          <w:lang w:val="es-ES_tradnl"/>
        </w:rPr>
      </w:pPr>
      <w:r w:rsidRPr="00312423">
        <w:rPr>
          <w:rStyle w:val="FootnoteReference"/>
          <w:lang w:val="es-ES_tradnl"/>
        </w:rPr>
        <w:t>**</w:t>
      </w:r>
      <w:r w:rsidRPr="00312423">
        <w:rPr>
          <w:lang w:val="es-ES_tradnl"/>
        </w:rPr>
        <w:tab/>
        <w:t xml:space="preserve">La Comisión de Estudio 5 de Radiocomunicaciones introdujo modificaciones </w:t>
      </w:r>
      <w:proofErr w:type="spellStart"/>
      <w:r w:rsidRPr="00312423">
        <w:rPr>
          <w:lang w:val="es-ES_tradnl"/>
        </w:rPr>
        <w:t>redaccionales</w:t>
      </w:r>
      <w:proofErr w:type="spellEnd"/>
      <w:r w:rsidRPr="00312423">
        <w:rPr>
          <w:lang w:val="es-ES_tradnl"/>
        </w:rPr>
        <w:t xml:space="preserve"> a esta Recomendaci</w:t>
      </w:r>
      <w:r>
        <w:rPr>
          <w:lang w:val="es-ES_tradnl"/>
        </w:rPr>
        <w:t>ón en noviembre de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9FE" w:rsidRDefault="003549FE">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9FE" w:rsidRDefault="003549FE" w:rsidP="00DE372D">
    <w:pPr>
      <w:ind w:right="360" w:firstLine="360"/>
    </w:pPr>
    <w:r>
      <w:rPr>
        <w:noProof/>
        <w:lang w:val="es-ES_tradnl" w:eastAsia="zh-CN"/>
      </w:rPr>
      <w:drawing>
        <wp:anchor distT="0" distB="0" distL="114300" distR="114300" simplePos="0" relativeHeight="251663360" behindDoc="0" locked="0" layoutInCell="1" allowOverlap="1" wp14:anchorId="2147B0D7" wp14:editId="5657F25C">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7216" behindDoc="1" locked="0" layoutInCell="1" allowOverlap="1" wp14:anchorId="06F98D7D" wp14:editId="2EB5B4A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9FE" w:rsidRDefault="003549FE" w:rsidP="00DE372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E4635">
      <w:rPr>
        <w:rStyle w:val="PageNumber"/>
        <w:b/>
        <w:bCs/>
        <w:noProof/>
      </w:rPr>
      <w:t>ii</w:t>
    </w:r>
    <w:r>
      <w:rPr>
        <w:rStyle w:val="PageNumber"/>
        <w:b/>
        <w:bCs/>
      </w:rPr>
      <w:fldChar w:fldCharType="end"/>
    </w:r>
    <w:r>
      <w:tab/>
    </w:r>
    <w:fldSimple w:instr=" DOCPROPERTY &quot;Header&quot; \* MERGEFORMAT ">
      <w:r w:rsidRPr="003549FE">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E4635">
      <w:rPr>
        <w:b/>
        <w:bCs/>
        <w:noProof/>
      </w:rPr>
      <w:t>UIT-R  M. 1084-5</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9FE" w:rsidRDefault="003549FE">
    <w:r>
      <w:tab/>
    </w:r>
    <w:fldSimple w:instr=" DOCPROPERTY &quot;Header&quot; \* MERGEFORMAT ">
      <w:r w:rsidRPr="003549FE">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M. 1084-5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9FE" w:rsidRDefault="003549F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B44A8">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3549F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B44A8">
      <w:rPr>
        <w:b/>
        <w:bCs/>
        <w:noProof/>
      </w:rPr>
      <w:t>UIT-R  M. 1084-5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9FE" w:rsidRDefault="003549FE">
    <w:pPr>
      <w:pStyle w:val="Header"/>
    </w:pPr>
    <w:r>
      <w:tab/>
    </w:r>
    <w:fldSimple w:instr=" DOCPROPERTY &quot;Header&quot; \* MERGEFORMAT ">
      <w:r w:rsidRPr="003549F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B44A8">
      <w:rPr>
        <w:b/>
        <w:bCs/>
        <w:noProof/>
      </w:rPr>
      <w:t>UIT-R  M. 1084-5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B44A8">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60EB0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669E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9EA6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92B2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8CB8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4C39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4471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6455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D8B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6A6D1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AF8"/>
    <w:rsid w:val="0009047E"/>
    <w:rsid w:val="000C73E0"/>
    <w:rsid w:val="00117408"/>
    <w:rsid w:val="001816B3"/>
    <w:rsid w:val="00191C99"/>
    <w:rsid w:val="001A1780"/>
    <w:rsid w:val="001B0B61"/>
    <w:rsid w:val="001C30E7"/>
    <w:rsid w:val="001D38D0"/>
    <w:rsid w:val="001F5503"/>
    <w:rsid w:val="00217EBF"/>
    <w:rsid w:val="00240F56"/>
    <w:rsid w:val="00242AEE"/>
    <w:rsid w:val="002D76C4"/>
    <w:rsid w:val="00323FC9"/>
    <w:rsid w:val="00336F6E"/>
    <w:rsid w:val="003549FE"/>
    <w:rsid w:val="00362242"/>
    <w:rsid w:val="00390AAD"/>
    <w:rsid w:val="00396C3F"/>
    <w:rsid w:val="003A25A3"/>
    <w:rsid w:val="003D3E16"/>
    <w:rsid w:val="003F2B68"/>
    <w:rsid w:val="0041612D"/>
    <w:rsid w:val="004D5BB2"/>
    <w:rsid w:val="004E4635"/>
    <w:rsid w:val="004F0025"/>
    <w:rsid w:val="004F3682"/>
    <w:rsid w:val="0052529D"/>
    <w:rsid w:val="00556EE1"/>
    <w:rsid w:val="005673B8"/>
    <w:rsid w:val="00570B3F"/>
    <w:rsid w:val="005B0C6F"/>
    <w:rsid w:val="005B44A8"/>
    <w:rsid w:val="005F19F4"/>
    <w:rsid w:val="00607D68"/>
    <w:rsid w:val="006634BC"/>
    <w:rsid w:val="00664C80"/>
    <w:rsid w:val="00672A53"/>
    <w:rsid w:val="006D77CF"/>
    <w:rsid w:val="007468DA"/>
    <w:rsid w:val="00752D86"/>
    <w:rsid w:val="007728D9"/>
    <w:rsid w:val="0077462F"/>
    <w:rsid w:val="00792D79"/>
    <w:rsid w:val="00797927"/>
    <w:rsid w:val="007A6233"/>
    <w:rsid w:val="007E74BE"/>
    <w:rsid w:val="0089338B"/>
    <w:rsid w:val="008A38DF"/>
    <w:rsid w:val="008F1A53"/>
    <w:rsid w:val="009232EB"/>
    <w:rsid w:val="00937D7D"/>
    <w:rsid w:val="00954A0B"/>
    <w:rsid w:val="009B344C"/>
    <w:rsid w:val="009B7845"/>
    <w:rsid w:val="009E00A8"/>
    <w:rsid w:val="00A16638"/>
    <w:rsid w:val="00A6617B"/>
    <w:rsid w:val="00AB0DC8"/>
    <w:rsid w:val="00AB2827"/>
    <w:rsid w:val="00B02198"/>
    <w:rsid w:val="00B44E24"/>
    <w:rsid w:val="00B566B6"/>
    <w:rsid w:val="00BA0F18"/>
    <w:rsid w:val="00BB56C8"/>
    <w:rsid w:val="00BD676D"/>
    <w:rsid w:val="00C5400F"/>
    <w:rsid w:val="00C82EF5"/>
    <w:rsid w:val="00CD57DA"/>
    <w:rsid w:val="00D159E0"/>
    <w:rsid w:val="00D170D2"/>
    <w:rsid w:val="00D74D85"/>
    <w:rsid w:val="00DA4AF8"/>
    <w:rsid w:val="00DE372D"/>
    <w:rsid w:val="00DF08AE"/>
    <w:rsid w:val="00DF4176"/>
    <w:rsid w:val="00E1471F"/>
    <w:rsid w:val="00E36A3B"/>
    <w:rsid w:val="00EA32C1"/>
    <w:rsid w:val="00F0312D"/>
    <w:rsid w:val="00F21366"/>
    <w:rsid w:val="00F3410E"/>
    <w:rsid w:val="00FE15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BCE0EC4E-46A2-4A96-A8FA-CF93D294B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AF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117408"/>
    <w:rPr>
      <w:sz w:val="22"/>
      <w:szCs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A4AF8"/>
    <w:rPr>
      <w:color w:val="0000FF"/>
      <w:u w:val="single"/>
    </w:rPr>
  </w:style>
  <w:style w:type="character" w:customStyle="1" w:styleId="TableheadChar">
    <w:name w:val="Table_head Char"/>
    <w:basedOn w:val="DefaultParagraphFont"/>
    <w:link w:val="Tablehead"/>
    <w:locked/>
    <w:rsid w:val="00DA4AF8"/>
    <w:rPr>
      <w:b/>
      <w:sz w:val="22"/>
      <w:lang w:val="fr-FR" w:eastAsia="en-US"/>
    </w:rPr>
  </w:style>
  <w:style w:type="character" w:customStyle="1" w:styleId="TabletextChar">
    <w:name w:val="Table_text Char"/>
    <w:basedOn w:val="DefaultParagraphFont"/>
    <w:link w:val="Tabletext"/>
    <w:locked/>
    <w:rsid w:val="00DA4AF8"/>
    <w:rPr>
      <w:sz w:val="22"/>
      <w:lang w:val="fr-FR" w:eastAsia="en-US"/>
    </w:rPr>
  </w:style>
  <w:style w:type="character" w:customStyle="1" w:styleId="Heading1Char">
    <w:name w:val="Heading 1 Char"/>
    <w:basedOn w:val="DefaultParagraphFont"/>
    <w:link w:val="Heading1"/>
    <w:rsid w:val="00DA4AF8"/>
    <w:rPr>
      <w:b/>
      <w:sz w:val="24"/>
      <w:lang w:val="fr-FR" w:eastAsia="en-US"/>
    </w:rPr>
  </w:style>
  <w:style w:type="character" w:customStyle="1" w:styleId="HeaderChar">
    <w:name w:val="Header Char"/>
    <w:basedOn w:val="DefaultParagraphFont"/>
    <w:link w:val="Header"/>
    <w:rsid w:val="00DA4AF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91C6D-3477-4569-9ED1-371AF0BC1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341</TotalTime>
  <Pages>14</Pages>
  <Words>4131</Words>
  <Characters>22229</Characters>
  <Application>Microsoft Office Word</Application>
  <DocSecurity>0</DocSecurity>
  <Lines>653</Lines>
  <Paragraphs>66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36</cp:revision>
  <cp:lastPrinted>2015-06-17T12:21:00Z</cp:lastPrinted>
  <dcterms:created xsi:type="dcterms:W3CDTF">2015-06-16T14:13:00Z</dcterms:created>
  <dcterms:modified xsi:type="dcterms:W3CDTF">2015-06-17T13:06:00Z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