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tbl>
      <w:tblPr>
        <w:tblW w:w="10089" w:type="dxa"/>
        <w:tblLook w:val="01E0" w:firstRow="1" w:lastRow="1" w:firstColumn="1" w:lastColumn="1" w:noHBand="0" w:noVBand="0"/>
      </w:tblPr>
      <w:tblGrid>
        <w:gridCol w:w="10089"/>
      </w:tblGrid>
      <w:tr w:rsidR="00DA4AF8" w:rsidRPr="00FE5596" w:rsidTr="00DE372D">
        <w:tc>
          <w:tcPr>
            <w:tcW w:w="10089" w:type="dxa"/>
          </w:tcPr>
          <w:p w:rsidR="00DA4AF8" w:rsidRPr="00FE5596" w:rsidRDefault="00DA4AF8" w:rsidP="00DE372D">
            <w:pPr>
              <w:spacing w:before="380" w:line="280" w:lineRule="exact"/>
              <w:jc w:val="right"/>
              <w:rPr>
                <w:rFonts w:ascii="Tahoma" w:hAnsi="Tahoma" w:cs="Tahoma"/>
                <w:b/>
                <w:bCs/>
                <w:iCs/>
                <w:color w:val="243285"/>
                <w:sz w:val="32"/>
                <w:szCs w:val="32"/>
                <w:lang w:val="es-ES_tradnl"/>
              </w:rPr>
            </w:pPr>
          </w:p>
          <w:p w:rsidR="00DA4AF8" w:rsidRPr="00FE5596" w:rsidRDefault="00DA4AF8" w:rsidP="00DE18AB">
            <w:pPr>
              <w:spacing w:before="380" w:line="28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Recomendación  UIT-R  M.</w:t>
            </w:r>
            <w:r w:rsidR="0009047E">
              <w:rPr>
                <w:rFonts w:ascii="Tahoma" w:hAnsi="Tahoma" w:cs="Tahoma"/>
                <w:b/>
                <w:bCs/>
                <w:iCs/>
                <w:color w:val="243285"/>
                <w:sz w:val="36"/>
                <w:szCs w:val="36"/>
                <w:lang w:val="es-ES_tradnl"/>
              </w:rPr>
              <w:t>108</w:t>
            </w:r>
            <w:r w:rsidR="00DE18AB">
              <w:rPr>
                <w:rFonts w:ascii="Tahoma" w:hAnsi="Tahoma" w:cs="Tahoma"/>
                <w:b/>
                <w:bCs/>
                <w:iCs/>
                <w:color w:val="243285"/>
                <w:sz w:val="36"/>
                <w:szCs w:val="36"/>
                <w:lang w:val="es-ES_tradnl"/>
              </w:rPr>
              <w:t>1</w:t>
            </w:r>
            <w:r w:rsidR="0009047E">
              <w:rPr>
                <w:rFonts w:ascii="Tahoma" w:hAnsi="Tahoma" w:cs="Tahoma"/>
                <w:b/>
                <w:bCs/>
                <w:iCs/>
                <w:color w:val="243285"/>
                <w:sz w:val="36"/>
                <w:szCs w:val="36"/>
                <w:lang w:val="es-ES_tradnl"/>
              </w:rPr>
              <w:t>-</w:t>
            </w:r>
            <w:r w:rsidR="00DE18AB">
              <w:rPr>
                <w:rFonts w:ascii="Tahoma" w:hAnsi="Tahoma" w:cs="Tahoma"/>
                <w:b/>
                <w:bCs/>
                <w:iCs/>
                <w:color w:val="243285"/>
                <w:sz w:val="36"/>
                <w:szCs w:val="36"/>
                <w:lang w:val="es-ES_tradnl"/>
              </w:rPr>
              <w:t>1</w:t>
            </w:r>
          </w:p>
          <w:p w:rsidR="00DA4AF8" w:rsidRPr="00FE5596" w:rsidRDefault="00DA4AF8" w:rsidP="00DE372D">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(03</w:t>
            </w:r>
            <w:r w:rsidRPr="00FE5596">
              <w:rPr>
                <w:rFonts w:ascii="Tahoma" w:hAnsi="Tahoma" w:cs="Tahoma"/>
                <w:b/>
                <w:bCs/>
                <w:iCs/>
                <w:color w:val="243285"/>
                <w:szCs w:val="24"/>
                <w:lang w:val="es-ES_tradnl"/>
              </w:rPr>
              <w:t>/2012)</w:t>
            </w:r>
          </w:p>
        </w:tc>
      </w:tr>
      <w:tr w:rsidR="00DA4AF8" w:rsidRPr="000F4EAF" w:rsidTr="00DE372D">
        <w:tc>
          <w:tcPr>
            <w:tcW w:w="10089" w:type="dxa"/>
          </w:tcPr>
          <w:p w:rsidR="00DA4AF8" w:rsidRPr="00FE5596" w:rsidRDefault="00DA4AF8" w:rsidP="00DE372D">
            <w:pPr>
              <w:spacing w:before="80" w:line="500" w:lineRule="exact"/>
              <w:jc w:val="right"/>
              <w:rPr>
                <w:rFonts w:ascii="Tahoma" w:hAnsi="Tahoma" w:cs="Tahoma"/>
                <w:b/>
                <w:bCs/>
                <w:iCs/>
                <w:color w:val="243285"/>
                <w:sz w:val="44"/>
                <w:szCs w:val="44"/>
                <w:lang w:val="es-ES_tradnl"/>
              </w:rPr>
            </w:pPr>
          </w:p>
          <w:p w:rsidR="00DA4AF8" w:rsidRPr="00FE5596" w:rsidRDefault="00DA4AF8" w:rsidP="00DE372D">
            <w:pPr>
              <w:spacing w:before="80" w:line="500" w:lineRule="exact"/>
              <w:jc w:val="right"/>
              <w:rPr>
                <w:rFonts w:ascii="Tahoma" w:hAnsi="Tahoma" w:cs="Tahoma"/>
                <w:b/>
                <w:bCs/>
                <w:iCs/>
                <w:color w:val="243285"/>
                <w:sz w:val="44"/>
                <w:szCs w:val="44"/>
                <w:lang w:val="es-ES_tradnl"/>
              </w:rPr>
            </w:pPr>
          </w:p>
          <w:p w:rsidR="00DA4AF8" w:rsidRPr="00FE5596" w:rsidRDefault="009B32C4" w:rsidP="00886CC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
              </w:rPr>
              <w:t>S</w:t>
            </w:r>
            <w:r w:rsidRPr="00F90A27">
              <w:rPr>
                <w:rFonts w:ascii="Tahoma" w:hAnsi="Tahoma" w:cs="Tahoma"/>
                <w:b/>
                <w:bCs/>
                <w:color w:val="243285"/>
                <w:sz w:val="44"/>
                <w:szCs w:val="44"/>
                <w:lang w:val="es-ES"/>
              </w:rPr>
              <w:t>istema</w:t>
            </w:r>
            <w:r>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automático</w:t>
            </w:r>
            <w:r>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de</w:t>
            </w:r>
            <w:r>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facsímil</w:t>
            </w:r>
            <w:r>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y</w:t>
            </w:r>
            <w:r>
              <w:rPr>
                <w:rFonts w:ascii="Tahoma" w:hAnsi="Tahoma" w:cs="Tahoma"/>
                <w:b/>
                <w:bCs/>
                <w:color w:val="243285"/>
                <w:sz w:val="44"/>
                <w:szCs w:val="44"/>
                <w:lang w:val="es-ES"/>
              </w:rPr>
              <w:t xml:space="preserve"> </w:t>
            </w:r>
            <w:r w:rsidR="000B0050" w:rsidRPr="00F90A27">
              <w:rPr>
                <w:rFonts w:ascii="Tahoma" w:hAnsi="Tahoma" w:cs="Tahoma"/>
                <w:b/>
                <w:bCs/>
                <w:color w:val="243285"/>
                <w:sz w:val="44"/>
                <w:szCs w:val="44"/>
                <w:lang w:val="es-ES"/>
              </w:rPr>
              <w:t>datos</w:t>
            </w:r>
            <w:r w:rsidR="00886CC6">
              <w:rPr>
                <w:rFonts w:ascii="Tahoma" w:hAnsi="Tahoma" w:cs="Tahoma"/>
                <w:b/>
                <w:bCs/>
                <w:color w:val="243285"/>
                <w:sz w:val="44"/>
                <w:szCs w:val="44"/>
                <w:lang w:val="es-ES"/>
              </w:rPr>
              <w:t xml:space="preserve"> en</w:t>
            </w:r>
            <w:r w:rsidR="00886CC6">
              <w:rPr>
                <w:rFonts w:ascii="Tahoma" w:hAnsi="Tahoma" w:cs="Tahoma"/>
                <w:b/>
                <w:bCs/>
                <w:color w:val="243285"/>
                <w:sz w:val="44"/>
                <w:szCs w:val="44"/>
                <w:lang w:val="es-ES"/>
              </w:rPr>
              <w:br/>
            </w:r>
            <w:r w:rsidRPr="00F90A27">
              <w:rPr>
                <w:rFonts w:ascii="Tahoma" w:hAnsi="Tahoma" w:cs="Tahoma"/>
                <w:b/>
                <w:bCs/>
                <w:color w:val="243285"/>
                <w:sz w:val="44"/>
                <w:szCs w:val="44"/>
                <w:lang w:val="es-ES"/>
              </w:rPr>
              <w:t>ondas</w:t>
            </w:r>
            <w:r>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decamétricas</w:t>
            </w:r>
            <w:r w:rsidR="00886CC6">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para</w:t>
            </w:r>
            <w:r>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los</w:t>
            </w:r>
            <w:r w:rsidR="000B0050">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usuarios</w:t>
            </w:r>
            <w:r w:rsidR="000B0050">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móviles</w:t>
            </w:r>
            <w:r w:rsidR="00886CC6">
              <w:rPr>
                <w:rFonts w:ascii="Tahoma" w:hAnsi="Tahoma" w:cs="Tahoma"/>
                <w:b/>
                <w:bCs/>
                <w:color w:val="243285"/>
                <w:sz w:val="44"/>
                <w:szCs w:val="44"/>
                <w:lang w:val="es-ES"/>
              </w:rPr>
              <w:t xml:space="preserve"> </w:t>
            </w:r>
            <w:r w:rsidRPr="00F90A27">
              <w:rPr>
                <w:rFonts w:ascii="Tahoma" w:hAnsi="Tahoma" w:cs="Tahoma"/>
                <w:b/>
                <w:bCs/>
                <w:color w:val="243285"/>
                <w:sz w:val="44"/>
                <w:szCs w:val="44"/>
                <w:lang w:val="es-ES"/>
              </w:rPr>
              <w:t>marítimos</w:t>
            </w:r>
          </w:p>
          <w:p w:rsidR="00DA4AF8" w:rsidRPr="00FE5596" w:rsidRDefault="00DA4AF8" w:rsidP="00DE372D">
            <w:pPr>
              <w:spacing w:before="80" w:line="500" w:lineRule="exact"/>
              <w:jc w:val="right"/>
              <w:rPr>
                <w:rFonts w:ascii="Tahoma" w:hAnsi="Tahoma" w:cs="Tahoma"/>
                <w:b/>
                <w:bCs/>
                <w:iCs/>
                <w:color w:val="243285"/>
                <w:sz w:val="44"/>
                <w:szCs w:val="44"/>
                <w:lang w:val="es-ES_tradnl"/>
              </w:rPr>
            </w:pPr>
          </w:p>
        </w:tc>
      </w:tr>
      <w:tr w:rsidR="00DA4AF8" w:rsidRPr="000F4EAF" w:rsidTr="00DE372D">
        <w:tc>
          <w:tcPr>
            <w:tcW w:w="10089" w:type="dxa"/>
          </w:tcPr>
          <w:p w:rsidR="00DA4AF8" w:rsidRPr="00FE5596" w:rsidRDefault="00DA4AF8" w:rsidP="00DE372D">
            <w:pPr>
              <w:spacing w:before="80" w:line="280" w:lineRule="exact"/>
              <w:ind w:right="640"/>
              <w:rPr>
                <w:rFonts w:ascii="Tahoma" w:hAnsi="Tahoma" w:cs="Tahoma"/>
                <w:b/>
                <w:bCs/>
                <w:iCs/>
                <w:color w:val="243285"/>
                <w:sz w:val="32"/>
                <w:szCs w:val="32"/>
                <w:lang w:val="es-ES_tradnl"/>
              </w:rPr>
            </w:pPr>
          </w:p>
          <w:p w:rsidR="00DA4AF8" w:rsidRPr="00FE5596" w:rsidRDefault="00DA4AF8" w:rsidP="00DE372D">
            <w:pPr>
              <w:spacing w:before="80" w:line="280" w:lineRule="exact"/>
              <w:ind w:right="640"/>
              <w:rPr>
                <w:rFonts w:ascii="Tahoma" w:hAnsi="Tahoma" w:cs="Tahoma"/>
                <w:b/>
                <w:bCs/>
                <w:iCs/>
                <w:color w:val="243285"/>
                <w:sz w:val="32"/>
                <w:szCs w:val="32"/>
                <w:lang w:val="es-ES_tradnl"/>
              </w:rPr>
            </w:pPr>
          </w:p>
          <w:p w:rsidR="00DA4AF8" w:rsidRPr="00FE5596" w:rsidRDefault="00DA4AF8" w:rsidP="00DE372D">
            <w:pPr>
              <w:spacing w:before="80" w:after="180" w:line="360" w:lineRule="exact"/>
              <w:ind w:right="720"/>
              <w:rPr>
                <w:rFonts w:ascii="Tahoma" w:hAnsi="Tahoma" w:cs="Tahoma"/>
                <w:b/>
                <w:bCs/>
                <w:iCs/>
                <w:color w:val="243285"/>
                <w:sz w:val="36"/>
                <w:szCs w:val="36"/>
                <w:lang w:val="es-ES_tradnl"/>
              </w:rPr>
            </w:pPr>
          </w:p>
          <w:p w:rsidR="00DA4AF8" w:rsidRPr="00FE5596" w:rsidRDefault="00DA4AF8" w:rsidP="00DE372D">
            <w:pPr>
              <w:spacing w:before="80" w:after="180" w:line="36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Serie M</w:t>
            </w:r>
          </w:p>
          <w:p w:rsidR="00DA4AF8" w:rsidRPr="00FE5596" w:rsidRDefault="00DA4AF8" w:rsidP="00DE372D">
            <w:pPr>
              <w:spacing w:before="80" w:line="42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Servicios móviles, de radiodeterminación,</w:t>
            </w:r>
            <w:r w:rsidRPr="00FE5596">
              <w:rPr>
                <w:rFonts w:ascii="Tahoma" w:hAnsi="Tahoma" w:cs="Tahoma"/>
                <w:b/>
                <w:bCs/>
                <w:iCs/>
                <w:color w:val="243285"/>
                <w:sz w:val="36"/>
                <w:szCs w:val="36"/>
                <w:lang w:val="es-ES_tradnl"/>
              </w:rPr>
              <w:br/>
              <w:t>de aficionados y otros servicios</w:t>
            </w:r>
            <w:r w:rsidRPr="00FE5596">
              <w:rPr>
                <w:rFonts w:ascii="Tahoma" w:hAnsi="Tahoma" w:cs="Tahoma"/>
                <w:b/>
                <w:bCs/>
                <w:iCs/>
                <w:color w:val="243285"/>
                <w:sz w:val="36"/>
                <w:szCs w:val="36"/>
                <w:lang w:val="es-ES_tradnl"/>
              </w:rPr>
              <w:br/>
              <w:t>por satélite conexos</w:t>
            </w:r>
          </w:p>
        </w:tc>
      </w:tr>
    </w:tbl>
    <w:p w:rsidR="00DA4AF8" w:rsidRPr="00FE5596" w:rsidRDefault="00DA4AF8" w:rsidP="00DA4AF8">
      <w:pPr>
        <w:spacing w:before="80"/>
        <w:rPr>
          <w:i/>
          <w:sz w:val="22"/>
          <w:lang w:val="es-ES_tradnl"/>
        </w:rPr>
      </w:pPr>
    </w:p>
    <w:p w:rsidR="00DA4AF8" w:rsidRPr="00FE5596" w:rsidRDefault="00DA4AF8" w:rsidP="00DA4AF8">
      <w:pPr>
        <w:spacing w:before="80"/>
        <w:rPr>
          <w:i/>
          <w:sz w:val="22"/>
          <w:lang w:val="es-ES_tradnl"/>
        </w:rPr>
      </w:pPr>
    </w:p>
    <w:p w:rsidR="00DA4AF8" w:rsidRPr="00FE5596" w:rsidRDefault="00DA4AF8" w:rsidP="00DA4AF8">
      <w:pPr>
        <w:spacing w:before="80"/>
        <w:rPr>
          <w:i/>
          <w:sz w:val="22"/>
          <w:lang w:val="es-ES_tradnl"/>
        </w:rPr>
      </w:pPr>
    </w:p>
    <w:p w:rsidR="00DA4AF8" w:rsidRPr="00FE5596" w:rsidRDefault="00DA4AF8" w:rsidP="00DA4AF8">
      <w:pPr>
        <w:pStyle w:val="Equation"/>
        <w:tabs>
          <w:tab w:val="clear" w:pos="4820"/>
          <w:tab w:val="clear" w:pos="9639"/>
          <w:tab w:val="left" w:pos="1191"/>
          <w:tab w:val="left" w:pos="1588"/>
          <w:tab w:val="left" w:pos="1985"/>
        </w:tabs>
        <w:rPr>
          <w:rFonts w:ascii="Palatino Linotype" w:hAnsi="Palatino Linotype"/>
          <w:lang w:val="es-ES_tradnl"/>
        </w:rPr>
        <w:sectPr w:rsidR="00DA4AF8" w:rsidRPr="00FE5596">
          <w:headerReference w:type="even" r:id="rId8"/>
          <w:headerReference w:type="default" r:id="rId9"/>
          <w:pgSz w:w="11907" w:h="16840" w:code="9"/>
          <w:pgMar w:top="1089" w:right="1089" w:bottom="284" w:left="1089" w:header="567" w:footer="284" w:gutter="0"/>
          <w:pgNumType w:start="1"/>
          <w:cols w:space="720"/>
        </w:sectPr>
      </w:pPr>
    </w:p>
    <w:p w:rsidR="00DA4AF8" w:rsidRPr="00FE5596" w:rsidRDefault="00DA4AF8" w:rsidP="00DA4A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FE5596">
        <w:rPr>
          <w:bCs/>
          <w:sz w:val="24"/>
          <w:szCs w:val="24"/>
          <w:lang w:val="es-ES_tradnl"/>
        </w:rPr>
        <w:lastRenderedPageBreak/>
        <w:t>Prólogo</w:t>
      </w:r>
    </w:p>
    <w:p w:rsidR="00DA4AF8" w:rsidRPr="00FE5596" w:rsidRDefault="00DA4AF8" w:rsidP="00DA4AF8">
      <w:pPr>
        <w:spacing w:before="180"/>
        <w:rPr>
          <w:sz w:val="20"/>
          <w:lang w:val="es-ES_tradnl"/>
        </w:rPr>
      </w:pPr>
      <w:r w:rsidRPr="00FE559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A4AF8" w:rsidRPr="00FE5596" w:rsidRDefault="00DA4AF8" w:rsidP="00DA4AF8">
      <w:pPr>
        <w:rPr>
          <w:sz w:val="20"/>
          <w:lang w:val="es-ES_tradnl"/>
        </w:rPr>
      </w:pPr>
      <w:r w:rsidRPr="00FE559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DA4AF8" w:rsidRPr="00FE5596" w:rsidRDefault="00DA4AF8" w:rsidP="00DA4AF8">
      <w:pPr>
        <w:pStyle w:val="Heading1"/>
        <w:spacing w:before="340"/>
        <w:jc w:val="center"/>
        <w:rPr>
          <w:szCs w:val="24"/>
          <w:lang w:val="es-ES_tradnl"/>
        </w:rPr>
      </w:pPr>
      <w:r w:rsidRPr="00FE5596">
        <w:rPr>
          <w:lang w:val="es-ES_tradnl"/>
        </w:rPr>
        <w:t>Política sobre Derechos de Propiedad Intelectual</w:t>
      </w:r>
      <w:r w:rsidRPr="00FE5596">
        <w:rPr>
          <w:szCs w:val="24"/>
          <w:lang w:val="es-ES_tradnl"/>
        </w:rPr>
        <w:t xml:space="preserve"> (IPR)</w:t>
      </w:r>
    </w:p>
    <w:p w:rsidR="00DA4AF8" w:rsidRPr="00FE5596" w:rsidRDefault="00DA4AF8" w:rsidP="00DA4AF8">
      <w:pPr>
        <w:spacing w:before="180"/>
        <w:rPr>
          <w:sz w:val="20"/>
          <w:lang w:val="es-ES_tradnl"/>
        </w:rPr>
      </w:pPr>
      <w:r w:rsidRPr="00FE5596">
        <w:rPr>
          <w:sz w:val="20"/>
          <w:lang w:val="es-ES_tradnl"/>
        </w:rPr>
        <w:t>La política del UIT</w:t>
      </w:r>
      <w:r w:rsidRPr="00FE5596">
        <w:rPr>
          <w:sz w:val="20"/>
          <w:lang w:val="es-ES_tradnl"/>
        </w:rPr>
        <w:noBreakHyphen/>
        <w:t>R sobre Derechos de Propiedad Intelectual se describe en la Política Común de Patentes UIT</w:t>
      </w:r>
      <w:r w:rsidRPr="00FE5596">
        <w:rPr>
          <w:sz w:val="20"/>
          <w:lang w:val="es-ES_tradnl"/>
        </w:rPr>
        <w:noBreakHyphen/>
        <w:t>T/UIT</w:t>
      </w:r>
      <w:r w:rsidRPr="00FE5596">
        <w:rPr>
          <w:sz w:val="20"/>
          <w:lang w:val="es-ES_tradnl"/>
        </w:rPr>
        <w:noBreakHyphen/>
        <w:t>R/ISO/CEI a la que</w:t>
      </w:r>
      <w:r w:rsidR="00C82EF5">
        <w:rPr>
          <w:sz w:val="20"/>
          <w:lang w:val="es-ES_tradnl"/>
        </w:rPr>
        <w:t xml:space="preserve"> se hace referencia en el Anexo </w:t>
      </w:r>
      <w:r w:rsidRPr="00FE5596">
        <w:rPr>
          <w:sz w:val="20"/>
          <w:lang w:val="es-ES_tradnl"/>
        </w:rPr>
        <w:t>1 a la Resolución UIT</w:t>
      </w:r>
      <w:r w:rsidRPr="00FE559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FE5596">
          <w:rPr>
            <w:rStyle w:val="Hyperlink"/>
            <w:sz w:val="20"/>
            <w:lang w:val="es-ES_tradnl"/>
          </w:rPr>
          <w:t>http://www.itu.int/ITU-R/go/patents/es</w:t>
        </w:r>
      </w:hyperlink>
      <w:r w:rsidRPr="00FE5596">
        <w:rPr>
          <w:sz w:val="20"/>
          <w:lang w:val="es-ES_tradnl"/>
        </w:rPr>
        <w:t>, donde también aparecen las Directrices para la implementación de la Política Común de Patentes UIT</w:t>
      </w:r>
      <w:r w:rsidRPr="00FE5596">
        <w:rPr>
          <w:sz w:val="20"/>
          <w:lang w:val="es-ES_tradnl"/>
        </w:rPr>
        <w:noBreakHyphen/>
        <w:t>T/UIT</w:t>
      </w:r>
      <w:r w:rsidRPr="00FE5596">
        <w:rPr>
          <w:sz w:val="20"/>
          <w:lang w:val="es-ES_tradnl"/>
        </w:rPr>
        <w:noBreakHyphen/>
        <w:t>R/ISO/CEI y la base de datos sobre información de patentes del UIT</w:t>
      </w:r>
      <w:r w:rsidRPr="00FE5596">
        <w:rPr>
          <w:sz w:val="20"/>
          <w:lang w:val="es-ES_tradnl"/>
        </w:rPr>
        <w:noBreakHyphen/>
        <w:t>R sobre este asunto.</w:t>
      </w:r>
    </w:p>
    <w:p w:rsidR="00DA4AF8" w:rsidRPr="00FE5596" w:rsidRDefault="00DA4AF8" w:rsidP="00DA4AF8">
      <w:pPr>
        <w:spacing w:before="0"/>
        <w:jc w:val="center"/>
        <w:rPr>
          <w:sz w:val="22"/>
          <w:lang w:val="es-ES_tradnl"/>
        </w:rPr>
      </w:pPr>
    </w:p>
    <w:p w:rsidR="00DA4AF8" w:rsidRPr="00FE5596" w:rsidRDefault="00DA4AF8" w:rsidP="00DA4AF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A4AF8" w:rsidRPr="000F4EAF" w:rsidTr="00DE372D">
        <w:tc>
          <w:tcPr>
            <w:tcW w:w="9360" w:type="dxa"/>
            <w:gridSpan w:val="2"/>
          </w:tcPr>
          <w:p w:rsidR="00DA4AF8" w:rsidRPr="00FE5596" w:rsidRDefault="00DA4AF8" w:rsidP="00DE372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E5596">
              <w:rPr>
                <w:sz w:val="22"/>
                <w:szCs w:val="22"/>
                <w:lang w:val="es-ES_tradnl"/>
              </w:rPr>
              <w:t xml:space="preserve">Series de las Recomendaciones UIT-R </w:t>
            </w:r>
          </w:p>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E5596">
              <w:rPr>
                <w:b w:val="0"/>
                <w:sz w:val="18"/>
                <w:szCs w:val="18"/>
                <w:lang w:val="es-ES_tradnl"/>
              </w:rPr>
              <w:t xml:space="preserve">(También disponible en línea en </w:t>
            </w:r>
            <w:hyperlink r:id="rId11" w:history="1">
              <w:r w:rsidRPr="00FE5596">
                <w:rPr>
                  <w:rStyle w:val="Hyperlink"/>
                  <w:b w:val="0"/>
                  <w:bCs/>
                  <w:sz w:val="18"/>
                  <w:szCs w:val="18"/>
                  <w:lang w:val="es-ES_tradnl"/>
                </w:rPr>
                <w:t>http://www.itu.int/publ/R-REC/es</w:t>
              </w:r>
            </w:hyperlink>
            <w:r w:rsidRPr="00FE5596">
              <w:rPr>
                <w:b w:val="0"/>
                <w:bCs/>
                <w:sz w:val="18"/>
                <w:szCs w:val="18"/>
                <w:lang w:val="es-ES_tradnl"/>
              </w:rPr>
              <w:t>)</w:t>
            </w:r>
          </w:p>
        </w:tc>
      </w:tr>
      <w:tr w:rsidR="00DA4AF8" w:rsidRPr="00FE5596" w:rsidTr="00DE372D">
        <w:tc>
          <w:tcPr>
            <w:tcW w:w="1140" w:type="dxa"/>
          </w:tcPr>
          <w:p w:rsidR="00DA4AF8" w:rsidRPr="00FE5596" w:rsidRDefault="00DA4AF8" w:rsidP="00DE372D">
            <w:pPr>
              <w:spacing w:before="180" w:after="100"/>
              <w:ind w:left="57"/>
              <w:rPr>
                <w:b/>
                <w:bCs/>
                <w:sz w:val="20"/>
                <w:lang w:val="es-ES_tradnl"/>
              </w:rPr>
            </w:pPr>
            <w:r w:rsidRPr="00FE5596">
              <w:rPr>
                <w:b/>
                <w:bCs/>
                <w:sz w:val="20"/>
                <w:lang w:val="es-ES_tradnl"/>
              </w:rPr>
              <w:t>Series</w:t>
            </w:r>
          </w:p>
        </w:tc>
        <w:tc>
          <w:tcPr>
            <w:tcW w:w="8220" w:type="dxa"/>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E5596">
              <w:rPr>
                <w:bCs/>
                <w:sz w:val="20"/>
                <w:lang w:val="es-ES_tradnl"/>
              </w:rPr>
              <w:t>Título</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BO</w:t>
            </w:r>
          </w:p>
        </w:tc>
        <w:tc>
          <w:tcPr>
            <w:tcW w:w="8220" w:type="dxa"/>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Distribución por satélite</w:t>
            </w:r>
          </w:p>
        </w:tc>
      </w:tr>
      <w:tr w:rsidR="00DA4AF8" w:rsidRPr="000F4EAF"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BR</w:t>
            </w:r>
          </w:p>
        </w:tc>
        <w:tc>
          <w:tcPr>
            <w:tcW w:w="8220" w:type="dxa"/>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Registro para producción, archivo y reproducción; películas en televisión</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BS</w:t>
            </w:r>
          </w:p>
        </w:tc>
        <w:tc>
          <w:tcPr>
            <w:tcW w:w="8220" w:type="dxa"/>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(sonora)</w:t>
            </w:r>
          </w:p>
        </w:tc>
      </w:tr>
      <w:tr w:rsidR="00DA4AF8" w:rsidRPr="00FE5596" w:rsidTr="00DE372D">
        <w:tc>
          <w:tcPr>
            <w:tcW w:w="1140" w:type="dxa"/>
            <w:shd w:val="clear" w:color="auto" w:fill="auto"/>
          </w:tcPr>
          <w:p w:rsidR="00DA4AF8" w:rsidRPr="00FE5596" w:rsidRDefault="00DA4AF8" w:rsidP="00DE372D">
            <w:pPr>
              <w:spacing w:before="30" w:after="30"/>
              <w:ind w:left="57"/>
              <w:jc w:val="left"/>
              <w:rPr>
                <w:b/>
                <w:bCs/>
                <w:sz w:val="20"/>
                <w:lang w:val="es-ES_tradnl"/>
              </w:rPr>
            </w:pPr>
            <w:r w:rsidRPr="00FE5596">
              <w:rPr>
                <w:b/>
                <w:bCs/>
                <w:sz w:val="20"/>
                <w:lang w:val="es-ES_tradnl"/>
              </w:rPr>
              <w:t>BT</w:t>
            </w:r>
          </w:p>
        </w:tc>
        <w:tc>
          <w:tcPr>
            <w:tcW w:w="8220" w:type="dxa"/>
            <w:shd w:val="clear" w:color="auto" w:fill="auto"/>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(televisión)</w:t>
            </w:r>
          </w:p>
        </w:tc>
      </w:tr>
      <w:tr w:rsidR="00DA4AF8" w:rsidRPr="00FE5596" w:rsidTr="00DE372D">
        <w:tc>
          <w:tcPr>
            <w:tcW w:w="1140" w:type="dxa"/>
            <w:shd w:val="clear" w:color="auto" w:fill="auto"/>
          </w:tcPr>
          <w:p w:rsidR="00DA4AF8" w:rsidRPr="00FE5596" w:rsidRDefault="00DA4AF8" w:rsidP="00DE372D">
            <w:pPr>
              <w:spacing w:before="30" w:after="30"/>
              <w:ind w:left="57"/>
              <w:jc w:val="left"/>
              <w:rPr>
                <w:b/>
                <w:bCs/>
                <w:sz w:val="20"/>
                <w:lang w:val="es-ES_tradnl"/>
              </w:rPr>
            </w:pPr>
            <w:r w:rsidRPr="00FE5596">
              <w:rPr>
                <w:b/>
                <w:bCs/>
                <w:sz w:val="20"/>
                <w:lang w:val="es-ES_tradnl"/>
              </w:rPr>
              <w:t>F</w:t>
            </w:r>
          </w:p>
        </w:tc>
        <w:tc>
          <w:tcPr>
            <w:tcW w:w="8220" w:type="dxa"/>
            <w:shd w:val="clear" w:color="auto" w:fill="auto"/>
          </w:tcPr>
          <w:p w:rsidR="00DA4AF8" w:rsidRPr="00FE5596" w:rsidRDefault="00DA4AF8" w:rsidP="00DE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Servicio fijo</w:t>
            </w:r>
          </w:p>
        </w:tc>
      </w:tr>
      <w:tr w:rsidR="00DA4AF8" w:rsidRPr="000F4EAF" w:rsidTr="00DE372D">
        <w:tc>
          <w:tcPr>
            <w:tcW w:w="1140" w:type="dxa"/>
            <w:shd w:val="clear" w:color="auto" w:fill="F3F3F3"/>
          </w:tcPr>
          <w:p w:rsidR="00DA4AF8" w:rsidRPr="00FE5596" w:rsidRDefault="00DA4AF8" w:rsidP="00DE372D">
            <w:pPr>
              <w:spacing w:before="30" w:after="30"/>
              <w:ind w:left="57"/>
              <w:jc w:val="left"/>
              <w:rPr>
                <w:b/>
                <w:bCs/>
                <w:color w:val="000080"/>
                <w:sz w:val="20"/>
                <w:lang w:val="es-ES_tradnl"/>
              </w:rPr>
            </w:pPr>
            <w:r w:rsidRPr="00FE5596">
              <w:rPr>
                <w:b/>
                <w:bCs/>
                <w:color w:val="000080"/>
                <w:sz w:val="20"/>
                <w:lang w:val="es-ES_tradnl"/>
              </w:rPr>
              <w:t>M</w:t>
            </w:r>
          </w:p>
        </w:tc>
        <w:tc>
          <w:tcPr>
            <w:tcW w:w="8220" w:type="dxa"/>
            <w:shd w:val="clear" w:color="auto" w:fill="F3F3F3"/>
          </w:tcPr>
          <w:p w:rsidR="00DA4AF8" w:rsidRPr="00FE5596" w:rsidRDefault="00DA4AF8" w:rsidP="00DE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FE5596">
              <w:rPr>
                <w:bCs/>
                <w:color w:val="000080"/>
                <w:sz w:val="20"/>
                <w:lang w:val="es-ES_tradnl"/>
              </w:rPr>
              <w:t>Servicios móviles, de radiodeterminación, de aficionados y otros servicios por satélite conexos</w:t>
            </w:r>
          </w:p>
        </w:tc>
      </w:tr>
      <w:tr w:rsidR="00DA4AF8" w:rsidRPr="000F4EAF"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P</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Propagación de las ondas radioeléctricas</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RA</w:t>
            </w:r>
          </w:p>
        </w:tc>
        <w:tc>
          <w:tcPr>
            <w:tcW w:w="8220" w:type="dxa"/>
          </w:tcPr>
          <w:p w:rsidR="00DA4AF8" w:rsidRPr="00FE5596" w:rsidRDefault="00DA4AF8" w:rsidP="00DE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Radioastronomía</w:t>
            </w:r>
          </w:p>
        </w:tc>
      </w:tr>
      <w:tr w:rsidR="00DA4AF8" w:rsidRPr="00A23499"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RS</w:t>
            </w:r>
          </w:p>
        </w:tc>
        <w:tc>
          <w:tcPr>
            <w:tcW w:w="8220" w:type="dxa"/>
          </w:tcPr>
          <w:p w:rsidR="00DA4AF8" w:rsidRPr="00FE5596" w:rsidRDefault="00DA4AF8" w:rsidP="00DE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Sistemas de detección a distancia</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S</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Servicio fijo por satélite</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SA</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Aplicaciones espaciales y meteorología</w:t>
            </w:r>
          </w:p>
        </w:tc>
      </w:tr>
      <w:tr w:rsidR="00DA4AF8" w:rsidRPr="00A23499"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SF</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Compartición de frecuencias y coordinación entre los sistemas del servicio fijo por satélite y del servicio fijo</w:t>
            </w:r>
          </w:p>
        </w:tc>
      </w:tr>
      <w:tr w:rsidR="00DA4AF8" w:rsidRPr="00FE5596" w:rsidTr="00DE372D">
        <w:tc>
          <w:tcPr>
            <w:tcW w:w="1140" w:type="dxa"/>
            <w:shd w:val="clear" w:color="auto" w:fill="auto"/>
          </w:tcPr>
          <w:p w:rsidR="00DA4AF8" w:rsidRPr="00FE5596" w:rsidRDefault="00DA4AF8" w:rsidP="00DE372D">
            <w:pPr>
              <w:spacing w:before="30" w:after="30"/>
              <w:ind w:left="57"/>
              <w:jc w:val="left"/>
              <w:rPr>
                <w:b/>
                <w:bCs/>
                <w:sz w:val="20"/>
                <w:lang w:val="es-ES_tradnl"/>
              </w:rPr>
            </w:pPr>
            <w:r w:rsidRPr="00FE5596">
              <w:rPr>
                <w:b/>
                <w:bCs/>
                <w:sz w:val="20"/>
                <w:lang w:val="es-ES_tradnl"/>
              </w:rPr>
              <w:t>SM</w:t>
            </w:r>
          </w:p>
        </w:tc>
        <w:tc>
          <w:tcPr>
            <w:tcW w:w="8220" w:type="dxa"/>
            <w:shd w:val="clear" w:color="auto" w:fill="auto"/>
          </w:tcPr>
          <w:p w:rsidR="00DA4AF8" w:rsidRPr="00FE5596" w:rsidRDefault="00DA4AF8" w:rsidP="00DE372D">
            <w:pPr>
              <w:spacing w:before="30" w:after="30"/>
              <w:jc w:val="left"/>
              <w:rPr>
                <w:sz w:val="20"/>
                <w:lang w:val="es-ES_tradnl"/>
              </w:rPr>
            </w:pPr>
            <w:r w:rsidRPr="00FE5596">
              <w:rPr>
                <w:sz w:val="20"/>
                <w:lang w:val="es-ES_tradnl"/>
              </w:rPr>
              <w:t>Gestión del espectro</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SNG</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Periodismo electrónico por satélite</w:t>
            </w:r>
          </w:p>
        </w:tc>
      </w:tr>
      <w:tr w:rsidR="00DA4AF8" w:rsidRPr="00A23499"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TF</w:t>
            </w:r>
          </w:p>
        </w:tc>
        <w:tc>
          <w:tcPr>
            <w:tcW w:w="8220" w:type="dxa"/>
          </w:tcPr>
          <w:p w:rsidR="00DA4AF8" w:rsidRPr="00FE5596" w:rsidRDefault="00DA4AF8" w:rsidP="00DE372D">
            <w:pPr>
              <w:spacing w:before="30" w:after="30"/>
              <w:jc w:val="left"/>
              <w:rPr>
                <w:bCs/>
                <w:sz w:val="20"/>
                <w:lang w:val="es-ES_tradnl"/>
              </w:rPr>
            </w:pPr>
            <w:r w:rsidRPr="00FE5596">
              <w:rPr>
                <w:bCs/>
                <w:sz w:val="20"/>
                <w:lang w:val="es-ES_tradnl"/>
              </w:rPr>
              <w:t>Emisiones de frecuencias patrón y señales horarias</w:t>
            </w:r>
          </w:p>
        </w:tc>
      </w:tr>
      <w:tr w:rsidR="00DA4AF8" w:rsidRPr="00FE5596" w:rsidTr="00DE372D">
        <w:tc>
          <w:tcPr>
            <w:tcW w:w="1140" w:type="dxa"/>
          </w:tcPr>
          <w:p w:rsidR="00DA4AF8" w:rsidRPr="00FE5596" w:rsidRDefault="00DA4AF8" w:rsidP="00DE372D">
            <w:pPr>
              <w:spacing w:before="30" w:after="30"/>
              <w:ind w:left="57"/>
              <w:jc w:val="left"/>
              <w:rPr>
                <w:b/>
                <w:bCs/>
                <w:sz w:val="20"/>
                <w:lang w:val="es-ES_tradnl"/>
              </w:rPr>
            </w:pPr>
            <w:r w:rsidRPr="00FE5596">
              <w:rPr>
                <w:b/>
                <w:bCs/>
                <w:sz w:val="20"/>
                <w:lang w:val="es-ES_tradnl"/>
              </w:rPr>
              <w:t>V</w:t>
            </w:r>
          </w:p>
        </w:tc>
        <w:tc>
          <w:tcPr>
            <w:tcW w:w="8220" w:type="dxa"/>
          </w:tcPr>
          <w:p w:rsidR="00DA4AF8" w:rsidRPr="00FE5596" w:rsidRDefault="00DA4AF8" w:rsidP="00DE372D">
            <w:pPr>
              <w:spacing w:before="30" w:after="140"/>
              <w:jc w:val="left"/>
              <w:rPr>
                <w:bCs/>
                <w:sz w:val="20"/>
                <w:lang w:val="es-ES_tradnl"/>
              </w:rPr>
            </w:pPr>
            <w:r w:rsidRPr="00FE5596">
              <w:rPr>
                <w:bCs/>
                <w:sz w:val="20"/>
                <w:lang w:val="es-ES_tradnl"/>
              </w:rPr>
              <w:t>Vocabulario y cuestiones afines</w:t>
            </w:r>
          </w:p>
        </w:tc>
      </w:tr>
    </w:tbl>
    <w:p w:rsidR="00DA4AF8" w:rsidRPr="00FE5596" w:rsidRDefault="00DA4AF8" w:rsidP="00DA4AF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A4AF8" w:rsidRPr="00FE5596" w:rsidTr="00DE372D">
        <w:tc>
          <w:tcPr>
            <w:tcW w:w="720" w:type="dxa"/>
          </w:tcPr>
          <w:p w:rsidR="00DA4AF8" w:rsidRPr="00FE5596" w:rsidRDefault="00DA4AF8" w:rsidP="00DE372D">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A4AF8" w:rsidRPr="00A23499" w:rsidTr="00DE372D">
        <w:tc>
          <w:tcPr>
            <w:tcW w:w="9360" w:type="dxa"/>
          </w:tcPr>
          <w:p w:rsidR="00DA4AF8" w:rsidRPr="00FE5596" w:rsidRDefault="00DA4AF8" w:rsidP="00DE372D">
            <w:pPr>
              <w:spacing w:before="92" w:after="92"/>
              <w:jc w:val="left"/>
              <w:rPr>
                <w:i/>
                <w:iCs/>
                <w:sz w:val="20"/>
                <w:lang w:val="es-ES_tradnl"/>
              </w:rPr>
            </w:pPr>
            <w:r w:rsidRPr="00FE5596">
              <w:rPr>
                <w:b/>
                <w:bCs/>
                <w:i/>
                <w:iCs/>
                <w:sz w:val="20"/>
                <w:lang w:val="es-ES_tradnl"/>
              </w:rPr>
              <w:t>Nota</w:t>
            </w:r>
            <w:r w:rsidRPr="00FE5596">
              <w:rPr>
                <w:i/>
                <w:iCs/>
                <w:sz w:val="20"/>
                <w:lang w:val="es-ES_tradnl"/>
              </w:rPr>
              <w:t xml:space="preserve">: Esta Recomendación UIT-R fue aprobada en inglés conforme al procedimiento detallado en la </w:t>
            </w:r>
            <w:r w:rsidRPr="00FE5596">
              <w:rPr>
                <w:i/>
                <w:iCs/>
                <w:sz w:val="20"/>
                <w:lang w:val="es-ES_tradnl"/>
              </w:rPr>
              <w:br/>
              <w:t>Resolución UIT-R 1.</w:t>
            </w:r>
          </w:p>
        </w:tc>
      </w:tr>
    </w:tbl>
    <w:p w:rsidR="00DA4AF8" w:rsidRPr="00FE5596" w:rsidRDefault="00DA4AF8" w:rsidP="00DA4AF8">
      <w:pPr>
        <w:spacing w:before="0"/>
        <w:jc w:val="center"/>
        <w:rPr>
          <w:sz w:val="22"/>
          <w:lang w:val="es-ES_tradnl"/>
        </w:rPr>
      </w:pPr>
    </w:p>
    <w:p w:rsidR="00DA4AF8" w:rsidRPr="00FE5596" w:rsidRDefault="00DA4AF8" w:rsidP="00DA4AF8">
      <w:pPr>
        <w:spacing w:before="60"/>
        <w:jc w:val="right"/>
        <w:rPr>
          <w:i/>
          <w:iCs/>
          <w:sz w:val="20"/>
          <w:lang w:val="es-ES_tradnl"/>
        </w:rPr>
      </w:pPr>
      <w:r w:rsidRPr="00FE5596">
        <w:rPr>
          <w:i/>
          <w:iCs/>
          <w:sz w:val="20"/>
          <w:lang w:val="es-ES_tradnl"/>
        </w:rPr>
        <w:t>Publicación electrónica</w:t>
      </w:r>
    </w:p>
    <w:p w:rsidR="00DA4AF8" w:rsidRPr="00FE5596" w:rsidRDefault="00DA4AF8" w:rsidP="00DA4AF8">
      <w:pPr>
        <w:spacing w:before="0" w:after="40"/>
        <w:jc w:val="right"/>
        <w:rPr>
          <w:sz w:val="20"/>
          <w:lang w:val="es-ES_tradnl"/>
        </w:rPr>
      </w:pPr>
      <w:r w:rsidRPr="00FE5596">
        <w:rPr>
          <w:sz w:val="20"/>
          <w:lang w:val="es-ES_tradnl"/>
        </w:rPr>
        <w:t>Ginebra, 2015</w:t>
      </w:r>
    </w:p>
    <w:p w:rsidR="00DA4AF8" w:rsidRPr="00FE5596" w:rsidRDefault="00DA4AF8" w:rsidP="00DA4AF8">
      <w:pPr>
        <w:spacing w:before="0"/>
        <w:jc w:val="center"/>
        <w:rPr>
          <w:sz w:val="22"/>
          <w:lang w:val="es-ES_tradnl"/>
        </w:rPr>
      </w:pPr>
    </w:p>
    <w:p w:rsidR="00DA4AF8" w:rsidRPr="00FE5596" w:rsidRDefault="00DA4AF8" w:rsidP="00DA4AF8">
      <w:pPr>
        <w:spacing w:before="0"/>
        <w:jc w:val="center"/>
        <w:rPr>
          <w:sz w:val="20"/>
          <w:lang w:val="es-ES_tradnl"/>
        </w:rPr>
      </w:pPr>
      <w:r w:rsidRPr="00FE5596">
        <w:rPr>
          <w:sz w:val="20"/>
          <w:lang w:val="es-ES_tradnl"/>
        </w:rPr>
        <w:sym w:font="Symbol" w:char="F0E3"/>
      </w:r>
      <w:r w:rsidRPr="00FE5596">
        <w:rPr>
          <w:sz w:val="20"/>
          <w:lang w:val="es-ES_tradnl"/>
        </w:rPr>
        <w:t xml:space="preserve"> UIT </w:t>
      </w:r>
      <w:bookmarkStart w:id="1" w:name="iiannee"/>
      <w:bookmarkEnd w:id="1"/>
      <w:r w:rsidRPr="00FE5596">
        <w:rPr>
          <w:sz w:val="20"/>
          <w:lang w:val="es-ES_tradnl"/>
        </w:rPr>
        <w:t>2015</w:t>
      </w:r>
    </w:p>
    <w:p w:rsidR="00DA4AF8" w:rsidRPr="00FE5596" w:rsidRDefault="00DA4AF8" w:rsidP="00DA4AF8">
      <w:pPr>
        <w:spacing w:before="80"/>
        <w:rPr>
          <w:sz w:val="18"/>
          <w:szCs w:val="18"/>
          <w:lang w:val="es-ES_tradnl"/>
        </w:rPr>
      </w:pPr>
      <w:r w:rsidRPr="00FE5596">
        <w:rPr>
          <w:sz w:val="18"/>
          <w:szCs w:val="18"/>
          <w:lang w:val="es-ES_tradnl"/>
        </w:rPr>
        <w:t>Reservados todos los derechos. Ninguna parte de esta publicación puede reproducirse por ningún procedimiento sin previa autorización escrita por parte de la UIT.</w:t>
      </w:r>
    </w:p>
    <w:p w:rsidR="00DA4AF8" w:rsidRPr="00FE5596" w:rsidRDefault="00DA4AF8" w:rsidP="00DA4AF8">
      <w:pPr>
        <w:spacing w:before="160"/>
        <w:rPr>
          <w:i/>
          <w:sz w:val="20"/>
          <w:highlight w:val="yellow"/>
          <w:lang w:val="es-ES_tradnl"/>
        </w:rPr>
        <w:sectPr w:rsidR="00DA4AF8" w:rsidRPr="00FE5596" w:rsidSect="00DE372D">
          <w:headerReference w:type="even" r:id="rId12"/>
          <w:headerReference w:type="default" r:id="rId13"/>
          <w:pgSz w:w="11907" w:h="16834" w:code="9"/>
          <w:pgMar w:top="1418" w:right="1134" w:bottom="1134" w:left="1134" w:header="720" w:footer="482" w:gutter="0"/>
          <w:pgNumType w:fmt="lowerRoman" w:start="2"/>
          <w:cols w:space="720"/>
        </w:sectPr>
      </w:pPr>
    </w:p>
    <w:p w:rsidR="00DA4AF8" w:rsidRPr="00FE5596" w:rsidRDefault="00DA4AF8" w:rsidP="00A23499">
      <w:pPr>
        <w:pStyle w:val="RecNo"/>
        <w:spacing w:before="0"/>
        <w:rPr>
          <w:lang w:val="es-ES_tradnl"/>
        </w:rPr>
      </w:pPr>
      <w:bookmarkStart w:id="2" w:name="irecnoe"/>
      <w:bookmarkEnd w:id="2"/>
      <w:r w:rsidRPr="00FE5596">
        <w:rPr>
          <w:lang w:val="es-ES_tradnl"/>
        </w:rPr>
        <w:lastRenderedPageBreak/>
        <w:t xml:space="preserve">RECOMENDACIÓN  </w:t>
      </w:r>
      <w:r w:rsidRPr="00FE5596">
        <w:rPr>
          <w:rStyle w:val="href"/>
          <w:lang w:val="es-ES_tradnl"/>
        </w:rPr>
        <w:t>UIT-R  M.</w:t>
      </w:r>
      <w:r w:rsidR="00D170D2" w:rsidRPr="00763D08">
        <w:rPr>
          <w:rStyle w:val="href"/>
          <w:lang w:val="es-ES_tradnl"/>
        </w:rPr>
        <w:t>1</w:t>
      </w:r>
      <w:r w:rsidR="00D170D2">
        <w:rPr>
          <w:rStyle w:val="href"/>
          <w:lang w:val="es-ES_tradnl"/>
        </w:rPr>
        <w:t>08</w:t>
      </w:r>
      <w:r w:rsidR="00DE18AB">
        <w:rPr>
          <w:rStyle w:val="href"/>
          <w:lang w:val="es-ES_tradnl"/>
        </w:rPr>
        <w:t>1</w:t>
      </w:r>
      <w:r w:rsidR="00D170D2">
        <w:rPr>
          <w:rStyle w:val="href"/>
          <w:lang w:val="es-ES_tradnl"/>
        </w:rPr>
        <w:t>-</w:t>
      </w:r>
      <w:r w:rsidR="00DE18AB">
        <w:rPr>
          <w:rStyle w:val="href"/>
          <w:lang w:val="es-ES_tradnl"/>
        </w:rPr>
        <w:t>1</w:t>
      </w:r>
      <w:r w:rsidR="00773F0C">
        <w:rPr>
          <w:rStyle w:val="FootnoteReference"/>
          <w:lang w:val="es-ES_tradnl"/>
        </w:rPr>
        <w:footnoteReference w:customMarkFollows="1" w:id="1"/>
        <w:t>*</w:t>
      </w:r>
    </w:p>
    <w:p w:rsidR="00DA4AF8" w:rsidRPr="009B32C4" w:rsidRDefault="009B32C4" w:rsidP="001816B3">
      <w:pPr>
        <w:pStyle w:val="Rectitle"/>
        <w:rPr>
          <w:szCs w:val="28"/>
          <w:lang w:val="es-ES_tradnl"/>
        </w:rPr>
      </w:pPr>
      <w:r w:rsidRPr="009B32C4">
        <w:rPr>
          <w:bCs/>
          <w:szCs w:val="28"/>
          <w:lang w:val="es-ES_tradnl" w:eastAsia="zh-CN"/>
        </w:rPr>
        <w:t>Sistema</w:t>
      </w:r>
      <w:r w:rsidRPr="009B32C4">
        <w:rPr>
          <w:b w:val="0"/>
          <w:bCs/>
          <w:szCs w:val="28"/>
          <w:lang w:val="es-ES_tradnl" w:eastAsia="zh-CN"/>
        </w:rPr>
        <w:t xml:space="preserve"> </w:t>
      </w:r>
      <w:r w:rsidRPr="009B32C4">
        <w:rPr>
          <w:bCs/>
          <w:szCs w:val="28"/>
          <w:lang w:val="es-ES_tradnl" w:eastAsia="zh-CN"/>
        </w:rPr>
        <w:t>automático</w:t>
      </w:r>
      <w:r w:rsidRPr="009B32C4">
        <w:rPr>
          <w:b w:val="0"/>
          <w:bCs/>
          <w:szCs w:val="28"/>
          <w:lang w:val="es-ES_tradnl" w:eastAsia="zh-CN"/>
        </w:rPr>
        <w:t xml:space="preserve"> </w:t>
      </w:r>
      <w:r w:rsidRPr="009B32C4">
        <w:rPr>
          <w:bCs/>
          <w:szCs w:val="28"/>
          <w:lang w:val="es-ES_tradnl" w:eastAsia="zh-CN"/>
        </w:rPr>
        <w:t>de</w:t>
      </w:r>
      <w:r w:rsidRPr="009B32C4">
        <w:rPr>
          <w:b w:val="0"/>
          <w:bCs/>
          <w:szCs w:val="28"/>
          <w:lang w:val="es-ES_tradnl" w:eastAsia="zh-CN"/>
        </w:rPr>
        <w:t xml:space="preserve"> </w:t>
      </w:r>
      <w:r w:rsidRPr="009B32C4">
        <w:rPr>
          <w:bCs/>
          <w:szCs w:val="28"/>
          <w:lang w:val="es-ES_tradnl" w:eastAsia="zh-CN"/>
        </w:rPr>
        <w:t>facsímil</w:t>
      </w:r>
      <w:r w:rsidRPr="009B32C4">
        <w:rPr>
          <w:b w:val="0"/>
          <w:bCs/>
          <w:szCs w:val="28"/>
          <w:lang w:val="es-ES_tradnl" w:eastAsia="zh-CN"/>
        </w:rPr>
        <w:t xml:space="preserve"> </w:t>
      </w:r>
      <w:r w:rsidRPr="009B32C4">
        <w:rPr>
          <w:bCs/>
          <w:szCs w:val="28"/>
          <w:lang w:val="es-ES_tradnl" w:eastAsia="zh-CN"/>
        </w:rPr>
        <w:t>y</w:t>
      </w:r>
      <w:r w:rsidRPr="009B32C4">
        <w:rPr>
          <w:b w:val="0"/>
          <w:bCs/>
          <w:szCs w:val="28"/>
          <w:lang w:val="es-ES_tradnl" w:eastAsia="zh-CN"/>
        </w:rPr>
        <w:t xml:space="preserve"> </w:t>
      </w:r>
      <w:r w:rsidRPr="009B32C4">
        <w:rPr>
          <w:bCs/>
          <w:szCs w:val="28"/>
          <w:lang w:val="es-ES_tradnl" w:eastAsia="zh-CN"/>
        </w:rPr>
        <w:t>datos</w:t>
      </w:r>
      <w:r w:rsidRPr="009B32C4">
        <w:rPr>
          <w:b w:val="0"/>
          <w:bCs/>
          <w:szCs w:val="28"/>
          <w:lang w:val="es-ES_tradnl" w:eastAsia="zh-CN"/>
        </w:rPr>
        <w:t xml:space="preserve"> </w:t>
      </w:r>
      <w:r w:rsidRPr="009B32C4">
        <w:rPr>
          <w:bCs/>
          <w:szCs w:val="28"/>
          <w:lang w:val="es-ES_tradnl" w:eastAsia="zh-CN"/>
        </w:rPr>
        <w:t>en</w:t>
      </w:r>
      <w:r w:rsidRPr="009B32C4">
        <w:rPr>
          <w:b w:val="0"/>
          <w:bCs/>
          <w:szCs w:val="28"/>
          <w:lang w:val="es-ES_tradnl" w:eastAsia="zh-CN"/>
        </w:rPr>
        <w:t xml:space="preserve"> </w:t>
      </w:r>
      <w:r w:rsidRPr="009B32C4">
        <w:rPr>
          <w:bCs/>
          <w:szCs w:val="28"/>
          <w:lang w:val="es-ES_tradnl" w:eastAsia="zh-CN"/>
        </w:rPr>
        <w:t>ondas</w:t>
      </w:r>
      <w:r w:rsidRPr="009B32C4">
        <w:rPr>
          <w:b w:val="0"/>
          <w:bCs/>
          <w:szCs w:val="28"/>
          <w:lang w:val="es-ES_tradnl" w:eastAsia="zh-CN"/>
        </w:rPr>
        <w:t xml:space="preserve"> </w:t>
      </w:r>
      <w:r w:rsidRPr="009B32C4">
        <w:rPr>
          <w:bCs/>
          <w:szCs w:val="28"/>
          <w:lang w:val="es-ES_tradnl" w:eastAsia="zh-CN"/>
        </w:rPr>
        <w:t>decamétricas</w:t>
      </w:r>
      <w:r w:rsidRPr="009B32C4">
        <w:rPr>
          <w:bCs/>
          <w:szCs w:val="28"/>
          <w:lang w:val="es-ES_tradnl" w:eastAsia="zh-CN"/>
        </w:rPr>
        <w:br/>
        <w:t>para</w:t>
      </w:r>
      <w:r w:rsidRPr="009B32C4">
        <w:rPr>
          <w:b w:val="0"/>
          <w:bCs/>
          <w:szCs w:val="28"/>
          <w:lang w:val="es-ES_tradnl" w:eastAsia="zh-CN"/>
        </w:rPr>
        <w:t xml:space="preserve"> </w:t>
      </w:r>
      <w:r w:rsidRPr="009B32C4">
        <w:rPr>
          <w:bCs/>
          <w:szCs w:val="28"/>
          <w:lang w:val="es-ES_tradnl" w:eastAsia="zh-CN"/>
        </w:rPr>
        <w:t>los</w:t>
      </w:r>
      <w:r w:rsidRPr="009B32C4">
        <w:rPr>
          <w:b w:val="0"/>
          <w:bCs/>
          <w:szCs w:val="28"/>
          <w:lang w:val="es-ES_tradnl" w:eastAsia="zh-CN"/>
        </w:rPr>
        <w:t xml:space="preserve"> </w:t>
      </w:r>
      <w:r w:rsidRPr="009B32C4">
        <w:rPr>
          <w:bCs/>
          <w:szCs w:val="28"/>
          <w:lang w:val="es-ES_tradnl" w:eastAsia="zh-CN"/>
        </w:rPr>
        <w:t>usuarios</w:t>
      </w:r>
      <w:r w:rsidRPr="009B32C4">
        <w:rPr>
          <w:b w:val="0"/>
          <w:bCs/>
          <w:szCs w:val="28"/>
          <w:lang w:val="es-ES_tradnl" w:eastAsia="zh-CN"/>
        </w:rPr>
        <w:t xml:space="preserve"> </w:t>
      </w:r>
      <w:r w:rsidRPr="009B32C4">
        <w:rPr>
          <w:bCs/>
          <w:szCs w:val="28"/>
          <w:lang w:val="es-ES_tradnl" w:eastAsia="zh-CN"/>
        </w:rPr>
        <w:t>móviles</w:t>
      </w:r>
      <w:r w:rsidRPr="009B32C4">
        <w:rPr>
          <w:b w:val="0"/>
          <w:bCs/>
          <w:szCs w:val="28"/>
          <w:lang w:val="es-ES_tradnl" w:eastAsia="zh-CN"/>
        </w:rPr>
        <w:t xml:space="preserve"> </w:t>
      </w:r>
      <w:r w:rsidRPr="009B32C4">
        <w:rPr>
          <w:bCs/>
          <w:szCs w:val="28"/>
          <w:lang w:val="es-ES_tradnl" w:eastAsia="zh-CN"/>
        </w:rPr>
        <w:t>marítimos</w:t>
      </w:r>
    </w:p>
    <w:p w:rsidR="00DA4AF8" w:rsidRPr="0042756C" w:rsidRDefault="00D170D2" w:rsidP="009B32C4">
      <w:pPr>
        <w:pStyle w:val="Recdate"/>
        <w:rPr>
          <w:lang w:val="es-ES_tradnl"/>
        </w:rPr>
      </w:pPr>
      <w:bookmarkStart w:id="3" w:name="Revision_history"/>
      <w:r w:rsidRPr="005560AF">
        <w:rPr>
          <w:lang w:val="es-ES"/>
        </w:rPr>
        <w:t>(1994</w:t>
      </w:r>
      <w:r>
        <w:rPr>
          <w:lang w:val="es-ES"/>
        </w:rPr>
        <w:t>-2012</w:t>
      </w:r>
      <w:r w:rsidRPr="005560AF">
        <w:rPr>
          <w:lang w:val="es-ES"/>
        </w:rPr>
        <w:t>)</w:t>
      </w:r>
      <w:bookmarkEnd w:id="3"/>
    </w:p>
    <w:p w:rsidR="00DA4AF8" w:rsidRPr="00FE5596" w:rsidRDefault="00DA4AF8" w:rsidP="00DA4AF8">
      <w:pPr>
        <w:pStyle w:val="HeadingSum"/>
      </w:pPr>
      <w:r w:rsidRPr="00FE5596">
        <w:t>Cometido</w:t>
      </w:r>
    </w:p>
    <w:p w:rsidR="00D170D2" w:rsidRPr="009B32C4" w:rsidRDefault="009B32C4" w:rsidP="00117408">
      <w:pPr>
        <w:pStyle w:val="Summary"/>
      </w:pPr>
      <w:r w:rsidRPr="009B32C4">
        <w:t>En esta Recomendación se trata del sistema automático de facsímil y datos en ondas decamétricas para los usuarios móviles marítimos que utilizan mensajes de llamada selectiva digital (LLSD); se describen específicamente las características del sistema y los procedimientos operativos para establecer llamadas y transmitir mensajes.</w:t>
      </w:r>
    </w:p>
    <w:p w:rsidR="009B32C4" w:rsidRPr="00117408" w:rsidRDefault="009B32C4" w:rsidP="009B32C4">
      <w:pPr>
        <w:pStyle w:val="Summary"/>
      </w:pPr>
      <w:r w:rsidRPr="009B32C4">
        <w:t>Se incluyen los contenidos de los mensajes LLSD utilizados para establecer el contacto inicial entre el usuario móvil marítimo y la pasarela, los protocolos y las estructuras de los mensajes utilizados para transmitir datos  por el canal de trabajo entre el usuario móvil marítimo y la pasarela, y las características de los modems LLSD y en ondas decamétricas.</w:t>
      </w:r>
    </w:p>
    <w:p w:rsidR="00D170D2" w:rsidRPr="005560AF" w:rsidRDefault="00D170D2" w:rsidP="00D170D2">
      <w:pPr>
        <w:pStyle w:val="Normalaftertitle"/>
        <w:rPr>
          <w:lang w:val="es-ES"/>
        </w:rPr>
      </w:pPr>
      <w:r w:rsidRPr="005560AF">
        <w:rPr>
          <w:lang w:val="es-ES"/>
        </w:rPr>
        <w:t>La Asamblea de Radiocomunicaciones de la UIT,</w:t>
      </w:r>
    </w:p>
    <w:p w:rsidR="00D170D2" w:rsidRPr="005560AF" w:rsidRDefault="00D170D2" w:rsidP="00D170D2">
      <w:pPr>
        <w:pStyle w:val="Call"/>
        <w:rPr>
          <w:lang w:val="es-ES"/>
        </w:rPr>
      </w:pPr>
      <w:r w:rsidRPr="005560AF">
        <w:rPr>
          <w:lang w:val="es-ES"/>
        </w:rPr>
        <w:t>considerando</w:t>
      </w:r>
    </w:p>
    <w:p w:rsidR="009B32C4" w:rsidRPr="002B34CB" w:rsidRDefault="009B32C4" w:rsidP="009B32C4">
      <w:pPr>
        <w:rPr>
          <w:lang w:val="es-ES_tradnl" w:eastAsia="zh-CN"/>
        </w:rPr>
      </w:pPr>
      <w:r w:rsidRPr="009B32C4">
        <w:rPr>
          <w:i/>
          <w:iCs/>
          <w:lang w:val="es-ES_tradnl" w:eastAsia="zh-CN"/>
        </w:rPr>
        <w:t>a)</w:t>
      </w:r>
      <w:r w:rsidRPr="002B34CB">
        <w:rPr>
          <w:lang w:val="es-ES_tradnl" w:eastAsia="zh-CN"/>
        </w:rPr>
        <w:tab/>
        <w:t>la importancia creciente de los servicios de telecomunicación no vocales, por ejemplo, los servicios de facsímil y de transferencia de datos a velocidad elevada;</w:t>
      </w:r>
    </w:p>
    <w:p w:rsidR="009B32C4" w:rsidRPr="002B34CB" w:rsidRDefault="009B32C4" w:rsidP="009B32C4">
      <w:pPr>
        <w:rPr>
          <w:lang w:val="es-ES_tradnl" w:eastAsia="zh-CN"/>
        </w:rPr>
      </w:pPr>
      <w:r w:rsidRPr="009B32C4">
        <w:rPr>
          <w:i/>
          <w:iCs/>
          <w:lang w:val="es-ES_tradnl" w:eastAsia="zh-CN"/>
        </w:rPr>
        <w:t>b)</w:t>
      </w:r>
      <w:r w:rsidRPr="002B34CB">
        <w:rPr>
          <w:lang w:val="es-ES_tradnl" w:eastAsia="zh-CN"/>
        </w:rPr>
        <w:tab/>
        <w:t>que los usuarios móviles marítimos pueden estar dotados de equipos radioeléctricos en ondas hectométricas y decamétricas para cumplir los requisitos del SMSSM;</w:t>
      </w:r>
    </w:p>
    <w:p w:rsidR="009B32C4" w:rsidRPr="002B34CB" w:rsidRDefault="009B32C4" w:rsidP="009B32C4">
      <w:pPr>
        <w:rPr>
          <w:lang w:val="es-ES_tradnl" w:eastAsia="zh-CN"/>
        </w:rPr>
      </w:pPr>
      <w:r w:rsidRPr="009B32C4">
        <w:rPr>
          <w:i/>
          <w:iCs/>
          <w:lang w:val="es-ES_tradnl" w:eastAsia="zh-CN"/>
        </w:rPr>
        <w:t>c)</w:t>
      </w:r>
      <w:r w:rsidRPr="002B34CB">
        <w:rPr>
          <w:lang w:val="es-ES_tradnl" w:eastAsia="zh-CN"/>
        </w:rPr>
        <w:tab/>
        <w:t>que un servicio de transmisión de datos a velocidad elevada por canales radioeléctricos en ondas decamétricas puede ser útil para actualizar los sistemas de visualización de mapas electrónicos e información (ECDIS – Electronic Chart Display and Information Systems);</w:t>
      </w:r>
    </w:p>
    <w:p w:rsidR="009B32C4" w:rsidRPr="002B34CB" w:rsidRDefault="009B32C4" w:rsidP="009B32C4">
      <w:pPr>
        <w:rPr>
          <w:lang w:val="es-ES_tradnl" w:eastAsia="zh-CN"/>
        </w:rPr>
      </w:pPr>
      <w:r w:rsidRPr="009B32C4">
        <w:rPr>
          <w:i/>
          <w:iCs/>
          <w:lang w:val="es-ES_tradnl" w:eastAsia="zh-CN"/>
        </w:rPr>
        <w:t>d)</w:t>
      </w:r>
      <w:r w:rsidRPr="002B34CB">
        <w:rPr>
          <w:lang w:val="es-ES_tradnl" w:eastAsia="zh-CN"/>
        </w:rPr>
        <w:tab/>
        <w:t>que la mayoría de los barcos grandes ya utilizan computadoras personales con programas de aplicaciones para gestión del personal, los almacenes, etc.;</w:t>
      </w:r>
    </w:p>
    <w:p w:rsidR="009B32C4" w:rsidRPr="002B34CB" w:rsidRDefault="009B32C4" w:rsidP="009B32C4">
      <w:pPr>
        <w:rPr>
          <w:lang w:val="es-ES_tradnl" w:eastAsia="zh-CN"/>
        </w:rPr>
      </w:pPr>
      <w:r w:rsidRPr="009B32C4">
        <w:rPr>
          <w:i/>
          <w:iCs/>
          <w:lang w:val="es-ES_tradnl" w:eastAsia="zh-CN"/>
        </w:rPr>
        <w:t>e)</w:t>
      </w:r>
      <w:r w:rsidRPr="002B34CB">
        <w:rPr>
          <w:lang w:val="es-ES_tradnl" w:eastAsia="zh-CN"/>
        </w:rPr>
        <w:tab/>
        <w:t xml:space="preserve">que el </w:t>
      </w:r>
      <w:r w:rsidR="00DF3B68" w:rsidRPr="002B34CB">
        <w:rPr>
          <w:lang w:val="es-ES_tradnl" w:eastAsia="zh-CN"/>
        </w:rPr>
        <w:t>Artículo </w:t>
      </w:r>
      <w:r w:rsidRPr="002B34CB">
        <w:rPr>
          <w:lang w:val="es-ES_tradnl" w:eastAsia="zh-CN"/>
        </w:rPr>
        <w:t>52 del Reglamento de Radiocomunicaciones (RR) no autoriza a las estaciones costeras a emitir señales de identificación o de marcación por canales de trabajo radiotelefónicos libres;</w:t>
      </w:r>
    </w:p>
    <w:p w:rsidR="009B32C4" w:rsidRPr="002B34CB" w:rsidRDefault="009B32C4" w:rsidP="009B32C4">
      <w:pPr>
        <w:rPr>
          <w:lang w:val="es-ES_tradnl" w:eastAsia="zh-CN"/>
        </w:rPr>
      </w:pPr>
      <w:r w:rsidRPr="009B32C4">
        <w:rPr>
          <w:i/>
          <w:iCs/>
          <w:lang w:val="es-ES_tradnl" w:eastAsia="zh-CN"/>
        </w:rPr>
        <w:t>f)</w:t>
      </w:r>
      <w:r w:rsidRPr="002B34CB">
        <w:rPr>
          <w:lang w:val="es-ES_tradnl" w:eastAsia="zh-CN"/>
        </w:rPr>
        <w:tab/>
        <w:t>que la compatibilidad de los sistemas es necesaria para la operación internacional, y que la homogeneidad es deseable para reducir al mínimo el coste del sistema por usuario móvil;</w:t>
      </w:r>
    </w:p>
    <w:p w:rsidR="009B32C4" w:rsidRPr="002B34CB" w:rsidRDefault="009B32C4" w:rsidP="009B32C4">
      <w:pPr>
        <w:rPr>
          <w:lang w:val="es-ES_tradnl" w:eastAsia="zh-CN"/>
        </w:rPr>
      </w:pPr>
      <w:r w:rsidRPr="009B32C4">
        <w:rPr>
          <w:i/>
          <w:iCs/>
          <w:lang w:val="es-ES_tradnl" w:eastAsia="zh-CN"/>
        </w:rPr>
        <w:t>g)</w:t>
      </w:r>
      <w:r w:rsidRPr="002B34CB">
        <w:rPr>
          <w:lang w:val="es-ES_tradnl" w:eastAsia="zh-CN"/>
        </w:rPr>
        <w:tab/>
        <w:t>que la mayoría de las estaciones de barco no pueden utilizar simultáneamente su transmisor y receptor en funcionamiento dúplex;</w:t>
      </w:r>
    </w:p>
    <w:p w:rsidR="009B32C4" w:rsidRDefault="009B32C4" w:rsidP="009B32C4">
      <w:pPr>
        <w:rPr>
          <w:lang w:val="es-ES_tradnl" w:eastAsia="zh-CN"/>
        </w:rPr>
      </w:pPr>
      <w:r w:rsidRPr="009B32C4">
        <w:rPr>
          <w:i/>
          <w:iCs/>
          <w:lang w:val="es-ES_tradnl" w:eastAsia="zh-CN"/>
        </w:rPr>
        <w:t>h)</w:t>
      </w:r>
      <w:r w:rsidRPr="002B34CB">
        <w:rPr>
          <w:lang w:val="es-ES_tradnl" w:eastAsia="zh-CN"/>
        </w:rPr>
        <w:tab/>
        <w:t>que los buques equipados con el Sistema Mundial de Socorro</w:t>
      </w:r>
      <w:r w:rsidR="00B16BBE">
        <w:rPr>
          <w:lang w:val="es-ES_tradnl" w:eastAsia="zh-CN"/>
        </w:rPr>
        <w:t xml:space="preserve"> y Seguridad Marítimos (SMSSM) </w:t>
      </w:r>
      <w:r w:rsidRPr="002B34CB">
        <w:rPr>
          <w:lang w:val="es-ES_tradnl" w:eastAsia="zh-CN"/>
        </w:rPr>
        <w:t>cuentan con menos operarios de radiocomunicaciones cualificados con conocimientos detallados sobre la propagación en ondas decamétricas, a cargo del funcionamiento de los equipos radioeléctricos;</w:t>
      </w:r>
    </w:p>
    <w:p w:rsidR="009B32C4" w:rsidRPr="002B34CB" w:rsidRDefault="009B32C4" w:rsidP="00773F0C">
      <w:pPr>
        <w:keepNext/>
        <w:keepLines/>
        <w:rPr>
          <w:lang w:val="es-ES_tradnl" w:eastAsia="zh-CN"/>
        </w:rPr>
      </w:pPr>
      <w:bookmarkStart w:id="4" w:name="_GoBack"/>
      <w:bookmarkEnd w:id="4"/>
      <w:r w:rsidRPr="009B32C4">
        <w:rPr>
          <w:i/>
          <w:iCs/>
          <w:lang w:val="es-ES_tradnl" w:eastAsia="zh-CN"/>
        </w:rPr>
        <w:lastRenderedPageBreak/>
        <w:t>j)</w:t>
      </w:r>
      <w:r w:rsidRPr="002B34CB">
        <w:rPr>
          <w:lang w:val="es-ES_tradnl" w:eastAsia="zh-CN"/>
        </w:rPr>
        <w:tab/>
        <w:t>que el sistema de llamada selectiva digital (LLSD) descrito en las Recomendaciones UIT</w:t>
      </w:r>
      <w:r w:rsidR="00DF3B68">
        <w:rPr>
          <w:lang w:val="es-ES_tradnl" w:eastAsia="zh-CN"/>
        </w:rPr>
        <w:noBreakHyphen/>
      </w:r>
      <w:r w:rsidRPr="002B34CB">
        <w:rPr>
          <w:lang w:val="es-ES_tradnl" w:eastAsia="zh-CN"/>
        </w:rPr>
        <w:t>R M.493 y UIT</w:t>
      </w:r>
      <w:r w:rsidRPr="002B34CB">
        <w:rPr>
          <w:lang w:val="es-ES_tradnl" w:eastAsia="zh-CN"/>
        </w:rPr>
        <w:noBreakHyphen/>
        <w:t>R M.541 puede utilizarse para la señalización en el trayecto radioeléctrico a fin de utilizar canales comunes para la señalización inicial antes de la transferencia a un canal de trabajo;</w:t>
      </w:r>
    </w:p>
    <w:p w:rsidR="009B32C4" w:rsidRPr="002B34CB" w:rsidRDefault="009B32C4" w:rsidP="009B32C4">
      <w:pPr>
        <w:rPr>
          <w:lang w:val="es-ES_tradnl" w:eastAsia="zh-CN"/>
        </w:rPr>
      </w:pPr>
      <w:r w:rsidRPr="009B32C4">
        <w:rPr>
          <w:i/>
          <w:iCs/>
          <w:lang w:val="es-ES_tradnl" w:eastAsia="zh-CN"/>
        </w:rPr>
        <w:t>k)</w:t>
      </w:r>
      <w:r w:rsidRPr="002B34CB">
        <w:rPr>
          <w:lang w:val="es-ES_tradnl" w:eastAsia="zh-CN"/>
        </w:rPr>
        <w:tab/>
        <w:t>que la velocidad de transferencia de datos que se puede alcanzar en el trayecto radioeléctrico es significativamente i</w:t>
      </w:r>
      <w:r w:rsidR="00DF3B68">
        <w:rPr>
          <w:lang w:val="es-ES_tradnl" w:eastAsia="zh-CN"/>
        </w:rPr>
        <w:t xml:space="preserve">nferior a la que se logra en la </w:t>
      </w:r>
      <w:r w:rsidRPr="002B34CB">
        <w:rPr>
          <w:lang w:val="es-ES_tradnl" w:eastAsia="zh-CN"/>
        </w:rPr>
        <w:t>RTPC,</w:t>
      </w:r>
    </w:p>
    <w:p w:rsidR="009B32C4" w:rsidRPr="009B32C4" w:rsidRDefault="009B32C4" w:rsidP="009B32C4">
      <w:pPr>
        <w:pStyle w:val="Call"/>
        <w:rPr>
          <w:lang w:val="es-ES_tradnl"/>
        </w:rPr>
      </w:pPr>
      <w:r w:rsidRPr="009B32C4">
        <w:rPr>
          <w:lang w:val="es-ES_tradnl"/>
        </w:rPr>
        <w:t>recomienda</w:t>
      </w:r>
    </w:p>
    <w:p w:rsidR="009B32C4" w:rsidRPr="002B34CB" w:rsidRDefault="009B32C4" w:rsidP="009B32C4">
      <w:pPr>
        <w:rPr>
          <w:lang w:val="es-ES_tradnl" w:eastAsia="zh-CN"/>
        </w:rPr>
      </w:pPr>
      <w:r w:rsidRPr="002B34CB">
        <w:rPr>
          <w:b/>
          <w:lang w:val="es-ES_tradnl" w:eastAsia="zh-CN"/>
        </w:rPr>
        <w:t>1</w:t>
      </w:r>
      <w:r w:rsidRPr="002B34CB">
        <w:rPr>
          <w:lang w:val="es-ES_tradnl" w:eastAsia="zh-CN"/>
        </w:rPr>
        <w:tab/>
        <w:t>que la pasarela que proporciona la interfaz en la estación costera entre los trayectos radioeléctrico y RTPC incluya equipos de almacenamiento y retransmisión;</w:t>
      </w:r>
    </w:p>
    <w:p w:rsidR="009B32C4" w:rsidRPr="002B34CB" w:rsidRDefault="009B32C4" w:rsidP="009B32C4">
      <w:pPr>
        <w:rPr>
          <w:lang w:val="es-ES_tradnl" w:eastAsia="zh-CN"/>
        </w:rPr>
      </w:pPr>
      <w:r w:rsidRPr="002B34CB">
        <w:rPr>
          <w:b/>
          <w:lang w:val="es-ES_tradnl" w:eastAsia="zh-CN"/>
        </w:rPr>
        <w:t>2</w:t>
      </w:r>
      <w:r w:rsidRPr="002B34CB">
        <w:rPr>
          <w:lang w:val="es-ES_tradnl" w:eastAsia="zh-CN"/>
        </w:rPr>
        <w:tab/>
        <w:t xml:space="preserve">que las características del sistema y los procedimientos operacionales para establecer las llamadas y transmitir mensajes de datos, incluidos los de facsímil, por la RTPC entre usuarios móviles marítimos y usuarios fijos se ajusten a las disposiciones del </w:t>
      </w:r>
      <w:r w:rsidR="00F93E72">
        <w:rPr>
          <w:lang w:val="es-ES_tradnl" w:eastAsia="zh-CN"/>
        </w:rPr>
        <w:t>Anexo</w:t>
      </w:r>
      <w:r w:rsidRPr="002B34CB">
        <w:rPr>
          <w:lang w:val="es-ES_tradnl" w:eastAsia="zh-CN"/>
        </w:rPr>
        <w:t> 1;</w:t>
      </w:r>
    </w:p>
    <w:p w:rsidR="009B32C4" w:rsidRPr="002B34CB" w:rsidRDefault="009B32C4" w:rsidP="009B32C4">
      <w:pPr>
        <w:rPr>
          <w:lang w:val="es-ES_tradnl" w:eastAsia="zh-CN"/>
        </w:rPr>
      </w:pPr>
      <w:r w:rsidRPr="002B34CB">
        <w:rPr>
          <w:b/>
          <w:lang w:val="es-ES_tradnl" w:eastAsia="zh-CN"/>
        </w:rPr>
        <w:t>3</w:t>
      </w:r>
      <w:r w:rsidRPr="002B34CB">
        <w:rPr>
          <w:lang w:val="es-ES_tradnl" w:eastAsia="zh-CN"/>
        </w:rPr>
        <w:tab/>
        <w:t>que las frecuencias utilizadas en el contacto radio entre un usuario móvil marítimo y la pasarela se determinen automáticamente mediante un programa de predicción de frecuencias;</w:t>
      </w:r>
    </w:p>
    <w:p w:rsidR="009B32C4" w:rsidRPr="002B34CB" w:rsidRDefault="009B32C4" w:rsidP="009B32C4">
      <w:pPr>
        <w:rPr>
          <w:lang w:val="es-ES_tradnl" w:eastAsia="zh-CN"/>
        </w:rPr>
      </w:pPr>
      <w:r w:rsidRPr="002B34CB">
        <w:rPr>
          <w:b/>
          <w:lang w:val="es-ES_tradnl" w:eastAsia="zh-CN"/>
        </w:rPr>
        <w:t>4</w:t>
      </w:r>
      <w:r w:rsidRPr="002B34CB">
        <w:rPr>
          <w:lang w:val="es-ES_tradnl" w:eastAsia="zh-CN"/>
        </w:rPr>
        <w:tab/>
        <w:t>que se utilicen canales de llamada con técnicas de llamada selectiva digital basadas en las características técnicas y operacionales de la Recomendación UIT-R M.493 para establecer el contacto inicial entre el usuario móvil y la cabeza de línea;</w:t>
      </w:r>
    </w:p>
    <w:p w:rsidR="009B32C4" w:rsidRPr="002B34CB" w:rsidRDefault="009B32C4" w:rsidP="009B32C4">
      <w:pPr>
        <w:rPr>
          <w:lang w:val="es-ES_tradnl" w:eastAsia="zh-CN"/>
        </w:rPr>
      </w:pPr>
      <w:r w:rsidRPr="002B34CB">
        <w:rPr>
          <w:b/>
          <w:lang w:val="es-ES_tradnl" w:eastAsia="zh-CN"/>
        </w:rPr>
        <w:t>5</w:t>
      </w:r>
      <w:r w:rsidRPr="002B34CB">
        <w:rPr>
          <w:lang w:val="es-ES_tradnl" w:eastAsia="zh-CN"/>
        </w:rPr>
        <w:tab/>
        <w:t>que la transferencia de datos (incluidas las imágenes de facsímil) se efectúe en canales de trabajo con modems de datos diseñados específicamente para las características de la propagación en ondas decamétricas, y que pueda tener una velocidad de datos de usuario de unos 1</w:t>
      </w:r>
      <w:r w:rsidR="00DF3B68">
        <w:rPr>
          <w:lang w:val="es-ES_tradnl" w:eastAsia="zh-CN"/>
        </w:rPr>
        <w:t> </w:t>
      </w:r>
      <w:r w:rsidRPr="002B34CB">
        <w:rPr>
          <w:lang w:val="es-ES_tradnl" w:eastAsia="zh-CN"/>
        </w:rPr>
        <w:t>000 bit/s, después de la corrección de errores, en un canal de anchura de banda de telefonía típico en ondas decamétricas;</w:t>
      </w:r>
    </w:p>
    <w:p w:rsidR="009B32C4" w:rsidRPr="002B34CB" w:rsidRDefault="009B32C4" w:rsidP="009B32C4">
      <w:pPr>
        <w:rPr>
          <w:lang w:val="es-ES_tradnl" w:eastAsia="zh-CN"/>
        </w:rPr>
      </w:pPr>
      <w:r w:rsidRPr="002B34CB">
        <w:rPr>
          <w:b/>
          <w:lang w:val="es-ES_tradnl" w:eastAsia="zh-CN"/>
        </w:rPr>
        <w:t>6</w:t>
      </w:r>
      <w:r w:rsidRPr="002B34CB">
        <w:rPr>
          <w:lang w:val="es-ES_tradnl" w:eastAsia="zh-CN"/>
        </w:rPr>
        <w:tab/>
        <w:t xml:space="preserve">que los contenidos de los mensajes LLSD utilizados para establecer el contacto inicial entre el usuario móvil marítimo y la pasarela se ajusten a lo indicado en el </w:t>
      </w:r>
      <w:r w:rsidR="00F93E72">
        <w:rPr>
          <w:lang w:val="es-ES_tradnl" w:eastAsia="zh-CN"/>
        </w:rPr>
        <w:t>Anexo</w:t>
      </w:r>
      <w:r w:rsidRPr="002B34CB">
        <w:rPr>
          <w:lang w:val="es-ES_tradnl" w:eastAsia="zh-CN"/>
        </w:rPr>
        <w:t> 2;</w:t>
      </w:r>
    </w:p>
    <w:p w:rsidR="009B32C4" w:rsidRPr="002B34CB" w:rsidRDefault="009B32C4" w:rsidP="009B32C4">
      <w:pPr>
        <w:rPr>
          <w:lang w:val="es-ES_tradnl" w:eastAsia="zh-CN"/>
        </w:rPr>
      </w:pPr>
      <w:r w:rsidRPr="002B34CB">
        <w:rPr>
          <w:b/>
          <w:lang w:val="es-ES_tradnl" w:eastAsia="zh-CN"/>
        </w:rPr>
        <w:t>7</w:t>
      </w:r>
      <w:r w:rsidRPr="002B34CB">
        <w:rPr>
          <w:lang w:val="es-ES_tradnl" w:eastAsia="zh-CN"/>
        </w:rPr>
        <w:tab/>
        <w:t xml:space="preserve">que el protocolo de corrección de errores y la estructura de los mensajes que se utilizan para pasar datos entre el usuario móvil marítimo y la pasarela por el canal de trabajo se ajusten a lo indicado en el </w:t>
      </w:r>
      <w:r w:rsidR="00F93E72">
        <w:rPr>
          <w:lang w:val="es-ES_tradnl" w:eastAsia="zh-CN"/>
        </w:rPr>
        <w:t>Anexo</w:t>
      </w:r>
      <w:r w:rsidRPr="002B34CB">
        <w:rPr>
          <w:lang w:val="es-ES_tradnl" w:eastAsia="zh-CN"/>
        </w:rPr>
        <w:t> 3;</w:t>
      </w:r>
    </w:p>
    <w:p w:rsidR="009B32C4" w:rsidRPr="002B34CB" w:rsidRDefault="009B32C4" w:rsidP="009B32C4">
      <w:pPr>
        <w:rPr>
          <w:lang w:val="es-ES_tradnl" w:eastAsia="zh-CN"/>
        </w:rPr>
      </w:pPr>
      <w:r w:rsidRPr="002B34CB">
        <w:rPr>
          <w:b/>
          <w:lang w:val="es-ES_tradnl" w:eastAsia="zh-CN"/>
        </w:rPr>
        <w:t>8</w:t>
      </w:r>
      <w:r w:rsidRPr="002B34CB">
        <w:rPr>
          <w:lang w:val="es-ES_tradnl" w:eastAsia="zh-CN"/>
        </w:rPr>
        <w:tab/>
        <w:t>que el manejo del equipo del usuario móvil marítimo sea sencillo y no exija conocimientos detallados de la propagación radioeléctrica por ondas decamétricas;</w:t>
      </w:r>
    </w:p>
    <w:p w:rsidR="009B32C4" w:rsidRPr="002B34CB" w:rsidRDefault="009B32C4" w:rsidP="009B32C4">
      <w:pPr>
        <w:rPr>
          <w:lang w:val="es-ES_tradnl" w:eastAsia="zh-CN"/>
        </w:rPr>
      </w:pPr>
      <w:r w:rsidRPr="002B34CB">
        <w:rPr>
          <w:b/>
          <w:lang w:val="es-ES_tradnl" w:eastAsia="zh-CN"/>
        </w:rPr>
        <w:t>9</w:t>
      </w:r>
      <w:r w:rsidRPr="002B34CB">
        <w:rPr>
          <w:lang w:val="es-ES_tradnl" w:eastAsia="zh-CN"/>
        </w:rPr>
        <w:tab/>
        <w:t>que el equipo del usuario móvil marítimo sea capaz de recibir mensajes de datos durante el funcionamiento no atendido;</w:t>
      </w:r>
    </w:p>
    <w:p w:rsidR="009B32C4" w:rsidRPr="002B34CB" w:rsidRDefault="009B32C4" w:rsidP="009B32C4">
      <w:pPr>
        <w:rPr>
          <w:lang w:val="es-ES_tradnl" w:eastAsia="zh-CN"/>
        </w:rPr>
      </w:pPr>
      <w:r w:rsidRPr="002B34CB">
        <w:rPr>
          <w:b/>
          <w:lang w:val="es-ES_tradnl" w:eastAsia="zh-CN"/>
        </w:rPr>
        <w:t>10</w:t>
      </w:r>
      <w:r w:rsidRPr="002B34CB">
        <w:rPr>
          <w:lang w:val="es-ES_tradnl" w:eastAsia="zh-CN"/>
        </w:rPr>
        <w:tab/>
        <w:t>que los usuarios fijos que emplean la RTPC puedan utilizar sus equipos normales de datos y facsímil como en las comunicaciones con otros usuarios de esa red;</w:t>
      </w:r>
    </w:p>
    <w:p w:rsidR="009B32C4" w:rsidRPr="002B34CB" w:rsidRDefault="009B32C4" w:rsidP="009B32C4">
      <w:pPr>
        <w:rPr>
          <w:lang w:val="es-ES_tradnl" w:eastAsia="zh-CN"/>
        </w:rPr>
      </w:pPr>
      <w:r w:rsidRPr="002B34CB">
        <w:rPr>
          <w:b/>
          <w:lang w:val="es-ES_tradnl" w:eastAsia="zh-CN"/>
        </w:rPr>
        <w:t>11</w:t>
      </w:r>
      <w:r w:rsidRPr="002B34CB">
        <w:rPr>
          <w:lang w:val="es-ES_tradnl" w:eastAsia="zh-CN"/>
        </w:rPr>
        <w:tab/>
        <w:t>que la transmisión de datos por el canal de trabajo tenga una tasa de errores residuales muy pequeña;</w:t>
      </w:r>
    </w:p>
    <w:p w:rsidR="009B32C4" w:rsidRPr="002B34CB" w:rsidRDefault="009B32C4" w:rsidP="009B32C4">
      <w:pPr>
        <w:rPr>
          <w:lang w:val="es-ES_tradnl" w:eastAsia="zh-CN"/>
        </w:rPr>
      </w:pPr>
      <w:r w:rsidRPr="002B34CB">
        <w:rPr>
          <w:b/>
          <w:lang w:val="es-ES_tradnl" w:eastAsia="zh-CN"/>
        </w:rPr>
        <w:t>12</w:t>
      </w:r>
      <w:r w:rsidRPr="002B34CB">
        <w:rPr>
          <w:lang w:val="es-ES_tradnl" w:eastAsia="zh-CN"/>
        </w:rPr>
        <w:tab/>
        <w:t xml:space="preserve">que las características técnicas de los modems de datos LLSD y en ondas decamétricas se ajusten a lo indicado en el </w:t>
      </w:r>
      <w:r w:rsidR="00F93E72">
        <w:rPr>
          <w:lang w:val="es-ES_tradnl" w:eastAsia="zh-CN"/>
        </w:rPr>
        <w:t>Anexo</w:t>
      </w:r>
      <w:r w:rsidRPr="002B34CB">
        <w:rPr>
          <w:lang w:val="es-ES_tradnl" w:eastAsia="zh-CN"/>
        </w:rPr>
        <w:t> 4;</w:t>
      </w:r>
    </w:p>
    <w:p w:rsidR="009B32C4" w:rsidRPr="002B34CB" w:rsidRDefault="009B32C4" w:rsidP="009B32C4">
      <w:pPr>
        <w:rPr>
          <w:lang w:val="es-ES_tradnl" w:eastAsia="zh-CN"/>
        </w:rPr>
      </w:pPr>
      <w:r w:rsidRPr="002B34CB">
        <w:rPr>
          <w:b/>
          <w:lang w:val="es-ES_tradnl" w:eastAsia="zh-CN"/>
        </w:rPr>
        <w:t>13</w:t>
      </w:r>
      <w:r w:rsidRPr="002B34CB">
        <w:rPr>
          <w:lang w:val="es-ES_tradnl" w:eastAsia="zh-CN"/>
        </w:rPr>
        <w:tab/>
        <w:t>que se utilicen técnicas de compresión de datos en los ficheros de datos transferidos por el canal radioeléctrico para reducir el volumen de datos a transferir;</w:t>
      </w:r>
    </w:p>
    <w:p w:rsidR="009B32C4" w:rsidRPr="002B34CB" w:rsidRDefault="009B32C4" w:rsidP="009B32C4">
      <w:pPr>
        <w:rPr>
          <w:lang w:val="es-ES_tradnl" w:eastAsia="zh-CN"/>
        </w:rPr>
      </w:pPr>
      <w:r w:rsidRPr="002B34CB">
        <w:rPr>
          <w:b/>
          <w:lang w:val="es-ES_tradnl" w:eastAsia="zh-CN"/>
        </w:rPr>
        <w:t>14</w:t>
      </w:r>
      <w:r w:rsidRPr="002B34CB">
        <w:rPr>
          <w:lang w:val="es-ES_tradnl" w:eastAsia="zh-CN"/>
        </w:rPr>
        <w:tab/>
        <w:t>que el terminal del usuario móvil tenga una interfaz con un sistema de navegación que suministre información en línea sobre la posición;</w:t>
      </w:r>
    </w:p>
    <w:p w:rsidR="009B32C4" w:rsidRPr="002B34CB" w:rsidRDefault="009B32C4" w:rsidP="009B32C4">
      <w:pPr>
        <w:rPr>
          <w:lang w:val="es-ES_tradnl" w:eastAsia="zh-CN"/>
        </w:rPr>
      </w:pPr>
      <w:r w:rsidRPr="002B34CB">
        <w:rPr>
          <w:b/>
          <w:lang w:val="es-ES_tradnl" w:eastAsia="zh-CN"/>
        </w:rPr>
        <w:t>15</w:t>
      </w:r>
      <w:r w:rsidRPr="002B34CB">
        <w:rPr>
          <w:lang w:val="es-ES_tradnl" w:eastAsia="zh-CN"/>
        </w:rPr>
        <w:tab/>
        <w:t>que las características y los procedimientos descritos en los anexos sean igualmente aplicables cuando la conexión entre la pasarela y los usuarios fijos se efectúe a través de una red pública de datos conmutada en vez de una RTPC.</w:t>
      </w:r>
    </w:p>
    <w:p w:rsidR="009B32C4" w:rsidRPr="00325F9C" w:rsidRDefault="009B32C4" w:rsidP="009B32C4">
      <w:pPr>
        <w:pStyle w:val="AnnexNoTitle"/>
        <w:rPr>
          <w:lang w:val="es-ES"/>
        </w:rPr>
      </w:pPr>
      <w:r w:rsidRPr="00325F9C">
        <w:rPr>
          <w:lang w:val="es-ES"/>
        </w:rPr>
        <w:lastRenderedPageBreak/>
        <w:t>A</w:t>
      </w:r>
      <w:r w:rsidR="000B0050">
        <w:rPr>
          <w:lang w:val="es-ES"/>
        </w:rPr>
        <w:t xml:space="preserve">nexo </w:t>
      </w:r>
      <w:r>
        <w:rPr>
          <w:lang w:val="es-ES"/>
        </w:rPr>
        <w:t>1</w:t>
      </w:r>
      <w:r w:rsidRPr="00325F9C">
        <w:rPr>
          <w:lang w:val="es-ES"/>
        </w:rPr>
        <w:br/>
      </w:r>
      <w:r w:rsidRPr="00325F9C">
        <w:rPr>
          <w:lang w:val="es-ES"/>
        </w:rPr>
        <w:br/>
      </w:r>
      <w:r w:rsidRPr="002B34CB">
        <w:rPr>
          <w:bCs/>
          <w:szCs w:val="24"/>
          <w:lang w:val="es-ES_tradnl" w:eastAsia="zh-CN"/>
        </w:rPr>
        <w:t xml:space="preserve">Características de sistema y procedimientos operacionales </w:t>
      </w:r>
      <w:r w:rsidRPr="002B34CB">
        <w:rPr>
          <w:bCs/>
          <w:szCs w:val="24"/>
          <w:lang w:val="es-ES_tradnl" w:eastAsia="zh-CN"/>
        </w:rPr>
        <w:br/>
        <w:t>para establecer llamadas y pasar mensajes de datos</w:t>
      </w:r>
    </w:p>
    <w:p w:rsidR="009B32C4" w:rsidRPr="002B34CB" w:rsidRDefault="009B32C4" w:rsidP="009B32C4">
      <w:pPr>
        <w:pStyle w:val="Heading1"/>
        <w:rPr>
          <w:lang w:val="es-ES_tradnl" w:eastAsia="zh-CN"/>
        </w:rPr>
      </w:pPr>
      <w:r>
        <w:rPr>
          <w:lang w:val="es-ES_tradnl" w:eastAsia="zh-CN"/>
        </w:rPr>
        <w:t>1</w:t>
      </w:r>
      <w:r w:rsidRPr="002B34CB">
        <w:rPr>
          <w:lang w:val="es-ES_tradnl" w:eastAsia="zh-CN"/>
        </w:rPr>
        <w:tab/>
        <w:t>Generalidades</w:t>
      </w:r>
    </w:p>
    <w:p w:rsidR="009B32C4" w:rsidRPr="002B34CB" w:rsidRDefault="009B32C4" w:rsidP="009B32C4">
      <w:pPr>
        <w:rPr>
          <w:lang w:val="es-ES_tradnl" w:eastAsia="zh-CN"/>
        </w:rPr>
      </w:pPr>
      <w:r w:rsidRPr="000B0050">
        <w:rPr>
          <w:b/>
          <w:bCs/>
          <w:lang w:val="es-ES_tradnl"/>
        </w:rPr>
        <w:t>1.1</w:t>
      </w:r>
      <w:r w:rsidRPr="002B34CB">
        <w:rPr>
          <w:lang w:val="es-ES_tradnl" w:eastAsia="zh-CN"/>
        </w:rPr>
        <w:tab/>
        <w:t xml:space="preserve">La </w:t>
      </w:r>
      <w:r w:rsidR="000B0050" w:rsidRPr="002B34CB">
        <w:rPr>
          <w:lang w:val="es-ES_tradnl" w:eastAsia="zh-CN"/>
        </w:rPr>
        <w:t>Fig</w:t>
      </w:r>
      <w:r w:rsidRPr="002B34CB">
        <w:rPr>
          <w:lang w:val="es-ES_tradnl" w:eastAsia="zh-CN"/>
        </w:rPr>
        <w:t>. 1 muestra una configuración típica de un sistema de comunicación completo.</w:t>
      </w:r>
    </w:p>
    <w:p w:rsidR="009B32C4" w:rsidRPr="002B34CB" w:rsidRDefault="009B32C4" w:rsidP="009B32C4">
      <w:pPr>
        <w:rPr>
          <w:lang w:val="es-ES_tradnl" w:eastAsia="zh-CN"/>
        </w:rPr>
      </w:pPr>
      <w:r w:rsidRPr="009B32C4">
        <w:rPr>
          <w:b/>
          <w:iCs/>
          <w:lang w:val="es-ES_tradnl" w:eastAsia="zh-CN"/>
        </w:rPr>
        <w:t>1.2</w:t>
      </w:r>
      <w:r w:rsidRPr="002B34CB">
        <w:rPr>
          <w:lang w:val="es-ES_tradnl" w:eastAsia="zh-CN"/>
        </w:rPr>
        <w:tab/>
        <w:t>La cabeza de línea, a través de la que pasan todos los mensajes, es básicamente una central de almacenamiento y retransmisión de mensajes, que establece una interfaz entre los trayectos radioeléctricos y la RTPC. La pasarela se comunica con los usuarios móviles marítimos por el trayecto radioeléctrico, y con los usuarios fijos, por la RTPC.</w:t>
      </w:r>
    </w:p>
    <w:p w:rsidR="009B32C4" w:rsidRPr="002B34CB" w:rsidRDefault="009B32C4" w:rsidP="009B32C4">
      <w:pPr>
        <w:rPr>
          <w:lang w:val="es-ES_tradnl" w:eastAsia="zh-CN"/>
        </w:rPr>
      </w:pPr>
      <w:r w:rsidRPr="009B32C4">
        <w:rPr>
          <w:b/>
          <w:iCs/>
          <w:lang w:val="es-ES_tradnl" w:eastAsia="zh-CN"/>
        </w:rPr>
        <w:t>1.3</w:t>
      </w:r>
      <w:r w:rsidRPr="002B34CB">
        <w:rPr>
          <w:lang w:val="es-ES_tradnl" w:eastAsia="zh-CN"/>
        </w:rPr>
        <w:tab/>
        <w:t>Para facilitar la llamada automática del móvil y posibilitar la facturación, todos los usuarios móviles y fijos que deseen enviar mensajes deberán estar registrados en una base de datos en la cabeza de línea. Los usuarios móviles se identificarán por su nombre y un número de identidad de servicio móvil marítimo (MMSI – Maritime Mobile Service Identity) unívoco de nueve cifras. Los usuarios fijos se identificarán por su nombre y un número de identificación personal (PIN – Personal Identification Number) de diez cifras. La pasarela verifica los números MMSI o PIN de los usuarios antes de permitirles enviar mensajes a la cabeza de línea. La base de datos de la pasarela también mantiene un registro actualizado de las posiciones de los usuarios móviles (véanse los § 2.1 y 3.2 siguientes).</w:t>
      </w:r>
    </w:p>
    <w:p w:rsidR="009B32C4" w:rsidRPr="002B34CB" w:rsidRDefault="009B32C4" w:rsidP="002059FB">
      <w:pPr>
        <w:keepNext/>
        <w:keepLines/>
        <w:rPr>
          <w:lang w:val="es-ES_tradnl" w:eastAsia="zh-CN"/>
        </w:rPr>
      </w:pPr>
      <w:r w:rsidRPr="009B32C4">
        <w:rPr>
          <w:b/>
          <w:iCs/>
          <w:lang w:val="es-ES_tradnl" w:eastAsia="zh-CN"/>
        </w:rPr>
        <w:t>1.4</w:t>
      </w:r>
      <w:r w:rsidRPr="002B34CB">
        <w:rPr>
          <w:lang w:val="es-ES_tradnl" w:eastAsia="zh-CN"/>
        </w:rPr>
        <w:tab/>
        <w:t>En el establecimiento de la llamada por el trayecto radioeléctrico entre la pasarela y el terminal de usuario móvil marítimo se utilizan técnicas convencionales de llamada selectiva digital en los canales de LLSD atribuidos a la correspondencia pública en las bandas de ondas decamétricas del servicio móvil marítimo de un modo semejante al empleado para la radiotelefonía automática en ondas hectométricas y decamétricas según la Recomendación </w:t>
      </w:r>
      <w:r w:rsidR="00346C88">
        <w:rPr>
          <w:lang w:val="es-ES_tradnl" w:eastAsia="zh-CN"/>
        </w:rPr>
        <w:t>UIT-R M.</w:t>
      </w:r>
      <w:r w:rsidRPr="002B34CB">
        <w:rPr>
          <w:lang w:val="es-ES_tradnl" w:eastAsia="zh-CN"/>
        </w:rPr>
        <w:t>1082. De esta forma, la pasarela y las estaciones móviles sólo necesitan supervisar un número pequeño de canales de llamada</w:t>
      </w:r>
      <w:r w:rsidR="00346C88">
        <w:rPr>
          <w:lang w:val="es-ES_tradnl" w:eastAsia="zh-CN"/>
        </w:rPr>
        <w:t xml:space="preserve"> </w:t>
      </w:r>
      <w:r w:rsidRPr="002B34CB">
        <w:rPr>
          <w:lang w:val="es-ES_tradnl" w:eastAsia="zh-CN"/>
        </w:rPr>
        <w:t>LLSD en vez de todos los canales de trabajo cuando esperan una llamada entrante.</w:t>
      </w:r>
    </w:p>
    <w:p w:rsidR="009B32C4" w:rsidRPr="002B34CB" w:rsidRDefault="009B32C4" w:rsidP="009B32C4">
      <w:pPr>
        <w:rPr>
          <w:lang w:val="es-ES_tradnl" w:eastAsia="zh-CN"/>
        </w:rPr>
      </w:pPr>
      <w:r w:rsidRPr="009B32C4">
        <w:rPr>
          <w:b/>
          <w:iCs/>
          <w:lang w:val="es-ES_tradnl" w:eastAsia="zh-CN"/>
        </w:rPr>
        <w:t>1.5</w:t>
      </w:r>
      <w:r w:rsidRPr="002B34CB">
        <w:rPr>
          <w:lang w:val="es-ES_tradnl" w:eastAsia="zh-CN"/>
        </w:rPr>
        <w:tab/>
        <w:t>La banda de frecuencias que se utilizará para efectuar el contacto inicial entre el usuario móvil marítimo y la pasarela está determinada por un programa de predicción de frecuencias, que utiliza la fecha, la hora, las posiciones del usuario móvil y la cabeza de línea, los índices de actividad solar, los datos de propagación y el ruido radioeléctrico para determinar la mejor banda de frecuencias disponible, en caso de que exista.</w:t>
      </w:r>
    </w:p>
    <w:p w:rsidR="009B32C4" w:rsidRPr="002B34CB" w:rsidRDefault="009B32C4" w:rsidP="009B32C4">
      <w:pPr>
        <w:rPr>
          <w:lang w:val="es-ES_tradnl" w:eastAsia="zh-CN"/>
        </w:rPr>
      </w:pPr>
      <w:r w:rsidRPr="009B32C4">
        <w:rPr>
          <w:b/>
          <w:iCs/>
          <w:lang w:val="es-ES_tradnl" w:eastAsia="zh-CN"/>
        </w:rPr>
        <w:t>1.6</w:t>
      </w:r>
      <w:r w:rsidRPr="002B34CB">
        <w:rPr>
          <w:lang w:val="es-ES_tradnl" w:eastAsia="zh-CN"/>
        </w:rPr>
        <w:tab/>
        <w:t xml:space="preserve">Después del intercambio de una LLSD y del acuse de recibo por el canal llamante, el móvil y la pasarela establecen contacto a través de un canal de trabajo. Este contacto, y toda otra comunicación cursada por el canal de trabajo, utiliza modems de datos en ondas decamétricas diseñados de conformidad con el </w:t>
      </w:r>
      <w:r w:rsidR="00F93E72">
        <w:rPr>
          <w:lang w:val="es-ES_tradnl" w:eastAsia="zh-CN"/>
        </w:rPr>
        <w:t>Anexo</w:t>
      </w:r>
      <w:r w:rsidRPr="002B34CB">
        <w:rPr>
          <w:lang w:val="es-ES_tradnl" w:eastAsia="zh-CN"/>
        </w:rPr>
        <w:t> 4.</w:t>
      </w:r>
    </w:p>
    <w:p w:rsidR="009B32C4" w:rsidRPr="002B34CB" w:rsidRDefault="009B32C4" w:rsidP="009B32C4">
      <w:pPr>
        <w:rPr>
          <w:lang w:val="es-ES_tradnl" w:eastAsia="zh-CN"/>
        </w:rPr>
      </w:pPr>
      <w:r w:rsidRPr="009B32C4">
        <w:rPr>
          <w:b/>
          <w:iCs/>
          <w:lang w:val="es-ES_tradnl" w:eastAsia="zh-CN"/>
        </w:rPr>
        <w:t>1.7</w:t>
      </w:r>
      <w:r w:rsidRPr="002B34CB">
        <w:rPr>
          <w:lang w:val="es-ES_tradnl" w:eastAsia="zh-CN"/>
        </w:rPr>
        <w:tab/>
        <w:t xml:space="preserve">En el </w:t>
      </w:r>
      <w:r w:rsidR="00F93E72">
        <w:rPr>
          <w:lang w:val="es-ES_tradnl" w:eastAsia="zh-CN"/>
        </w:rPr>
        <w:t>Anexo</w:t>
      </w:r>
      <w:r w:rsidRPr="002B34CB">
        <w:rPr>
          <w:lang w:val="es-ES_tradnl" w:eastAsia="zh-CN"/>
        </w:rPr>
        <w:t> 2 se describen los contenidos de los mensajes LLSD durante las secuencias de llamada y de acuse de recibo del usuario móvil y la cabeza de línea.</w:t>
      </w:r>
    </w:p>
    <w:p w:rsidR="009B32C4" w:rsidRPr="002B34CB" w:rsidRDefault="009B32C4" w:rsidP="009B32C4">
      <w:pPr>
        <w:rPr>
          <w:lang w:val="es-ES_tradnl" w:eastAsia="zh-CN"/>
        </w:rPr>
      </w:pPr>
      <w:r w:rsidRPr="009B32C4">
        <w:rPr>
          <w:b/>
          <w:iCs/>
          <w:lang w:val="es-ES_tradnl" w:eastAsia="zh-CN"/>
        </w:rPr>
        <w:t>1.8</w:t>
      </w:r>
      <w:r w:rsidRPr="002B34CB">
        <w:rPr>
          <w:lang w:val="es-ES_tradnl" w:eastAsia="zh-CN"/>
        </w:rPr>
        <w:tab/>
        <w:t xml:space="preserve">Los mensajes que pasan por el canal de trabajo consisten en mensajes de órdenes y de datos, utilizados dentro de un protocolo que controla el enlace y pasa datos con un mínimo de errores residuales de extremo a extremo. En el </w:t>
      </w:r>
      <w:r w:rsidR="00F93E72">
        <w:rPr>
          <w:lang w:val="es-ES_tradnl" w:eastAsia="zh-CN"/>
        </w:rPr>
        <w:t>Anexo</w:t>
      </w:r>
      <w:r w:rsidRPr="002B34CB">
        <w:rPr>
          <w:lang w:val="es-ES_tradnl" w:eastAsia="zh-CN"/>
        </w:rPr>
        <w:t> 3 se describen los mensajes de órdenes y de datos y el protocolo utilizado para un intercambio de comunicación por el canal de trabajo.</w:t>
      </w:r>
    </w:p>
    <w:p w:rsidR="002059FB" w:rsidRPr="00346C88" w:rsidRDefault="002059FB" w:rsidP="002059FB">
      <w:pPr>
        <w:pStyle w:val="FigureNo"/>
        <w:rPr>
          <w:lang w:val="es-ES_tradnl"/>
        </w:rPr>
      </w:pPr>
      <w:r w:rsidRPr="00346C88">
        <w:rPr>
          <w:lang w:val="es-ES_tradnl"/>
        </w:rPr>
        <w:lastRenderedPageBreak/>
        <w:t>FIGURA 1</w:t>
      </w:r>
    </w:p>
    <w:p w:rsidR="002059FB" w:rsidRDefault="002059FB" w:rsidP="002059FB">
      <w:pPr>
        <w:pStyle w:val="Figuretitle"/>
        <w:rPr>
          <w:lang w:val="es-ES_tradnl"/>
        </w:rPr>
      </w:pPr>
      <w:r w:rsidRPr="007E5D21">
        <w:rPr>
          <w:lang w:val="es-ES_tradnl"/>
        </w:rPr>
        <w:t>Sistema automático HF de facsímil y datos</w:t>
      </w:r>
      <w:r w:rsidRPr="007E5D21">
        <w:rPr>
          <w:lang w:val="es-ES_tradnl"/>
        </w:rPr>
        <w:br/>
      </w:r>
      <w:r>
        <w:rPr>
          <w:lang w:val="es-ES_tradnl"/>
        </w:rPr>
        <w:t>(configración típica)</w:t>
      </w:r>
    </w:p>
    <w:p w:rsidR="002059FB" w:rsidRPr="00346C88" w:rsidRDefault="002059FB" w:rsidP="002059FB">
      <w:pPr>
        <w:pStyle w:val="Blanc"/>
        <w:rPr>
          <w:lang w:val="es-ES_tradnl"/>
        </w:rPr>
      </w:pPr>
    </w:p>
    <w:p w:rsidR="002059FB" w:rsidRPr="00C2519E" w:rsidRDefault="002059FB" w:rsidP="002059FB">
      <w:pPr>
        <w:pStyle w:val="Figure"/>
        <w:rPr>
          <w:lang w:val="es-ES_tradnl" w:eastAsia="zh-CN"/>
        </w:rPr>
      </w:pPr>
      <w:r>
        <w:rPr>
          <w:lang w:val="en-US"/>
        </w:rPr>
        <w:object w:dxaOrig="4272" w:dyaOrig="7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615.7pt" o:ole="">
            <v:imagedata r:id="rId14" o:title=""/>
          </v:shape>
          <o:OLEObject Type="Embed" ProgID="CorelDRAW.Graphic.14" ShapeID="_x0000_i1025" DrawAspect="Content" ObjectID="_1496471503" r:id="rId15"/>
        </w:object>
      </w:r>
    </w:p>
    <w:p w:rsidR="009B32C4" w:rsidRPr="002B34CB" w:rsidRDefault="009B32C4" w:rsidP="004B760D">
      <w:pPr>
        <w:pStyle w:val="Heading1"/>
        <w:rPr>
          <w:lang w:val="es-ES_tradnl" w:eastAsia="zh-CN"/>
        </w:rPr>
      </w:pPr>
      <w:r>
        <w:rPr>
          <w:lang w:val="es-ES_tradnl" w:eastAsia="zh-CN"/>
        </w:rPr>
        <w:lastRenderedPageBreak/>
        <w:t>2</w:t>
      </w:r>
      <w:r w:rsidRPr="002B34CB">
        <w:rPr>
          <w:lang w:val="es-ES_tradnl" w:eastAsia="zh-CN"/>
        </w:rPr>
        <w:tab/>
        <w:t>Móvil a cabeza de línea</w:t>
      </w:r>
    </w:p>
    <w:p w:rsidR="009B32C4" w:rsidRPr="002B34CB" w:rsidRDefault="009B32C4" w:rsidP="009B32C4">
      <w:pPr>
        <w:rPr>
          <w:lang w:val="es-ES_tradnl" w:eastAsia="zh-CN"/>
        </w:rPr>
      </w:pPr>
      <w:r w:rsidRPr="009B32C4">
        <w:rPr>
          <w:b/>
          <w:iCs/>
          <w:lang w:val="es-ES_tradnl" w:eastAsia="zh-CN"/>
        </w:rPr>
        <w:t>2.1</w:t>
      </w:r>
      <w:r w:rsidRPr="002B34CB">
        <w:rPr>
          <w:lang w:val="es-ES_tradnl" w:eastAsia="zh-CN"/>
        </w:rPr>
        <w:tab/>
        <w:t>Cuando el móvil llama a la cabeza de línea, indica su posición (latitud y longitud) en el mensaje LLSD. El acuse de recibo de la pasarela indica las frecuencias de transmisión y recepción del canal de trabajo que habrá que utilizar para las comunicaciones y las transferencias de datos subsiguientes.</w:t>
      </w:r>
    </w:p>
    <w:p w:rsidR="009B32C4" w:rsidRPr="002B34CB" w:rsidRDefault="009B32C4" w:rsidP="00236459">
      <w:pPr>
        <w:pStyle w:val="Heading1"/>
        <w:rPr>
          <w:lang w:val="es-ES_tradnl" w:eastAsia="zh-CN"/>
        </w:rPr>
      </w:pPr>
      <w:r>
        <w:rPr>
          <w:lang w:val="es-ES_tradnl" w:eastAsia="zh-CN"/>
        </w:rPr>
        <w:t>3</w:t>
      </w:r>
      <w:r w:rsidRPr="002B34CB">
        <w:rPr>
          <w:lang w:val="es-ES_tradnl" w:eastAsia="zh-CN"/>
        </w:rPr>
        <w:tab/>
        <w:t>Pasarela a móvil</w:t>
      </w:r>
    </w:p>
    <w:p w:rsidR="009B32C4" w:rsidRPr="002B34CB" w:rsidRDefault="009B32C4" w:rsidP="00236459">
      <w:pPr>
        <w:rPr>
          <w:lang w:val="es-ES_tradnl" w:eastAsia="zh-CN"/>
        </w:rPr>
      </w:pPr>
      <w:r w:rsidRPr="00236459">
        <w:rPr>
          <w:b/>
          <w:iCs/>
          <w:lang w:val="es-ES_tradnl" w:eastAsia="zh-CN"/>
        </w:rPr>
        <w:t>3.1</w:t>
      </w:r>
      <w:r w:rsidRPr="002B34CB">
        <w:rPr>
          <w:lang w:val="es-ES_tradnl" w:eastAsia="zh-CN"/>
        </w:rPr>
        <w:tab/>
        <w:t>Cuando la pasarela llama al móvil indica, en el mensaje LLSD, las frecuencias de transmisión y recepción del canal de trabajo por el que se efectuarán las comunicaciones y transferencias de datos subsiguientes.</w:t>
      </w:r>
    </w:p>
    <w:p w:rsidR="009B32C4" w:rsidRPr="002B34CB" w:rsidRDefault="009B32C4" w:rsidP="00236459">
      <w:pPr>
        <w:rPr>
          <w:lang w:val="es-ES_tradnl" w:eastAsia="zh-CN"/>
        </w:rPr>
      </w:pPr>
      <w:r w:rsidRPr="00236459">
        <w:rPr>
          <w:b/>
          <w:iCs/>
          <w:lang w:val="es-ES_tradnl" w:eastAsia="zh-CN"/>
        </w:rPr>
        <w:t>3.2</w:t>
      </w:r>
      <w:r w:rsidRPr="002B34CB">
        <w:rPr>
          <w:lang w:val="es-ES_tradnl" w:eastAsia="zh-CN"/>
        </w:rPr>
        <w:tab/>
        <w:t>Cuando la pasarela desea llamar al móvil, y la posición del móvil es desconocida o tiene una anterioridad mayor de seis horas, la pasarela transmite una serie secuencial de LLSD de petición de posición del barco en una frecuencia LLSD en cada una de las bandas de ondas decamétricas. Si no se recibe ninguna respuesta del móvil, y a menos que el móvil llame a la cabeza de línea, ésta repite las llamadas de petición de posición seis horas más tarde.</w:t>
      </w:r>
    </w:p>
    <w:p w:rsidR="009B32C4" w:rsidRPr="002B34CB" w:rsidRDefault="009B32C4" w:rsidP="00236459">
      <w:pPr>
        <w:pStyle w:val="Heading1"/>
        <w:rPr>
          <w:lang w:val="es-ES_tradnl" w:eastAsia="zh-CN"/>
        </w:rPr>
      </w:pPr>
      <w:r>
        <w:rPr>
          <w:lang w:val="es-ES_tradnl" w:eastAsia="zh-CN"/>
        </w:rPr>
        <w:t>4</w:t>
      </w:r>
      <w:r w:rsidRPr="002B34CB">
        <w:rPr>
          <w:lang w:val="es-ES_tradnl" w:eastAsia="zh-CN"/>
        </w:rPr>
        <w:tab/>
        <w:t>Usuario fijo a cabeza de línea</w:t>
      </w:r>
    </w:p>
    <w:p w:rsidR="009B32C4" w:rsidRPr="002B34CB" w:rsidRDefault="009B32C4" w:rsidP="00236459">
      <w:pPr>
        <w:rPr>
          <w:lang w:val="es-ES_tradnl" w:eastAsia="zh-CN"/>
        </w:rPr>
      </w:pPr>
      <w:r w:rsidRPr="00236459">
        <w:rPr>
          <w:b/>
          <w:iCs/>
          <w:lang w:val="es-ES_tradnl" w:eastAsia="zh-CN"/>
        </w:rPr>
        <w:t>4.1</w:t>
      </w:r>
      <w:r w:rsidRPr="002B34CB">
        <w:rPr>
          <w:lang w:val="es-ES_tradnl" w:eastAsia="zh-CN"/>
        </w:rPr>
        <w:tab/>
        <w:t>El método exacto para que los usuarios fijos de la RTPC accedan a la pasarela para enviar facsímiles y datos a los usuarios móviles puede variar en países diferentes, puesto que depende del tipo de sistema de señalización RTPC disponible y del método de encaminamiento de la llamada en la RTPC.</w:t>
      </w:r>
    </w:p>
    <w:p w:rsidR="009B32C4" w:rsidRPr="002B34CB" w:rsidRDefault="009B32C4" w:rsidP="00236459">
      <w:pPr>
        <w:rPr>
          <w:lang w:val="es-ES_tradnl" w:eastAsia="zh-CN"/>
        </w:rPr>
      </w:pPr>
      <w:r w:rsidRPr="00236459">
        <w:rPr>
          <w:b/>
          <w:iCs/>
          <w:lang w:val="es-ES_tradnl" w:eastAsia="zh-CN"/>
        </w:rPr>
        <w:t>4.2</w:t>
      </w:r>
      <w:r w:rsidRPr="002B34CB">
        <w:rPr>
          <w:lang w:val="es-ES_tradnl" w:eastAsia="zh-CN"/>
        </w:rPr>
        <w:tab/>
        <w:t>Una consideración importante es la relativa a la capacidad de identificar automáticamente el número de teléfono del usuario fijo a efectos de facturación.</w:t>
      </w:r>
    </w:p>
    <w:p w:rsidR="009B32C4" w:rsidRPr="002B34CB" w:rsidRDefault="009B32C4" w:rsidP="00236459">
      <w:pPr>
        <w:rPr>
          <w:lang w:val="es-ES_tradnl" w:eastAsia="zh-CN"/>
        </w:rPr>
      </w:pPr>
      <w:r w:rsidRPr="00236459">
        <w:rPr>
          <w:b/>
          <w:iCs/>
          <w:lang w:val="es-ES_tradnl" w:eastAsia="zh-CN"/>
        </w:rPr>
        <w:t>4.3</w:t>
      </w:r>
      <w:r w:rsidRPr="002B34CB">
        <w:rPr>
          <w:lang w:val="es-ES_tradnl" w:eastAsia="zh-CN"/>
        </w:rPr>
        <w:tab/>
        <w:t>A continuación se describe un método, que requiere que los usuarios fijos estén inscritos de antemano en la pasarela y que se asigne un número de identificación personal (PIN) a cada usuario.</w:t>
      </w:r>
    </w:p>
    <w:p w:rsidR="009B32C4" w:rsidRPr="002B34CB" w:rsidRDefault="009B32C4" w:rsidP="00236459">
      <w:pPr>
        <w:rPr>
          <w:lang w:val="es-ES_tradnl" w:eastAsia="zh-CN"/>
        </w:rPr>
      </w:pPr>
      <w:r w:rsidRPr="00236459">
        <w:rPr>
          <w:b/>
          <w:iCs/>
          <w:lang w:val="es-ES_tradnl" w:eastAsia="zh-CN"/>
        </w:rPr>
        <w:t>4.4</w:t>
      </w:r>
      <w:r w:rsidRPr="002B34CB">
        <w:rPr>
          <w:lang w:val="es-ES_tradnl" w:eastAsia="zh-CN"/>
        </w:rPr>
        <w:tab/>
        <w:t>Las llamadas facsímil de los usuarios fijos de la RTPC a la pasarela utilizan un teléfono de tonos convencional asociado a un equipo facsímil de grupo 3 para llamar a un número de teléfono de la cabeza de línea. Cuando la pasarela contesta a la llamada, utiliza un mensaje con una voz sintetizada o pregrabada para solicitar al usuario fijo su número PIN y el o los MMSI de los usuarios móviles a los que hay que enviar el facsímil. La pasarela valida la identidad del usuario fijo y verifica si los usuarios móviles especificados están registrados en la pasarela antes de ordenar al usuario fijo que introduzca sus facsímiles y de intentar toda entrega.</w:t>
      </w:r>
    </w:p>
    <w:p w:rsidR="009B32C4" w:rsidRPr="002B34CB" w:rsidRDefault="009B32C4" w:rsidP="00236459">
      <w:pPr>
        <w:rPr>
          <w:lang w:val="es-ES_tradnl" w:eastAsia="zh-CN"/>
        </w:rPr>
      </w:pPr>
      <w:r w:rsidRPr="00236459">
        <w:rPr>
          <w:b/>
          <w:iCs/>
          <w:lang w:val="es-ES_tradnl" w:eastAsia="zh-CN"/>
        </w:rPr>
        <w:t>4.5</w:t>
      </w:r>
      <w:r w:rsidRPr="002B34CB">
        <w:rPr>
          <w:lang w:val="es-ES_tradnl" w:eastAsia="zh-CN"/>
        </w:rPr>
        <w:tab/>
        <w:t>Las llamadas de datos de los usuarios fijos utilizan un terminal de datos con un paquete de programas de comunicación y un módem de datos adecuado de la serie V del UIT-T para acceder a la cabeza de línea. Cuando la pasarela contesta la llamada, utiliza mensajes de pantalla para solicitar al usuario fijo su número PIN y los MMSI de los usuarios móviles a los que hay que enviar los mensajes de datos. La pasarela efectúa las verificaciones de validación, como en el caso de los mensajes facsímil.</w:t>
      </w:r>
    </w:p>
    <w:p w:rsidR="009B32C4" w:rsidRPr="002B34CB" w:rsidRDefault="009B32C4" w:rsidP="009B32C4">
      <w:pPr>
        <w:spacing w:before="136"/>
        <w:rPr>
          <w:sz w:val="20"/>
          <w:lang w:val="es-ES_tradnl" w:eastAsia="zh-CN"/>
        </w:rPr>
      </w:pPr>
    </w:p>
    <w:p w:rsidR="009B32C4" w:rsidRPr="002B34CB" w:rsidRDefault="009B32C4" w:rsidP="009B32C4">
      <w:pPr>
        <w:spacing w:before="136"/>
        <w:rPr>
          <w:sz w:val="20"/>
          <w:lang w:val="es-ES_tradnl" w:eastAsia="zh-CN"/>
        </w:rPr>
      </w:pPr>
    </w:p>
    <w:p w:rsidR="009B32C4" w:rsidRPr="002B34CB" w:rsidRDefault="009B32C4" w:rsidP="009B32C4">
      <w:pPr>
        <w:spacing w:before="136"/>
        <w:rPr>
          <w:sz w:val="20"/>
          <w:lang w:val="es-ES_tradnl" w:eastAsia="zh-CN"/>
        </w:rPr>
      </w:pPr>
    </w:p>
    <w:p w:rsidR="009B32C4" w:rsidRPr="00236459" w:rsidRDefault="00236459" w:rsidP="00236459">
      <w:pPr>
        <w:pStyle w:val="AnnexNoTitle"/>
        <w:rPr>
          <w:lang w:val="es-ES_tradnl"/>
        </w:rPr>
      </w:pPr>
      <w:r w:rsidRPr="00236459">
        <w:rPr>
          <w:lang w:val="es-ES_tradnl"/>
        </w:rPr>
        <w:lastRenderedPageBreak/>
        <w:t xml:space="preserve">Anexo </w:t>
      </w:r>
      <w:r w:rsidR="009B32C4" w:rsidRPr="00236459">
        <w:rPr>
          <w:lang w:val="es-ES_tradnl"/>
        </w:rPr>
        <w:t>2</w:t>
      </w:r>
      <w:r w:rsidRPr="00236459">
        <w:rPr>
          <w:lang w:val="es-ES_tradnl"/>
        </w:rPr>
        <w:br/>
      </w:r>
      <w:r w:rsidRPr="00236459">
        <w:rPr>
          <w:lang w:val="es-ES_tradnl"/>
        </w:rPr>
        <w:br/>
        <w:t>Contenidos de los mensajes de LLSD utilizados para establecer</w:t>
      </w:r>
      <w:r w:rsidRPr="00236459">
        <w:rPr>
          <w:lang w:val="es-ES_tradnl"/>
        </w:rPr>
        <w:br/>
        <w:t>el contacto inicial entre el usuario móvil marítimo</w:t>
      </w:r>
      <w:r>
        <w:rPr>
          <w:lang w:val="es-ES_tradnl"/>
        </w:rPr>
        <w:br/>
      </w:r>
      <w:r w:rsidRPr="00236459">
        <w:rPr>
          <w:lang w:val="es-ES_tradnl"/>
        </w:rPr>
        <w:t>y la cabeza de línea</w:t>
      </w:r>
    </w:p>
    <w:p w:rsidR="009B32C4" w:rsidRPr="002B34CB" w:rsidRDefault="009B32C4" w:rsidP="00236459">
      <w:pPr>
        <w:pStyle w:val="Heading1"/>
        <w:rPr>
          <w:lang w:val="es-ES_tradnl" w:eastAsia="zh-CN"/>
        </w:rPr>
      </w:pPr>
      <w:r>
        <w:rPr>
          <w:lang w:val="es-ES_tradnl" w:eastAsia="zh-CN"/>
        </w:rPr>
        <w:t>1</w:t>
      </w:r>
      <w:r w:rsidRPr="002B34CB">
        <w:rPr>
          <w:lang w:val="es-ES_tradnl" w:eastAsia="zh-CN"/>
        </w:rPr>
        <w:tab/>
        <w:t>Generalidades</w:t>
      </w:r>
    </w:p>
    <w:p w:rsidR="009B32C4" w:rsidRPr="002B34CB" w:rsidRDefault="009B32C4" w:rsidP="00236459">
      <w:pPr>
        <w:rPr>
          <w:lang w:val="es-ES_tradnl" w:eastAsia="zh-CN"/>
        </w:rPr>
      </w:pPr>
      <w:r w:rsidRPr="002B34CB">
        <w:rPr>
          <w:lang w:val="es-ES_tradnl" w:eastAsia="zh-CN"/>
        </w:rPr>
        <w:t>El formato de todas las llamadas LLSD y de los mensajes de acuse de recibo y la codificación de los campos de mensaje se ajustan a los especificados en la Recomendación UIT</w:t>
      </w:r>
      <w:r w:rsidRPr="002B34CB">
        <w:rPr>
          <w:lang w:val="es-ES_tradnl" w:eastAsia="zh-CN"/>
        </w:rPr>
        <w:noBreakHyphen/>
        <w:t>R M.493. A continuación se ofrece un resumen de los mensajes utilizados.</w:t>
      </w:r>
    </w:p>
    <w:p w:rsidR="009B32C4" w:rsidRPr="002B34CB" w:rsidRDefault="009B32C4" w:rsidP="00236459">
      <w:pPr>
        <w:pStyle w:val="Heading1"/>
        <w:rPr>
          <w:lang w:val="es-ES_tradnl" w:eastAsia="zh-CN"/>
        </w:rPr>
      </w:pPr>
      <w:r>
        <w:rPr>
          <w:lang w:val="es-ES_tradnl" w:eastAsia="zh-CN"/>
        </w:rPr>
        <w:t>2</w:t>
      </w:r>
      <w:r w:rsidRPr="002B34CB">
        <w:rPr>
          <w:lang w:val="es-ES_tradnl" w:eastAsia="zh-CN"/>
        </w:rPr>
        <w:tab/>
        <w:t>Mensajes de LLSD originados por el usuario móvil y acuses de recibo de la cabeza de línea</w:t>
      </w:r>
    </w:p>
    <w:p w:rsidR="009B32C4" w:rsidRPr="00F90A27" w:rsidRDefault="009B32C4" w:rsidP="00236459">
      <w:pPr>
        <w:pStyle w:val="Headingi"/>
        <w:rPr>
          <w:sz w:val="18"/>
          <w:lang w:val="en-GB" w:eastAsia="zh-CN"/>
        </w:rPr>
      </w:pPr>
      <w:r w:rsidRPr="00F90A27">
        <w:rPr>
          <w:lang w:val="en-GB" w:eastAsia="zh-CN"/>
        </w:rPr>
        <w:t>Mensaje del móvil que llama</w:t>
      </w:r>
    </w:p>
    <w:p w:rsidR="009B32C4" w:rsidRPr="00F90A27" w:rsidRDefault="009B32C4" w:rsidP="009B32C4">
      <w:pPr>
        <w:keepNext/>
        <w:keepLines/>
        <w:tabs>
          <w:tab w:val="clear" w:pos="794"/>
          <w:tab w:val="clear" w:pos="1191"/>
          <w:tab w:val="clear" w:pos="1588"/>
          <w:tab w:val="clear" w:pos="1985"/>
        </w:tabs>
        <w:spacing w:before="0"/>
        <w:rPr>
          <w:sz w:val="16"/>
          <w:szCs w:val="16"/>
          <w:lang w:val="en-GB" w:eastAsia="zh-CN"/>
        </w:rPr>
      </w:pPr>
    </w:p>
    <w:tbl>
      <w:tblPr>
        <w:tblW w:w="9651" w:type="dxa"/>
        <w:jc w:val="center"/>
        <w:tblLayout w:type="fixed"/>
        <w:tblCellMar>
          <w:left w:w="0" w:type="dxa"/>
          <w:right w:w="0" w:type="dxa"/>
        </w:tblCellMar>
        <w:tblLook w:val="0000" w:firstRow="0" w:lastRow="0" w:firstColumn="0" w:lastColumn="0" w:noHBand="0" w:noVBand="0"/>
      </w:tblPr>
      <w:tblGrid>
        <w:gridCol w:w="851"/>
        <w:gridCol w:w="765"/>
        <w:gridCol w:w="1077"/>
        <w:gridCol w:w="811"/>
        <w:gridCol w:w="811"/>
        <w:gridCol w:w="811"/>
        <w:gridCol w:w="811"/>
        <w:gridCol w:w="567"/>
        <w:gridCol w:w="567"/>
        <w:gridCol w:w="845"/>
        <w:gridCol w:w="924"/>
        <w:gridCol w:w="811"/>
      </w:tblGrid>
      <w:tr w:rsidR="00206873" w:rsidRPr="00C87EEE" w:rsidTr="00C87EEE">
        <w:trPr>
          <w:cantSplit/>
          <w:jc w:val="center"/>
        </w:trPr>
        <w:tc>
          <w:tcPr>
            <w:tcW w:w="851"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Campo</w:t>
            </w:r>
            <w:r w:rsidRPr="00C87EEE">
              <w:rPr>
                <w:sz w:val="18"/>
                <w:szCs w:val="18"/>
                <w:lang w:val="en-GB" w:eastAsia="zh-CN"/>
              </w:rPr>
              <w:br/>
              <w:t>LLSD</w:t>
            </w:r>
          </w:p>
        </w:tc>
        <w:tc>
          <w:tcPr>
            <w:tcW w:w="765"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Serie de</w:t>
            </w:r>
            <w:r w:rsidRPr="00C87EEE">
              <w:rPr>
                <w:sz w:val="18"/>
                <w:szCs w:val="18"/>
                <w:lang w:val="en-GB" w:eastAsia="zh-CN"/>
              </w:rPr>
              <w:br/>
              <w:t>puntos</w:t>
            </w:r>
          </w:p>
        </w:tc>
        <w:tc>
          <w:tcPr>
            <w:tcW w:w="1077"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s-ES_tradnl" w:eastAsia="zh-CN"/>
              </w:rPr>
            </w:pPr>
            <w:r w:rsidRPr="00C87EEE">
              <w:rPr>
                <w:sz w:val="18"/>
                <w:szCs w:val="18"/>
                <w:lang w:val="es-ES_tradnl" w:eastAsia="zh-CN"/>
              </w:rPr>
              <w:t>Secuencia</w:t>
            </w:r>
            <w:r w:rsidRPr="00C87EEE">
              <w:rPr>
                <w:sz w:val="18"/>
                <w:szCs w:val="18"/>
                <w:lang w:val="es-ES_tradnl" w:eastAsia="zh-CN"/>
              </w:rPr>
              <w:br/>
              <w:t>de puesta</w:t>
            </w:r>
            <w:r w:rsidRPr="00C87EEE">
              <w:rPr>
                <w:sz w:val="18"/>
                <w:szCs w:val="18"/>
                <w:lang w:val="es-ES_tradnl" w:eastAsia="zh-CN"/>
              </w:rPr>
              <w:br/>
              <w:t>en fase</w:t>
            </w:r>
          </w:p>
        </w:tc>
        <w:tc>
          <w:tcPr>
            <w:tcW w:w="811"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Especifi-</w:t>
            </w:r>
            <w:r w:rsidRPr="00C87EEE">
              <w:rPr>
                <w:sz w:val="18"/>
                <w:szCs w:val="18"/>
                <w:lang w:val="en-GB" w:eastAsia="zh-CN"/>
              </w:rPr>
              <w:br/>
              <w:t>cación de</w:t>
            </w:r>
            <w:r w:rsidRPr="00C87EEE">
              <w:rPr>
                <w:sz w:val="18"/>
                <w:szCs w:val="18"/>
                <w:lang w:val="en-GB" w:eastAsia="zh-CN"/>
              </w:rPr>
              <w:br/>
              <w:t>formato</w:t>
            </w:r>
          </w:p>
        </w:tc>
        <w:tc>
          <w:tcPr>
            <w:tcW w:w="811"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Dirección</w:t>
            </w:r>
          </w:p>
        </w:tc>
        <w:tc>
          <w:tcPr>
            <w:tcW w:w="811"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Categoría</w:t>
            </w:r>
          </w:p>
        </w:tc>
        <w:tc>
          <w:tcPr>
            <w:tcW w:w="811"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Auto-ID</w:t>
            </w:r>
          </w:p>
        </w:tc>
        <w:tc>
          <w:tcPr>
            <w:tcW w:w="1134" w:type="dxa"/>
            <w:gridSpan w:val="2"/>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Mensaje 1</w:t>
            </w:r>
          </w:p>
        </w:tc>
        <w:tc>
          <w:tcPr>
            <w:tcW w:w="845"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Mensaje 2</w:t>
            </w:r>
          </w:p>
        </w:tc>
        <w:tc>
          <w:tcPr>
            <w:tcW w:w="924"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en-GB" w:eastAsia="zh-CN"/>
              </w:rPr>
            </w:pPr>
            <w:r w:rsidRPr="00C87EEE">
              <w:rPr>
                <w:sz w:val="18"/>
                <w:szCs w:val="18"/>
                <w:lang w:val="en-GB" w:eastAsia="zh-CN"/>
              </w:rPr>
              <w:t>EOS</w:t>
            </w:r>
            <w:r w:rsidRPr="00C87EEE">
              <w:rPr>
                <w:sz w:val="18"/>
                <w:szCs w:val="18"/>
                <w:lang w:val="en-GB" w:eastAsia="zh-CN"/>
              </w:rPr>
              <w:br/>
              <w:t>(fin de</w:t>
            </w:r>
            <w:r w:rsidRPr="00C87EEE">
              <w:rPr>
                <w:sz w:val="18"/>
                <w:szCs w:val="18"/>
                <w:lang w:val="en-GB" w:eastAsia="zh-CN"/>
              </w:rPr>
              <w:br/>
              <w:t>secuencia)</w:t>
            </w:r>
          </w:p>
        </w:tc>
        <w:tc>
          <w:tcPr>
            <w:tcW w:w="811" w:type="dxa"/>
            <w:vMerge w:val="restart"/>
            <w:tcBorders>
              <w:top w:val="single" w:sz="6" w:space="0" w:color="auto"/>
              <w:left w:val="single" w:sz="6" w:space="0" w:color="auto"/>
              <w:right w:val="single" w:sz="6" w:space="0" w:color="auto"/>
            </w:tcBorders>
            <w:vAlign w:val="center"/>
          </w:tcPr>
          <w:p w:rsidR="00206873" w:rsidRPr="00C87EEE" w:rsidRDefault="00206873" w:rsidP="00C87EEE">
            <w:pPr>
              <w:pStyle w:val="Tabletext"/>
              <w:jc w:val="center"/>
              <w:rPr>
                <w:sz w:val="18"/>
                <w:szCs w:val="18"/>
                <w:lang w:val="fr-CH" w:eastAsia="zh-CN"/>
              </w:rPr>
            </w:pPr>
            <w:r w:rsidRPr="00C87EEE">
              <w:rPr>
                <w:sz w:val="18"/>
                <w:szCs w:val="18"/>
                <w:lang w:val="fr-CH" w:eastAsia="zh-CN"/>
              </w:rPr>
              <w:t>Compro-</w:t>
            </w:r>
            <w:r w:rsidRPr="00C87EEE">
              <w:rPr>
                <w:sz w:val="18"/>
                <w:szCs w:val="18"/>
                <w:lang w:val="fr-CH" w:eastAsia="zh-CN"/>
              </w:rPr>
              <w:br/>
              <w:t>bación</w:t>
            </w:r>
            <w:r w:rsidR="00C87EEE">
              <w:rPr>
                <w:sz w:val="18"/>
                <w:szCs w:val="18"/>
                <w:lang w:val="fr-CH" w:eastAsia="zh-CN"/>
              </w:rPr>
              <w:br/>
            </w:r>
            <w:r w:rsidRPr="00C87EEE">
              <w:rPr>
                <w:sz w:val="18"/>
                <w:szCs w:val="18"/>
                <w:lang w:val="fr-CH" w:eastAsia="zh-CN"/>
              </w:rPr>
              <w:t>de errores</w:t>
            </w:r>
          </w:p>
        </w:tc>
      </w:tr>
      <w:tr w:rsidR="00206873" w:rsidRPr="00C87EEE" w:rsidTr="00206873">
        <w:trPr>
          <w:cantSplit/>
          <w:jc w:val="center"/>
        </w:trPr>
        <w:tc>
          <w:tcPr>
            <w:tcW w:w="851"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765"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1077"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811"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811"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811"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811"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567" w:type="dxa"/>
            <w:tcBorders>
              <w:left w:val="single" w:sz="6" w:space="0" w:color="auto"/>
            </w:tcBorders>
          </w:tcPr>
          <w:p w:rsidR="00206873" w:rsidRPr="00C87EEE" w:rsidRDefault="00206873" w:rsidP="00C87EEE">
            <w:pPr>
              <w:pStyle w:val="Tabletext"/>
              <w:jc w:val="center"/>
              <w:rPr>
                <w:sz w:val="18"/>
                <w:szCs w:val="18"/>
                <w:lang w:val="fr-CH" w:eastAsia="zh-CN"/>
              </w:rPr>
            </w:pPr>
            <w:r w:rsidRPr="00C87EEE">
              <w:rPr>
                <w:sz w:val="18"/>
                <w:szCs w:val="18"/>
                <w:lang w:val="fr-CH" w:eastAsia="zh-CN"/>
              </w:rPr>
              <w:t>tc-1</w:t>
            </w:r>
          </w:p>
        </w:tc>
        <w:tc>
          <w:tcPr>
            <w:tcW w:w="567" w:type="dxa"/>
            <w:tcBorders>
              <w:left w:val="single" w:sz="6" w:space="0" w:color="auto"/>
              <w:bottom w:val="single" w:sz="6" w:space="0" w:color="auto"/>
              <w:right w:val="single" w:sz="6" w:space="0" w:color="auto"/>
            </w:tcBorders>
          </w:tcPr>
          <w:p w:rsidR="00206873" w:rsidRPr="00C87EEE" w:rsidRDefault="00206873" w:rsidP="00C87EEE">
            <w:pPr>
              <w:pStyle w:val="Tabletext"/>
              <w:jc w:val="center"/>
              <w:rPr>
                <w:sz w:val="18"/>
                <w:szCs w:val="18"/>
                <w:lang w:val="fr-CH" w:eastAsia="zh-CN"/>
              </w:rPr>
            </w:pPr>
            <w:r w:rsidRPr="00C87EEE">
              <w:rPr>
                <w:sz w:val="18"/>
                <w:szCs w:val="18"/>
                <w:lang w:val="fr-CH" w:eastAsia="zh-CN"/>
              </w:rPr>
              <w:t>tc-2</w:t>
            </w:r>
          </w:p>
        </w:tc>
        <w:tc>
          <w:tcPr>
            <w:tcW w:w="845"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924"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c>
          <w:tcPr>
            <w:tcW w:w="811" w:type="dxa"/>
            <w:vMerge/>
            <w:tcBorders>
              <w:left w:val="single" w:sz="6" w:space="0" w:color="auto"/>
              <w:right w:val="single" w:sz="6" w:space="0" w:color="auto"/>
            </w:tcBorders>
          </w:tcPr>
          <w:p w:rsidR="00206873" w:rsidRPr="00C87EEE" w:rsidRDefault="00206873" w:rsidP="00C87EEE">
            <w:pPr>
              <w:pStyle w:val="Tabletext"/>
              <w:jc w:val="center"/>
              <w:rPr>
                <w:sz w:val="18"/>
                <w:szCs w:val="18"/>
                <w:lang w:val="fr-CH" w:eastAsia="zh-CN"/>
              </w:rPr>
            </w:pPr>
          </w:p>
        </w:tc>
      </w:tr>
      <w:tr w:rsidR="009B32C4" w:rsidRPr="00C87EEE" w:rsidTr="00206873">
        <w:trPr>
          <w:cantSplit/>
          <w:jc w:val="center"/>
        </w:trPr>
        <w:tc>
          <w:tcPr>
            <w:tcW w:w="851" w:type="dxa"/>
            <w:tcBorders>
              <w:top w:val="single" w:sz="6" w:space="0" w:color="auto"/>
              <w:left w:val="single" w:sz="6" w:space="0" w:color="auto"/>
              <w:bottom w:val="single" w:sz="6" w:space="0" w:color="auto"/>
              <w:right w:val="single" w:sz="6" w:space="0" w:color="auto"/>
            </w:tcBorders>
          </w:tcPr>
          <w:p w:rsidR="009B32C4" w:rsidRPr="006D09DC" w:rsidRDefault="009B32C4" w:rsidP="00C87EEE">
            <w:pPr>
              <w:pStyle w:val="Tabletext"/>
              <w:jc w:val="center"/>
              <w:rPr>
                <w:i/>
                <w:iCs/>
                <w:sz w:val="18"/>
                <w:szCs w:val="18"/>
                <w:lang w:val="fr-CH" w:eastAsia="zh-CN"/>
              </w:rPr>
            </w:pPr>
            <w:r w:rsidRPr="006D09DC">
              <w:rPr>
                <w:i/>
                <w:iCs/>
                <w:sz w:val="18"/>
                <w:szCs w:val="18"/>
                <w:lang w:val="fr-CH" w:eastAsia="zh-CN"/>
              </w:rPr>
              <w:t>Longitud</w:t>
            </w:r>
          </w:p>
        </w:tc>
        <w:tc>
          <w:tcPr>
            <w:tcW w:w="765"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20 bits</w:t>
            </w:r>
          </w:p>
        </w:tc>
        <w:tc>
          <w:tcPr>
            <w:tcW w:w="1077" w:type="dxa"/>
            <w:tcBorders>
              <w:top w:val="single" w:sz="6" w:space="0" w:color="auto"/>
              <w:left w:val="single" w:sz="6" w:space="0" w:color="auto"/>
              <w:bottom w:val="single" w:sz="6" w:space="0" w:color="auto"/>
              <w:right w:val="single" w:sz="6" w:space="0" w:color="auto"/>
            </w:tcBorders>
          </w:tcPr>
          <w:p w:rsidR="009B32C4" w:rsidRPr="00C87EEE" w:rsidRDefault="009B32C4" w:rsidP="00773F0C">
            <w:pPr>
              <w:pStyle w:val="Tabletext"/>
              <w:jc w:val="center"/>
              <w:rPr>
                <w:sz w:val="18"/>
                <w:szCs w:val="18"/>
                <w:lang w:val="fr-CH" w:eastAsia="zh-CN"/>
              </w:rPr>
            </w:pPr>
            <w:r w:rsidRPr="00C87EEE">
              <w:rPr>
                <w:sz w:val="18"/>
                <w:szCs w:val="18"/>
                <w:lang w:val="fr-CH" w:eastAsia="zh-CN"/>
              </w:rPr>
              <w:t>6 DX</w:t>
            </w:r>
            <w:r w:rsidR="00773F0C">
              <w:rPr>
                <w:sz w:val="18"/>
                <w:szCs w:val="18"/>
                <w:lang w:val="fr-CH" w:eastAsia="zh-CN"/>
              </w:rPr>
              <w:br/>
            </w:r>
            <w:r w:rsidRPr="00C87EEE">
              <w:rPr>
                <w:sz w:val="18"/>
                <w:szCs w:val="18"/>
                <w:lang w:val="fr-CH" w:eastAsia="zh-CN"/>
              </w:rPr>
              <w:t>8 RX</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2 car.</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5 car.</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1 car.</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5 car.</w:t>
            </w:r>
          </w:p>
        </w:tc>
        <w:tc>
          <w:tcPr>
            <w:tcW w:w="567"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1 car.</w:t>
            </w:r>
          </w:p>
        </w:tc>
        <w:tc>
          <w:tcPr>
            <w:tcW w:w="567" w:type="dxa"/>
            <w:tcBorders>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1 car.</w:t>
            </w:r>
          </w:p>
        </w:tc>
        <w:tc>
          <w:tcPr>
            <w:tcW w:w="845"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6 car.</w:t>
            </w:r>
          </w:p>
        </w:tc>
        <w:tc>
          <w:tcPr>
            <w:tcW w:w="924"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3 DX</w:t>
            </w:r>
            <w:r w:rsidRPr="00C87EEE">
              <w:rPr>
                <w:sz w:val="18"/>
                <w:szCs w:val="18"/>
                <w:lang w:val="fr-CH" w:eastAsia="zh-CN"/>
              </w:rPr>
              <w:br/>
              <w:t>1 RX</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fr-CH" w:eastAsia="zh-CN"/>
              </w:rPr>
            </w:pPr>
            <w:r w:rsidRPr="00C87EEE">
              <w:rPr>
                <w:sz w:val="18"/>
                <w:szCs w:val="18"/>
                <w:lang w:val="fr-CH" w:eastAsia="zh-CN"/>
              </w:rPr>
              <w:t>1 car.</w:t>
            </w:r>
          </w:p>
        </w:tc>
      </w:tr>
      <w:tr w:rsidR="009B32C4" w:rsidRPr="00C87EEE" w:rsidTr="00206873">
        <w:trPr>
          <w:cantSplit/>
          <w:jc w:val="center"/>
        </w:trPr>
        <w:tc>
          <w:tcPr>
            <w:tcW w:w="85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6D09DC">
              <w:rPr>
                <w:i/>
                <w:iCs/>
                <w:sz w:val="18"/>
                <w:szCs w:val="18"/>
                <w:lang w:val="en-GB" w:eastAsia="zh-CN"/>
              </w:rPr>
              <w:t>Contenido</w:t>
            </w:r>
            <w:r w:rsidRPr="00C87EEE">
              <w:rPr>
                <w:sz w:val="18"/>
                <w:szCs w:val="18"/>
                <w:lang w:val="en-GB" w:eastAsia="zh-CN"/>
              </w:rPr>
              <w:t xml:space="preserve"> (símbolo)</w:t>
            </w:r>
          </w:p>
        </w:tc>
        <w:tc>
          <w:tcPr>
            <w:tcW w:w="765"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0101 etc.</w:t>
            </w:r>
          </w:p>
        </w:tc>
        <w:tc>
          <w:tcPr>
            <w:tcW w:w="1077"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125 DX</w:t>
            </w:r>
            <w:r w:rsidRPr="00C87EEE">
              <w:rPr>
                <w:sz w:val="18"/>
                <w:szCs w:val="18"/>
                <w:lang w:val="en-GB" w:eastAsia="zh-CN"/>
              </w:rPr>
              <w:br/>
              <w:t>111-104 RX</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123 123</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MMSI</w:t>
            </w:r>
            <w:r w:rsidRPr="00C87EEE">
              <w:rPr>
                <w:sz w:val="18"/>
                <w:szCs w:val="18"/>
                <w:lang w:val="en-GB" w:eastAsia="zh-CN"/>
              </w:rPr>
              <w:br/>
              <w:t>cabeza de línea</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100</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MMSI</w:t>
            </w:r>
            <w:r w:rsidRPr="00C87EEE">
              <w:rPr>
                <w:sz w:val="18"/>
                <w:szCs w:val="18"/>
                <w:lang w:val="en-GB" w:eastAsia="zh-CN"/>
              </w:rPr>
              <w:br/>
            </w:r>
            <w:r w:rsidR="001B3DD6" w:rsidRPr="00C87EEE">
              <w:rPr>
                <w:sz w:val="18"/>
                <w:szCs w:val="18"/>
                <w:lang w:val="en-GB" w:eastAsia="zh-CN"/>
              </w:rPr>
              <w:t>móvil</w:t>
            </w:r>
          </w:p>
        </w:tc>
        <w:tc>
          <w:tcPr>
            <w:tcW w:w="567"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106</w:t>
            </w:r>
          </w:p>
        </w:tc>
        <w:tc>
          <w:tcPr>
            <w:tcW w:w="567"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113</w:t>
            </w:r>
          </w:p>
        </w:tc>
        <w:tc>
          <w:tcPr>
            <w:tcW w:w="845"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Posición</w:t>
            </w:r>
          </w:p>
        </w:tc>
        <w:tc>
          <w:tcPr>
            <w:tcW w:w="924"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r w:rsidRPr="00C87EEE">
              <w:rPr>
                <w:sz w:val="18"/>
                <w:szCs w:val="18"/>
                <w:lang w:val="en-GB" w:eastAsia="zh-CN"/>
              </w:rPr>
              <w:t>117 (RQ)</w:t>
            </w:r>
          </w:p>
        </w:tc>
        <w:tc>
          <w:tcPr>
            <w:tcW w:w="811" w:type="dxa"/>
            <w:tcBorders>
              <w:top w:val="single" w:sz="6" w:space="0" w:color="auto"/>
              <w:left w:val="single" w:sz="6" w:space="0" w:color="auto"/>
              <w:bottom w:val="single" w:sz="6" w:space="0" w:color="auto"/>
              <w:right w:val="single" w:sz="6" w:space="0" w:color="auto"/>
            </w:tcBorders>
          </w:tcPr>
          <w:p w:rsidR="009B32C4" w:rsidRPr="00C87EEE" w:rsidRDefault="009B32C4" w:rsidP="00C87EEE">
            <w:pPr>
              <w:pStyle w:val="Tabletext"/>
              <w:jc w:val="center"/>
              <w:rPr>
                <w:sz w:val="18"/>
                <w:szCs w:val="18"/>
                <w:lang w:val="en-GB" w:eastAsia="zh-CN"/>
              </w:rPr>
            </w:pPr>
          </w:p>
        </w:tc>
      </w:tr>
    </w:tbl>
    <w:p w:rsidR="00236459" w:rsidRPr="00F90A27" w:rsidRDefault="00236459" w:rsidP="00236459">
      <w:pPr>
        <w:pStyle w:val="Tablefin"/>
        <w:rPr>
          <w:lang w:eastAsia="zh-CN"/>
        </w:rPr>
      </w:pPr>
    </w:p>
    <w:p w:rsidR="009B32C4" w:rsidRPr="002B34CB" w:rsidRDefault="009B32C4" w:rsidP="00236459">
      <w:pPr>
        <w:pStyle w:val="Headingi"/>
        <w:rPr>
          <w:lang w:val="es-ES_tradnl" w:eastAsia="zh-CN"/>
        </w:rPr>
      </w:pPr>
      <w:r w:rsidRPr="002B34CB">
        <w:rPr>
          <w:lang w:val="es-ES_tradnl" w:eastAsia="zh-CN"/>
        </w:rPr>
        <w:t>Mensaje de acuse de recibo de la cabeza de línea</w:t>
      </w:r>
    </w:p>
    <w:p w:rsidR="009B32C4" w:rsidRDefault="009B32C4" w:rsidP="009B32C4">
      <w:pPr>
        <w:keepNext/>
        <w:keepLines/>
        <w:tabs>
          <w:tab w:val="clear" w:pos="794"/>
          <w:tab w:val="clear" w:pos="1191"/>
          <w:tab w:val="clear" w:pos="1588"/>
          <w:tab w:val="clear" w:pos="1985"/>
        </w:tabs>
        <w:spacing w:before="0"/>
        <w:rPr>
          <w:sz w:val="16"/>
          <w:szCs w:val="16"/>
          <w:lang w:val="es-ES_tradnl" w:eastAsia="zh-CN"/>
        </w:rPr>
      </w:pPr>
    </w:p>
    <w:tbl>
      <w:tblPr>
        <w:tblW w:w="9651" w:type="dxa"/>
        <w:jc w:val="center"/>
        <w:tblLayout w:type="fixed"/>
        <w:tblCellMar>
          <w:left w:w="0" w:type="dxa"/>
          <w:right w:w="0" w:type="dxa"/>
        </w:tblCellMar>
        <w:tblLook w:val="0000" w:firstRow="0" w:lastRow="0" w:firstColumn="0" w:lastColumn="0" w:noHBand="0" w:noVBand="0"/>
      </w:tblPr>
      <w:tblGrid>
        <w:gridCol w:w="851"/>
        <w:gridCol w:w="765"/>
        <w:gridCol w:w="1077"/>
        <w:gridCol w:w="811"/>
        <w:gridCol w:w="811"/>
        <w:gridCol w:w="811"/>
        <w:gridCol w:w="811"/>
        <w:gridCol w:w="567"/>
        <w:gridCol w:w="567"/>
        <w:gridCol w:w="845"/>
        <w:gridCol w:w="924"/>
        <w:gridCol w:w="811"/>
      </w:tblGrid>
      <w:tr w:rsidR="006D09DC" w:rsidRPr="00C87EEE" w:rsidTr="006C628E">
        <w:trPr>
          <w:cantSplit/>
          <w:jc w:val="center"/>
        </w:trPr>
        <w:tc>
          <w:tcPr>
            <w:tcW w:w="851"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Campo</w:t>
            </w:r>
            <w:r w:rsidRPr="00C87EEE">
              <w:rPr>
                <w:sz w:val="18"/>
                <w:szCs w:val="18"/>
                <w:lang w:val="en-GB" w:eastAsia="zh-CN"/>
              </w:rPr>
              <w:br/>
              <w:t>LLSD</w:t>
            </w:r>
          </w:p>
        </w:tc>
        <w:tc>
          <w:tcPr>
            <w:tcW w:w="765"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Serie de</w:t>
            </w:r>
            <w:r w:rsidRPr="00C87EEE">
              <w:rPr>
                <w:sz w:val="18"/>
                <w:szCs w:val="18"/>
                <w:lang w:val="en-GB" w:eastAsia="zh-CN"/>
              </w:rPr>
              <w:br/>
              <w:t>puntos</w:t>
            </w:r>
          </w:p>
        </w:tc>
        <w:tc>
          <w:tcPr>
            <w:tcW w:w="1077"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s-ES_tradnl" w:eastAsia="zh-CN"/>
              </w:rPr>
            </w:pPr>
            <w:r w:rsidRPr="00C87EEE">
              <w:rPr>
                <w:sz w:val="18"/>
                <w:szCs w:val="18"/>
                <w:lang w:val="es-ES_tradnl" w:eastAsia="zh-CN"/>
              </w:rPr>
              <w:t>Secuencia</w:t>
            </w:r>
            <w:r w:rsidRPr="00C87EEE">
              <w:rPr>
                <w:sz w:val="18"/>
                <w:szCs w:val="18"/>
                <w:lang w:val="es-ES_tradnl" w:eastAsia="zh-CN"/>
              </w:rPr>
              <w:br/>
              <w:t>de puesta</w:t>
            </w:r>
            <w:r w:rsidRPr="00C87EEE">
              <w:rPr>
                <w:sz w:val="18"/>
                <w:szCs w:val="18"/>
                <w:lang w:val="es-ES_tradnl" w:eastAsia="zh-CN"/>
              </w:rPr>
              <w:br/>
              <w:t>en fase</w:t>
            </w:r>
          </w:p>
        </w:tc>
        <w:tc>
          <w:tcPr>
            <w:tcW w:w="811"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Especifi-</w:t>
            </w:r>
            <w:r w:rsidRPr="00C87EEE">
              <w:rPr>
                <w:sz w:val="18"/>
                <w:szCs w:val="18"/>
                <w:lang w:val="en-GB" w:eastAsia="zh-CN"/>
              </w:rPr>
              <w:br/>
              <w:t>cación de</w:t>
            </w:r>
            <w:r w:rsidRPr="00C87EEE">
              <w:rPr>
                <w:sz w:val="18"/>
                <w:szCs w:val="18"/>
                <w:lang w:val="en-GB" w:eastAsia="zh-CN"/>
              </w:rPr>
              <w:br/>
              <w:t>formato</w:t>
            </w:r>
          </w:p>
        </w:tc>
        <w:tc>
          <w:tcPr>
            <w:tcW w:w="811"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Dirección</w:t>
            </w:r>
          </w:p>
        </w:tc>
        <w:tc>
          <w:tcPr>
            <w:tcW w:w="811"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Categoría</w:t>
            </w:r>
          </w:p>
        </w:tc>
        <w:tc>
          <w:tcPr>
            <w:tcW w:w="811"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Auto-ID</w:t>
            </w:r>
          </w:p>
        </w:tc>
        <w:tc>
          <w:tcPr>
            <w:tcW w:w="1134" w:type="dxa"/>
            <w:gridSpan w:val="2"/>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Mensaje 1</w:t>
            </w:r>
          </w:p>
        </w:tc>
        <w:tc>
          <w:tcPr>
            <w:tcW w:w="845"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Mensaje 2</w:t>
            </w:r>
          </w:p>
        </w:tc>
        <w:tc>
          <w:tcPr>
            <w:tcW w:w="924"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en-GB" w:eastAsia="zh-CN"/>
              </w:rPr>
            </w:pPr>
            <w:r w:rsidRPr="00C87EEE">
              <w:rPr>
                <w:sz w:val="18"/>
                <w:szCs w:val="18"/>
                <w:lang w:val="en-GB" w:eastAsia="zh-CN"/>
              </w:rPr>
              <w:t>EOS</w:t>
            </w:r>
            <w:r w:rsidRPr="00C87EEE">
              <w:rPr>
                <w:sz w:val="18"/>
                <w:szCs w:val="18"/>
                <w:lang w:val="en-GB" w:eastAsia="zh-CN"/>
              </w:rPr>
              <w:br/>
              <w:t>(fin de</w:t>
            </w:r>
            <w:r w:rsidRPr="00C87EEE">
              <w:rPr>
                <w:sz w:val="18"/>
                <w:szCs w:val="18"/>
                <w:lang w:val="en-GB" w:eastAsia="zh-CN"/>
              </w:rPr>
              <w:br/>
              <w:t>secuencia)</w:t>
            </w:r>
          </w:p>
        </w:tc>
        <w:tc>
          <w:tcPr>
            <w:tcW w:w="811" w:type="dxa"/>
            <w:vMerge w:val="restart"/>
            <w:tcBorders>
              <w:top w:val="single" w:sz="6" w:space="0" w:color="auto"/>
              <w:left w:val="single" w:sz="6" w:space="0" w:color="auto"/>
              <w:right w:val="single" w:sz="6" w:space="0" w:color="auto"/>
            </w:tcBorders>
            <w:vAlign w:val="center"/>
          </w:tcPr>
          <w:p w:rsidR="006D09DC" w:rsidRPr="00C87EEE" w:rsidRDefault="006D09DC" w:rsidP="006D09DC">
            <w:pPr>
              <w:pStyle w:val="Tabletext"/>
              <w:keepNext/>
              <w:keepLines/>
              <w:jc w:val="center"/>
              <w:rPr>
                <w:sz w:val="18"/>
                <w:szCs w:val="18"/>
                <w:lang w:val="fr-CH" w:eastAsia="zh-CN"/>
              </w:rPr>
            </w:pPr>
            <w:r w:rsidRPr="00C87EEE">
              <w:rPr>
                <w:sz w:val="18"/>
                <w:szCs w:val="18"/>
                <w:lang w:val="fr-CH" w:eastAsia="zh-CN"/>
              </w:rPr>
              <w:t>Compro-</w:t>
            </w:r>
            <w:r w:rsidRPr="00C87EEE">
              <w:rPr>
                <w:sz w:val="18"/>
                <w:szCs w:val="18"/>
                <w:lang w:val="fr-CH" w:eastAsia="zh-CN"/>
              </w:rPr>
              <w:br/>
              <w:t>bación</w:t>
            </w:r>
            <w:r>
              <w:rPr>
                <w:sz w:val="18"/>
                <w:szCs w:val="18"/>
                <w:lang w:val="fr-CH" w:eastAsia="zh-CN"/>
              </w:rPr>
              <w:br/>
            </w:r>
            <w:r w:rsidRPr="00C87EEE">
              <w:rPr>
                <w:sz w:val="18"/>
                <w:szCs w:val="18"/>
                <w:lang w:val="fr-CH" w:eastAsia="zh-CN"/>
              </w:rPr>
              <w:t>de errores</w:t>
            </w:r>
          </w:p>
        </w:tc>
      </w:tr>
      <w:tr w:rsidR="006D09DC" w:rsidRPr="00C87EEE" w:rsidTr="006C628E">
        <w:trPr>
          <w:cantSplit/>
          <w:jc w:val="center"/>
        </w:trPr>
        <w:tc>
          <w:tcPr>
            <w:tcW w:w="851"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765"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1077"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567" w:type="dxa"/>
            <w:tcBorders>
              <w:lef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tc-1</w:t>
            </w:r>
          </w:p>
        </w:tc>
        <w:tc>
          <w:tcPr>
            <w:tcW w:w="567" w:type="dxa"/>
            <w:tcBorders>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tc-2</w:t>
            </w:r>
          </w:p>
        </w:tc>
        <w:tc>
          <w:tcPr>
            <w:tcW w:w="845"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924"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D09DC" w:rsidRPr="00C87EEE" w:rsidRDefault="006D09DC" w:rsidP="006C628E">
            <w:pPr>
              <w:pStyle w:val="Tabletext"/>
              <w:jc w:val="center"/>
              <w:rPr>
                <w:sz w:val="18"/>
                <w:szCs w:val="18"/>
                <w:lang w:val="fr-CH" w:eastAsia="zh-CN"/>
              </w:rPr>
            </w:pPr>
          </w:p>
        </w:tc>
      </w:tr>
      <w:tr w:rsidR="006D09DC" w:rsidRPr="00C87EEE" w:rsidTr="006C628E">
        <w:trPr>
          <w:cantSplit/>
          <w:jc w:val="center"/>
        </w:trPr>
        <w:tc>
          <w:tcPr>
            <w:tcW w:w="851" w:type="dxa"/>
            <w:tcBorders>
              <w:top w:val="single" w:sz="6" w:space="0" w:color="auto"/>
              <w:left w:val="single" w:sz="6" w:space="0" w:color="auto"/>
              <w:bottom w:val="single" w:sz="6" w:space="0" w:color="auto"/>
              <w:right w:val="single" w:sz="6" w:space="0" w:color="auto"/>
            </w:tcBorders>
          </w:tcPr>
          <w:p w:rsidR="006D09DC" w:rsidRPr="006D09DC" w:rsidRDefault="006D09DC" w:rsidP="006C628E">
            <w:pPr>
              <w:pStyle w:val="Tabletext"/>
              <w:jc w:val="center"/>
              <w:rPr>
                <w:i/>
                <w:iCs/>
                <w:sz w:val="18"/>
                <w:szCs w:val="18"/>
                <w:lang w:val="fr-CH" w:eastAsia="zh-CN"/>
              </w:rPr>
            </w:pPr>
            <w:r w:rsidRPr="006D09DC">
              <w:rPr>
                <w:i/>
                <w:iCs/>
                <w:sz w:val="18"/>
                <w:szCs w:val="18"/>
                <w:lang w:val="fr-CH" w:eastAsia="zh-CN"/>
              </w:rPr>
              <w:t>Longitud</w:t>
            </w:r>
          </w:p>
        </w:tc>
        <w:tc>
          <w:tcPr>
            <w:tcW w:w="765"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20 bits</w:t>
            </w:r>
          </w:p>
        </w:tc>
        <w:tc>
          <w:tcPr>
            <w:tcW w:w="1077" w:type="dxa"/>
            <w:tcBorders>
              <w:top w:val="single" w:sz="6" w:space="0" w:color="auto"/>
              <w:left w:val="single" w:sz="6" w:space="0" w:color="auto"/>
              <w:bottom w:val="single" w:sz="6" w:space="0" w:color="auto"/>
              <w:right w:val="single" w:sz="6" w:space="0" w:color="auto"/>
            </w:tcBorders>
          </w:tcPr>
          <w:p w:rsidR="006D09DC" w:rsidRPr="00C87EEE" w:rsidRDefault="006D09DC" w:rsidP="00773F0C">
            <w:pPr>
              <w:pStyle w:val="Tabletext"/>
              <w:jc w:val="center"/>
              <w:rPr>
                <w:sz w:val="18"/>
                <w:szCs w:val="18"/>
                <w:lang w:val="fr-CH" w:eastAsia="zh-CN"/>
              </w:rPr>
            </w:pPr>
            <w:r w:rsidRPr="00C87EEE">
              <w:rPr>
                <w:sz w:val="18"/>
                <w:szCs w:val="18"/>
                <w:lang w:val="fr-CH" w:eastAsia="zh-CN"/>
              </w:rPr>
              <w:t>6 DX</w:t>
            </w:r>
            <w:r>
              <w:rPr>
                <w:sz w:val="18"/>
                <w:szCs w:val="18"/>
                <w:lang w:val="fr-CH" w:eastAsia="zh-CN"/>
              </w:rPr>
              <w:br/>
            </w:r>
            <w:r w:rsidRPr="00C87EEE">
              <w:rPr>
                <w:sz w:val="18"/>
                <w:szCs w:val="18"/>
                <w:lang w:val="fr-CH" w:eastAsia="zh-CN"/>
              </w:rPr>
              <w:t>8 RX</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2 car.</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5 car.</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1 car.</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5 car.</w:t>
            </w:r>
          </w:p>
        </w:tc>
        <w:tc>
          <w:tcPr>
            <w:tcW w:w="567"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1 car.</w:t>
            </w:r>
          </w:p>
        </w:tc>
        <w:tc>
          <w:tcPr>
            <w:tcW w:w="567" w:type="dxa"/>
            <w:tcBorders>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1 car.</w:t>
            </w:r>
          </w:p>
        </w:tc>
        <w:tc>
          <w:tcPr>
            <w:tcW w:w="845"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6 car.</w:t>
            </w:r>
          </w:p>
        </w:tc>
        <w:tc>
          <w:tcPr>
            <w:tcW w:w="924"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3 DX</w:t>
            </w:r>
            <w:r w:rsidRPr="00C87EEE">
              <w:rPr>
                <w:sz w:val="18"/>
                <w:szCs w:val="18"/>
                <w:lang w:val="fr-CH" w:eastAsia="zh-CN"/>
              </w:rPr>
              <w:br/>
              <w:t>1 RX</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fr-CH" w:eastAsia="zh-CN"/>
              </w:rPr>
            </w:pPr>
            <w:r w:rsidRPr="00C87EEE">
              <w:rPr>
                <w:sz w:val="18"/>
                <w:szCs w:val="18"/>
                <w:lang w:val="fr-CH" w:eastAsia="zh-CN"/>
              </w:rPr>
              <w:t>1 car.</w:t>
            </w:r>
          </w:p>
        </w:tc>
      </w:tr>
      <w:tr w:rsidR="006D09DC" w:rsidRPr="00C87EEE" w:rsidTr="006C628E">
        <w:trPr>
          <w:cantSplit/>
          <w:jc w:val="center"/>
        </w:trPr>
        <w:tc>
          <w:tcPr>
            <w:tcW w:w="85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6D09DC">
              <w:rPr>
                <w:i/>
                <w:iCs/>
                <w:sz w:val="18"/>
                <w:szCs w:val="18"/>
                <w:lang w:val="en-GB" w:eastAsia="zh-CN"/>
              </w:rPr>
              <w:t>Contenido</w:t>
            </w:r>
            <w:r w:rsidRPr="00C87EEE">
              <w:rPr>
                <w:sz w:val="18"/>
                <w:szCs w:val="18"/>
                <w:lang w:val="en-GB" w:eastAsia="zh-CN"/>
              </w:rPr>
              <w:t xml:space="preserve"> (símbolo)</w:t>
            </w:r>
          </w:p>
        </w:tc>
        <w:tc>
          <w:tcPr>
            <w:tcW w:w="765"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C87EEE">
              <w:rPr>
                <w:sz w:val="18"/>
                <w:szCs w:val="18"/>
                <w:lang w:val="en-GB" w:eastAsia="zh-CN"/>
              </w:rPr>
              <w:t>0101 etc.</w:t>
            </w:r>
          </w:p>
        </w:tc>
        <w:tc>
          <w:tcPr>
            <w:tcW w:w="1077"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C87EEE">
              <w:rPr>
                <w:sz w:val="18"/>
                <w:szCs w:val="18"/>
                <w:lang w:val="en-GB" w:eastAsia="zh-CN"/>
              </w:rPr>
              <w:t>125 DX</w:t>
            </w:r>
            <w:r w:rsidRPr="00C87EEE">
              <w:rPr>
                <w:sz w:val="18"/>
                <w:szCs w:val="18"/>
                <w:lang w:val="en-GB" w:eastAsia="zh-CN"/>
              </w:rPr>
              <w:br/>
              <w:t>111-104 RX</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C87EEE">
              <w:rPr>
                <w:sz w:val="18"/>
                <w:szCs w:val="18"/>
                <w:lang w:val="en-GB" w:eastAsia="zh-CN"/>
              </w:rPr>
              <w:t>123 123</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F90A27">
              <w:rPr>
                <w:sz w:val="18"/>
                <w:szCs w:val="18"/>
                <w:lang w:val="en-GB" w:eastAsia="zh-CN"/>
              </w:rPr>
              <w:t>MMSI</w:t>
            </w:r>
            <w:r w:rsidRPr="00F90A27">
              <w:rPr>
                <w:sz w:val="18"/>
                <w:szCs w:val="18"/>
                <w:lang w:val="en-GB" w:eastAsia="zh-CN"/>
              </w:rPr>
              <w:br/>
              <w:t>móvil</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C87EEE">
              <w:rPr>
                <w:sz w:val="18"/>
                <w:szCs w:val="18"/>
                <w:lang w:val="en-GB" w:eastAsia="zh-CN"/>
              </w:rPr>
              <w:t>100</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D09DC">
            <w:pPr>
              <w:pStyle w:val="Tabletext"/>
              <w:jc w:val="center"/>
              <w:rPr>
                <w:sz w:val="18"/>
                <w:szCs w:val="18"/>
                <w:lang w:val="en-GB" w:eastAsia="zh-CN"/>
              </w:rPr>
            </w:pPr>
            <w:r w:rsidRPr="00F90A27">
              <w:rPr>
                <w:sz w:val="18"/>
                <w:szCs w:val="18"/>
                <w:lang w:val="en-GB" w:eastAsia="zh-CN"/>
              </w:rPr>
              <w:t>MMSI</w:t>
            </w:r>
            <w:r w:rsidRPr="00F90A27">
              <w:rPr>
                <w:sz w:val="18"/>
                <w:szCs w:val="18"/>
                <w:lang w:val="en-GB" w:eastAsia="zh-CN"/>
              </w:rPr>
              <w:br/>
              <w:t>cabeza de</w:t>
            </w:r>
            <w:r>
              <w:rPr>
                <w:sz w:val="18"/>
                <w:szCs w:val="18"/>
                <w:lang w:val="en-GB" w:eastAsia="zh-CN"/>
              </w:rPr>
              <w:t> </w:t>
            </w:r>
            <w:r w:rsidRPr="00F90A27">
              <w:rPr>
                <w:sz w:val="18"/>
                <w:szCs w:val="18"/>
                <w:lang w:val="en-GB" w:eastAsia="zh-CN"/>
              </w:rPr>
              <w:t>línea</w:t>
            </w:r>
          </w:p>
        </w:tc>
        <w:tc>
          <w:tcPr>
            <w:tcW w:w="567"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C87EEE">
              <w:rPr>
                <w:sz w:val="18"/>
                <w:szCs w:val="18"/>
                <w:lang w:val="en-GB" w:eastAsia="zh-CN"/>
              </w:rPr>
              <w:t>106</w:t>
            </w:r>
          </w:p>
        </w:tc>
        <w:tc>
          <w:tcPr>
            <w:tcW w:w="567"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C87EEE">
              <w:rPr>
                <w:sz w:val="18"/>
                <w:szCs w:val="18"/>
                <w:lang w:val="en-GB" w:eastAsia="zh-CN"/>
              </w:rPr>
              <w:t>113</w:t>
            </w:r>
          </w:p>
        </w:tc>
        <w:tc>
          <w:tcPr>
            <w:tcW w:w="845"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F90A27">
              <w:rPr>
                <w:sz w:val="18"/>
                <w:szCs w:val="18"/>
                <w:lang w:val="en-GB" w:eastAsia="zh-CN"/>
              </w:rPr>
              <w:t>Frecs.</w:t>
            </w:r>
          </w:p>
        </w:tc>
        <w:tc>
          <w:tcPr>
            <w:tcW w:w="924"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r w:rsidRPr="00F90A27">
              <w:rPr>
                <w:sz w:val="18"/>
                <w:szCs w:val="18"/>
                <w:lang w:val="en-GB" w:eastAsia="zh-CN"/>
              </w:rPr>
              <w:t>122</w:t>
            </w:r>
            <w:r w:rsidRPr="00F90A27">
              <w:rPr>
                <w:sz w:val="18"/>
                <w:szCs w:val="18"/>
                <w:lang w:val="en-GB" w:eastAsia="zh-CN"/>
              </w:rPr>
              <w:br/>
              <w:t>(BQ)</w:t>
            </w:r>
          </w:p>
        </w:tc>
        <w:tc>
          <w:tcPr>
            <w:tcW w:w="811" w:type="dxa"/>
            <w:tcBorders>
              <w:top w:val="single" w:sz="6" w:space="0" w:color="auto"/>
              <w:left w:val="single" w:sz="6" w:space="0" w:color="auto"/>
              <w:bottom w:val="single" w:sz="6" w:space="0" w:color="auto"/>
              <w:right w:val="single" w:sz="6" w:space="0" w:color="auto"/>
            </w:tcBorders>
          </w:tcPr>
          <w:p w:rsidR="006D09DC" w:rsidRPr="00C87EEE" w:rsidRDefault="006D09DC" w:rsidP="006C628E">
            <w:pPr>
              <w:pStyle w:val="Tabletext"/>
              <w:jc w:val="center"/>
              <w:rPr>
                <w:sz w:val="18"/>
                <w:szCs w:val="18"/>
                <w:lang w:val="en-GB" w:eastAsia="zh-CN"/>
              </w:rPr>
            </w:pPr>
          </w:p>
        </w:tc>
      </w:tr>
    </w:tbl>
    <w:p w:rsidR="00236459" w:rsidRPr="00F90A27" w:rsidRDefault="00236459" w:rsidP="00236459">
      <w:pPr>
        <w:pStyle w:val="Tablefin"/>
        <w:rPr>
          <w:lang w:eastAsia="zh-CN"/>
        </w:rPr>
      </w:pPr>
    </w:p>
    <w:p w:rsidR="009B32C4" w:rsidRPr="002B34CB" w:rsidRDefault="009B32C4" w:rsidP="00236459">
      <w:pPr>
        <w:pStyle w:val="Heading1"/>
        <w:rPr>
          <w:lang w:val="es-ES_tradnl" w:eastAsia="zh-CN"/>
        </w:rPr>
      </w:pPr>
      <w:r>
        <w:rPr>
          <w:lang w:val="es-ES_tradnl" w:eastAsia="zh-CN"/>
        </w:rPr>
        <w:t>3</w:t>
      </w:r>
      <w:r w:rsidRPr="002B34CB">
        <w:rPr>
          <w:lang w:val="es-ES_tradnl" w:eastAsia="zh-CN"/>
        </w:rPr>
        <w:tab/>
        <w:t>Mensajes de llamadas LLSD originados por la pasarela y acuses de recibo del móvil</w:t>
      </w:r>
    </w:p>
    <w:p w:rsidR="009B32C4" w:rsidRDefault="009B32C4" w:rsidP="00236459">
      <w:pPr>
        <w:pStyle w:val="Headingi"/>
        <w:rPr>
          <w:lang w:val="es-ES_tradnl" w:eastAsia="zh-CN"/>
        </w:rPr>
      </w:pPr>
      <w:r w:rsidRPr="002B34CB">
        <w:rPr>
          <w:lang w:val="es-ES_tradnl" w:eastAsia="zh-CN"/>
        </w:rPr>
        <w:t>Mensaje de la pasarela que llama</w:t>
      </w:r>
    </w:p>
    <w:p w:rsidR="006C628E" w:rsidRPr="002B34CB" w:rsidRDefault="006C628E" w:rsidP="006C628E">
      <w:pPr>
        <w:keepNext/>
        <w:keepLines/>
        <w:tabs>
          <w:tab w:val="clear" w:pos="794"/>
          <w:tab w:val="clear" w:pos="1191"/>
          <w:tab w:val="clear" w:pos="1588"/>
          <w:tab w:val="clear" w:pos="1985"/>
        </w:tabs>
        <w:spacing w:before="0"/>
        <w:rPr>
          <w:sz w:val="16"/>
          <w:szCs w:val="16"/>
          <w:lang w:val="es-ES_tradnl" w:eastAsia="zh-CN"/>
        </w:rPr>
      </w:pPr>
    </w:p>
    <w:tbl>
      <w:tblPr>
        <w:tblW w:w="9651" w:type="dxa"/>
        <w:jc w:val="center"/>
        <w:tblLayout w:type="fixed"/>
        <w:tblCellMar>
          <w:left w:w="0" w:type="dxa"/>
          <w:right w:w="0" w:type="dxa"/>
        </w:tblCellMar>
        <w:tblLook w:val="0000" w:firstRow="0" w:lastRow="0" w:firstColumn="0" w:lastColumn="0" w:noHBand="0" w:noVBand="0"/>
      </w:tblPr>
      <w:tblGrid>
        <w:gridCol w:w="851"/>
        <w:gridCol w:w="765"/>
        <w:gridCol w:w="1077"/>
        <w:gridCol w:w="811"/>
        <w:gridCol w:w="811"/>
        <w:gridCol w:w="811"/>
        <w:gridCol w:w="811"/>
        <w:gridCol w:w="567"/>
        <w:gridCol w:w="567"/>
        <w:gridCol w:w="845"/>
        <w:gridCol w:w="924"/>
        <w:gridCol w:w="811"/>
      </w:tblGrid>
      <w:tr w:rsidR="006C628E" w:rsidRPr="00C87EEE" w:rsidTr="006C628E">
        <w:trPr>
          <w:cantSplit/>
          <w:jc w:val="center"/>
        </w:trPr>
        <w:tc>
          <w:tcPr>
            <w:tcW w:w="85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Campo</w:t>
            </w:r>
            <w:r w:rsidRPr="00C87EEE">
              <w:rPr>
                <w:sz w:val="18"/>
                <w:szCs w:val="18"/>
                <w:lang w:val="en-GB" w:eastAsia="zh-CN"/>
              </w:rPr>
              <w:br/>
              <w:t>LLSD</w:t>
            </w:r>
          </w:p>
        </w:tc>
        <w:tc>
          <w:tcPr>
            <w:tcW w:w="765"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Serie de</w:t>
            </w:r>
            <w:r w:rsidRPr="00C87EEE">
              <w:rPr>
                <w:sz w:val="18"/>
                <w:szCs w:val="18"/>
                <w:lang w:val="en-GB" w:eastAsia="zh-CN"/>
              </w:rPr>
              <w:br/>
              <w:t>puntos</w:t>
            </w:r>
          </w:p>
        </w:tc>
        <w:tc>
          <w:tcPr>
            <w:tcW w:w="1077"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s-ES_tradnl" w:eastAsia="zh-CN"/>
              </w:rPr>
            </w:pPr>
            <w:r w:rsidRPr="00C87EEE">
              <w:rPr>
                <w:sz w:val="18"/>
                <w:szCs w:val="18"/>
                <w:lang w:val="es-ES_tradnl" w:eastAsia="zh-CN"/>
              </w:rPr>
              <w:t>Secuencia</w:t>
            </w:r>
            <w:r w:rsidRPr="00C87EEE">
              <w:rPr>
                <w:sz w:val="18"/>
                <w:szCs w:val="18"/>
                <w:lang w:val="es-ES_tradnl" w:eastAsia="zh-CN"/>
              </w:rPr>
              <w:br/>
              <w:t>de puesta</w:t>
            </w:r>
            <w:r w:rsidRPr="00C87EEE">
              <w:rPr>
                <w:sz w:val="18"/>
                <w:szCs w:val="18"/>
                <w:lang w:val="es-ES_tradnl" w:eastAsia="zh-CN"/>
              </w:rPr>
              <w:br/>
              <w:t>en fase</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Especifi-</w:t>
            </w:r>
            <w:r w:rsidRPr="00C87EEE">
              <w:rPr>
                <w:sz w:val="18"/>
                <w:szCs w:val="18"/>
                <w:lang w:val="en-GB" w:eastAsia="zh-CN"/>
              </w:rPr>
              <w:br/>
              <w:t>cación de</w:t>
            </w:r>
            <w:r w:rsidRPr="00C87EEE">
              <w:rPr>
                <w:sz w:val="18"/>
                <w:szCs w:val="18"/>
                <w:lang w:val="en-GB" w:eastAsia="zh-CN"/>
              </w:rPr>
              <w:br/>
              <w:t>formato</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Dirección</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Categoría</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Auto-ID</w:t>
            </w:r>
          </w:p>
        </w:tc>
        <w:tc>
          <w:tcPr>
            <w:tcW w:w="1134" w:type="dxa"/>
            <w:gridSpan w:val="2"/>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Mensaje 1</w:t>
            </w:r>
          </w:p>
        </w:tc>
        <w:tc>
          <w:tcPr>
            <w:tcW w:w="845"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Mensaje 2</w:t>
            </w:r>
          </w:p>
        </w:tc>
        <w:tc>
          <w:tcPr>
            <w:tcW w:w="924"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EOS</w:t>
            </w:r>
            <w:r w:rsidRPr="00C87EEE">
              <w:rPr>
                <w:sz w:val="18"/>
                <w:szCs w:val="18"/>
                <w:lang w:val="en-GB" w:eastAsia="zh-CN"/>
              </w:rPr>
              <w:br/>
              <w:t>(fin de</w:t>
            </w:r>
            <w:r w:rsidRPr="00C87EEE">
              <w:rPr>
                <w:sz w:val="18"/>
                <w:szCs w:val="18"/>
                <w:lang w:val="en-GB" w:eastAsia="zh-CN"/>
              </w:rPr>
              <w:br/>
              <w:t>secuencia)</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fr-CH" w:eastAsia="zh-CN"/>
              </w:rPr>
            </w:pPr>
            <w:r w:rsidRPr="00C87EEE">
              <w:rPr>
                <w:sz w:val="18"/>
                <w:szCs w:val="18"/>
                <w:lang w:val="fr-CH" w:eastAsia="zh-CN"/>
              </w:rPr>
              <w:t>Compro-</w:t>
            </w:r>
            <w:r w:rsidRPr="00C87EEE">
              <w:rPr>
                <w:sz w:val="18"/>
                <w:szCs w:val="18"/>
                <w:lang w:val="fr-CH" w:eastAsia="zh-CN"/>
              </w:rPr>
              <w:br/>
              <w:t>bación</w:t>
            </w:r>
            <w:r>
              <w:rPr>
                <w:sz w:val="18"/>
                <w:szCs w:val="18"/>
                <w:lang w:val="fr-CH" w:eastAsia="zh-CN"/>
              </w:rPr>
              <w:br/>
            </w:r>
            <w:r w:rsidRPr="00C87EEE">
              <w:rPr>
                <w:sz w:val="18"/>
                <w:szCs w:val="18"/>
                <w:lang w:val="fr-CH" w:eastAsia="zh-CN"/>
              </w:rPr>
              <w:t>de errores</w:t>
            </w:r>
          </w:p>
        </w:tc>
      </w:tr>
      <w:tr w:rsidR="006C628E" w:rsidRPr="00C87EEE" w:rsidTr="006C628E">
        <w:trPr>
          <w:cantSplit/>
          <w:jc w:val="center"/>
        </w:trPr>
        <w:tc>
          <w:tcPr>
            <w:tcW w:w="85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765"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1077"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567" w:type="dxa"/>
            <w:tcBorders>
              <w:left w:val="single" w:sz="6" w:space="0" w:color="auto"/>
            </w:tcBorders>
          </w:tcPr>
          <w:p w:rsidR="006C628E" w:rsidRPr="00C87EEE" w:rsidRDefault="006C628E" w:rsidP="006C628E">
            <w:pPr>
              <w:pStyle w:val="Tabletext"/>
              <w:jc w:val="center"/>
              <w:rPr>
                <w:sz w:val="18"/>
                <w:szCs w:val="18"/>
                <w:lang w:val="fr-CH" w:eastAsia="zh-CN"/>
              </w:rPr>
            </w:pPr>
            <w:r w:rsidRPr="00C87EEE">
              <w:rPr>
                <w:sz w:val="18"/>
                <w:szCs w:val="18"/>
                <w:lang w:val="fr-CH" w:eastAsia="zh-CN"/>
              </w:rPr>
              <w:t>tc-1</w:t>
            </w:r>
          </w:p>
        </w:tc>
        <w:tc>
          <w:tcPr>
            <w:tcW w:w="567" w:type="dxa"/>
            <w:tcBorders>
              <w:left w:val="single" w:sz="6" w:space="0" w:color="auto"/>
              <w:bottom w:val="single" w:sz="6" w:space="0" w:color="auto"/>
              <w:right w:val="single" w:sz="6" w:space="0" w:color="auto"/>
            </w:tcBorders>
          </w:tcPr>
          <w:p w:rsidR="006C628E" w:rsidRPr="00C87EEE" w:rsidRDefault="006C628E" w:rsidP="006C628E">
            <w:pPr>
              <w:pStyle w:val="Tabletext"/>
              <w:jc w:val="center"/>
              <w:rPr>
                <w:sz w:val="18"/>
                <w:szCs w:val="18"/>
                <w:lang w:val="fr-CH" w:eastAsia="zh-CN"/>
              </w:rPr>
            </w:pPr>
            <w:r w:rsidRPr="00C87EEE">
              <w:rPr>
                <w:sz w:val="18"/>
                <w:szCs w:val="18"/>
                <w:lang w:val="fr-CH" w:eastAsia="zh-CN"/>
              </w:rPr>
              <w:t>tc-2</w:t>
            </w:r>
          </w:p>
        </w:tc>
        <w:tc>
          <w:tcPr>
            <w:tcW w:w="845"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924"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r>
      <w:tr w:rsidR="006C628E" w:rsidRPr="00C87EEE" w:rsidTr="006C628E">
        <w:trPr>
          <w:cantSplit/>
          <w:jc w:val="center"/>
        </w:trPr>
        <w:tc>
          <w:tcPr>
            <w:tcW w:w="851" w:type="dxa"/>
            <w:tcBorders>
              <w:top w:val="single" w:sz="6" w:space="0" w:color="auto"/>
              <w:left w:val="single" w:sz="6" w:space="0" w:color="auto"/>
              <w:bottom w:val="single" w:sz="6" w:space="0" w:color="auto"/>
              <w:right w:val="single" w:sz="6" w:space="0" w:color="auto"/>
            </w:tcBorders>
          </w:tcPr>
          <w:p w:rsidR="006C628E" w:rsidRPr="006D09DC" w:rsidRDefault="006C628E" w:rsidP="006C628E">
            <w:pPr>
              <w:pStyle w:val="Tabletext"/>
              <w:jc w:val="center"/>
              <w:rPr>
                <w:i/>
                <w:iCs/>
                <w:sz w:val="18"/>
                <w:szCs w:val="18"/>
                <w:lang w:val="fr-CH" w:eastAsia="zh-CN"/>
              </w:rPr>
            </w:pPr>
            <w:r w:rsidRPr="006D09DC">
              <w:rPr>
                <w:i/>
                <w:iCs/>
                <w:sz w:val="18"/>
                <w:szCs w:val="18"/>
                <w:lang w:val="fr-CH" w:eastAsia="zh-CN"/>
              </w:rPr>
              <w:t>Longitud</w:t>
            </w:r>
          </w:p>
        </w:tc>
        <w:tc>
          <w:tcPr>
            <w:tcW w:w="765"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200 bits</w:t>
            </w:r>
          </w:p>
        </w:tc>
        <w:tc>
          <w:tcPr>
            <w:tcW w:w="1077" w:type="dxa"/>
            <w:tcBorders>
              <w:top w:val="single" w:sz="6" w:space="0" w:color="auto"/>
              <w:left w:val="single" w:sz="6" w:space="0" w:color="auto"/>
              <w:bottom w:val="single" w:sz="6" w:space="0" w:color="auto"/>
              <w:right w:val="single" w:sz="6" w:space="0" w:color="auto"/>
            </w:tcBorders>
          </w:tcPr>
          <w:p w:rsidR="006C628E" w:rsidRPr="006C628E" w:rsidRDefault="00773F0C" w:rsidP="006C628E">
            <w:pPr>
              <w:pStyle w:val="Tabletext"/>
              <w:jc w:val="center"/>
              <w:rPr>
                <w:sz w:val="18"/>
                <w:szCs w:val="18"/>
                <w:lang w:val="en-GB" w:eastAsia="zh-CN"/>
              </w:rPr>
            </w:pPr>
            <w:r>
              <w:rPr>
                <w:sz w:val="18"/>
                <w:szCs w:val="18"/>
                <w:lang w:val="en-GB" w:eastAsia="zh-CN"/>
              </w:rPr>
              <w:t>6 DX</w:t>
            </w:r>
            <w:r w:rsidR="006C628E">
              <w:rPr>
                <w:sz w:val="18"/>
                <w:szCs w:val="18"/>
                <w:lang w:val="en-GB" w:eastAsia="zh-CN"/>
              </w:rPr>
              <w:br/>
            </w:r>
            <w:r w:rsidR="006C628E" w:rsidRPr="006C628E">
              <w:rPr>
                <w:sz w:val="18"/>
                <w:szCs w:val="18"/>
                <w:lang w:val="en-GB" w:eastAsia="zh-CN"/>
              </w:rPr>
              <w:t>8 RX</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2 car.</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5 car.</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 car.</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5 car.</w:t>
            </w:r>
          </w:p>
        </w:tc>
        <w:tc>
          <w:tcPr>
            <w:tcW w:w="567"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 car.</w:t>
            </w:r>
          </w:p>
        </w:tc>
        <w:tc>
          <w:tcPr>
            <w:tcW w:w="567" w:type="dxa"/>
            <w:tcBorders>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 car.</w:t>
            </w:r>
          </w:p>
        </w:tc>
        <w:tc>
          <w:tcPr>
            <w:tcW w:w="845"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6 car.</w:t>
            </w:r>
          </w:p>
        </w:tc>
        <w:tc>
          <w:tcPr>
            <w:tcW w:w="924"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3 DX</w:t>
            </w:r>
            <w:r w:rsidRPr="006C628E">
              <w:rPr>
                <w:sz w:val="18"/>
                <w:szCs w:val="18"/>
                <w:lang w:val="en-GB" w:eastAsia="zh-CN"/>
              </w:rPr>
              <w:br/>
              <w:t>1 RX</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 car.</w:t>
            </w:r>
          </w:p>
        </w:tc>
      </w:tr>
      <w:tr w:rsidR="006C628E" w:rsidRPr="00C87EEE" w:rsidTr="006C628E">
        <w:trPr>
          <w:cantSplit/>
          <w:jc w:val="center"/>
        </w:trPr>
        <w:tc>
          <w:tcPr>
            <w:tcW w:w="851" w:type="dxa"/>
            <w:tcBorders>
              <w:top w:val="single" w:sz="6" w:space="0" w:color="auto"/>
              <w:left w:val="single" w:sz="6" w:space="0" w:color="auto"/>
              <w:bottom w:val="single" w:sz="6" w:space="0" w:color="auto"/>
              <w:right w:val="single" w:sz="6" w:space="0" w:color="auto"/>
            </w:tcBorders>
          </w:tcPr>
          <w:p w:rsidR="006C628E" w:rsidRPr="00C87EEE" w:rsidRDefault="006C628E" w:rsidP="006C628E">
            <w:pPr>
              <w:pStyle w:val="Tabletext"/>
              <w:jc w:val="center"/>
              <w:rPr>
                <w:sz w:val="18"/>
                <w:szCs w:val="18"/>
                <w:lang w:val="en-GB" w:eastAsia="zh-CN"/>
              </w:rPr>
            </w:pPr>
            <w:r w:rsidRPr="006D09DC">
              <w:rPr>
                <w:i/>
                <w:iCs/>
                <w:sz w:val="18"/>
                <w:szCs w:val="18"/>
                <w:lang w:val="en-GB" w:eastAsia="zh-CN"/>
              </w:rPr>
              <w:t>Contenido</w:t>
            </w:r>
            <w:r w:rsidRPr="00C87EEE">
              <w:rPr>
                <w:sz w:val="18"/>
                <w:szCs w:val="18"/>
                <w:lang w:val="en-GB" w:eastAsia="zh-CN"/>
              </w:rPr>
              <w:t xml:space="preserve"> (símbolo)</w:t>
            </w:r>
          </w:p>
        </w:tc>
        <w:tc>
          <w:tcPr>
            <w:tcW w:w="765"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0101 etc.</w:t>
            </w:r>
          </w:p>
        </w:tc>
        <w:tc>
          <w:tcPr>
            <w:tcW w:w="1077"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 xml:space="preserve">125 DX </w:t>
            </w:r>
            <w:r w:rsidRPr="006C628E">
              <w:rPr>
                <w:sz w:val="18"/>
                <w:szCs w:val="18"/>
                <w:lang w:val="en-GB" w:eastAsia="zh-CN"/>
              </w:rPr>
              <w:br/>
              <w:t>111-104 RX</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123 123</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MMSI</w:t>
            </w:r>
            <w:r w:rsidRPr="006C628E">
              <w:rPr>
                <w:sz w:val="18"/>
                <w:szCs w:val="18"/>
                <w:lang w:val="en-GB" w:eastAsia="zh-CN"/>
              </w:rPr>
              <w:br/>
            </w:r>
            <w:r w:rsidR="001B3DD6" w:rsidRPr="006C628E">
              <w:rPr>
                <w:sz w:val="18"/>
                <w:szCs w:val="18"/>
                <w:lang w:val="en-GB" w:eastAsia="zh-CN"/>
              </w:rPr>
              <w:t>móvil</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100</w:t>
            </w:r>
          </w:p>
        </w:tc>
        <w:tc>
          <w:tcPr>
            <w:tcW w:w="811"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MMSI</w:t>
            </w:r>
            <w:r w:rsidRPr="006C628E">
              <w:rPr>
                <w:sz w:val="18"/>
                <w:szCs w:val="18"/>
                <w:lang w:val="en-GB" w:eastAsia="zh-CN"/>
              </w:rPr>
              <w:br/>
              <w:t>cabeza de línea</w:t>
            </w:r>
          </w:p>
        </w:tc>
        <w:tc>
          <w:tcPr>
            <w:tcW w:w="567"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106</w:t>
            </w:r>
          </w:p>
        </w:tc>
        <w:tc>
          <w:tcPr>
            <w:tcW w:w="567"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113</w:t>
            </w:r>
          </w:p>
        </w:tc>
        <w:tc>
          <w:tcPr>
            <w:tcW w:w="845"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Frecs.</w:t>
            </w:r>
          </w:p>
        </w:tc>
        <w:tc>
          <w:tcPr>
            <w:tcW w:w="924" w:type="dxa"/>
            <w:tcBorders>
              <w:top w:val="single" w:sz="6" w:space="0" w:color="auto"/>
              <w:left w:val="single" w:sz="6" w:space="0" w:color="auto"/>
              <w:bottom w:val="single" w:sz="6" w:space="0" w:color="auto"/>
              <w:right w:val="single" w:sz="6" w:space="0" w:color="auto"/>
            </w:tcBorders>
          </w:tcPr>
          <w:p w:rsidR="006C628E" w:rsidRPr="006C628E" w:rsidRDefault="006C628E" w:rsidP="006C628E">
            <w:pPr>
              <w:pStyle w:val="Tabletext"/>
              <w:jc w:val="center"/>
              <w:rPr>
                <w:sz w:val="18"/>
                <w:szCs w:val="18"/>
                <w:lang w:val="en-GB" w:eastAsia="zh-CN"/>
              </w:rPr>
            </w:pPr>
            <w:r w:rsidRPr="006C628E">
              <w:rPr>
                <w:sz w:val="18"/>
                <w:szCs w:val="18"/>
                <w:lang w:val="en-GB" w:eastAsia="zh-CN"/>
              </w:rPr>
              <w:t>117</w:t>
            </w:r>
            <w:r w:rsidRPr="006C628E">
              <w:rPr>
                <w:sz w:val="18"/>
                <w:szCs w:val="18"/>
                <w:lang w:val="en-GB" w:eastAsia="zh-CN"/>
              </w:rPr>
              <w:br/>
              <w:t>(RQ)</w:t>
            </w:r>
          </w:p>
        </w:tc>
        <w:tc>
          <w:tcPr>
            <w:tcW w:w="811" w:type="dxa"/>
            <w:tcBorders>
              <w:top w:val="single" w:sz="6" w:space="0" w:color="auto"/>
              <w:left w:val="single" w:sz="6" w:space="0" w:color="auto"/>
              <w:bottom w:val="single" w:sz="6" w:space="0" w:color="auto"/>
              <w:right w:val="single" w:sz="6" w:space="0" w:color="auto"/>
            </w:tcBorders>
          </w:tcPr>
          <w:p w:rsidR="006C628E" w:rsidRPr="00C87EEE" w:rsidRDefault="006C628E" w:rsidP="006C628E">
            <w:pPr>
              <w:pStyle w:val="Tabletext"/>
              <w:jc w:val="center"/>
              <w:rPr>
                <w:sz w:val="18"/>
                <w:szCs w:val="18"/>
                <w:lang w:val="en-GB" w:eastAsia="zh-CN"/>
              </w:rPr>
            </w:pPr>
          </w:p>
        </w:tc>
      </w:tr>
    </w:tbl>
    <w:p w:rsidR="006C628E" w:rsidRPr="00F90A27" w:rsidRDefault="006C628E" w:rsidP="006C628E">
      <w:pPr>
        <w:pStyle w:val="Tablefin"/>
        <w:rPr>
          <w:lang w:eastAsia="zh-CN"/>
        </w:rPr>
      </w:pPr>
    </w:p>
    <w:p w:rsidR="009B32C4" w:rsidRPr="002B34CB" w:rsidRDefault="009B32C4" w:rsidP="00236459">
      <w:pPr>
        <w:pStyle w:val="Headingi"/>
        <w:rPr>
          <w:lang w:val="es-ES_tradnl" w:eastAsia="zh-CN"/>
        </w:rPr>
      </w:pPr>
      <w:r w:rsidRPr="002B34CB">
        <w:rPr>
          <w:lang w:val="es-ES_tradnl" w:eastAsia="zh-CN"/>
        </w:rPr>
        <w:lastRenderedPageBreak/>
        <w:t>Mensaje de acuse de recibo del móvil</w:t>
      </w:r>
    </w:p>
    <w:p w:rsidR="006C628E" w:rsidRPr="002B34CB" w:rsidRDefault="006C628E" w:rsidP="006C628E">
      <w:pPr>
        <w:keepNext/>
        <w:keepLines/>
        <w:tabs>
          <w:tab w:val="clear" w:pos="794"/>
          <w:tab w:val="clear" w:pos="1191"/>
          <w:tab w:val="clear" w:pos="1588"/>
          <w:tab w:val="clear" w:pos="1985"/>
        </w:tabs>
        <w:spacing w:before="0"/>
        <w:rPr>
          <w:sz w:val="16"/>
          <w:szCs w:val="16"/>
          <w:lang w:val="es-ES_tradnl" w:eastAsia="zh-CN"/>
        </w:rPr>
      </w:pPr>
    </w:p>
    <w:tbl>
      <w:tblPr>
        <w:tblW w:w="9651" w:type="dxa"/>
        <w:jc w:val="center"/>
        <w:tblLayout w:type="fixed"/>
        <w:tblCellMar>
          <w:left w:w="0" w:type="dxa"/>
          <w:right w:w="0" w:type="dxa"/>
        </w:tblCellMar>
        <w:tblLook w:val="0000" w:firstRow="0" w:lastRow="0" w:firstColumn="0" w:lastColumn="0" w:noHBand="0" w:noVBand="0"/>
      </w:tblPr>
      <w:tblGrid>
        <w:gridCol w:w="851"/>
        <w:gridCol w:w="765"/>
        <w:gridCol w:w="1077"/>
        <w:gridCol w:w="811"/>
        <w:gridCol w:w="811"/>
        <w:gridCol w:w="811"/>
        <w:gridCol w:w="811"/>
        <w:gridCol w:w="567"/>
        <w:gridCol w:w="567"/>
        <w:gridCol w:w="845"/>
        <w:gridCol w:w="924"/>
        <w:gridCol w:w="811"/>
      </w:tblGrid>
      <w:tr w:rsidR="006C628E" w:rsidRPr="00C87EEE" w:rsidTr="006C628E">
        <w:trPr>
          <w:cantSplit/>
          <w:jc w:val="center"/>
        </w:trPr>
        <w:tc>
          <w:tcPr>
            <w:tcW w:w="85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Campo</w:t>
            </w:r>
            <w:r w:rsidRPr="00C87EEE">
              <w:rPr>
                <w:sz w:val="18"/>
                <w:szCs w:val="18"/>
                <w:lang w:val="en-GB" w:eastAsia="zh-CN"/>
              </w:rPr>
              <w:br/>
              <w:t>LLSD</w:t>
            </w:r>
          </w:p>
        </w:tc>
        <w:tc>
          <w:tcPr>
            <w:tcW w:w="765"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Serie de</w:t>
            </w:r>
            <w:r w:rsidRPr="00C87EEE">
              <w:rPr>
                <w:sz w:val="18"/>
                <w:szCs w:val="18"/>
                <w:lang w:val="en-GB" w:eastAsia="zh-CN"/>
              </w:rPr>
              <w:br/>
              <w:t>puntos</w:t>
            </w:r>
          </w:p>
        </w:tc>
        <w:tc>
          <w:tcPr>
            <w:tcW w:w="1077"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s-ES_tradnl" w:eastAsia="zh-CN"/>
              </w:rPr>
            </w:pPr>
            <w:r w:rsidRPr="00C87EEE">
              <w:rPr>
                <w:sz w:val="18"/>
                <w:szCs w:val="18"/>
                <w:lang w:val="es-ES_tradnl" w:eastAsia="zh-CN"/>
              </w:rPr>
              <w:t>Secuencia</w:t>
            </w:r>
            <w:r w:rsidRPr="00C87EEE">
              <w:rPr>
                <w:sz w:val="18"/>
                <w:szCs w:val="18"/>
                <w:lang w:val="es-ES_tradnl" w:eastAsia="zh-CN"/>
              </w:rPr>
              <w:br/>
              <w:t>de puesta</w:t>
            </w:r>
            <w:r w:rsidRPr="00C87EEE">
              <w:rPr>
                <w:sz w:val="18"/>
                <w:szCs w:val="18"/>
                <w:lang w:val="es-ES_tradnl" w:eastAsia="zh-CN"/>
              </w:rPr>
              <w:br/>
              <w:t>en fase</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Especifi-</w:t>
            </w:r>
            <w:r w:rsidRPr="00C87EEE">
              <w:rPr>
                <w:sz w:val="18"/>
                <w:szCs w:val="18"/>
                <w:lang w:val="en-GB" w:eastAsia="zh-CN"/>
              </w:rPr>
              <w:br/>
              <w:t>cación de</w:t>
            </w:r>
            <w:r w:rsidRPr="00C87EEE">
              <w:rPr>
                <w:sz w:val="18"/>
                <w:szCs w:val="18"/>
                <w:lang w:val="en-GB" w:eastAsia="zh-CN"/>
              </w:rPr>
              <w:br/>
              <w:t>formato</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Dirección</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Categoría</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Auto-ID</w:t>
            </w:r>
          </w:p>
        </w:tc>
        <w:tc>
          <w:tcPr>
            <w:tcW w:w="1134" w:type="dxa"/>
            <w:gridSpan w:val="2"/>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Mensaje 1</w:t>
            </w:r>
          </w:p>
        </w:tc>
        <w:tc>
          <w:tcPr>
            <w:tcW w:w="845"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Mensaje 2</w:t>
            </w:r>
          </w:p>
        </w:tc>
        <w:tc>
          <w:tcPr>
            <w:tcW w:w="924"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en-GB" w:eastAsia="zh-CN"/>
              </w:rPr>
            </w:pPr>
            <w:r w:rsidRPr="00C87EEE">
              <w:rPr>
                <w:sz w:val="18"/>
                <w:szCs w:val="18"/>
                <w:lang w:val="en-GB" w:eastAsia="zh-CN"/>
              </w:rPr>
              <w:t>EOS</w:t>
            </w:r>
            <w:r w:rsidRPr="00C87EEE">
              <w:rPr>
                <w:sz w:val="18"/>
                <w:szCs w:val="18"/>
                <w:lang w:val="en-GB" w:eastAsia="zh-CN"/>
              </w:rPr>
              <w:br/>
              <w:t>(fin de</w:t>
            </w:r>
            <w:r w:rsidRPr="00C87EEE">
              <w:rPr>
                <w:sz w:val="18"/>
                <w:szCs w:val="18"/>
                <w:lang w:val="en-GB" w:eastAsia="zh-CN"/>
              </w:rPr>
              <w:br/>
              <w:t>secuencia)</w:t>
            </w:r>
          </w:p>
        </w:tc>
        <w:tc>
          <w:tcPr>
            <w:tcW w:w="811" w:type="dxa"/>
            <w:vMerge w:val="restart"/>
            <w:tcBorders>
              <w:top w:val="single" w:sz="6" w:space="0" w:color="auto"/>
              <w:left w:val="single" w:sz="6" w:space="0" w:color="auto"/>
              <w:right w:val="single" w:sz="6" w:space="0" w:color="auto"/>
            </w:tcBorders>
            <w:vAlign w:val="center"/>
          </w:tcPr>
          <w:p w:rsidR="006C628E" w:rsidRPr="00C87EEE" w:rsidRDefault="006C628E" w:rsidP="006C628E">
            <w:pPr>
              <w:pStyle w:val="Tabletext"/>
              <w:jc w:val="center"/>
              <w:rPr>
                <w:sz w:val="18"/>
                <w:szCs w:val="18"/>
                <w:lang w:val="fr-CH" w:eastAsia="zh-CN"/>
              </w:rPr>
            </w:pPr>
            <w:r w:rsidRPr="00C87EEE">
              <w:rPr>
                <w:sz w:val="18"/>
                <w:szCs w:val="18"/>
                <w:lang w:val="fr-CH" w:eastAsia="zh-CN"/>
              </w:rPr>
              <w:t>Compro-</w:t>
            </w:r>
            <w:r w:rsidRPr="00C87EEE">
              <w:rPr>
                <w:sz w:val="18"/>
                <w:szCs w:val="18"/>
                <w:lang w:val="fr-CH" w:eastAsia="zh-CN"/>
              </w:rPr>
              <w:br/>
              <w:t>bación</w:t>
            </w:r>
            <w:r>
              <w:rPr>
                <w:sz w:val="18"/>
                <w:szCs w:val="18"/>
                <w:lang w:val="fr-CH" w:eastAsia="zh-CN"/>
              </w:rPr>
              <w:br/>
            </w:r>
            <w:r w:rsidRPr="00C87EEE">
              <w:rPr>
                <w:sz w:val="18"/>
                <w:szCs w:val="18"/>
                <w:lang w:val="fr-CH" w:eastAsia="zh-CN"/>
              </w:rPr>
              <w:t>de errores</w:t>
            </w:r>
          </w:p>
        </w:tc>
      </w:tr>
      <w:tr w:rsidR="006C628E" w:rsidRPr="00C87EEE" w:rsidTr="006C628E">
        <w:trPr>
          <w:cantSplit/>
          <w:jc w:val="center"/>
        </w:trPr>
        <w:tc>
          <w:tcPr>
            <w:tcW w:w="85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765"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1077"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567" w:type="dxa"/>
            <w:tcBorders>
              <w:left w:val="single" w:sz="6" w:space="0" w:color="auto"/>
            </w:tcBorders>
          </w:tcPr>
          <w:p w:rsidR="006C628E" w:rsidRPr="00C87EEE" w:rsidRDefault="006C628E" w:rsidP="006C628E">
            <w:pPr>
              <w:pStyle w:val="Tabletext"/>
              <w:jc w:val="center"/>
              <w:rPr>
                <w:sz w:val="18"/>
                <w:szCs w:val="18"/>
                <w:lang w:val="fr-CH" w:eastAsia="zh-CN"/>
              </w:rPr>
            </w:pPr>
            <w:r w:rsidRPr="00C87EEE">
              <w:rPr>
                <w:sz w:val="18"/>
                <w:szCs w:val="18"/>
                <w:lang w:val="fr-CH" w:eastAsia="zh-CN"/>
              </w:rPr>
              <w:t>tc-1</w:t>
            </w:r>
          </w:p>
        </w:tc>
        <w:tc>
          <w:tcPr>
            <w:tcW w:w="567" w:type="dxa"/>
            <w:tcBorders>
              <w:left w:val="single" w:sz="6" w:space="0" w:color="auto"/>
              <w:bottom w:val="single" w:sz="6" w:space="0" w:color="auto"/>
              <w:right w:val="single" w:sz="6" w:space="0" w:color="auto"/>
            </w:tcBorders>
          </w:tcPr>
          <w:p w:rsidR="006C628E" w:rsidRPr="00C87EEE" w:rsidRDefault="006C628E" w:rsidP="006C628E">
            <w:pPr>
              <w:pStyle w:val="Tabletext"/>
              <w:jc w:val="center"/>
              <w:rPr>
                <w:sz w:val="18"/>
                <w:szCs w:val="18"/>
                <w:lang w:val="fr-CH" w:eastAsia="zh-CN"/>
              </w:rPr>
            </w:pPr>
            <w:r w:rsidRPr="00C87EEE">
              <w:rPr>
                <w:sz w:val="18"/>
                <w:szCs w:val="18"/>
                <w:lang w:val="fr-CH" w:eastAsia="zh-CN"/>
              </w:rPr>
              <w:t>tc-2</w:t>
            </w:r>
          </w:p>
        </w:tc>
        <w:tc>
          <w:tcPr>
            <w:tcW w:w="845"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924"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c>
          <w:tcPr>
            <w:tcW w:w="811" w:type="dxa"/>
            <w:vMerge/>
            <w:tcBorders>
              <w:left w:val="single" w:sz="6" w:space="0" w:color="auto"/>
              <w:right w:val="single" w:sz="6" w:space="0" w:color="auto"/>
            </w:tcBorders>
          </w:tcPr>
          <w:p w:rsidR="006C628E" w:rsidRPr="00C87EEE" w:rsidRDefault="006C628E" w:rsidP="006C628E">
            <w:pPr>
              <w:pStyle w:val="Tabletext"/>
              <w:jc w:val="center"/>
              <w:rPr>
                <w:sz w:val="18"/>
                <w:szCs w:val="18"/>
                <w:lang w:val="fr-CH" w:eastAsia="zh-CN"/>
              </w:rPr>
            </w:pPr>
          </w:p>
        </w:tc>
      </w:tr>
      <w:tr w:rsidR="00032D15" w:rsidRPr="00C87EEE" w:rsidTr="006C628E">
        <w:trPr>
          <w:cantSplit/>
          <w:jc w:val="center"/>
        </w:trPr>
        <w:tc>
          <w:tcPr>
            <w:tcW w:w="851" w:type="dxa"/>
            <w:tcBorders>
              <w:top w:val="single" w:sz="6" w:space="0" w:color="auto"/>
              <w:left w:val="single" w:sz="6" w:space="0" w:color="auto"/>
              <w:bottom w:val="single" w:sz="6" w:space="0" w:color="auto"/>
              <w:right w:val="single" w:sz="6" w:space="0" w:color="auto"/>
            </w:tcBorders>
          </w:tcPr>
          <w:p w:rsidR="00032D15" w:rsidRPr="006D09DC" w:rsidRDefault="00032D15" w:rsidP="00032D15">
            <w:pPr>
              <w:pStyle w:val="Tabletext"/>
              <w:jc w:val="center"/>
              <w:rPr>
                <w:i/>
                <w:iCs/>
                <w:sz w:val="18"/>
                <w:szCs w:val="18"/>
                <w:lang w:val="fr-CH" w:eastAsia="zh-CN"/>
              </w:rPr>
            </w:pPr>
            <w:r w:rsidRPr="006D09DC">
              <w:rPr>
                <w:i/>
                <w:iCs/>
                <w:sz w:val="18"/>
                <w:szCs w:val="18"/>
                <w:lang w:val="fr-CH" w:eastAsia="zh-CN"/>
              </w:rPr>
              <w:t>Longitud</w:t>
            </w:r>
          </w:p>
        </w:tc>
        <w:tc>
          <w:tcPr>
            <w:tcW w:w="765"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20 bits</w:t>
            </w:r>
          </w:p>
        </w:tc>
        <w:tc>
          <w:tcPr>
            <w:tcW w:w="1077" w:type="dxa"/>
            <w:tcBorders>
              <w:top w:val="single" w:sz="6" w:space="0" w:color="auto"/>
              <w:left w:val="single" w:sz="6" w:space="0" w:color="auto"/>
              <w:bottom w:val="single" w:sz="6" w:space="0" w:color="auto"/>
              <w:right w:val="single" w:sz="6" w:space="0" w:color="auto"/>
            </w:tcBorders>
          </w:tcPr>
          <w:p w:rsidR="00032D15" w:rsidRPr="00F90A27" w:rsidRDefault="00032D15" w:rsidP="00773F0C">
            <w:pPr>
              <w:keepNext/>
              <w:spacing w:before="100" w:after="100" w:line="190" w:lineRule="exact"/>
              <w:jc w:val="center"/>
              <w:rPr>
                <w:sz w:val="18"/>
                <w:szCs w:val="18"/>
                <w:lang w:val="en-GB" w:eastAsia="zh-CN"/>
              </w:rPr>
            </w:pPr>
            <w:r w:rsidRPr="00F90A27">
              <w:rPr>
                <w:sz w:val="18"/>
                <w:szCs w:val="18"/>
                <w:lang w:val="en-GB" w:eastAsia="zh-CN"/>
              </w:rPr>
              <w:t>6 DX</w:t>
            </w:r>
            <w:r>
              <w:rPr>
                <w:sz w:val="18"/>
                <w:szCs w:val="18"/>
                <w:lang w:val="en-GB" w:eastAsia="zh-CN"/>
              </w:rPr>
              <w:br/>
            </w:r>
            <w:r w:rsidRPr="00F90A27">
              <w:rPr>
                <w:sz w:val="18"/>
                <w:szCs w:val="18"/>
                <w:lang w:val="en-GB" w:eastAsia="zh-CN"/>
              </w:rPr>
              <w:t>8 RX</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2 car.</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5 car.</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 car.</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5 car.</w:t>
            </w:r>
          </w:p>
        </w:tc>
        <w:tc>
          <w:tcPr>
            <w:tcW w:w="56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 car.</w:t>
            </w:r>
          </w:p>
        </w:tc>
        <w:tc>
          <w:tcPr>
            <w:tcW w:w="567" w:type="dxa"/>
            <w:tcBorders>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 car.</w:t>
            </w:r>
          </w:p>
        </w:tc>
        <w:tc>
          <w:tcPr>
            <w:tcW w:w="845"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6 car.</w:t>
            </w:r>
          </w:p>
        </w:tc>
        <w:tc>
          <w:tcPr>
            <w:tcW w:w="924"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 xml:space="preserve">3 DX </w:t>
            </w:r>
            <w:r w:rsidRPr="00F90A27">
              <w:rPr>
                <w:sz w:val="18"/>
                <w:szCs w:val="18"/>
                <w:lang w:val="en-GB" w:eastAsia="zh-CN"/>
              </w:rPr>
              <w:br/>
              <w:t>1 RX</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 car.</w:t>
            </w:r>
          </w:p>
        </w:tc>
      </w:tr>
      <w:tr w:rsidR="00032D15" w:rsidRPr="00C87EEE" w:rsidTr="006C628E">
        <w:trPr>
          <w:cantSplit/>
          <w:jc w:val="center"/>
        </w:trPr>
        <w:tc>
          <w:tcPr>
            <w:tcW w:w="851" w:type="dxa"/>
            <w:tcBorders>
              <w:top w:val="single" w:sz="6" w:space="0" w:color="auto"/>
              <w:left w:val="single" w:sz="6" w:space="0" w:color="auto"/>
              <w:bottom w:val="single" w:sz="6" w:space="0" w:color="auto"/>
              <w:right w:val="single" w:sz="6" w:space="0" w:color="auto"/>
            </w:tcBorders>
          </w:tcPr>
          <w:p w:rsidR="00032D15" w:rsidRPr="00C87EEE" w:rsidRDefault="00032D15" w:rsidP="00032D15">
            <w:pPr>
              <w:pStyle w:val="Tabletext"/>
              <w:jc w:val="center"/>
              <w:rPr>
                <w:sz w:val="18"/>
                <w:szCs w:val="18"/>
                <w:lang w:val="en-GB" w:eastAsia="zh-CN"/>
              </w:rPr>
            </w:pPr>
            <w:r w:rsidRPr="006D09DC">
              <w:rPr>
                <w:i/>
                <w:iCs/>
                <w:sz w:val="18"/>
                <w:szCs w:val="18"/>
                <w:lang w:val="en-GB" w:eastAsia="zh-CN"/>
              </w:rPr>
              <w:t>Contenido</w:t>
            </w:r>
            <w:r w:rsidRPr="00C87EEE">
              <w:rPr>
                <w:sz w:val="18"/>
                <w:szCs w:val="18"/>
                <w:lang w:val="en-GB" w:eastAsia="zh-CN"/>
              </w:rPr>
              <w:t xml:space="preserve"> (símbolo)</w:t>
            </w:r>
          </w:p>
        </w:tc>
        <w:tc>
          <w:tcPr>
            <w:tcW w:w="765"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0101 etc.</w:t>
            </w:r>
          </w:p>
        </w:tc>
        <w:tc>
          <w:tcPr>
            <w:tcW w:w="107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 xml:space="preserve">125 DX </w:t>
            </w:r>
            <w:r w:rsidRPr="00F90A27">
              <w:rPr>
                <w:sz w:val="18"/>
                <w:szCs w:val="18"/>
                <w:lang w:val="en-GB" w:eastAsia="zh-CN"/>
              </w:rPr>
              <w:br/>
              <w:t>111-104 RX</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123 123</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MMSI</w:t>
            </w:r>
            <w:r w:rsidRPr="00F90A27">
              <w:rPr>
                <w:sz w:val="18"/>
                <w:szCs w:val="18"/>
                <w:lang w:val="en-GB" w:eastAsia="zh-CN"/>
              </w:rPr>
              <w:br/>
              <w:t>cabeza de línea</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100</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MMSI</w:t>
            </w:r>
            <w:r w:rsidRPr="00F90A27">
              <w:rPr>
                <w:sz w:val="18"/>
                <w:szCs w:val="18"/>
                <w:lang w:val="en-GB" w:eastAsia="zh-CN"/>
              </w:rPr>
              <w:br/>
            </w:r>
            <w:r w:rsidR="001B3DD6" w:rsidRPr="00F90A27">
              <w:rPr>
                <w:sz w:val="18"/>
                <w:szCs w:val="18"/>
                <w:lang w:val="en-GB" w:eastAsia="zh-CN"/>
              </w:rPr>
              <w:t>móvil</w:t>
            </w:r>
          </w:p>
        </w:tc>
        <w:tc>
          <w:tcPr>
            <w:tcW w:w="56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106</w:t>
            </w:r>
          </w:p>
        </w:tc>
        <w:tc>
          <w:tcPr>
            <w:tcW w:w="56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113</w:t>
            </w:r>
          </w:p>
        </w:tc>
        <w:tc>
          <w:tcPr>
            <w:tcW w:w="845"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Posición</w:t>
            </w:r>
          </w:p>
        </w:tc>
        <w:tc>
          <w:tcPr>
            <w:tcW w:w="924"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122</w:t>
            </w:r>
            <w:r w:rsidRPr="00F90A27">
              <w:rPr>
                <w:sz w:val="18"/>
                <w:szCs w:val="18"/>
                <w:lang w:val="en-GB" w:eastAsia="zh-CN"/>
              </w:rPr>
              <w:br/>
              <w:t>(BQ)</w:t>
            </w:r>
          </w:p>
        </w:tc>
        <w:tc>
          <w:tcPr>
            <w:tcW w:w="811" w:type="dxa"/>
            <w:tcBorders>
              <w:top w:val="single" w:sz="6" w:space="0" w:color="auto"/>
              <w:left w:val="single" w:sz="6" w:space="0" w:color="auto"/>
              <w:bottom w:val="single" w:sz="6" w:space="0" w:color="auto"/>
              <w:right w:val="single" w:sz="6" w:space="0" w:color="auto"/>
            </w:tcBorders>
          </w:tcPr>
          <w:p w:rsidR="00032D15" w:rsidRPr="00C87EEE" w:rsidRDefault="00032D15" w:rsidP="00032D15">
            <w:pPr>
              <w:pStyle w:val="Tabletext"/>
              <w:jc w:val="center"/>
              <w:rPr>
                <w:sz w:val="18"/>
                <w:szCs w:val="18"/>
                <w:lang w:val="en-GB" w:eastAsia="zh-CN"/>
              </w:rPr>
            </w:pPr>
          </w:p>
        </w:tc>
      </w:tr>
    </w:tbl>
    <w:p w:rsidR="00032D15" w:rsidRPr="00F90A27" w:rsidRDefault="00032D15" w:rsidP="00032D15">
      <w:pPr>
        <w:pStyle w:val="Tablefin"/>
        <w:rPr>
          <w:lang w:eastAsia="zh-CN"/>
        </w:rPr>
      </w:pPr>
    </w:p>
    <w:p w:rsidR="009B32C4" w:rsidRPr="002B34CB" w:rsidRDefault="009B32C4" w:rsidP="00236459">
      <w:pPr>
        <w:pStyle w:val="Heading1"/>
        <w:rPr>
          <w:lang w:val="es-ES_tradnl" w:eastAsia="zh-CN"/>
        </w:rPr>
      </w:pPr>
      <w:r>
        <w:rPr>
          <w:lang w:val="es-ES_tradnl" w:eastAsia="zh-CN"/>
        </w:rPr>
        <w:t>4</w:t>
      </w:r>
      <w:r w:rsidRPr="002B34CB">
        <w:rPr>
          <w:lang w:val="es-ES_tradnl" w:eastAsia="zh-CN"/>
        </w:rPr>
        <w:tab/>
        <w:t>Mensajes LLSD de petición de posición originados por la pasarela y acuses de recibo del móvil</w:t>
      </w:r>
    </w:p>
    <w:p w:rsidR="009B32C4" w:rsidRDefault="009B32C4" w:rsidP="00B16BBE">
      <w:pPr>
        <w:pStyle w:val="Headingi"/>
        <w:rPr>
          <w:lang w:val="en-GB" w:eastAsia="zh-CN"/>
        </w:rPr>
      </w:pPr>
      <w:r w:rsidRPr="00F90A27">
        <w:rPr>
          <w:lang w:val="en-GB" w:eastAsia="zh-CN"/>
        </w:rPr>
        <w:t>Llamada de petición de posición</w:t>
      </w:r>
    </w:p>
    <w:p w:rsidR="00032D15" w:rsidRPr="002B34CB" w:rsidRDefault="00032D15" w:rsidP="00032D15">
      <w:pPr>
        <w:keepNext/>
        <w:keepLines/>
        <w:tabs>
          <w:tab w:val="clear" w:pos="794"/>
          <w:tab w:val="clear" w:pos="1191"/>
          <w:tab w:val="clear" w:pos="1588"/>
          <w:tab w:val="clear" w:pos="1985"/>
        </w:tabs>
        <w:spacing w:before="0"/>
        <w:rPr>
          <w:sz w:val="16"/>
          <w:szCs w:val="16"/>
          <w:lang w:val="es-ES_tradnl" w:eastAsia="zh-CN"/>
        </w:rPr>
      </w:pPr>
    </w:p>
    <w:tbl>
      <w:tblPr>
        <w:tblW w:w="9651" w:type="dxa"/>
        <w:jc w:val="center"/>
        <w:tblLayout w:type="fixed"/>
        <w:tblCellMar>
          <w:left w:w="0" w:type="dxa"/>
          <w:right w:w="0" w:type="dxa"/>
        </w:tblCellMar>
        <w:tblLook w:val="0000" w:firstRow="0" w:lastRow="0" w:firstColumn="0" w:lastColumn="0" w:noHBand="0" w:noVBand="0"/>
      </w:tblPr>
      <w:tblGrid>
        <w:gridCol w:w="851"/>
        <w:gridCol w:w="765"/>
        <w:gridCol w:w="1077"/>
        <w:gridCol w:w="811"/>
        <w:gridCol w:w="811"/>
        <w:gridCol w:w="811"/>
        <w:gridCol w:w="811"/>
        <w:gridCol w:w="567"/>
        <w:gridCol w:w="567"/>
        <w:gridCol w:w="845"/>
        <w:gridCol w:w="924"/>
        <w:gridCol w:w="811"/>
      </w:tblGrid>
      <w:tr w:rsidR="00032D15" w:rsidRPr="00C87EEE" w:rsidTr="00032D15">
        <w:trPr>
          <w:cantSplit/>
          <w:jc w:val="center"/>
        </w:trPr>
        <w:tc>
          <w:tcPr>
            <w:tcW w:w="851"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Campo</w:t>
            </w:r>
            <w:r w:rsidRPr="00C87EEE">
              <w:rPr>
                <w:sz w:val="18"/>
                <w:szCs w:val="18"/>
                <w:lang w:val="en-GB" w:eastAsia="zh-CN"/>
              </w:rPr>
              <w:br/>
              <w:t>LLSD</w:t>
            </w:r>
          </w:p>
        </w:tc>
        <w:tc>
          <w:tcPr>
            <w:tcW w:w="765"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Serie de</w:t>
            </w:r>
            <w:r w:rsidRPr="00C87EEE">
              <w:rPr>
                <w:sz w:val="18"/>
                <w:szCs w:val="18"/>
                <w:lang w:val="en-GB" w:eastAsia="zh-CN"/>
              </w:rPr>
              <w:br/>
              <w:t>puntos</w:t>
            </w:r>
          </w:p>
        </w:tc>
        <w:tc>
          <w:tcPr>
            <w:tcW w:w="1077"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s-ES_tradnl" w:eastAsia="zh-CN"/>
              </w:rPr>
            </w:pPr>
            <w:r w:rsidRPr="00C87EEE">
              <w:rPr>
                <w:sz w:val="18"/>
                <w:szCs w:val="18"/>
                <w:lang w:val="es-ES_tradnl" w:eastAsia="zh-CN"/>
              </w:rPr>
              <w:t>Secuencia</w:t>
            </w:r>
            <w:r w:rsidRPr="00C87EEE">
              <w:rPr>
                <w:sz w:val="18"/>
                <w:szCs w:val="18"/>
                <w:lang w:val="es-ES_tradnl" w:eastAsia="zh-CN"/>
              </w:rPr>
              <w:br/>
              <w:t>de puesta</w:t>
            </w:r>
            <w:r w:rsidRPr="00C87EEE">
              <w:rPr>
                <w:sz w:val="18"/>
                <w:szCs w:val="18"/>
                <w:lang w:val="es-ES_tradnl" w:eastAsia="zh-CN"/>
              </w:rPr>
              <w:br/>
              <w:t>en fase</w:t>
            </w:r>
          </w:p>
        </w:tc>
        <w:tc>
          <w:tcPr>
            <w:tcW w:w="811"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Especifi-</w:t>
            </w:r>
            <w:r w:rsidRPr="00C87EEE">
              <w:rPr>
                <w:sz w:val="18"/>
                <w:szCs w:val="18"/>
                <w:lang w:val="en-GB" w:eastAsia="zh-CN"/>
              </w:rPr>
              <w:br/>
              <w:t>cación de</w:t>
            </w:r>
            <w:r w:rsidRPr="00C87EEE">
              <w:rPr>
                <w:sz w:val="18"/>
                <w:szCs w:val="18"/>
                <w:lang w:val="en-GB" w:eastAsia="zh-CN"/>
              </w:rPr>
              <w:br/>
              <w:t>formato</w:t>
            </w:r>
          </w:p>
        </w:tc>
        <w:tc>
          <w:tcPr>
            <w:tcW w:w="811"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Dirección</w:t>
            </w:r>
          </w:p>
        </w:tc>
        <w:tc>
          <w:tcPr>
            <w:tcW w:w="811"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Categoría</w:t>
            </w:r>
          </w:p>
        </w:tc>
        <w:tc>
          <w:tcPr>
            <w:tcW w:w="811"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Auto-ID</w:t>
            </w:r>
          </w:p>
        </w:tc>
        <w:tc>
          <w:tcPr>
            <w:tcW w:w="1134" w:type="dxa"/>
            <w:gridSpan w:val="2"/>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Mensaje 1</w:t>
            </w:r>
          </w:p>
        </w:tc>
        <w:tc>
          <w:tcPr>
            <w:tcW w:w="845"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Mensaje 2</w:t>
            </w:r>
          </w:p>
        </w:tc>
        <w:tc>
          <w:tcPr>
            <w:tcW w:w="924"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en-GB" w:eastAsia="zh-CN"/>
              </w:rPr>
            </w:pPr>
            <w:r w:rsidRPr="00C87EEE">
              <w:rPr>
                <w:sz w:val="18"/>
                <w:szCs w:val="18"/>
                <w:lang w:val="en-GB" w:eastAsia="zh-CN"/>
              </w:rPr>
              <w:t>EOS</w:t>
            </w:r>
            <w:r w:rsidRPr="00C87EEE">
              <w:rPr>
                <w:sz w:val="18"/>
                <w:szCs w:val="18"/>
                <w:lang w:val="en-GB" w:eastAsia="zh-CN"/>
              </w:rPr>
              <w:br/>
              <w:t>(fin de</w:t>
            </w:r>
            <w:r w:rsidRPr="00C87EEE">
              <w:rPr>
                <w:sz w:val="18"/>
                <w:szCs w:val="18"/>
                <w:lang w:val="en-GB" w:eastAsia="zh-CN"/>
              </w:rPr>
              <w:br/>
              <w:t>secuencia)</w:t>
            </w:r>
          </w:p>
        </w:tc>
        <w:tc>
          <w:tcPr>
            <w:tcW w:w="811" w:type="dxa"/>
            <w:vMerge w:val="restart"/>
            <w:tcBorders>
              <w:top w:val="single" w:sz="6" w:space="0" w:color="auto"/>
              <w:left w:val="single" w:sz="6" w:space="0" w:color="auto"/>
              <w:right w:val="single" w:sz="6" w:space="0" w:color="auto"/>
            </w:tcBorders>
            <w:vAlign w:val="center"/>
          </w:tcPr>
          <w:p w:rsidR="00032D15" w:rsidRPr="00C87EEE" w:rsidRDefault="00032D15" w:rsidP="00032D15">
            <w:pPr>
              <w:pStyle w:val="Tabletext"/>
              <w:jc w:val="center"/>
              <w:rPr>
                <w:sz w:val="18"/>
                <w:szCs w:val="18"/>
                <w:lang w:val="fr-CH" w:eastAsia="zh-CN"/>
              </w:rPr>
            </w:pPr>
            <w:r w:rsidRPr="00C87EEE">
              <w:rPr>
                <w:sz w:val="18"/>
                <w:szCs w:val="18"/>
                <w:lang w:val="fr-CH" w:eastAsia="zh-CN"/>
              </w:rPr>
              <w:t>Compro-</w:t>
            </w:r>
            <w:r w:rsidRPr="00C87EEE">
              <w:rPr>
                <w:sz w:val="18"/>
                <w:szCs w:val="18"/>
                <w:lang w:val="fr-CH" w:eastAsia="zh-CN"/>
              </w:rPr>
              <w:br/>
              <w:t>bación</w:t>
            </w:r>
            <w:r>
              <w:rPr>
                <w:sz w:val="18"/>
                <w:szCs w:val="18"/>
                <w:lang w:val="fr-CH" w:eastAsia="zh-CN"/>
              </w:rPr>
              <w:br/>
            </w:r>
            <w:r w:rsidRPr="00C87EEE">
              <w:rPr>
                <w:sz w:val="18"/>
                <w:szCs w:val="18"/>
                <w:lang w:val="fr-CH" w:eastAsia="zh-CN"/>
              </w:rPr>
              <w:t>de errores</w:t>
            </w:r>
          </w:p>
        </w:tc>
      </w:tr>
      <w:tr w:rsidR="00032D15" w:rsidRPr="00C87EEE" w:rsidTr="00032D15">
        <w:trPr>
          <w:cantSplit/>
          <w:jc w:val="center"/>
        </w:trPr>
        <w:tc>
          <w:tcPr>
            <w:tcW w:w="851"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765"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1077"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811"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811"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811"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811"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567" w:type="dxa"/>
            <w:tcBorders>
              <w:left w:val="single" w:sz="6" w:space="0" w:color="auto"/>
            </w:tcBorders>
          </w:tcPr>
          <w:p w:rsidR="00032D15" w:rsidRPr="00C87EEE" w:rsidRDefault="00032D15" w:rsidP="00032D15">
            <w:pPr>
              <w:pStyle w:val="Tabletext"/>
              <w:jc w:val="center"/>
              <w:rPr>
                <w:sz w:val="18"/>
                <w:szCs w:val="18"/>
                <w:lang w:val="fr-CH" w:eastAsia="zh-CN"/>
              </w:rPr>
            </w:pPr>
            <w:r w:rsidRPr="00C87EEE">
              <w:rPr>
                <w:sz w:val="18"/>
                <w:szCs w:val="18"/>
                <w:lang w:val="fr-CH" w:eastAsia="zh-CN"/>
              </w:rPr>
              <w:t>tc-1</w:t>
            </w:r>
          </w:p>
        </w:tc>
        <w:tc>
          <w:tcPr>
            <w:tcW w:w="567" w:type="dxa"/>
            <w:tcBorders>
              <w:left w:val="single" w:sz="6" w:space="0" w:color="auto"/>
              <w:bottom w:val="single" w:sz="6" w:space="0" w:color="auto"/>
              <w:right w:val="single" w:sz="6" w:space="0" w:color="auto"/>
            </w:tcBorders>
          </w:tcPr>
          <w:p w:rsidR="00032D15" w:rsidRPr="00C87EEE" w:rsidRDefault="00032D15" w:rsidP="00032D15">
            <w:pPr>
              <w:pStyle w:val="Tabletext"/>
              <w:jc w:val="center"/>
              <w:rPr>
                <w:sz w:val="18"/>
                <w:szCs w:val="18"/>
                <w:lang w:val="fr-CH" w:eastAsia="zh-CN"/>
              </w:rPr>
            </w:pPr>
            <w:r w:rsidRPr="00C87EEE">
              <w:rPr>
                <w:sz w:val="18"/>
                <w:szCs w:val="18"/>
                <w:lang w:val="fr-CH" w:eastAsia="zh-CN"/>
              </w:rPr>
              <w:t>tc-2</w:t>
            </w:r>
          </w:p>
        </w:tc>
        <w:tc>
          <w:tcPr>
            <w:tcW w:w="845"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924"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c>
          <w:tcPr>
            <w:tcW w:w="811" w:type="dxa"/>
            <w:vMerge/>
            <w:tcBorders>
              <w:left w:val="single" w:sz="6" w:space="0" w:color="auto"/>
              <w:right w:val="single" w:sz="6" w:space="0" w:color="auto"/>
            </w:tcBorders>
          </w:tcPr>
          <w:p w:rsidR="00032D15" w:rsidRPr="00C87EEE" w:rsidRDefault="00032D15" w:rsidP="00032D15">
            <w:pPr>
              <w:pStyle w:val="Tabletext"/>
              <w:jc w:val="center"/>
              <w:rPr>
                <w:sz w:val="18"/>
                <w:szCs w:val="18"/>
                <w:lang w:val="fr-CH" w:eastAsia="zh-CN"/>
              </w:rPr>
            </w:pPr>
          </w:p>
        </w:tc>
      </w:tr>
      <w:tr w:rsidR="00032D15" w:rsidRPr="00C87EEE" w:rsidTr="00032D15">
        <w:trPr>
          <w:cantSplit/>
          <w:jc w:val="center"/>
        </w:trPr>
        <w:tc>
          <w:tcPr>
            <w:tcW w:w="851" w:type="dxa"/>
            <w:tcBorders>
              <w:top w:val="single" w:sz="6" w:space="0" w:color="auto"/>
              <w:left w:val="single" w:sz="6" w:space="0" w:color="auto"/>
              <w:bottom w:val="single" w:sz="6" w:space="0" w:color="auto"/>
              <w:right w:val="single" w:sz="6" w:space="0" w:color="auto"/>
            </w:tcBorders>
          </w:tcPr>
          <w:p w:rsidR="00032D15" w:rsidRPr="006D09DC" w:rsidRDefault="00032D15" w:rsidP="00032D15">
            <w:pPr>
              <w:pStyle w:val="Tabletext"/>
              <w:jc w:val="center"/>
              <w:rPr>
                <w:i/>
                <w:iCs/>
                <w:sz w:val="18"/>
                <w:szCs w:val="18"/>
                <w:lang w:val="fr-CH" w:eastAsia="zh-CN"/>
              </w:rPr>
            </w:pPr>
            <w:r w:rsidRPr="006D09DC">
              <w:rPr>
                <w:i/>
                <w:iCs/>
                <w:sz w:val="18"/>
                <w:szCs w:val="18"/>
                <w:lang w:val="fr-CH" w:eastAsia="zh-CN"/>
              </w:rPr>
              <w:t>Longitud</w:t>
            </w:r>
          </w:p>
        </w:tc>
        <w:tc>
          <w:tcPr>
            <w:tcW w:w="765"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200 bits</w:t>
            </w:r>
          </w:p>
        </w:tc>
        <w:tc>
          <w:tcPr>
            <w:tcW w:w="107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6 DX, 8 RX</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2 car.</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5 car.</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 car.</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5 car.</w:t>
            </w:r>
          </w:p>
        </w:tc>
        <w:tc>
          <w:tcPr>
            <w:tcW w:w="56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 car.</w:t>
            </w:r>
          </w:p>
        </w:tc>
        <w:tc>
          <w:tcPr>
            <w:tcW w:w="567" w:type="dxa"/>
            <w:tcBorders>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 car.</w:t>
            </w:r>
          </w:p>
        </w:tc>
        <w:tc>
          <w:tcPr>
            <w:tcW w:w="845"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6 car.</w:t>
            </w:r>
          </w:p>
        </w:tc>
        <w:tc>
          <w:tcPr>
            <w:tcW w:w="924"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3 DX</w:t>
            </w:r>
            <w:r w:rsidRPr="00F90A27">
              <w:rPr>
                <w:sz w:val="18"/>
                <w:szCs w:val="18"/>
                <w:lang w:val="en-GB" w:eastAsia="zh-CN"/>
              </w:rPr>
              <w:br/>
              <w:t>1 RX</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 car.</w:t>
            </w:r>
          </w:p>
        </w:tc>
      </w:tr>
      <w:tr w:rsidR="00032D15" w:rsidRPr="00C87EEE" w:rsidTr="00032D15">
        <w:trPr>
          <w:cantSplit/>
          <w:jc w:val="center"/>
        </w:trPr>
        <w:tc>
          <w:tcPr>
            <w:tcW w:w="851" w:type="dxa"/>
            <w:tcBorders>
              <w:top w:val="single" w:sz="6" w:space="0" w:color="auto"/>
              <w:left w:val="single" w:sz="6" w:space="0" w:color="auto"/>
              <w:bottom w:val="single" w:sz="6" w:space="0" w:color="auto"/>
              <w:right w:val="single" w:sz="6" w:space="0" w:color="auto"/>
            </w:tcBorders>
          </w:tcPr>
          <w:p w:rsidR="00032D15" w:rsidRPr="00C87EEE" w:rsidRDefault="00032D15" w:rsidP="00032D15">
            <w:pPr>
              <w:pStyle w:val="Tabletext"/>
              <w:jc w:val="center"/>
              <w:rPr>
                <w:sz w:val="18"/>
                <w:szCs w:val="18"/>
                <w:lang w:val="en-GB" w:eastAsia="zh-CN"/>
              </w:rPr>
            </w:pPr>
            <w:r w:rsidRPr="006D09DC">
              <w:rPr>
                <w:i/>
                <w:iCs/>
                <w:sz w:val="18"/>
                <w:szCs w:val="18"/>
                <w:lang w:val="en-GB" w:eastAsia="zh-CN"/>
              </w:rPr>
              <w:t>Contenido</w:t>
            </w:r>
            <w:r w:rsidRPr="00C87EEE">
              <w:rPr>
                <w:sz w:val="18"/>
                <w:szCs w:val="18"/>
                <w:lang w:val="en-GB" w:eastAsia="zh-CN"/>
              </w:rPr>
              <w:t xml:space="preserve"> (símbolo)</w:t>
            </w:r>
          </w:p>
        </w:tc>
        <w:tc>
          <w:tcPr>
            <w:tcW w:w="765"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0101 etc.</w:t>
            </w:r>
          </w:p>
        </w:tc>
        <w:tc>
          <w:tcPr>
            <w:tcW w:w="107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 xml:space="preserve">125 DX </w:t>
            </w:r>
            <w:r w:rsidRPr="00F90A27">
              <w:rPr>
                <w:sz w:val="18"/>
                <w:szCs w:val="18"/>
                <w:lang w:val="en-GB" w:eastAsia="zh-CN"/>
              </w:rPr>
              <w:br/>
              <w:t>111-104 RX</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120 120</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MMSI</w:t>
            </w:r>
            <w:r w:rsidRPr="00F90A27">
              <w:rPr>
                <w:sz w:val="18"/>
                <w:szCs w:val="18"/>
                <w:lang w:val="en-GB" w:eastAsia="zh-CN"/>
              </w:rPr>
              <w:br/>
            </w:r>
            <w:r w:rsidR="001B3DD6" w:rsidRPr="00F90A27">
              <w:rPr>
                <w:sz w:val="18"/>
                <w:szCs w:val="18"/>
                <w:lang w:val="en-GB" w:eastAsia="zh-CN"/>
              </w:rPr>
              <w:t>móvil</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100</w:t>
            </w:r>
          </w:p>
        </w:tc>
        <w:tc>
          <w:tcPr>
            <w:tcW w:w="811"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MMSI</w:t>
            </w:r>
            <w:r w:rsidRPr="00F90A27">
              <w:rPr>
                <w:sz w:val="18"/>
                <w:szCs w:val="18"/>
                <w:lang w:val="en-GB" w:eastAsia="zh-CN"/>
              </w:rPr>
              <w:br/>
              <w:t>cabeza de línea</w:t>
            </w:r>
          </w:p>
        </w:tc>
        <w:tc>
          <w:tcPr>
            <w:tcW w:w="56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121</w:t>
            </w:r>
          </w:p>
        </w:tc>
        <w:tc>
          <w:tcPr>
            <w:tcW w:w="567"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126</w:t>
            </w:r>
          </w:p>
        </w:tc>
        <w:tc>
          <w:tcPr>
            <w:tcW w:w="845"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 xml:space="preserve">6 </w:t>
            </w:r>
            <w:r w:rsidRPr="00F90A27">
              <w:rPr>
                <w:rFonts w:ascii="Symbol" w:hAnsi="Symbol"/>
                <w:sz w:val="18"/>
                <w:szCs w:val="18"/>
                <w:lang w:val="en-GB" w:eastAsia="zh-CN"/>
              </w:rPr>
              <w:t></w:t>
            </w:r>
            <w:r w:rsidRPr="00F90A27">
              <w:rPr>
                <w:sz w:val="18"/>
                <w:szCs w:val="18"/>
                <w:lang w:val="en-GB" w:eastAsia="zh-CN"/>
              </w:rPr>
              <w:t xml:space="preserve"> 126</w:t>
            </w:r>
          </w:p>
        </w:tc>
        <w:tc>
          <w:tcPr>
            <w:tcW w:w="924" w:type="dxa"/>
            <w:tcBorders>
              <w:top w:val="single" w:sz="6" w:space="0" w:color="auto"/>
              <w:left w:val="single" w:sz="6" w:space="0" w:color="auto"/>
              <w:bottom w:val="single" w:sz="6" w:space="0" w:color="auto"/>
              <w:right w:val="single" w:sz="6" w:space="0" w:color="auto"/>
            </w:tcBorders>
          </w:tcPr>
          <w:p w:rsidR="00032D15" w:rsidRPr="00F90A27" w:rsidRDefault="00032D15" w:rsidP="00032D15">
            <w:pPr>
              <w:keepNext/>
              <w:spacing w:before="100" w:after="100" w:line="190" w:lineRule="exact"/>
              <w:jc w:val="center"/>
              <w:rPr>
                <w:sz w:val="18"/>
                <w:szCs w:val="18"/>
                <w:lang w:val="en-GB" w:eastAsia="zh-CN"/>
              </w:rPr>
            </w:pPr>
            <w:r w:rsidRPr="00F90A27">
              <w:rPr>
                <w:sz w:val="18"/>
                <w:szCs w:val="18"/>
                <w:lang w:val="en-GB" w:eastAsia="zh-CN"/>
              </w:rPr>
              <w:t>117</w:t>
            </w:r>
            <w:r w:rsidRPr="00F90A27">
              <w:rPr>
                <w:sz w:val="18"/>
                <w:szCs w:val="18"/>
                <w:lang w:val="en-GB" w:eastAsia="zh-CN"/>
              </w:rPr>
              <w:br/>
              <w:t>(RQ)</w:t>
            </w:r>
          </w:p>
        </w:tc>
        <w:tc>
          <w:tcPr>
            <w:tcW w:w="811" w:type="dxa"/>
            <w:tcBorders>
              <w:top w:val="single" w:sz="6" w:space="0" w:color="auto"/>
              <w:left w:val="single" w:sz="6" w:space="0" w:color="auto"/>
              <w:bottom w:val="single" w:sz="6" w:space="0" w:color="auto"/>
              <w:right w:val="single" w:sz="6" w:space="0" w:color="auto"/>
            </w:tcBorders>
          </w:tcPr>
          <w:p w:rsidR="00032D15" w:rsidRPr="00C87EEE" w:rsidRDefault="00032D15" w:rsidP="00032D15">
            <w:pPr>
              <w:pStyle w:val="Tabletext"/>
              <w:jc w:val="center"/>
              <w:rPr>
                <w:sz w:val="18"/>
                <w:szCs w:val="18"/>
                <w:lang w:val="en-GB" w:eastAsia="zh-CN"/>
              </w:rPr>
            </w:pPr>
          </w:p>
        </w:tc>
      </w:tr>
    </w:tbl>
    <w:p w:rsidR="00236459" w:rsidRPr="00F90A27" w:rsidRDefault="00236459" w:rsidP="00236459">
      <w:pPr>
        <w:pStyle w:val="Tablefin"/>
        <w:rPr>
          <w:lang w:eastAsia="zh-CN"/>
        </w:rPr>
      </w:pPr>
    </w:p>
    <w:p w:rsidR="009B32C4" w:rsidRDefault="009B32C4" w:rsidP="00927CCC">
      <w:pPr>
        <w:pStyle w:val="Headingi"/>
        <w:rPr>
          <w:lang w:val="es-ES_tradnl" w:eastAsia="zh-CN"/>
        </w:rPr>
      </w:pPr>
      <w:r w:rsidRPr="002B34CB">
        <w:rPr>
          <w:lang w:val="es-ES_tradnl" w:eastAsia="zh-CN"/>
        </w:rPr>
        <w:t>Acuse de recibo de petición de posición</w:t>
      </w:r>
    </w:p>
    <w:p w:rsidR="00032D15" w:rsidRPr="002B34CB" w:rsidRDefault="00032D15" w:rsidP="00032D15">
      <w:pPr>
        <w:keepNext/>
        <w:keepLines/>
        <w:tabs>
          <w:tab w:val="clear" w:pos="794"/>
          <w:tab w:val="clear" w:pos="1191"/>
          <w:tab w:val="clear" w:pos="1588"/>
          <w:tab w:val="clear" w:pos="1985"/>
        </w:tabs>
        <w:spacing w:before="0"/>
        <w:rPr>
          <w:sz w:val="16"/>
          <w:szCs w:val="16"/>
          <w:lang w:val="es-ES_tradnl" w:eastAsia="zh-CN"/>
        </w:rPr>
      </w:pPr>
    </w:p>
    <w:tbl>
      <w:tblPr>
        <w:tblW w:w="9623" w:type="dxa"/>
        <w:jc w:val="center"/>
        <w:tblLayout w:type="fixed"/>
        <w:tblCellMar>
          <w:left w:w="0" w:type="dxa"/>
          <w:right w:w="0" w:type="dxa"/>
        </w:tblCellMar>
        <w:tblLook w:val="0000" w:firstRow="0" w:lastRow="0" w:firstColumn="0" w:lastColumn="0" w:noHBand="0" w:noVBand="0"/>
      </w:tblPr>
      <w:tblGrid>
        <w:gridCol w:w="850"/>
        <w:gridCol w:w="652"/>
        <w:gridCol w:w="964"/>
        <w:gridCol w:w="737"/>
        <w:gridCol w:w="794"/>
        <w:gridCol w:w="794"/>
        <w:gridCol w:w="748"/>
        <w:gridCol w:w="454"/>
        <w:gridCol w:w="454"/>
        <w:gridCol w:w="805"/>
        <w:gridCol w:w="805"/>
        <w:gridCol w:w="783"/>
        <w:gridCol w:w="783"/>
      </w:tblGrid>
      <w:tr w:rsidR="00593124" w:rsidRPr="00032D15" w:rsidTr="001B0992">
        <w:trPr>
          <w:cantSplit/>
          <w:jc w:val="center"/>
        </w:trPr>
        <w:tc>
          <w:tcPr>
            <w:tcW w:w="850"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n-GB" w:eastAsia="zh-CN"/>
              </w:rPr>
            </w:pPr>
            <w:r w:rsidRPr="00032D15">
              <w:rPr>
                <w:sz w:val="18"/>
                <w:szCs w:val="18"/>
                <w:lang w:val="en-GB" w:eastAsia="zh-CN"/>
              </w:rPr>
              <w:t>Campo</w:t>
            </w:r>
            <w:r w:rsidRPr="00032D15">
              <w:rPr>
                <w:sz w:val="18"/>
                <w:szCs w:val="18"/>
                <w:lang w:val="en-GB" w:eastAsia="zh-CN"/>
              </w:rPr>
              <w:br/>
              <w:t>LLSD</w:t>
            </w:r>
          </w:p>
        </w:tc>
        <w:tc>
          <w:tcPr>
            <w:tcW w:w="652"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n-GB" w:eastAsia="zh-CN"/>
              </w:rPr>
            </w:pPr>
            <w:r w:rsidRPr="00032D15">
              <w:rPr>
                <w:sz w:val="18"/>
                <w:szCs w:val="18"/>
                <w:lang w:val="en-GB" w:eastAsia="zh-CN"/>
              </w:rPr>
              <w:t>Serie</w:t>
            </w:r>
            <w:r>
              <w:rPr>
                <w:sz w:val="18"/>
                <w:szCs w:val="18"/>
                <w:lang w:val="en-GB" w:eastAsia="zh-CN"/>
              </w:rPr>
              <w:br/>
            </w:r>
            <w:r w:rsidRPr="00032D15">
              <w:rPr>
                <w:sz w:val="18"/>
                <w:szCs w:val="18"/>
                <w:lang w:val="en-GB" w:eastAsia="zh-CN"/>
              </w:rPr>
              <w:t>de puntos</w:t>
            </w:r>
          </w:p>
        </w:tc>
        <w:tc>
          <w:tcPr>
            <w:tcW w:w="964"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s-ES_tradnl" w:eastAsia="zh-CN"/>
              </w:rPr>
            </w:pPr>
            <w:r w:rsidRPr="00032D15">
              <w:rPr>
                <w:sz w:val="18"/>
                <w:szCs w:val="18"/>
                <w:lang w:val="es-ES_tradnl" w:eastAsia="zh-CN"/>
              </w:rPr>
              <w:t>Secuencia</w:t>
            </w:r>
            <w:r>
              <w:rPr>
                <w:sz w:val="18"/>
                <w:szCs w:val="18"/>
                <w:lang w:val="es-ES_tradnl" w:eastAsia="zh-CN"/>
              </w:rPr>
              <w:br/>
            </w:r>
            <w:r w:rsidRPr="00032D15">
              <w:rPr>
                <w:sz w:val="18"/>
                <w:szCs w:val="18"/>
                <w:lang w:val="es-ES_tradnl" w:eastAsia="zh-CN"/>
              </w:rPr>
              <w:t>de puesta</w:t>
            </w:r>
            <w:r>
              <w:rPr>
                <w:sz w:val="18"/>
                <w:szCs w:val="18"/>
                <w:lang w:val="es-ES_tradnl" w:eastAsia="zh-CN"/>
              </w:rPr>
              <w:br/>
            </w:r>
            <w:r w:rsidRPr="00032D15">
              <w:rPr>
                <w:sz w:val="18"/>
                <w:szCs w:val="18"/>
                <w:lang w:val="es-ES_tradnl" w:eastAsia="zh-CN"/>
              </w:rPr>
              <w:t>en fase</w:t>
            </w:r>
          </w:p>
        </w:tc>
        <w:tc>
          <w:tcPr>
            <w:tcW w:w="737"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n-GB" w:eastAsia="zh-CN"/>
              </w:rPr>
            </w:pPr>
            <w:r w:rsidRPr="00032D15">
              <w:rPr>
                <w:sz w:val="18"/>
                <w:szCs w:val="18"/>
                <w:lang w:val="en-GB" w:eastAsia="zh-CN"/>
              </w:rPr>
              <w:t>Especi</w:t>
            </w:r>
            <w:r>
              <w:rPr>
                <w:sz w:val="18"/>
                <w:szCs w:val="18"/>
                <w:lang w:val="en-GB" w:eastAsia="zh-CN"/>
              </w:rPr>
              <w:t>fi-</w:t>
            </w:r>
            <w:r w:rsidRPr="00032D15">
              <w:rPr>
                <w:sz w:val="18"/>
                <w:szCs w:val="18"/>
                <w:lang w:val="en-GB" w:eastAsia="zh-CN"/>
              </w:rPr>
              <w:t>cación de</w:t>
            </w:r>
            <w:r>
              <w:rPr>
                <w:sz w:val="18"/>
                <w:szCs w:val="18"/>
                <w:lang w:val="en-GB" w:eastAsia="zh-CN"/>
              </w:rPr>
              <w:t xml:space="preserve"> </w:t>
            </w:r>
            <w:r w:rsidRPr="00032D15">
              <w:rPr>
                <w:sz w:val="18"/>
                <w:szCs w:val="18"/>
                <w:lang w:val="en-GB" w:eastAsia="zh-CN"/>
              </w:rPr>
              <w:t>formato</w:t>
            </w:r>
          </w:p>
        </w:tc>
        <w:tc>
          <w:tcPr>
            <w:tcW w:w="794"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n-GB" w:eastAsia="zh-CN"/>
              </w:rPr>
            </w:pPr>
            <w:r w:rsidRPr="00032D15">
              <w:rPr>
                <w:sz w:val="18"/>
                <w:szCs w:val="18"/>
                <w:lang w:val="en-GB" w:eastAsia="zh-CN"/>
              </w:rPr>
              <w:t>Dirección</w:t>
            </w:r>
          </w:p>
        </w:tc>
        <w:tc>
          <w:tcPr>
            <w:tcW w:w="794"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n-GB" w:eastAsia="zh-CN"/>
              </w:rPr>
            </w:pPr>
            <w:r w:rsidRPr="00032D15">
              <w:rPr>
                <w:sz w:val="18"/>
                <w:szCs w:val="18"/>
                <w:lang w:val="en-GB" w:eastAsia="zh-CN"/>
              </w:rPr>
              <w:t>Categoría</w:t>
            </w:r>
          </w:p>
        </w:tc>
        <w:tc>
          <w:tcPr>
            <w:tcW w:w="748"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n-GB" w:eastAsia="zh-CN"/>
              </w:rPr>
            </w:pPr>
            <w:r w:rsidRPr="00032D15">
              <w:rPr>
                <w:sz w:val="18"/>
                <w:szCs w:val="18"/>
                <w:lang w:val="en-GB" w:eastAsia="zh-CN"/>
              </w:rPr>
              <w:t>Auto-ID</w:t>
            </w:r>
          </w:p>
        </w:tc>
        <w:tc>
          <w:tcPr>
            <w:tcW w:w="908" w:type="dxa"/>
            <w:gridSpan w:val="2"/>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s-ES_tradnl" w:eastAsia="zh-CN"/>
              </w:rPr>
            </w:pPr>
            <w:r w:rsidRPr="00032D15">
              <w:rPr>
                <w:sz w:val="18"/>
                <w:szCs w:val="18"/>
                <w:lang w:val="es-ES_tradnl" w:eastAsia="zh-CN"/>
              </w:rPr>
              <w:t>Mensaje 1</w:t>
            </w:r>
          </w:p>
        </w:tc>
        <w:tc>
          <w:tcPr>
            <w:tcW w:w="805" w:type="dxa"/>
            <w:vMerge w:val="restart"/>
            <w:tcBorders>
              <w:top w:val="single" w:sz="6" w:space="0" w:color="auto"/>
              <w:left w:val="single" w:sz="6" w:space="0" w:color="auto"/>
            </w:tcBorders>
            <w:vAlign w:val="center"/>
          </w:tcPr>
          <w:p w:rsidR="00593124" w:rsidRPr="00032D15" w:rsidRDefault="00593124" w:rsidP="00927CCC">
            <w:pPr>
              <w:pStyle w:val="Tabletext"/>
              <w:keepNext/>
              <w:keepLines/>
              <w:jc w:val="center"/>
              <w:rPr>
                <w:sz w:val="18"/>
                <w:szCs w:val="18"/>
                <w:lang w:val="es-ES_tradnl" w:eastAsia="zh-CN"/>
              </w:rPr>
            </w:pPr>
            <w:r w:rsidRPr="00032D15">
              <w:rPr>
                <w:sz w:val="18"/>
                <w:szCs w:val="18"/>
                <w:lang w:val="es-ES_tradnl" w:eastAsia="zh-CN"/>
              </w:rPr>
              <w:t>Mensaje 2</w:t>
            </w:r>
          </w:p>
        </w:tc>
        <w:tc>
          <w:tcPr>
            <w:tcW w:w="805"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s-ES_tradnl" w:eastAsia="zh-CN"/>
              </w:rPr>
            </w:pPr>
            <w:r w:rsidRPr="00032D15">
              <w:rPr>
                <w:sz w:val="18"/>
                <w:szCs w:val="18"/>
                <w:lang w:val="es-ES_tradnl" w:eastAsia="zh-CN"/>
              </w:rPr>
              <w:t>Mensaje 3</w:t>
            </w:r>
          </w:p>
        </w:tc>
        <w:tc>
          <w:tcPr>
            <w:tcW w:w="783"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s-ES_tradnl" w:eastAsia="zh-CN"/>
              </w:rPr>
            </w:pPr>
            <w:r w:rsidRPr="00032D15">
              <w:rPr>
                <w:sz w:val="18"/>
                <w:szCs w:val="18"/>
                <w:lang w:val="es-ES_tradnl" w:eastAsia="zh-CN"/>
              </w:rPr>
              <w:t>EOS</w:t>
            </w:r>
            <w:r w:rsidRPr="00032D15">
              <w:rPr>
                <w:sz w:val="18"/>
                <w:szCs w:val="18"/>
                <w:lang w:val="es-ES_tradnl" w:eastAsia="zh-CN"/>
              </w:rPr>
              <w:br/>
              <w:t>(fin de</w:t>
            </w:r>
            <w:r w:rsidRPr="00032D15">
              <w:rPr>
                <w:sz w:val="18"/>
                <w:szCs w:val="18"/>
                <w:lang w:val="es-ES_tradnl" w:eastAsia="zh-CN"/>
              </w:rPr>
              <w:br/>
              <w:t>secuencia)</w:t>
            </w:r>
          </w:p>
        </w:tc>
        <w:tc>
          <w:tcPr>
            <w:tcW w:w="783" w:type="dxa"/>
            <w:vMerge w:val="restart"/>
            <w:tcBorders>
              <w:top w:val="single" w:sz="6" w:space="0" w:color="auto"/>
              <w:left w:val="single" w:sz="6" w:space="0" w:color="auto"/>
              <w:right w:val="single" w:sz="6" w:space="0" w:color="auto"/>
            </w:tcBorders>
            <w:vAlign w:val="center"/>
          </w:tcPr>
          <w:p w:rsidR="00593124" w:rsidRPr="00032D15" w:rsidRDefault="00593124" w:rsidP="00927CCC">
            <w:pPr>
              <w:pStyle w:val="Tabletext"/>
              <w:keepNext/>
              <w:keepLines/>
              <w:jc w:val="center"/>
              <w:rPr>
                <w:sz w:val="18"/>
                <w:szCs w:val="18"/>
                <w:lang w:val="es-ES_tradnl" w:eastAsia="zh-CN"/>
              </w:rPr>
            </w:pPr>
            <w:r w:rsidRPr="00032D15">
              <w:rPr>
                <w:sz w:val="18"/>
                <w:szCs w:val="18"/>
                <w:lang w:val="es-ES_tradnl" w:eastAsia="zh-CN"/>
              </w:rPr>
              <w:t>Compro-</w:t>
            </w:r>
            <w:r w:rsidRPr="00032D15">
              <w:rPr>
                <w:sz w:val="18"/>
                <w:szCs w:val="18"/>
                <w:lang w:val="es-ES_tradnl" w:eastAsia="zh-CN"/>
              </w:rPr>
              <w:br/>
              <w:t>bación</w:t>
            </w:r>
            <w:r w:rsidRPr="00032D15">
              <w:rPr>
                <w:sz w:val="18"/>
                <w:szCs w:val="18"/>
                <w:lang w:val="es-ES_tradnl" w:eastAsia="zh-CN"/>
              </w:rPr>
              <w:br/>
              <w:t>de errores</w:t>
            </w:r>
          </w:p>
        </w:tc>
      </w:tr>
      <w:tr w:rsidR="00593124" w:rsidRPr="00032D15" w:rsidTr="001B0992">
        <w:trPr>
          <w:cantSplit/>
          <w:jc w:val="center"/>
        </w:trPr>
        <w:tc>
          <w:tcPr>
            <w:tcW w:w="850"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652"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964"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737"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794"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794"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748"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454" w:type="dxa"/>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r w:rsidRPr="00032D15">
              <w:rPr>
                <w:sz w:val="18"/>
                <w:szCs w:val="18"/>
                <w:lang w:val="es-ES_tradnl" w:eastAsia="zh-CN"/>
              </w:rPr>
              <w:t>tc-1</w:t>
            </w:r>
          </w:p>
        </w:tc>
        <w:tc>
          <w:tcPr>
            <w:tcW w:w="454" w:type="dxa"/>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r w:rsidRPr="00032D15">
              <w:rPr>
                <w:sz w:val="18"/>
                <w:szCs w:val="18"/>
                <w:lang w:val="es-ES_tradnl" w:eastAsia="zh-CN"/>
              </w:rPr>
              <w:t>tc-2</w:t>
            </w:r>
          </w:p>
        </w:tc>
        <w:tc>
          <w:tcPr>
            <w:tcW w:w="805"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805"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783"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c>
          <w:tcPr>
            <w:tcW w:w="783" w:type="dxa"/>
            <w:vMerge/>
            <w:tcBorders>
              <w:left w:val="single" w:sz="6" w:space="0" w:color="auto"/>
              <w:bottom w:val="single" w:sz="6" w:space="0" w:color="auto"/>
              <w:right w:val="single" w:sz="6" w:space="0" w:color="auto"/>
            </w:tcBorders>
          </w:tcPr>
          <w:p w:rsidR="00593124" w:rsidRPr="00032D15" w:rsidRDefault="00593124" w:rsidP="00032D15">
            <w:pPr>
              <w:pStyle w:val="Tabletext"/>
              <w:jc w:val="center"/>
              <w:rPr>
                <w:sz w:val="18"/>
                <w:szCs w:val="18"/>
                <w:lang w:val="es-ES_tradnl" w:eastAsia="zh-CN"/>
              </w:rPr>
            </w:pPr>
          </w:p>
        </w:tc>
      </w:tr>
      <w:tr w:rsidR="009B32C4" w:rsidRPr="00032D15" w:rsidTr="000A6FA5">
        <w:trPr>
          <w:cantSplit/>
          <w:jc w:val="center"/>
        </w:trPr>
        <w:tc>
          <w:tcPr>
            <w:tcW w:w="850"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s-ES_tradnl" w:eastAsia="zh-CN"/>
              </w:rPr>
            </w:pPr>
            <w:r w:rsidRPr="00032D15">
              <w:rPr>
                <w:sz w:val="18"/>
                <w:szCs w:val="18"/>
                <w:lang w:val="es-ES_tradnl" w:eastAsia="zh-CN"/>
              </w:rPr>
              <w:t>Longitud</w:t>
            </w:r>
          </w:p>
        </w:tc>
        <w:tc>
          <w:tcPr>
            <w:tcW w:w="652"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s-ES_tradnl" w:eastAsia="zh-CN"/>
              </w:rPr>
            </w:pPr>
            <w:r w:rsidRPr="00032D15">
              <w:rPr>
                <w:sz w:val="18"/>
                <w:szCs w:val="18"/>
                <w:lang w:val="es-ES_tradnl" w:eastAsia="zh-CN"/>
              </w:rPr>
              <w:t>20 bits</w:t>
            </w:r>
          </w:p>
        </w:tc>
        <w:tc>
          <w:tcPr>
            <w:tcW w:w="96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s-ES_tradnl" w:eastAsia="zh-CN"/>
              </w:rPr>
            </w:pPr>
            <w:r w:rsidRPr="00032D15">
              <w:rPr>
                <w:sz w:val="18"/>
                <w:szCs w:val="18"/>
                <w:lang w:val="es-ES_tradnl" w:eastAsia="zh-CN"/>
              </w:rPr>
              <w:t>6 DX, 8 RX</w:t>
            </w:r>
          </w:p>
        </w:tc>
        <w:tc>
          <w:tcPr>
            <w:tcW w:w="737"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s-ES_tradnl" w:eastAsia="zh-CN"/>
              </w:rPr>
            </w:pPr>
            <w:r w:rsidRPr="00032D15">
              <w:rPr>
                <w:sz w:val="18"/>
                <w:szCs w:val="18"/>
                <w:lang w:val="es-ES_tradnl" w:eastAsia="zh-CN"/>
              </w:rPr>
              <w:t>2 car.</w:t>
            </w:r>
          </w:p>
        </w:tc>
        <w:tc>
          <w:tcPr>
            <w:tcW w:w="79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5 car.</w:t>
            </w:r>
          </w:p>
        </w:tc>
        <w:tc>
          <w:tcPr>
            <w:tcW w:w="79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 car.</w:t>
            </w:r>
          </w:p>
        </w:tc>
        <w:tc>
          <w:tcPr>
            <w:tcW w:w="748"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5 car.</w:t>
            </w:r>
          </w:p>
        </w:tc>
        <w:tc>
          <w:tcPr>
            <w:tcW w:w="45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 car.</w:t>
            </w:r>
          </w:p>
        </w:tc>
        <w:tc>
          <w:tcPr>
            <w:tcW w:w="45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 car.</w:t>
            </w:r>
          </w:p>
        </w:tc>
        <w:tc>
          <w:tcPr>
            <w:tcW w:w="805"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6 car.</w:t>
            </w:r>
          </w:p>
        </w:tc>
        <w:tc>
          <w:tcPr>
            <w:tcW w:w="805"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2 car.</w:t>
            </w:r>
          </w:p>
        </w:tc>
        <w:tc>
          <w:tcPr>
            <w:tcW w:w="783"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3 DX</w:t>
            </w:r>
            <w:r w:rsidRPr="00032D15">
              <w:rPr>
                <w:sz w:val="18"/>
                <w:szCs w:val="18"/>
                <w:lang w:val="en-GB" w:eastAsia="zh-CN"/>
              </w:rPr>
              <w:br/>
              <w:t>1 RX</w:t>
            </w:r>
          </w:p>
        </w:tc>
        <w:tc>
          <w:tcPr>
            <w:tcW w:w="783"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 car.</w:t>
            </w:r>
          </w:p>
        </w:tc>
      </w:tr>
      <w:tr w:rsidR="009B32C4" w:rsidRPr="00032D15" w:rsidTr="000A6FA5">
        <w:trPr>
          <w:cantSplit/>
          <w:jc w:val="center"/>
        </w:trPr>
        <w:tc>
          <w:tcPr>
            <w:tcW w:w="850"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Contenido (símbolo)</w:t>
            </w:r>
          </w:p>
        </w:tc>
        <w:tc>
          <w:tcPr>
            <w:tcW w:w="652"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0101</w:t>
            </w:r>
            <w:r w:rsidRPr="00032D15">
              <w:rPr>
                <w:sz w:val="18"/>
                <w:szCs w:val="18"/>
                <w:lang w:val="en-GB" w:eastAsia="zh-CN"/>
              </w:rPr>
              <w:br/>
              <w:t>etc.</w:t>
            </w:r>
          </w:p>
        </w:tc>
        <w:tc>
          <w:tcPr>
            <w:tcW w:w="96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 xml:space="preserve">125 DX </w:t>
            </w:r>
            <w:r w:rsidRPr="00032D15">
              <w:rPr>
                <w:sz w:val="18"/>
                <w:szCs w:val="18"/>
                <w:lang w:val="en-GB" w:eastAsia="zh-CN"/>
              </w:rPr>
              <w:br/>
              <w:t>111-104 RX</w:t>
            </w:r>
          </w:p>
        </w:tc>
        <w:tc>
          <w:tcPr>
            <w:tcW w:w="737"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120 120</w:t>
            </w:r>
          </w:p>
        </w:tc>
        <w:tc>
          <w:tcPr>
            <w:tcW w:w="79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MMSI</w:t>
            </w:r>
            <w:r w:rsidRPr="00032D15">
              <w:rPr>
                <w:sz w:val="18"/>
                <w:szCs w:val="18"/>
                <w:lang w:val="en-GB" w:eastAsia="zh-CN"/>
              </w:rPr>
              <w:br/>
              <w:t>cabeza de línea</w:t>
            </w:r>
          </w:p>
        </w:tc>
        <w:tc>
          <w:tcPr>
            <w:tcW w:w="79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100</w:t>
            </w:r>
          </w:p>
        </w:tc>
        <w:tc>
          <w:tcPr>
            <w:tcW w:w="748"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MMSI</w:t>
            </w:r>
            <w:r w:rsidRPr="00032D15">
              <w:rPr>
                <w:sz w:val="18"/>
                <w:szCs w:val="18"/>
                <w:lang w:val="en-GB" w:eastAsia="zh-CN"/>
              </w:rPr>
              <w:br/>
            </w:r>
            <w:r w:rsidR="001B3DD6" w:rsidRPr="00032D15">
              <w:rPr>
                <w:sz w:val="18"/>
                <w:szCs w:val="18"/>
                <w:lang w:val="en-GB" w:eastAsia="zh-CN"/>
              </w:rPr>
              <w:t>móvil</w:t>
            </w:r>
          </w:p>
        </w:tc>
        <w:tc>
          <w:tcPr>
            <w:tcW w:w="45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121</w:t>
            </w:r>
          </w:p>
        </w:tc>
        <w:tc>
          <w:tcPr>
            <w:tcW w:w="454"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126</w:t>
            </w:r>
          </w:p>
        </w:tc>
        <w:tc>
          <w:tcPr>
            <w:tcW w:w="805"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posición</w:t>
            </w:r>
          </w:p>
        </w:tc>
        <w:tc>
          <w:tcPr>
            <w:tcW w:w="805"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hora</w:t>
            </w:r>
          </w:p>
        </w:tc>
        <w:tc>
          <w:tcPr>
            <w:tcW w:w="783"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r w:rsidRPr="00032D15">
              <w:rPr>
                <w:sz w:val="18"/>
                <w:szCs w:val="18"/>
                <w:lang w:val="en-GB" w:eastAsia="zh-CN"/>
              </w:rPr>
              <w:t>122</w:t>
            </w:r>
            <w:r w:rsidRPr="00032D15">
              <w:rPr>
                <w:sz w:val="18"/>
                <w:szCs w:val="18"/>
                <w:lang w:val="en-GB" w:eastAsia="zh-CN"/>
              </w:rPr>
              <w:br/>
              <w:t>(BQ)</w:t>
            </w:r>
          </w:p>
        </w:tc>
        <w:tc>
          <w:tcPr>
            <w:tcW w:w="783" w:type="dxa"/>
            <w:tcBorders>
              <w:top w:val="single" w:sz="6" w:space="0" w:color="auto"/>
              <w:left w:val="single" w:sz="6" w:space="0" w:color="auto"/>
              <w:bottom w:val="single" w:sz="6" w:space="0" w:color="auto"/>
              <w:right w:val="single" w:sz="6" w:space="0" w:color="auto"/>
            </w:tcBorders>
          </w:tcPr>
          <w:p w:rsidR="009B32C4" w:rsidRPr="00032D15" w:rsidRDefault="009B32C4" w:rsidP="00032D15">
            <w:pPr>
              <w:pStyle w:val="Tabletext"/>
              <w:jc w:val="center"/>
              <w:rPr>
                <w:sz w:val="18"/>
                <w:szCs w:val="18"/>
                <w:lang w:val="en-GB" w:eastAsia="zh-CN"/>
              </w:rPr>
            </w:pPr>
          </w:p>
        </w:tc>
      </w:tr>
    </w:tbl>
    <w:p w:rsidR="009B32C4" w:rsidRPr="00F90A27" w:rsidRDefault="009B32C4" w:rsidP="00236459">
      <w:pPr>
        <w:pStyle w:val="Tablefin"/>
        <w:rPr>
          <w:lang w:eastAsia="zh-CN"/>
        </w:rPr>
      </w:pPr>
    </w:p>
    <w:p w:rsidR="009B32C4" w:rsidRPr="00236459" w:rsidRDefault="00236459" w:rsidP="00236459">
      <w:pPr>
        <w:pStyle w:val="AnnexNoTitle"/>
        <w:rPr>
          <w:lang w:val="es-ES_tradnl" w:eastAsia="zh-CN"/>
        </w:rPr>
      </w:pPr>
      <w:r w:rsidRPr="00236459">
        <w:rPr>
          <w:lang w:val="es-ES_tradnl" w:eastAsia="zh-CN"/>
        </w:rPr>
        <w:lastRenderedPageBreak/>
        <w:t xml:space="preserve">Anexo </w:t>
      </w:r>
      <w:r w:rsidR="009B32C4" w:rsidRPr="00236459">
        <w:rPr>
          <w:lang w:val="es-ES_tradnl" w:eastAsia="zh-CN"/>
        </w:rPr>
        <w:t>3</w:t>
      </w:r>
      <w:r w:rsidRPr="00236459">
        <w:rPr>
          <w:lang w:val="es-ES_tradnl" w:eastAsia="zh-CN"/>
        </w:rPr>
        <w:br/>
      </w:r>
      <w:r>
        <w:rPr>
          <w:lang w:val="es-ES_tradnl" w:eastAsia="zh-CN"/>
        </w:rPr>
        <w:br/>
      </w:r>
      <w:r w:rsidRPr="00236459">
        <w:rPr>
          <w:szCs w:val="24"/>
          <w:lang w:val="es-ES_tradnl" w:eastAsia="zh-CN"/>
        </w:rPr>
        <w:t>Protocolo y estructura de los mensajes utilizados para pasar datos</w:t>
      </w:r>
      <w:r>
        <w:rPr>
          <w:szCs w:val="24"/>
          <w:lang w:val="es-ES_tradnl" w:eastAsia="zh-CN"/>
        </w:rPr>
        <w:br/>
      </w:r>
      <w:r w:rsidRPr="00236459">
        <w:rPr>
          <w:szCs w:val="24"/>
          <w:lang w:val="es-ES_tradnl" w:eastAsia="zh-CN"/>
        </w:rPr>
        <w:t>por el canal de trabajo entre el usuario móvil marítimo</w:t>
      </w:r>
      <w:r>
        <w:rPr>
          <w:szCs w:val="24"/>
          <w:lang w:val="es-ES_tradnl" w:eastAsia="zh-CN"/>
        </w:rPr>
        <w:br/>
      </w:r>
      <w:r w:rsidRPr="00236459">
        <w:rPr>
          <w:szCs w:val="24"/>
          <w:lang w:val="es-ES_tradnl" w:eastAsia="zh-CN"/>
        </w:rPr>
        <w:t>y la cabeza de línea</w:t>
      </w:r>
    </w:p>
    <w:p w:rsidR="009B32C4" w:rsidRPr="002B34CB" w:rsidRDefault="009B32C4" w:rsidP="009B32C4">
      <w:pPr>
        <w:keepNext/>
        <w:keepLines/>
        <w:tabs>
          <w:tab w:val="clear" w:pos="1191"/>
          <w:tab w:val="clear" w:pos="1588"/>
          <w:tab w:val="clear" w:pos="1985"/>
        </w:tabs>
        <w:spacing w:before="480"/>
        <w:ind w:left="794" w:hanging="794"/>
        <w:outlineLvl w:val="0"/>
        <w:rPr>
          <w:b/>
          <w:bCs/>
          <w:szCs w:val="24"/>
          <w:lang w:val="es-ES_tradnl" w:eastAsia="zh-CN"/>
        </w:rPr>
      </w:pPr>
      <w:r>
        <w:rPr>
          <w:b/>
          <w:bCs/>
          <w:szCs w:val="24"/>
          <w:lang w:val="es-ES_tradnl" w:eastAsia="zh-CN"/>
        </w:rPr>
        <w:t>1</w:t>
      </w:r>
      <w:r w:rsidRPr="002B34CB">
        <w:rPr>
          <w:b/>
          <w:bCs/>
          <w:szCs w:val="24"/>
          <w:lang w:val="es-ES_tradnl" w:eastAsia="zh-CN"/>
        </w:rPr>
        <w:tab/>
        <w:t>Generalidades</w:t>
      </w:r>
    </w:p>
    <w:p w:rsidR="009B32C4" w:rsidRPr="002B34CB" w:rsidRDefault="009B32C4" w:rsidP="00DC1263">
      <w:pPr>
        <w:keepNext/>
        <w:keepLines/>
        <w:rPr>
          <w:lang w:val="es-ES_tradnl" w:eastAsia="zh-CN"/>
        </w:rPr>
      </w:pPr>
      <w:r w:rsidRPr="002B34CB">
        <w:rPr>
          <w:lang w:val="es-ES_tradnl" w:eastAsia="zh-CN"/>
        </w:rPr>
        <w:t>El sistema completo de comunicación de datos se basa en una versión simplificada del modelo de interconexión de sistemas abiertos (OSI – Open Systems Interconnection) de siete capas descrito en la Recomendación UIT-T X.200 y que se ilustra a continuación:</w:t>
      </w:r>
    </w:p>
    <w:p w:rsidR="009B32C4" w:rsidRPr="002B34CB" w:rsidRDefault="009B32C4" w:rsidP="00DC1263">
      <w:pPr>
        <w:keepNext/>
        <w:keepLines/>
        <w:spacing w:before="0"/>
        <w:rPr>
          <w:sz w:val="20"/>
          <w:lang w:val="es-ES_tradnl" w:eastAsia="zh-CN"/>
        </w:rPr>
      </w:pPr>
    </w:p>
    <w:p w:rsidR="009B32C4" w:rsidRPr="00F90A27" w:rsidRDefault="00470DA5" w:rsidP="00F12EC6">
      <w:pPr>
        <w:pStyle w:val="Figure"/>
        <w:rPr>
          <w:lang w:val="en-US" w:eastAsia="zh-CN"/>
        </w:rPr>
      </w:pPr>
      <w:r>
        <w:object w:dxaOrig="4662" w:dyaOrig="2078">
          <v:shape id="_x0000_i1026" type="#_x0000_t75" style="width:396.45pt;height:176.75pt" o:ole="">
            <v:imagedata r:id="rId16" o:title=""/>
          </v:shape>
          <o:OLEObject Type="Embed" ProgID="CorelDRAW.Graphic.14" ShapeID="_x0000_i1026" DrawAspect="Content" ObjectID="_1496471504" r:id="rId17"/>
        </w:object>
      </w:r>
    </w:p>
    <w:p w:rsidR="009B32C4" w:rsidRPr="002B34CB" w:rsidRDefault="009B32C4" w:rsidP="00927CCC">
      <w:pPr>
        <w:rPr>
          <w:lang w:val="es-ES_tradnl" w:eastAsia="zh-CN"/>
        </w:rPr>
      </w:pPr>
      <w:r w:rsidRPr="002B34CB">
        <w:rPr>
          <w:lang w:val="es-ES_tradnl" w:eastAsia="zh-CN"/>
        </w:rPr>
        <w:t>Para simplificar la implantación y reducir las tasas, las capas 6, 5 y 4 se combinan en una sola capa, denominada Servidor de Transferencia Fiable (RTS – Reliable Transfer Server), basado en una versión simplificada del servidor definido en la Recomendación UIT-T X.218 como se ilustra a continuación:</w:t>
      </w:r>
    </w:p>
    <w:p w:rsidR="009B32C4" w:rsidRPr="002B34CB" w:rsidRDefault="009B32C4" w:rsidP="00927CCC">
      <w:pPr>
        <w:spacing w:before="0"/>
        <w:rPr>
          <w:sz w:val="20"/>
          <w:lang w:val="es-ES_tradnl" w:eastAsia="zh-CN"/>
        </w:rPr>
      </w:pPr>
    </w:p>
    <w:p w:rsidR="009B32C4" w:rsidRPr="00F90A27" w:rsidRDefault="00927CCC" w:rsidP="00927CCC">
      <w:pPr>
        <w:pStyle w:val="Figure"/>
        <w:rPr>
          <w:lang w:val="en-US" w:eastAsia="zh-CN"/>
        </w:rPr>
      </w:pPr>
      <w:r>
        <w:rPr>
          <w:noProof/>
          <w:lang w:val="en-US" w:eastAsia="zh-CN"/>
        </w:rPr>
        <w:object w:dxaOrig="4627" w:dyaOrig="1418">
          <v:shape id="_x0000_i1027" type="#_x0000_t75" style="width:396.45pt;height:121.85pt" o:ole="">
            <v:imagedata r:id="rId18" o:title=""/>
          </v:shape>
          <o:OLEObject Type="Embed" ProgID="CorelDRAW.Graphic.14" ShapeID="_x0000_i1027" DrawAspect="Content" ObjectID="_1496471505" r:id="rId19"/>
        </w:object>
      </w:r>
    </w:p>
    <w:p w:rsidR="009B32C4" w:rsidRPr="002B34CB" w:rsidRDefault="009B32C4" w:rsidP="00927CCC">
      <w:pPr>
        <w:rPr>
          <w:lang w:val="es-ES_tradnl" w:eastAsia="zh-CN"/>
        </w:rPr>
      </w:pPr>
      <w:r w:rsidRPr="002B34CB">
        <w:rPr>
          <w:lang w:val="es-ES_tradnl" w:eastAsia="zh-CN"/>
        </w:rPr>
        <w:t>La función de cada capa del sistema simplificado de comunicaciones es la siguiente:</w:t>
      </w:r>
    </w:p>
    <w:p w:rsidR="009B32C4" w:rsidRPr="002B34CB" w:rsidRDefault="009B32C4" w:rsidP="00927CCC">
      <w:pPr>
        <w:pStyle w:val="Heading2"/>
        <w:rPr>
          <w:lang w:val="es-ES_tradnl" w:eastAsia="zh-CN"/>
        </w:rPr>
      </w:pPr>
      <w:r w:rsidRPr="002B34CB">
        <w:rPr>
          <w:lang w:val="es-ES_tradnl" w:eastAsia="zh-CN"/>
        </w:rPr>
        <w:t>1.1</w:t>
      </w:r>
      <w:r w:rsidRPr="002B34CB">
        <w:rPr>
          <w:lang w:val="es-ES_tradnl" w:eastAsia="zh-CN"/>
        </w:rPr>
        <w:tab/>
        <w:t>Capa física</w:t>
      </w:r>
    </w:p>
    <w:p w:rsidR="009B32C4" w:rsidRPr="002B34CB" w:rsidRDefault="009B32C4" w:rsidP="00927CCC">
      <w:pPr>
        <w:rPr>
          <w:lang w:val="es-ES_tradnl" w:eastAsia="zh-CN"/>
        </w:rPr>
      </w:pPr>
      <w:r w:rsidRPr="002B34CB">
        <w:rPr>
          <w:lang w:val="es-ES_tradnl" w:eastAsia="zh-CN"/>
        </w:rPr>
        <w:t>Transferir información de datos de la capa de enlace de datos por el trayecto radioeléctrico mediante el equipo de radiocomunicaciones y los modems adecuados.</w:t>
      </w:r>
    </w:p>
    <w:p w:rsidR="009B32C4" w:rsidRPr="002B34CB" w:rsidRDefault="009B32C4" w:rsidP="00927CCC">
      <w:pPr>
        <w:pStyle w:val="Heading2"/>
        <w:rPr>
          <w:lang w:val="es-ES_tradnl" w:eastAsia="zh-CN"/>
        </w:rPr>
      </w:pPr>
      <w:r w:rsidRPr="002B34CB">
        <w:rPr>
          <w:lang w:val="es-ES_tradnl" w:eastAsia="zh-CN"/>
        </w:rPr>
        <w:lastRenderedPageBreak/>
        <w:t>1.2</w:t>
      </w:r>
      <w:r w:rsidRPr="002B34CB">
        <w:rPr>
          <w:lang w:val="es-ES_tradnl" w:eastAsia="zh-CN"/>
        </w:rPr>
        <w:tab/>
        <w:t>Capa de enlace de datos</w:t>
      </w:r>
    </w:p>
    <w:p w:rsidR="009B32C4" w:rsidRPr="002B34CB" w:rsidRDefault="009B32C4" w:rsidP="002059FB">
      <w:pPr>
        <w:keepNext/>
        <w:keepLines/>
        <w:rPr>
          <w:lang w:val="es-ES_tradnl" w:eastAsia="zh-CN"/>
        </w:rPr>
      </w:pPr>
      <w:r w:rsidRPr="002B34CB">
        <w:rPr>
          <w:lang w:val="es-ES_tradnl" w:eastAsia="zh-CN"/>
        </w:rPr>
        <w:t xml:space="preserve">Proporcionar protocolos para controlar la transferencia de datos por el trayecto radioeléctrico. El protocolo utilizado para establecer el contacto inicial entre el usuario móvil y la pasarela en los canales llamantes se incluye en el sistema LLSD descrito en el </w:t>
      </w:r>
      <w:r w:rsidR="00F93E72">
        <w:rPr>
          <w:lang w:val="es-ES_tradnl" w:eastAsia="zh-CN"/>
        </w:rPr>
        <w:t>Anexo</w:t>
      </w:r>
      <w:r w:rsidRPr="002B34CB">
        <w:rPr>
          <w:lang w:val="es-ES_tradnl" w:eastAsia="zh-CN"/>
        </w:rPr>
        <w:t xml:space="preserve"> 2. Las transacciones de datos que se efectúan durante una sesión de comunicación de datos en los canales de trabajo utilizan un protocolo ARQ como se describe en el § 3 de este </w:t>
      </w:r>
      <w:r w:rsidR="00F93E72">
        <w:rPr>
          <w:lang w:val="es-ES_tradnl" w:eastAsia="zh-CN"/>
        </w:rPr>
        <w:t>Anexo</w:t>
      </w:r>
      <w:r w:rsidRPr="002B34CB">
        <w:rPr>
          <w:lang w:val="es-ES_tradnl" w:eastAsia="zh-CN"/>
        </w:rPr>
        <w:t>.</w:t>
      </w:r>
    </w:p>
    <w:p w:rsidR="009B32C4" w:rsidRPr="002B34CB" w:rsidRDefault="009B32C4" w:rsidP="00927CCC">
      <w:pPr>
        <w:pStyle w:val="Heading2"/>
        <w:rPr>
          <w:lang w:val="es-ES_tradnl" w:eastAsia="zh-CN"/>
        </w:rPr>
      </w:pPr>
      <w:r w:rsidRPr="002B34CB">
        <w:rPr>
          <w:lang w:val="es-ES_tradnl" w:eastAsia="zh-CN"/>
        </w:rPr>
        <w:t>1.3</w:t>
      </w:r>
      <w:r w:rsidRPr="002B34CB">
        <w:rPr>
          <w:lang w:val="es-ES_tradnl" w:eastAsia="zh-CN"/>
        </w:rPr>
        <w:tab/>
        <w:t>Capa de red</w:t>
      </w:r>
    </w:p>
    <w:p w:rsidR="009B32C4" w:rsidRPr="002B34CB" w:rsidRDefault="009B32C4" w:rsidP="00927CCC">
      <w:pPr>
        <w:rPr>
          <w:lang w:val="es-ES_tradnl" w:eastAsia="zh-CN"/>
        </w:rPr>
      </w:pPr>
      <w:r w:rsidRPr="002B34CB">
        <w:rPr>
          <w:lang w:val="es-ES_tradnl" w:eastAsia="zh-CN"/>
        </w:rPr>
        <w:t>Seleccionar el mejor canal radioeléctrico para las comunicaciones de datos y controlar el establecimiento y la liberación de la llamada y del enlace.</w:t>
      </w:r>
    </w:p>
    <w:p w:rsidR="009B32C4" w:rsidRPr="002B34CB" w:rsidRDefault="009B32C4" w:rsidP="00927CCC">
      <w:pPr>
        <w:pStyle w:val="Heading2"/>
        <w:rPr>
          <w:lang w:val="es-ES_tradnl" w:eastAsia="zh-CN"/>
        </w:rPr>
      </w:pPr>
      <w:r w:rsidRPr="002B34CB">
        <w:rPr>
          <w:lang w:val="es-ES_tradnl" w:eastAsia="zh-CN"/>
        </w:rPr>
        <w:t>1.4</w:t>
      </w:r>
      <w:r w:rsidRPr="002B34CB">
        <w:rPr>
          <w:lang w:val="es-ES_tradnl" w:eastAsia="zh-CN"/>
        </w:rPr>
        <w:tab/>
        <w:t>Servidor de transferencia fiable (RTS)</w:t>
      </w:r>
    </w:p>
    <w:p w:rsidR="009B32C4" w:rsidRPr="002B34CB" w:rsidRDefault="009B32C4" w:rsidP="00927CCC">
      <w:pPr>
        <w:rPr>
          <w:lang w:val="es-ES_tradnl" w:eastAsia="zh-CN"/>
        </w:rPr>
      </w:pPr>
      <w:r w:rsidRPr="002B34CB">
        <w:rPr>
          <w:lang w:val="es-ES_tradnl" w:eastAsia="zh-CN"/>
        </w:rPr>
        <w:t xml:space="preserve">Garantizar la transferencia de datos sin errores, segura y transparente, con el mayor caudal posible. El RTS se describe en el § 2 de este </w:t>
      </w:r>
      <w:r w:rsidR="00F93E72">
        <w:rPr>
          <w:lang w:val="es-ES_tradnl" w:eastAsia="zh-CN"/>
        </w:rPr>
        <w:t>Anexo</w:t>
      </w:r>
      <w:r w:rsidRPr="002B34CB">
        <w:rPr>
          <w:lang w:val="es-ES_tradnl" w:eastAsia="zh-CN"/>
        </w:rPr>
        <w:t>.</w:t>
      </w:r>
    </w:p>
    <w:p w:rsidR="009B32C4" w:rsidRPr="002B34CB" w:rsidRDefault="009B32C4" w:rsidP="00927CCC">
      <w:pPr>
        <w:pStyle w:val="Heading2"/>
        <w:rPr>
          <w:lang w:val="es-ES_tradnl" w:eastAsia="zh-CN"/>
        </w:rPr>
      </w:pPr>
      <w:r w:rsidRPr="002B34CB">
        <w:rPr>
          <w:lang w:val="es-ES_tradnl" w:eastAsia="zh-CN"/>
        </w:rPr>
        <w:t>1.5</w:t>
      </w:r>
      <w:r w:rsidRPr="002B34CB">
        <w:rPr>
          <w:lang w:val="es-ES_tradnl" w:eastAsia="zh-CN"/>
        </w:rPr>
        <w:tab/>
        <w:t>Capa de aplicación</w:t>
      </w:r>
    </w:p>
    <w:p w:rsidR="009B32C4" w:rsidRPr="002B34CB" w:rsidRDefault="009B32C4" w:rsidP="00927CCC">
      <w:pPr>
        <w:rPr>
          <w:lang w:val="es-ES_tradnl" w:eastAsia="zh-CN"/>
        </w:rPr>
      </w:pPr>
      <w:r w:rsidRPr="002B34CB">
        <w:rPr>
          <w:lang w:val="es-ES_tradnl" w:eastAsia="zh-CN"/>
        </w:rPr>
        <w:t>Proporcionar la interfaz entre los usuarios móviles y fijos y ofrecerles los servicios solicitados.</w:t>
      </w:r>
    </w:p>
    <w:p w:rsidR="009B32C4" w:rsidRPr="002B34CB" w:rsidRDefault="009B32C4" w:rsidP="00927CCC">
      <w:pPr>
        <w:pStyle w:val="Heading1"/>
        <w:rPr>
          <w:lang w:val="es-ES_tradnl" w:eastAsia="zh-CN"/>
        </w:rPr>
      </w:pPr>
      <w:r>
        <w:rPr>
          <w:lang w:val="es-ES_tradnl" w:eastAsia="zh-CN"/>
        </w:rPr>
        <w:t>2</w:t>
      </w:r>
      <w:r w:rsidRPr="002B34CB">
        <w:rPr>
          <w:lang w:val="es-ES_tradnl" w:eastAsia="zh-CN"/>
        </w:rPr>
        <w:tab/>
        <w:t>Servidor de transferencia fiable (RTS)</w:t>
      </w:r>
    </w:p>
    <w:p w:rsidR="009B32C4" w:rsidRPr="002B34CB" w:rsidRDefault="009B32C4" w:rsidP="00927CCC">
      <w:pPr>
        <w:pStyle w:val="Heading2"/>
        <w:rPr>
          <w:lang w:val="es-ES_tradnl" w:eastAsia="zh-CN"/>
        </w:rPr>
      </w:pPr>
      <w:r w:rsidRPr="002B34CB">
        <w:rPr>
          <w:lang w:val="es-ES_tradnl" w:eastAsia="zh-CN"/>
        </w:rPr>
        <w:t>2.1</w:t>
      </w:r>
      <w:r w:rsidRPr="002B34CB">
        <w:rPr>
          <w:lang w:val="es-ES_tradnl" w:eastAsia="zh-CN"/>
        </w:rPr>
        <w:tab/>
        <w:t>Generalidades</w:t>
      </w:r>
    </w:p>
    <w:p w:rsidR="009B32C4" w:rsidRPr="002B34CB" w:rsidRDefault="009B32C4" w:rsidP="00927CCC">
      <w:pPr>
        <w:rPr>
          <w:lang w:val="es-ES_tradnl" w:eastAsia="zh-CN"/>
        </w:rPr>
      </w:pPr>
      <w:r w:rsidRPr="002B34CB">
        <w:rPr>
          <w:lang w:val="es-ES_tradnl" w:eastAsia="zh-CN"/>
        </w:rPr>
        <w:t>El servidor de transferencia fiable garantiza que un mensaje o cualquier otro dato será transferido con éxito. Realiza las funciones siguientes:</w:t>
      </w:r>
    </w:p>
    <w:p w:rsidR="009B32C4" w:rsidRPr="002B34CB" w:rsidRDefault="009B32C4" w:rsidP="00927CCC">
      <w:pPr>
        <w:pStyle w:val="enumlev1"/>
        <w:rPr>
          <w:lang w:val="es-ES_tradnl" w:eastAsia="zh-CN"/>
        </w:rPr>
      </w:pPr>
      <w:r w:rsidRPr="002B34CB">
        <w:rPr>
          <w:lang w:val="es-ES_tradnl" w:eastAsia="zh-CN"/>
        </w:rPr>
        <w:t>–</w:t>
      </w:r>
      <w:r w:rsidRPr="002B34CB">
        <w:rPr>
          <w:lang w:val="es-ES_tradnl" w:eastAsia="zh-CN"/>
        </w:rPr>
        <w:tab/>
        <w:t>compresión y descompresión de ficheros de datos;</w:t>
      </w:r>
    </w:p>
    <w:p w:rsidR="009B32C4" w:rsidRPr="002B34CB" w:rsidRDefault="009B32C4" w:rsidP="00927CCC">
      <w:pPr>
        <w:pStyle w:val="enumlev1"/>
        <w:rPr>
          <w:lang w:val="es-ES_tradnl" w:eastAsia="zh-CN"/>
        </w:rPr>
      </w:pPr>
      <w:r w:rsidRPr="002B34CB">
        <w:rPr>
          <w:lang w:val="es-ES_tradnl" w:eastAsia="zh-CN"/>
        </w:rPr>
        <w:t>–</w:t>
      </w:r>
      <w:r w:rsidRPr="002B34CB">
        <w:rPr>
          <w:lang w:val="es-ES_tradnl" w:eastAsia="zh-CN"/>
        </w:rPr>
        <w:tab/>
        <w:t>segmentación y desegmentación de ficheros de datos;</w:t>
      </w:r>
    </w:p>
    <w:p w:rsidR="009B32C4" w:rsidRPr="002B34CB" w:rsidRDefault="009B32C4" w:rsidP="00927CCC">
      <w:pPr>
        <w:pStyle w:val="enumlev1"/>
        <w:rPr>
          <w:lang w:val="es-ES_tradnl" w:eastAsia="zh-CN"/>
        </w:rPr>
      </w:pPr>
      <w:r w:rsidRPr="002B34CB">
        <w:rPr>
          <w:lang w:val="es-ES_tradnl" w:eastAsia="zh-CN"/>
        </w:rPr>
        <w:t>–</w:t>
      </w:r>
      <w:r w:rsidRPr="002B34CB">
        <w:rPr>
          <w:lang w:val="es-ES_tradnl" w:eastAsia="zh-CN"/>
        </w:rPr>
        <w:tab/>
        <w:t>control del flujo de datos y sincronización;</w:t>
      </w:r>
    </w:p>
    <w:p w:rsidR="009B32C4" w:rsidRPr="002B34CB" w:rsidRDefault="009B32C4" w:rsidP="00927CCC">
      <w:pPr>
        <w:pStyle w:val="enumlev1"/>
        <w:rPr>
          <w:lang w:val="es-ES_tradnl" w:eastAsia="zh-CN"/>
        </w:rPr>
      </w:pPr>
      <w:r w:rsidRPr="002B34CB">
        <w:rPr>
          <w:lang w:val="es-ES_tradnl" w:eastAsia="zh-CN"/>
        </w:rPr>
        <w:t>–</w:t>
      </w:r>
      <w:r w:rsidRPr="002B34CB">
        <w:rPr>
          <w:lang w:val="es-ES_tradnl" w:eastAsia="zh-CN"/>
        </w:rPr>
        <w:tab/>
        <w:t>encripción y desencripción.</w:t>
      </w:r>
    </w:p>
    <w:p w:rsidR="009B32C4" w:rsidRPr="002B34CB" w:rsidRDefault="009B32C4" w:rsidP="00927CCC">
      <w:pPr>
        <w:pStyle w:val="Heading2"/>
        <w:rPr>
          <w:lang w:val="es-ES_tradnl" w:eastAsia="zh-CN"/>
        </w:rPr>
      </w:pPr>
      <w:r w:rsidRPr="002B34CB">
        <w:rPr>
          <w:lang w:val="es-ES_tradnl" w:eastAsia="zh-CN"/>
        </w:rPr>
        <w:t>2.2</w:t>
      </w:r>
      <w:r w:rsidRPr="002B34CB">
        <w:rPr>
          <w:lang w:val="es-ES_tradnl" w:eastAsia="zh-CN"/>
        </w:rPr>
        <w:tab/>
        <w:t>Mensajes</w:t>
      </w:r>
    </w:p>
    <w:p w:rsidR="009B32C4" w:rsidRPr="002B34CB" w:rsidRDefault="009B32C4" w:rsidP="00927CCC">
      <w:pPr>
        <w:pStyle w:val="Heading2"/>
        <w:rPr>
          <w:lang w:val="es-ES_tradnl" w:eastAsia="zh-CN"/>
        </w:rPr>
      </w:pPr>
      <w:r w:rsidRPr="002B34CB">
        <w:rPr>
          <w:lang w:val="es-ES_tradnl" w:eastAsia="zh-CN"/>
        </w:rPr>
        <w:t>2.2.1</w:t>
      </w:r>
      <w:r w:rsidRPr="002B34CB">
        <w:rPr>
          <w:lang w:val="es-ES_tradnl" w:eastAsia="zh-CN"/>
        </w:rPr>
        <w:tab/>
        <w:t>Tipos de mensaje</w:t>
      </w:r>
    </w:p>
    <w:p w:rsidR="009B32C4" w:rsidRDefault="009B32C4" w:rsidP="00927CCC">
      <w:pPr>
        <w:rPr>
          <w:lang w:val="es-ES_tradnl" w:eastAsia="zh-CN"/>
        </w:rPr>
      </w:pPr>
      <w:r w:rsidRPr="002B34CB">
        <w:rPr>
          <w:lang w:val="es-ES_tradnl" w:eastAsia="zh-CN"/>
        </w:rPr>
        <w:t>Entre el usuario móvil y la pasarela se pueden intercambiar los tipos de mensajes siguientes a través del canal de trabajo:</w:t>
      </w:r>
    </w:p>
    <w:p w:rsidR="009D207D" w:rsidRPr="009D207D" w:rsidRDefault="009D207D" w:rsidP="009D207D">
      <w:pPr>
        <w:pStyle w:val="enumlev1"/>
        <w:tabs>
          <w:tab w:val="clear" w:pos="1985"/>
          <w:tab w:val="left" w:pos="2268"/>
        </w:tabs>
        <w:ind w:left="2268" w:hanging="2268"/>
        <w:rPr>
          <w:lang w:val="es-ES_tradnl"/>
        </w:rPr>
      </w:pPr>
      <w:r w:rsidRPr="009D207D">
        <w:rPr>
          <w:i/>
          <w:szCs w:val="24"/>
          <w:lang w:val="es-ES_tradnl" w:eastAsia="zh-CN"/>
        </w:rPr>
        <w:t>Mensaje de control</w:t>
      </w:r>
      <w:r w:rsidRPr="009D207D">
        <w:rPr>
          <w:i/>
          <w:lang w:val="es-ES_tradnl"/>
        </w:rPr>
        <w:t>:</w:t>
      </w:r>
      <w:r w:rsidRPr="009D207D">
        <w:rPr>
          <w:lang w:val="es-ES_tradnl"/>
        </w:rPr>
        <w:tab/>
      </w:r>
      <w:r w:rsidRPr="009D207D">
        <w:rPr>
          <w:szCs w:val="24"/>
          <w:lang w:val="es-ES_tradnl" w:eastAsia="zh-CN"/>
        </w:rPr>
        <w:t>Utilizado para controlar el enlace de comunicación y el intercambio de mensajes entre el usuario móvil y la cabeza de línea.</w:t>
      </w:r>
    </w:p>
    <w:p w:rsidR="009D207D" w:rsidRPr="009D207D" w:rsidRDefault="009D207D" w:rsidP="00B173A4">
      <w:pPr>
        <w:pStyle w:val="enumlev1"/>
        <w:tabs>
          <w:tab w:val="clear" w:pos="794"/>
          <w:tab w:val="clear" w:pos="1191"/>
          <w:tab w:val="clear" w:pos="1588"/>
          <w:tab w:val="clear" w:pos="1985"/>
          <w:tab w:val="left" w:pos="2268"/>
          <w:tab w:val="left" w:pos="2835"/>
          <w:tab w:val="left" w:pos="3686"/>
          <w:tab w:val="left" w:pos="3969"/>
        </w:tabs>
        <w:ind w:left="0" w:firstLine="0"/>
        <w:rPr>
          <w:lang w:val="es-ES_tradnl"/>
        </w:rPr>
      </w:pPr>
      <w:r w:rsidRPr="009D207D">
        <w:rPr>
          <w:lang w:val="es-ES_tradnl"/>
        </w:rPr>
        <w:tab/>
      </w:r>
      <w:r w:rsidRPr="009D207D">
        <w:rPr>
          <w:szCs w:val="24"/>
          <w:lang w:val="es-ES_tradnl" w:eastAsia="zh-CN"/>
        </w:rPr>
        <w:t>por ejemplo:</w:t>
      </w:r>
      <w:r w:rsidRPr="009D207D">
        <w:rPr>
          <w:lang w:val="es-ES_tradnl"/>
        </w:rPr>
        <w:tab/>
        <w:t>–</w:t>
      </w:r>
      <w:r w:rsidR="00B173A4">
        <w:rPr>
          <w:szCs w:val="24"/>
          <w:lang w:val="es-ES_tradnl" w:eastAsia="zh-CN"/>
        </w:rPr>
        <w:tab/>
      </w:r>
      <w:r w:rsidRPr="009D207D">
        <w:rPr>
          <w:szCs w:val="24"/>
          <w:lang w:val="es-ES_tradnl" w:eastAsia="zh-CN"/>
        </w:rPr>
        <w:t>establecimiento y terminación de la conexión;</w:t>
      </w:r>
    </w:p>
    <w:p w:rsidR="009D207D" w:rsidRPr="009D207D" w:rsidRDefault="009D207D" w:rsidP="00B173A4">
      <w:pPr>
        <w:pStyle w:val="enumlev1"/>
        <w:tabs>
          <w:tab w:val="clear" w:pos="794"/>
          <w:tab w:val="clear" w:pos="1191"/>
          <w:tab w:val="clear" w:pos="1588"/>
          <w:tab w:val="clear" w:pos="1985"/>
          <w:tab w:val="left" w:pos="2268"/>
          <w:tab w:val="left" w:pos="2835"/>
          <w:tab w:val="left" w:pos="3119"/>
          <w:tab w:val="left" w:pos="3686"/>
          <w:tab w:val="left" w:pos="3969"/>
        </w:tabs>
        <w:ind w:left="0" w:firstLine="0"/>
        <w:rPr>
          <w:lang w:val="es-ES_tradnl"/>
        </w:rPr>
      </w:pPr>
      <w:r w:rsidRPr="009D207D">
        <w:rPr>
          <w:lang w:val="es-ES_tradnl"/>
        </w:rPr>
        <w:tab/>
      </w:r>
      <w:r>
        <w:rPr>
          <w:lang w:val="es-ES_tradnl"/>
        </w:rPr>
        <w:tab/>
      </w:r>
      <w:r>
        <w:rPr>
          <w:lang w:val="es-ES_tradnl"/>
        </w:rPr>
        <w:tab/>
      </w:r>
      <w:r w:rsidRPr="009D207D">
        <w:rPr>
          <w:lang w:val="es-ES_tradnl"/>
        </w:rPr>
        <w:tab/>
        <w:t>–</w:t>
      </w:r>
      <w:r w:rsidRPr="009D207D">
        <w:rPr>
          <w:lang w:val="es-ES_tradnl"/>
        </w:rPr>
        <w:tab/>
      </w:r>
      <w:r w:rsidRPr="009D207D">
        <w:rPr>
          <w:szCs w:val="24"/>
          <w:lang w:val="es-ES_tradnl" w:eastAsia="zh-CN"/>
        </w:rPr>
        <w:t>establecimiento del modo de comunicación;</w:t>
      </w:r>
    </w:p>
    <w:p w:rsidR="009D207D" w:rsidRPr="009D207D" w:rsidRDefault="009D207D" w:rsidP="00B173A4">
      <w:pPr>
        <w:pStyle w:val="enumlev1"/>
        <w:tabs>
          <w:tab w:val="clear" w:pos="794"/>
          <w:tab w:val="clear" w:pos="1191"/>
          <w:tab w:val="clear" w:pos="1588"/>
          <w:tab w:val="clear" w:pos="1985"/>
          <w:tab w:val="left" w:pos="2268"/>
          <w:tab w:val="left" w:pos="2835"/>
          <w:tab w:val="left" w:pos="3119"/>
          <w:tab w:val="left" w:pos="3686"/>
          <w:tab w:val="left" w:pos="3969"/>
        </w:tabs>
        <w:ind w:left="0" w:firstLine="0"/>
        <w:rPr>
          <w:lang w:val="es-ES_tradnl"/>
        </w:rPr>
      </w:pPr>
      <w:r w:rsidRPr="009D207D">
        <w:rPr>
          <w:lang w:val="es-ES_tradnl"/>
        </w:rPr>
        <w:tab/>
      </w:r>
      <w:r w:rsidRPr="009D207D">
        <w:rPr>
          <w:lang w:val="es-ES_tradnl"/>
        </w:rPr>
        <w:tab/>
      </w:r>
      <w:r>
        <w:rPr>
          <w:lang w:val="es-ES_tradnl"/>
        </w:rPr>
        <w:tab/>
      </w:r>
      <w:r>
        <w:rPr>
          <w:lang w:val="es-ES_tradnl"/>
        </w:rPr>
        <w:tab/>
      </w:r>
      <w:r w:rsidRPr="009D207D">
        <w:rPr>
          <w:lang w:val="es-ES_tradnl"/>
        </w:rPr>
        <w:t>–</w:t>
      </w:r>
      <w:r w:rsidRPr="009D207D">
        <w:rPr>
          <w:lang w:val="es-ES_tradnl"/>
        </w:rPr>
        <w:tab/>
      </w:r>
      <w:r w:rsidRPr="009D207D">
        <w:rPr>
          <w:szCs w:val="24"/>
          <w:lang w:val="es-ES_tradnl" w:eastAsia="zh-CN"/>
        </w:rPr>
        <w:t>mensajes de acuse de recibo.</w:t>
      </w:r>
    </w:p>
    <w:p w:rsidR="009D207D" w:rsidRPr="009D207D" w:rsidRDefault="009D207D" w:rsidP="009D207D">
      <w:pPr>
        <w:pStyle w:val="enumlev1"/>
        <w:tabs>
          <w:tab w:val="clear" w:pos="1191"/>
          <w:tab w:val="clear" w:pos="1588"/>
          <w:tab w:val="clear" w:pos="1985"/>
          <w:tab w:val="left" w:pos="2268"/>
        </w:tabs>
        <w:ind w:left="2268" w:hanging="2268"/>
        <w:rPr>
          <w:lang w:val="es-ES_tradnl"/>
        </w:rPr>
      </w:pPr>
      <w:r w:rsidRPr="009D207D">
        <w:rPr>
          <w:i/>
          <w:lang w:val="es-ES_tradnl"/>
        </w:rPr>
        <w:t>Data message:</w:t>
      </w:r>
      <w:r w:rsidRPr="009D207D">
        <w:rPr>
          <w:lang w:val="es-ES_tradnl"/>
        </w:rPr>
        <w:tab/>
      </w:r>
      <w:r w:rsidRPr="009D207D">
        <w:rPr>
          <w:szCs w:val="24"/>
          <w:lang w:val="es-ES_tradnl" w:eastAsia="zh-CN"/>
        </w:rPr>
        <w:t>Utilizado para cursar datos de ficheros de datos y facsímiles entre el usuario móvil y la cabeza de línea.</w:t>
      </w:r>
    </w:p>
    <w:p w:rsidR="009B32C4" w:rsidRPr="002B34CB" w:rsidRDefault="009B32C4" w:rsidP="009D207D">
      <w:pPr>
        <w:pStyle w:val="Heading3"/>
        <w:rPr>
          <w:lang w:val="es-ES_tradnl" w:eastAsia="zh-CN"/>
        </w:rPr>
      </w:pPr>
      <w:r w:rsidRPr="002B34CB">
        <w:rPr>
          <w:lang w:val="es-ES_tradnl" w:eastAsia="zh-CN"/>
        </w:rPr>
        <w:lastRenderedPageBreak/>
        <w:t>2.2.2</w:t>
      </w:r>
      <w:r w:rsidRPr="002B34CB">
        <w:rPr>
          <w:lang w:val="es-ES_tradnl" w:eastAsia="zh-CN"/>
        </w:rPr>
        <w:tab/>
        <w:t>Mensaje de control</w:t>
      </w:r>
    </w:p>
    <w:p w:rsidR="009B32C4" w:rsidRPr="002B34CB" w:rsidRDefault="009B32C4" w:rsidP="009D207D">
      <w:pPr>
        <w:pStyle w:val="Heading4"/>
        <w:rPr>
          <w:lang w:val="es-ES_tradnl" w:eastAsia="zh-CN"/>
        </w:rPr>
      </w:pPr>
      <w:r w:rsidRPr="002B34CB">
        <w:rPr>
          <w:lang w:val="es-ES_tradnl" w:eastAsia="zh-CN"/>
        </w:rPr>
        <w:t>2.2.2.1</w:t>
      </w:r>
      <w:r w:rsidRPr="002B34CB">
        <w:rPr>
          <w:lang w:val="es-ES_tradnl" w:eastAsia="zh-CN"/>
        </w:rPr>
        <w:tab/>
        <w:t>Estructura del mensaje de control</w:t>
      </w:r>
    </w:p>
    <w:p w:rsidR="009B32C4" w:rsidRDefault="009B32C4" w:rsidP="009D207D">
      <w:pPr>
        <w:rPr>
          <w:lang w:val="es-ES_tradnl" w:eastAsia="zh-CN"/>
        </w:rPr>
      </w:pPr>
      <w:r w:rsidRPr="002B34CB">
        <w:rPr>
          <w:lang w:val="es-ES_tradnl" w:eastAsia="zh-CN"/>
        </w:rPr>
        <w:t>La estructura de un mensaje de control es la siguiente:</w:t>
      </w:r>
    </w:p>
    <w:p w:rsidR="002059FB" w:rsidRPr="002059FB" w:rsidRDefault="002059FB" w:rsidP="002059FB">
      <w:pPr>
        <w:spacing w:before="0"/>
        <w:rPr>
          <w:sz w:val="20"/>
          <w:lang w:val="es-ES_tradnl" w:eastAsia="zh-CN"/>
        </w:rPr>
      </w:pPr>
    </w:p>
    <w:tbl>
      <w:tblPr>
        <w:tblW w:w="0" w:type="auto"/>
        <w:jc w:val="center"/>
        <w:tblLayout w:type="fixed"/>
        <w:tblCellMar>
          <w:left w:w="0" w:type="dxa"/>
          <w:right w:w="0" w:type="dxa"/>
        </w:tblCellMar>
        <w:tblLook w:val="0000" w:firstRow="0" w:lastRow="0" w:firstColumn="0" w:lastColumn="0" w:noHBand="0" w:noVBand="0"/>
      </w:tblPr>
      <w:tblGrid>
        <w:gridCol w:w="3969"/>
        <w:gridCol w:w="2268"/>
        <w:gridCol w:w="2268"/>
      </w:tblGrid>
      <w:tr w:rsidR="009B32C4" w:rsidRPr="00F90A27" w:rsidTr="009D207D">
        <w:trPr>
          <w:cantSplit/>
          <w:jc w:val="center"/>
        </w:trPr>
        <w:tc>
          <w:tcPr>
            <w:tcW w:w="3969" w:type="dxa"/>
            <w:tcBorders>
              <w:top w:val="single" w:sz="6" w:space="0" w:color="auto"/>
              <w:left w:val="single" w:sz="6" w:space="0" w:color="auto"/>
              <w:bottom w:val="single" w:sz="6" w:space="0" w:color="auto"/>
              <w:right w:val="single" w:sz="6" w:space="0" w:color="auto"/>
            </w:tcBorders>
          </w:tcPr>
          <w:p w:rsidR="009B32C4" w:rsidRPr="00F90A27" w:rsidRDefault="009B32C4" w:rsidP="002059FB">
            <w:pPr>
              <w:pStyle w:val="Tabletext"/>
              <w:jc w:val="center"/>
              <w:rPr>
                <w:lang w:val="en-GB" w:eastAsia="zh-CN"/>
              </w:rPr>
            </w:pPr>
            <w:r w:rsidRPr="00F90A27">
              <w:rPr>
                <w:lang w:val="en-GB" w:eastAsia="zh-CN"/>
              </w:rPr>
              <w:t>Encabezamiento</w:t>
            </w:r>
          </w:p>
        </w:tc>
        <w:tc>
          <w:tcPr>
            <w:tcW w:w="2268" w:type="dxa"/>
            <w:tcBorders>
              <w:top w:val="single" w:sz="6" w:space="0" w:color="auto"/>
              <w:left w:val="single" w:sz="6" w:space="0" w:color="auto"/>
              <w:bottom w:val="single" w:sz="6" w:space="0" w:color="auto"/>
              <w:right w:val="single" w:sz="6" w:space="0" w:color="auto"/>
            </w:tcBorders>
          </w:tcPr>
          <w:p w:rsidR="009B32C4" w:rsidRPr="00F90A27" w:rsidRDefault="009B32C4" w:rsidP="002059FB">
            <w:pPr>
              <w:pStyle w:val="Tabletext"/>
              <w:jc w:val="center"/>
              <w:rPr>
                <w:lang w:val="en-GB" w:eastAsia="zh-CN"/>
              </w:rPr>
            </w:pPr>
            <w:r w:rsidRPr="00F90A27">
              <w:rPr>
                <w:lang w:val="en-GB" w:eastAsia="zh-CN"/>
              </w:rPr>
              <w:t>Código operacional</w:t>
            </w:r>
          </w:p>
        </w:tc>
        <w:tc>
          <w:tcPr>
            <w:tcW w:w="2268" w:type="dxa"/>
            <w:tcBorders>
              <w:top w:val="single" w:sz="6" w:space="0" w:color="auto"/>
              <w:left w:val="single" w:sz="6" w:space="0" w:color="auto"/>
              <w:bottom w:val="single" w:sz="6" w:space="0" w:color="auto"/>
              <w:right w:val="single" w:sz="6" w:space="0" w:color="auto"/>
            </w:tcBorders>
          </w:tcPr>
          <w:p w:rsidR="009B32C4" w:rsidRPr="00F90A27" w:rsidRDefault="009B32C4" w:rsidP="002059FB">
            <w:pPr>
              <w:pStyle w:val="Tabletext"/>
              <w:jc w:val="center"/>
              <w:rPr>
                <w:lang w:val="en-GB" w:eastAsia="zh-CN"/>
              </w:rPr>
            </w:pPr>
            <w:r w:rsidRPr="00F90A27">
              <w:rPr>
                <w:lang w:val="en-GB" w:eastAsia="zh-CN"/>
              </w:rPr>
              <w:t>Longitud y datos</w:t>
            </w:r>
          </w:p>
        </w:tc>
      </w:tr>
    </w:tbl>
    <w:p w:rsidR="009B32C4" w:rsidRPr="00F90A27" w:rsidRDefault="009B32C4" w:rsidP="009D207D">
      <w:pPr>
        <w:pStyle w:val="Heading4"/>
        <w:rPr>
          <w:lang w:val="en-GB" w:eastAsia="zh-CN"/>
        </w:rPr>
      </w:pPr>
      <w:r w:rsidRPr="00F90A27">
        <w:rPr>
          <w:lang w:val="en-GB" w:eastAsia="zh-CN"/>
        </w:rPr>
        <w:t>2.2.2.2</w:t>
      </w:r>
      <w:r w:rsidRPr="00F90A27">
        <w:rPr>
          <w:lang w:val="en-GB" w:eastAsia="zh-CN"/>
        </w:rPr>
        <w:tab/>
        <w:t>Encabezamiento</w:t>
      </w:r>
    </w:p>
    <w:p w:rsidR="009B32C4" w:rsidRPr="002B34CB" w:rsidRDefault="009B32C4" w:rsidP="009D207D">
      <w:pPr>
        <w:rPr>
          <w:lang w:val="es-ES_tradnl" w:eastAsia="zh-CN"/>
        </w:rPr>
      </w:pPr>
      <w:r w:rsidRPr="002B34CB">
        <w:rPr>
          <w:lang w:val="es-ES_tradnl" w:eastAsia="zh-CN"/>
        </w:rPr>
        <w:t>El encabezamiento del mensaje de control consiste en:</w:t>
      </w:r>
    </w:p>
    <w:p w:rsidR="009B32C4" w:rsidRPr="002B34CB" w:rsidRDefault="009B32C4" w:rsidP="009D207D">
      <w:pPr>
        <w:pStyle w:val="Heading5"/>
        <w:rPr>
          <w:lang w:val="es-ES_tradnl" w:eastAsia="zh-CN"/>
        </w:rPr>
      </w:pPr>
      <w:r w:rsidRPr="002B34CB">
        <w:rPr>
          <w:lang w:val="es-ES_tradnl" w:eastAsia="zh-CN"/>
        </w:rPr>
        <w:t>2.2.2.2.1</w:t>
      </w:r>
      <w:r w:rsidRPr="002B34CB">
        <w:rPr>
          <w:lang w:val="es-ES_tradnl" w:eastAsia="zh-CN"/>
        </w:rPr>
        <w:tab/>
        <w:t>Campo de identificador</w:t>
      </w:r>
    </w:p>
    <w:p w:rsidR="009B32C4" w:rsidRPr="002B34CB" w:rsidRDefault="009B32C4" w:rsidP="009D207D">
      <w:pPr>
        <w:rPr>
          <w:lang w:val="es-ES_tradnl" w:eastAsia="zh-CN"/>
        </w:rPr>
      </w:pPr>
      <w:r w:rsidRPr="002B34CB">
        <w:rPr>
          <w:lang w:val="es-ES_tradnl" w:eastAsia="zh-CN"/>
        </w:rPr>
        <w:t>El identificador tiene una longitud de un byte.</w:t>
      </w:r>
    </w:p>
    <w:p w:rsidR="009B32C4" w:rsidRPr="002B34CB" w:rsidRDefault="009B32C4" w:rsidP="009D207D">
      <w:pPr>
        <w:rPr>
          <w:lang w:val="es-ES_tradnl" w:eastAsia="zh-CN"/>
        </w:rPr>
      </w:pPr>
      <w:r w:rsidRPr="002B34CB">
        <w:rPr>
          <w:lang w:val="es-ES_tradnl" w:eastAsia="zh-CN"/>
        </w:rPr>
        <w:t>Los mensajes de control se identifican mediante un valor de 00 Hex.</w:t>
      </w:r>
    </w:p>
    <w:p w:rsidR="009B32C4" w:rsidRPr="002B34CB" w:rsidRDefault="009B32C4" w:rsidP="009D207D">
      <w:pPr>
        <w:pStyle w:val="Heading5"/>
        <w:rPr>
          <w:lang w:val="es-ES_tradnl" w:eastAsia="zh-CN"/>
        </w:rPr>
      </w:pPr>
      <w:r w:rsidRPr="002B34CB">
        <w:rPr>
          <w:lang w:val="es-ES_tradnl" w:eastAsia="zh-CN"/>
        </w:rPr>
        <w:t>2.2.2.2.2</w:t>
      </w:r>
      <w:r w:rsidRPr="002B34CB">
        <w:rPr>
          <w:lang w:val="es-ES_tradnl" w:eastAsia="zh-CN"/>
        </w:rPr>
        <w:tab/>
        <w:t>Campo de identidad del emisor</w:t>
      </w:r>
    </w:p>
    <w:p w:rsidR="009B32C4" w:rsidRPr="002B34CB" w:rsidRDefault="009B32C4" w:rsidP="009D207D">
      <w:pPr>
        <w:rPr>
          <w:lang w:val="es-ES_tradnl" w:eastAsia="zh-CN"/>
        </w:rPr>
      </w:pPr>
      <w:r w:rsidRPr="002B34CB">
        <w:rPr>
          <w:lang w:val="es-ES_tradnl" w:eastAsia="zh-CN"/>
        </w:rPr>
        <w:t>El campo de identidad del emisor tiene una longitud de cinco bytes y contiene el MMSI de la estación emisora, o sea, el usuario móvil o la cabeza de línea, codificado en formato BCD.</w:t>
      </w:r>
    </w:p>
    <w:p w:rsidR="009B32C4" w:rsidRPr="002B34CB" w:rsidRDefault="009B32C4" w:rsidP="009D207D">
      <w:pPr>
        <w:pStyle w:val="Heading5"/>
        <w:rPr>
          <w:lang w:val="es-ES_tradnl" w:eastAsia="zh-CN"/>
        </w:rPr>
      </w:pPr>
      <w:r w:rsidRPr="002B34CB">
        <w:rPr>
          <w:lang w:val="es-ES_tradnl" w:eastAsia="zh-CN"/>
        </w:rPr>
        <w:t>2.2.2.2.3</w:t>
      </w:r>
      <w:r w:rsidRPr="002B34CB">
        <w:rPr>
          <w:lang w:val="es-ES_tradnl" w:eastAsia="zh-CN"/>
        </w:rPr>
        <w:tab/>
        <w:t>Campo de identidad del receptor</w:t>
      </w:r>
    </w:p>
    <w:p w:rsidR="009B32C4" w:rsidRPr="002B34CB" w:rsidRDefault="009B32C4" w:rsidP="009D207D">
      <w:pPr>
        <w:rPr>
          <w:lang w:val="es-ES_tradnl" w:eastAsia="zh-CN"/>
        </w:rPr>
      </w:pPr>
      <w:r w:rsidRPr="002B34CB">
        <w:rPr>
          <w:lang w:val="es-ES_tradnl" w:eastAsia="zh-CN"/>
        </w:rPr>
        <w:t>El campo de identidad del receptor tiene una longitud de cinco bytes y contiene el MMSI de la estación receptora, es decir, el usuario móvil o la cabeza de línea, codificado en formato BCD.</w:t>
      </w:r>
    </w:p>
    <w:p w:rsidR="009B32C4" w:rsidRPr="002B34CB" w:rsidRDefault="009B32C4" w:rsidP="009D207D">
      <w:pPr>
        <w:pStyle w:val="Heading4"/>
        <w:rPr>
          <w:lang w:val="es-ES_tradnl" w:eastAsia="zh-CN"/>
        </w:rPr>
      </w:pPr>
      <w:r w:rsidRPr="002B34CB">
        <w:rPr>
          <w:lang w:val="es-ES_tradnl" w:eastAsia="zh-CN"/>
        </w:rPr>
        <w:t>2.2.2.3</w:t>
      </w:r>
      <w:r w:rsidRPr="002B34CB">
        <w:rPr>
          <w:lang w:val="es-ES_tradnl" w:eastAsia="zh-CN"/>
        </w:rPr>
        <w:tab/>
        <w:t>Código OP</w:t>
      </w:r>
    </w:p>
    <w:p w:rsidR="009B32C4" w:rsidRPr="00A23499" w:rsidRDefault="009B32C4" w:rsidP="009B32C4">
      <w:pPr>
        <w:spacing w:before="136"/>
        <w:rPr>
          <w:lang w:val="es-ES_tradnl"/>
        </w:rPr>
      </w:pPr>
      <w:r w:rsidRPr="00A23499">
        <w:rPr>
          <w:lang w:val="es-ES_tradnl"/>
        </w:rPr>
        <w:t>El código OP tiene</w:t>
      </w:r>
      <w:r w:rsidRPr="007A7A96">
        <w:rPr>
          <w:lang w:val="es-ES_tradnl"/>
        </w:rPr>
        <w:t xml:space="preserve"> una longitud de un byte e indica el tipo de mensaje de control, por ejemplo, petición de llamada, mensaje recibido, selección</w:t>
      </w:r>
      <w:r w:rsidRPr="00A23499">
        <w:rPr>
          <w:lang w:val="es-ES_tradnl"/>
        </w:rPr>
        <w:t xml:space="preserve"> de usuario, etc.</w:t>
      </w:r>
    </w:p>
    <w:p w:rsidR="009B32C4" w:rsidRPr="002B34CB" w:rsidRDefault="009B32C4" w:rsidP="009D207D">
      <w:pPr>
        <w:pStyle w:val="Heading4"/>
        <w:rPr>
          <w:lang w:val="es-ES_tradnl" w:eastAsia="zh-CN"/>
        </w:rPr>
      </w:pPr>
      <w:r w:rsidRPr="002B34CB">
        <w:rPr>
          <w:lang w:val="es-ES_tradnl" w:eastAsia="zh-CN"/>
        </w:rPr>
        <w:t>2.2.2.4</w:t>
      </w:r>
      <w:r w:rsidRPr="002B34CB">
        <w:rPr>
          <w:lang w:val="es-ES_tradnl" w:eastAsia="zh-CN"/>
        </w:rPr>
        <w:tab/>
      </w:r>
      <w:r w:rsidR="009D207D" w:rsidRPr="002B34CB">
        <w:rPr>
          <w:lang w:val="es-ES_tradnl" w:eastAsia="zh-CN"/>
        </w:rPr>
        <w:t>L</w:t>
      </w:r>
      <w:r w:rsidR="009D207D">
        <w:rPr>
          <w:lang w:val="es-ES_tradnl" w:eastAsia="zh-CN"/>
        </w:rPr>
        <w:t>o</w:t>
      </w:r>
      <w:r w:rsidR="009D207D" w:rsidRPr="002B34CB">
        <w:rPr>
          <w:lang w:val="es-ES_tradnl" w:eastAsia="zh-CN"/>
        </w:rPr>
        <w:t xml:space="preserve">ngitud </w:t>
      </w:r>
      <w:r w:rsidRPr="002B34CB">
        <w:rPr>
          <w:lang w:val="es-ES_tradnl" w:eastAsia="zh-CN"/>
        </w:rPr>
        <w:t>y datos</w:t>
      </w:r>
    </w:p>
    <w:p w:rsidR="009B32C4" w:rsidRPr="002B34CB" w:rsidRDefault="009B32C4" w:rsidP="009D207D">
      <w:pPr>
        <w:rPr>
          <w:lang w:val="es-ES_tradnl" w:eastAsia="zh-CN"/>
        </w:rPr>
      </w:pPr>
      <w:r w:rsidRPr="002B34CB">
        <w:rPr>
          <w:lang w:val="es-ES_tradnl" w:eastAsia="zh-CN"/>
        </w:rPr>
        <w:t>La longitud es de dos bytes e indica la longitud del campo de datos siguiente. La longitud del campo de datos varía según la cantidad de información asociada con el código OP particular.</w:t>
      </w:r>
    </w:p>
    <w:p w:rsidR="009B32C4" w:rsidRPr="002B34CB" w:rsidRDefault="009B32C4" w:rsidP="009D207D">
      <w:pPr>
        <w:pStyle w:val="Heading3"/>
        <w:rPr>
          <w:lang w:val="es-ES_tradnl" w:eastAsia="zh-CN"/>
        </w:rPr>
      </w:pPr>
      <w:r w:rsidRPr="002B34CB">
        <w:rPr>
          <w:lang w:val="es-ES_tradnl" w:eastAsia="zh-CN"/>
        </w:rPr>
        <w:t>2.2.3</w:t>
      </w:r>
      <w:r w:rsidRPr="002B34CB">
        <w:rPr>
          <w:lang w:val="es-ES_tradnl" w:eastAsia="zh-CN"/>
        </w:rPr>
        <w:tab/>
        <w:t>Mensaje de datos</w:t>
      </w:r>
    </w:p>
    <w:p w:rsidR="009B32C4" w:rsidRPr="002B34CB" w:rsidRDefault="009B32C4" w:rsidP="009D207D">
      <w:pPr>
        <w:pStyle w:val="Heading4"/>
        <w:rPr>
          <w:lang w:val="es-ES_tradnl" w:eastAsia="zh-CN"/>
        </w:rPr>
      </w:pPr>
      <w:r w:rsidRPr="002B34CB">
        <w:rPr>
          <w:lang w:val="es-ES_tradnl" w:eastAsia="zh-CN"/>
        </w:rPr>
        <w:t>2.2.3.1</w:t>
      </w:r>
      <w:r w:rsidRPr="002B34CB">
        <w:rPr>
          <w:lang w:val="es-ES_tradnl" w:eastAsia="zh-CN"/>
        </w:rPr>
        <w:tab/>
        <w:t>Estructura del mensaje de datos</w:t>
      </w:r>
    </w:p>
    <w:p w:rsidR="009B32C4" w:rsidRPr="002B34CB" w:rsidRDefault="009B32C4" w:rsidP="009D207D">
      <w:pPr>
        <w:rPr>
          <w:lang w:val="es-ES_tradnl" w:eastAsia="zh-CN"/>
        </w:rPr>
      </w:pPr>
      <w:r w:rsidRPr="002B34CB">
        <w:rPr>
          <w:lang w:val="es-ES_tradnl" w:eastAsia="zh-CN"/>
        </w:rPr>
        <w:t>Un mensaje multipágina (por ejemplo, dos páginas) puede tener la estructura que se ilustra a continuación:</w:t>
      </w:r>
    </w:p>
    <w:p w:rsidR="009B32C4" w:rsidRPr="002B34CB" w:rsidRDefault="009B32C4" w:rsidP="00485BFA">
      <w:pPr>
        <w:spacing w:before="0"/>
        <w:rPr>
          <w:sz w:val="20"/>
          <w:lang w:val="es-ES_tradnl" w:eastAsia="zh-CN"/>
        </w:rPr>
      </w:pPr>
    </w:p>
    <w:p w:rsidR="009B32C4" w:rsidRPr="00F90A27" w:rsidRDefault="00485BFA" w:rsidP="00485BFA">
      <w:pPr>
        <w:pStyle w:val="Figure"/>
        <w:rPr>
          <w:lang w:val="en-US" w:eastAsia="zh-CN"/>
        </w:rPr>
      </w:pPr>
      <w:r>
        <w:rPr>
          <w:noProof/>
          <w:lang w:val="en-US" w:eastAsia="zh-CN"/>
        </w:rPr>
        <w:object w:dxaOrig="4059" w:dyaOrig="2243">
          <v:shape id="_x0000_i1028" type="#_x0000_t75" style="width:340.15pt;height:190.15pt" o:ole="">
            <v:imagedata r:id="rId20" o:title=""/>
          </v:shape>
          <o:OLEObject Type="Embed" ProgID="CorelDRAW.Graphic.14" ShapeID="_x0000_i1028" DrawAspect="Content" ObjectID="_1496471506" r:id="rId21"/>
        </w:object>
      </w:r>
    </w:p>
    <w:p w:rsidR="009B32C4" w:rsidRPr="002B34CB" w:rsidRDefault="009B32C4" w:rsidP="00485BFA">
      <w:pPr>
        <w:pStyle w:val="Heading4"/>
        <w:rPr>
          <w:lang w:val="es-ES_tradnl" w:eastAsia="zh-CN"/>
        </w:rPr>
      </w:pPr>
      <w:r w:rsidRPr="002B34CB">
        <w:rPr>
          <w:lang w:val="es-ES_tradnl" w:eastAsia="zh-CN"/>
        </w:rPr>
        <w:lastRenderedPageBreak/>
        <w:t>2.2.3.2</w:t>
      </w:r>
      <w:r w:rsidRPr="002B34CB">
        <w:rPr>
          <w:lang w:val="es-ES_tradnl" w:eastAsia="zh-CN"/>
        </w:rPr>
        <w:tab/>
        <w:t>Encabezamiento del mensaje de datos</w:t>
      </w:r>
    </w:p>
    <w:p w:rsidR="009B32C4" w:rsidRPr="002B34CB" w:rsidRDefault="009B32C4" w:rsidP="00485BFA">
      <w:pPr>
        <w:rPr>
          <w:lang w:val="es-ES_tradnl" w:eastAsia="zh-CN"/>
        </w:rPr>
      </w:pPr>
      <w:r w:rsidRPr="002B34CB">
        <w:rPr>
          <w:lang w:val="es-ES_tradnl" w:eastAsia="zh-CN"/>
        </w:rPr>
        <w:t>El encabezamiento del mensaje de datos consta de:</w:t>
      </w:r>
    </w:p>
    <w:p w:rsidR="009B32C4" w:rsidRPr="002B34CB" w:rsidRDefault="009B32C4" w:rsidP="00485BFA">
      <w:pPr>
        <w:pStyle w:val="Heading5"/>
        <w:rPr>
          <w:lang w:val="es-ES_tradnl" w:eastAsia="zh-CN"/>
        </w:rPr>
      </w:pPr>
      <w:r w:rsidRPr="002B34CB">
        <w:rPr>
          <w:lang w:val="es-ES_tradnl" w:eastAsia="zh-CN"/>
        </w:rPr>
        <w:t>2.2.3.2.1</w:t>
      </w:r>
      <w:r w:rsidRPr="002B34CB">
        <w:rPr>
          <w:lang w:val="es-ES_tradnl" w:eastAsia="zh-CN"/>
        </w:rPr>
        <w:tab/>
        <w:t>Campo de identificador</w:t>
      </w:r>
    </w:p>
    <w:p w:rsidR="009B32C4" w:rsidRPr="002B34CB" w:rsidRDefault="009B32C4" w:rsidP="00485BFA">
      <w:pPr>
        <w:rPr>
          <w:lang w:val="es-ES_tradnl" w:eastAsia="zh-CN"/>
        </w:rPr>
      </w:pPr>
      <w:r w:rsidRPr="002B34CB">
        <w:rPr>
          <w:lang w:val="es-ES_tradnl" w:eastAsia="zh-CN"/>
        </w:rPr>
        <w:t>El identificador tiene una longitud de un byte.</w:t>
      </w:r>
    </w:p>
    <w:p w:rsidR="009B32C4" w:rsidRPr="002B34CB" w:rsidRDefault="009B32C4" w:rsidP="00485BFA">
      <w:pPr>
        <w:rPr>
          <w:lang w:val="es-ES_tradnl" w:eastAsia="zh-CN"/>
        </w:rPr>
      </w:pPr>
      <w:r w:rsidRPr="002B34CB">
        <w:rPr>
          <w:lang w:val="es-ES_tradnl" w:eastAsia="zh-CN"/>
        </w:rPr>
        <w:t>Los mensajes de datos se identifican mediante un valor de FF Hex.</w:t>
      </w:r>
    </w:p>
    <w:p w:rsidR="009B32C4" w:rsidRPr="002B34CB" w:rsidRDefault="009B32C4" w:rsidP="00485BFA">
      <w:pPr>
        <w:pStyle w:val="Heading5"/>
        <w:rPr>
          <w:lang w:val="es-ES_tradnl" w:eastAsia="zh-CN"/>
        </w:rPr>
      </w:pPr>
      <w:r w:rsidRPr="002B34CB">
        <w:rPr>
          <w:lang w:val="es-ES_tradnl" w:eastAsia="zh-CN"/>
        </w:rPr>
        <w:t>2.2.3.2.2</w:t>
      </w:r>
      <w:r w:rsidRPr="002B34CB">
        <w:rPr>
          <w:lang w:val="es-ES_tradnl" w:eastAsia="zh-CN"/>
        </w:rPr>
        <w:tab/>
        <w:t>Campo de dirección</w:t>
      </w:r>
    </w:p>
    <w:p w:rsidR="009B32C4" w:rsidRPr="002B34CB" w:rsidRDefault="009B32C4" w:rsidP="00485BFA">
      <w:pPr>
        <w:rPr>
          <w:lang w:val="es-ES_tradnl" w:eastAsia="zh-CN"/>
        </w:rPr>
      </w:pPr>
      <w:r w:rsidRPr="002B34CB">
        <w:rPr>
          <w:lang w:val="es-ES_tradnl" w:eastAsia="zh-CN"/>
        </w:rPr>
        <w:t>El campo de dirección comprende los subcampos siguientes:</w:t>
      </w:r>
    </w:p>
    <w:p w:rsidR="009B32C4" w:rsidRPr="002B34CB" w:rsidRDefault="009B32C4" w:rsidP="00485BFA">
      <w:pPr>
        <w:pStyle w:val="enumlev1"/>
        <w:tabs>
          <w:tab w:val="clear" w:pos="1985"/>
          <w:tab w:val="left" w:pos="2098"/>
          <w:tab w:val="left" w:pos="2495"/>
          <w:tab w:val="left" w:pos="3969"/>
        </w:tabs>
        <w:rPr>
          <w:lang w:val="es-ES_tradnl" w:eastAsia="zh-CN"/>
        </w:rPr>
      </w:pPr>
      <w:r w:rsidRPr="002B34CB">
        <w:rPr>
          <w:lang w:val="es-ES_tradnl" w:eastAsia="zh-CN"/>
        </w:rPr>
        <w:t>ID del emisor</w:t>
      </w:r>
      <w:r w:rsidRPr="002B34CB">
        <w:rPr>
          <w:lang w:val="es-ES_tradnl" w:eastAsia="zh-CN"/>
        </w:rPr>
        <w:tab/>
      </w:r>
      <w:r w:rsidR="00485BFA">
        <w:rPr>
          <w:lang w:val="es-ES_tradnl" w:eastAsia="zh-CN"/>
        </w:rPr>
        <w:tab/>
      </w:r>
      <w:r w:rsidRPr="002B34CB">
        <w:rPr>
          <w:lang w:val="es-ES_tradnl" w:eastAsia="zh-CN"/>
        </w:rPr>
        <w:t>–</w:t>
      </w:r>
      <w:r w:rsidRPr="002B34CB">
        <w:rPr>
          <w:lang w:val="es-ES_tradnl" w:eastAsia="zh-CN"/>
        </w:rPr>
        <w:tab/>
        <w:t>20 bytes</w:t>
      </w:r>
      <w:r w:rsidRPr="002B34CB">
        <w:rPr>
          <w:lang w:val="es-ES_tradnl" w:eastAsia="zh-CN"/>
        </w:rPr>
        <w:tab/>
        <w:t>–</w:t>
      </w:r>
      <w:r w:rsidRPr="002B34CB">
        <w:rPr>
          <w:lang w:val="es-ES_tradnl" w:eastAsia="zh-CN"/>
        </w:rPr>
        <w:tab/>
        <w:t>por ejemplo, MMSI del barco</w:t>
      </w:r>
    </w:p>
    <w:p w:rsidR="009B32C4" w:rsidRPr="002B34CB" w:rsidRDefault="009B32C4" w:rsidP="00485BFA">
      <w:pPr>
        <w:pStyle w:val="enumlev1"/>
        <w:tabs>
          <w:tab w:val="clear" w:pos="1985"/>
          <w:tab w:val="left" w:pos="2098"/>
          <w:tab w:val="left" w:pos="2495"/>
          <w:tab w:val="left" w:pos="3969"/>
        </w:tabs>
        <w:rPr>
          <w:lang w:val="es-ES_tradnl" w:eastAsia="zh-CN"/>
        </w:rPr>
      </w:pPr>
      <w:r w:rsidRPr="002B34CB">
        <w:rPr>
          <w:lang w:val="es-ES_tradnl" w:eastAsia="zh-CN"/>
        </w:rPr>
        <w:t>Módem de línea</w:t>
      </w:r>
      <w:r w:rsidR="00485BFA">
        <w:rPr>
          <w:lang w:val="es-ES_tradnl" w:eastAsia="zh-CN"/>
        </w:rPr>
        <w:tab/>
      </w:r>
      <w:r w:rsidRPr="002B34CB">
        <w:rPr>
          <w:lang w:val="es-ES_tradnl" w:eastAsia="zh-CN"/>
        </w:rPr>
        <w:tab/>
        <w:t>–</w:t>
      </w:r>
      <w:r w:rsidRPr="002B34CB">
        <w:rPr>
          <w:lang w:val="es-ES_tradnl" w:eastAsia="zh-CN"/>
        </w:rPr>
        <w:tab/>
        <w:t>2 bytes</w:t>
      </w:r>
      <w:r w:rsidRPr="002B34CB">
        <w:rPr>
          <w:lang w:val="es-ES_tradnl" w:eastAsia="zh-CN"/>
        </w:rPr>
        <w:tab/>
        <w:t>–</w:t>
      </w:r>
      <w:r w:rsidRPr="002B34CB">
        <w:rPr>
          <w:lang w:val="es-ES_tradnl" w:eastAsia="zh-CN"/>
        </w:rPr>
        <w:tab/>
        <w:t>por ejemplo, módem serie V</w:t>
      </w:r>
    </w:p>
    <w:p w:rsidR="009B32C4" w:rsidRPr="002B34CB" w:rsidRDefault="009B32C4" w:rsidP="00485BFA">
      <w:pPr>
        <w:pStyle w:val="enumlev1"/>
        <w:tabs>
          <w:tab w:val="clear" w:pos="1985"/>
          <w:tab w:val="left" w:pos="2098"/>
          <w:tab w:val="left" w:pos="2495"/>
          <w:tab w:val="left" w:pos="3969"/>
        </w:tabs>
        <w:rPr>
          <w:lang w:val="es-ES_tradnl" w:eastAsia="zh-CN"/>
        </w:rPr>
      </w:pPr>
      <w:r w:rsidRPr="002B34CB">
        <w:rPr>
          <w:lang w:val="es-ES_tradnl" w:eastAsia="zh-CN"/>
        </w:rPr>
        <w:t>Facilidades</w:t>
      </w:r>
      <w:r w:rsidR="00485BFA">
        <w:rPr>
          <w:lang w:val="es-ES_tradnl" w:eastAsia="zh-CN"/>
        </w:rPr>
        <w:tab/>
      </w:r>
      <w:r w:rsidR="00485BFA">
        <w:rPr>
          <w:lang w:val="es-ES_tradnl" w:eastAsia="zh-CN"/>
        </w:rPr>
        <w:tab/>
      </w:r>
      <w:r w:rsidRPr="002B34CB">
        <w:rPr>
          <w:lang w:val="es-ES_tradnl" w:eastAsia="zh-CN"/>
        </w:rPr>
        <w:tab/>
        <w:t>–</w:t>
      </w:r>
      <w:r w:rsidRPr="002B34CB">
        <w:rPr>
          <w:lang w:val="es-ES_tradnl" w:eastAsia="zh-CN"/>
        </w:rPr>
        <w:tab/>
        <w:t>2 bytes</w:t>
      </w:r>
      <w:r w:rsidRPr="002B34CB">
        <w:rPr>
          <w:lang w:val="es-ES_tradnl" w:eastAsia="zh-CN"/>
        </w:rPr>
        <w:tab/>
        <w:t>–</w:t>
      </w:r>
      <w:r w:rsidRPr="002B34CB">
        <w:rPr>
          <w:lang w:val="es-ES_tradnl" w:eastAsia="zh-CN"/>
        </w:rPr>
        <w:tab/>
        <w:t>por ejemplo, asesoramiento sobre entrega</w:t>
      </w:r>
    </w:p>
    <w:p w:rsidR="009B32C4" w:rsidRPr="002B34CB" w:rsidRDefault="009B32C4" w:rsidP="00485BFA">
      <w:pPr>
        <w:pStyle w:val="enumlev1"/>
        <w:tabs>
          <w:tab w:val="clear" w:pos="1985"/>
          <w:tab w:val="left" w:pos="2098"/>
          <w:tab w:val="left" w:pos="2495"/>
          <w:tab w:val="left" w:pos="3969"/>
        </w:tabs>
        <w:rPr>
          <w:lang w:val="es-ES_tradnl" w:eastAsia="zh-CN"/>
        </w:rPr>
      </w:pPr>
      <w:r w:rsidRPr="002B34CB">
        <w:rPr>
          <w:lang w:val="es-ES_tradnl" w:eastAsia="zh-CN"/>
        </w:rPr>
        <w:t>Uso futuro</w:t>
      </w:r>
      <w:r w:rsidR="00485BFA">
        <w:rPr>
          <w:lang w:val="es-ES_tradnl" w:eastAsia="zh-CN"/>
        </w:rPr>
        <w:tab/>
      </w:r>
      <w:r w:rsidR="00485BFA">
        <w:rPr>
          <w:lang w:val="es-ES_tradnl" w:eastAsia="zh-CN"/>
        </w:rPr>
        <w:tab/>
      </w:r>
      <w:r w:rsidRPr="002B34CB">
        <w:rPr>
          <w:lang w:val="es-ES_tradnl" w:eastAsia="zh-CN"/>
        </w:rPr>
        <w:tab/>
        <w:t>–</w:t>
      </w:r>
      <w:r w:rsidRPr="002B34CB">
        <w:rPr>
          <w:lang w:val="es-ES_tradnl" w:eastAsia="zh-CN"/>
        </w:rPr>
        <w:tab/>
        <w:t>12 bytes</w:t>
      </w:r>
      <w:r w:rsidRPr="002B34CB">
        <w:rPr>
          <w:lang w:val="es-ES_tradnl" w:eastAsia="zh-CN"/>
        </w:rPr>
        <w:tab/>
        <w:t>–</w:t>
      </w:r>
      <w:r w:rsidRPr="002B34CB">
        <w:rPr>
          <w:lang w:val="es-ES_tradnl" w:eastAsia="zh-CN"/>
        </w:rPr>
        <w:tab/>
        <w:t>por ejemplo, nombre del fichero</w:t>
      </w:r>
    </w:p>
    <w:p w:rsidR="009B32C4" w:rsidRPr="002B34CB" w:rsidRDefault="009B32C4" w:rsidP="00485BFA">
      <w:pPr>
        <w:pStyle w:val="enumlev1"/>
        <w:tabs>
          <w:tab w:val="clear" w:pos="1985"/>
          <w:tab w:val="left" w:pos="2098"/>
          <w:tab w:val="left" w:pos="2495"/>
          <w:tab w:val="left" w:pos="3969"/>
        </w:tabs>
        <w:rPr>
          <w:lang w:val="es-ES_tradnl" w:eastAsia="zh-CN"/>
        </w:rPr>
      </w:pPr>
      <w:r w:rsidRPr="002B34CB">
        <w:rPr>
          <w:lang w:val="es-ES_tradnl" w:eastAsia="zh-CN"/>
        </w:rPr>
        <w:t>ID del destinatario</w:t>
      </w:r>
      <w:r w:rsidRPr="002B34CB">
        <w:rPr>
          <w:lang w:val="es-ES_tradnl" w:eastAsia="zh-CN"/>
        </w:rPr>
        <w:tab/>
        <w:t>–</w:t>
      </w:r>
      <w:r w:rsidRPr="002B34CB">
        <w:rPr>
          <w:lang w:val="es-ES_tradnl" w:eastAsia="zh-CN"/>
        </w:rPr>
        <w:tab/>
        <w:t>101 bytes</w:t>
      </w:r>
      <w:r w:rsidRPr="002B34CB">
        <w:rPr>
          <w:lang w:val="es-ES_tradnl" w:eastAsia="zh-CN"/>
        </w:rPr>
        <w:tab/>
        <w:t>–</w:t>
      </w:r>
      <w:r w:rsidRPr="002B34CB">
        <w:rPr>
          <w:lang w:val="es-ES_tradnl" w:eastAsia="zh-CN"/>
        </w:rPr>
        <w:tab/>
        <w:t>por ejemplo, números de teléfono (hasta 10).</w:t>
      </w:r>
    </w:p>
    <w:p w:rsidR="009B32C4" w:rsidRPr="002B34CB" w:rsidRDefault="009B32C4" w:rsidP="00485BFA">
      <w:pPr>
        <w:pStyle w:val="Heading5"/>
        <w:rPr>
          <w:lang w:val="es-ES_tradnl" w:eastAsia="zh-CN"/>
        </w:rPr>
      </w:pPr>
      <w:r w:rsidRPr="002B34CB">
        <w:rPr>
          <w:lang w:val="es-ES_tradnl" w:eastAsia="zh-CN"/>
        </w:rPr>
        <w:t>2.2.3.2.3</w:t>
      </w:r>
      <w:r w:rsidRPr="002B34CB">
        <w:rPr>
          <w:lang w:val="es-ES_tradnl" w:eastAsia="zh-CN"/>
        </w:rPr>
        <w:tab/>
        <w:t>Campo de longitud del mensaje</w:t>
      </w:r>
    </w:p>
    <w:p w:rsidR="009B32C4" w:rsidRPr="002B34CB" w:rsidRDefault="009B32C4" w:rsidP="00485BFA">
      <w:pPr>
        <w:rPr>
          <w:lang w:val="es-ES_tradnl" w:eastAsia="zh-CN"/>
        </w:rPr>
      </w:pPr>
      <w:r w:rsidRPr="002B34CB">
        <w:rPr>
          <w:lang w:val="es-ES_tradnl" w:eastAsia="zh-CN"/>
        </w:rPr>
        <w:t>El campo de longitud tiene una longitud de un byte y representa el número de páginas.</w:t>
      </w:r>
    </w:p>
    <w:p w:rsidR="009B32C4" w:rsidRPr="002B34CB" w:rsidRDefault="009B32C4" w:rsidP="00485BFA">
      <w:pPr>
        <w:pStyle w:val="Heading4"/>
        <w:rPr>
          <w:lang w:val="es-ES_tradnl" w:eastAsia="zh-CN"/>
        </w:rPr>
      </w:pPr>
      <w:r w:rsidRPr="002B34CB">
        <w:rPr>
          <w:lang w:val="es-ES_tradnl" w:eastAsia="zh-CN"/>
        </w:rPr>
        <w:t>2.2.3.3</w:t>
      </w:r>
      <w:r w:rsidRPr="002B34CB">
        <w:rPr>
          <w:lang w:val="es-ES_tradnl" w:eastAsia="zh-CN"/>
        </w:rPr>
        <w:tab/>
        <w:t>Página de mensaje de datos</w:t>
      </w:r>
    </w:p>
    <w:p w:rsidR="009B32C4" w:rsidRPr="002B34CB" w:rsidRDefault="009B32C4" w:rsidP="00485BFA">
      <w:pPr>
        <w:rPr>
          <w:lang w:val="es-ES_tradnl" w:eastAsia="zh-CN"/>
        </w:rPr>
      </w:pPr>
      <w:r w:rsidRPr="002B34CB">
        <w:rPr>
          <w:lang w:val="es-ES_tradnl" w:eastAsia="zh-CN"/>
        </w:rPr>
        <w:t>La página del mensaje de datos comprende:</w:t>
      </w:r>
    </w:p>
    <w:p w:rsidR="009B32C4" w:rsidRPr="002B34CB" w:rsidRDefault="009B32C4" w:rsidP="00485BFA">
      <w:pPr>
        <w:pStyle w:val="Heading5"/>
        <w:rPr>
          <w:lang w:val="es-ES_tradnl" w:eastAsia="zh-CN"/>
        </w:rPr>
      </w:pPr>
      <w:r w:rsidRPr="002B34CB">
        <w:rPr>
          <w:lang w:val="es-ES_tradnl" w:eastAsia="zh-CN"/>
        </w:rPr>
        <w:t>2.2.3.3.1</w:t>
      </w:r>
      <w:r w:rsidRPr="002B34CB">
        <w:rPr>
          <w:lang w:val="es-ES_tradnl" w:eastAsia="zh-CN"/>
        </w:rPr>
        <w:tab/>
        <w:t>Campo de encabezamiento de página</w:t>
      </w:r>
    </w:p>
    <w:p w:rsidR="009B32C4" w:rsidRDefault="009B32C4" w:rsidP="00485BFA">
      <w:pPr>
        <w:rPr>
          <w:lang w:val="es-ES_tradnl" w:eastAsia="zh-CN"/>
        </w:rPr>
      </w:pPr>
      <w:r w:rsidRPr="002B34CB">
        <w:rPr>
          <w:lang w:val="es-ES_tradnl" w:eastAsia="zh-CN"/>
        </w:rPr>
        <w:t>El campo de encabezamiento de página contiene los subcampos siguientes:</w:t>
      </w:r>
    </w:p>
    <w:p w:rsidR="00485BFA" w:rsidRPr="00485BFA" w:rsidRDefault="00485BFA" w:rsidP="00485BFA">
      <w:pPr>
        <w:pStyle w:val="enumlev1"/>
        <w:tabs>
          <w:tab w:val="clear" w:pos="1985"/>
          <w:tab w:val="left" w:pos="2098"/>
          <w:tab w:val="left" w:pos="2495"/>
          <w:tab w:val="left" w:pos="3969"/>
        </w:tabs>
        <w:rPr>
          <w:szCs w:val="24"/>
          <w:lang w:val="es-ES_tradnl" w:eastAsia="zh-CN"/>
        </w:rPr>
      </w:pPr>
      <w:r w:rsidRPr="00485BFA">
        <w:rPr>
          <w:szCs w:val="24"/>
          <w:lang w:val="es-ES_tradnl" w:eastAsia="zh-CN"/>
        </w:rPr>
        <w:t>Tipo de datos</w:t>
      </w:r>
      <w:r>
        <w:rPr>
          <w:szCs w:val="24"/>
          <w:lang w:val="es-ES_tradnl" w:eastAsia="zh-CN"/>
        </w:rPr>
        <w:tab/>
      </w:r>
      <w:r w:rsidRPr="00485BFA">
        <w:rPr>
          <w:szCs w:val="24"/>
          <w:lang w:val="es-ES_tradnl" w:eastAsia="zh-CN"/>
        </w:rPr>
        <w:tab/>
        <w:t>–</w:t>
      </w:r>
      <w:r w:rsidRPr="00485BFA">
        <w:rPr>
          <w:szCs w:val="24"/>
          <w:lang w:val="es-ES_tradnl" w:eastAsia="zh-CN"/>
        </w:rPr>
        <w:tab/>
        <w:t>1 byte</w:t>
      </w:r>
      <w:r w:rsidRPr="00485BFA">
        <w:rPr>
          <w:szCs w:val="24"/>
          <w:lang w:val="es-ES_tradnl" w:eastAsia="zh-CN"/>
        </w:rPr>
        <w:tab/>
        <w:t>–</w:t>
      </w:r>
      <w:r w:rsidRPr="00485BFA">
        <w:rPr>
          <w:szCs w:val="24"/>
          <w:lang w:val="es-ES_tradnl" w:eastAsia="zh-CN"/>
        </w:rPr>
        <w:tab/>
        <w:t>por ejemplo, fax, semifax, ASCII</w:t>
      </w:r>
    </w:p>
    <w:p w:rsidR="00485BFA" w:rsidRPr="00485BFA" w:rsidRDefault="00485BFA" w:rsidP="00485BFA">
      <w:pPr>
        <w:pStyle w:val="enumlev1"/>
        <w:tabs>
          <w:tab w:val="clear" w:pos="1985"/>
          <w:tab w:val="left" w:pos="2098"/>
          <w:tab w:val="left" w:pos="2495"/>
          <w:tab w:val="left" w:pos="3969"/>
        </w:tabs>
        <w:rPr>
          <w:szCs w:val="24"/>
          <w:lang w:val="es-ES_tradnl" w:eastAsia="zh-CN"/>
        </w:rPr>
      </w:pPr>
      <w:r w:rsidRPr="00485BFA">
        <w:rPr>
          <w:szCs w:val="24"/>
          <w:lang w:val="es-ES_tradnl" w:eastAsia="zh-CN"/>
        </w:rPr>
        <w:t>Longitud de página</w:t>
      </w:r>
      <w:r w:rsidRPr="00485BFA">
        <w:rPr>
          <w:szCs w:val="24"/>
          <w:lang w:val="es-ES_tradnl" w:eastAsia="zh-CN"/>
        </w:rPr>
        <w:tab/>
        <w:t>–</w:t>
      </w:r>
      <w:r w:rsidRPr="00485BFA">
        <w:rPr>
          <w:szCs w:val="24"/>
          <w:lang w:val="es-ES_tradnl" w:eastAsia="zh-CN"/>
        </w:rPr>
        <w:tab/>
        <w:t>3 bytes</w:t>
      </w:r>
      <w:r w:rsidRPr="00485BFA">
        <w:rPr>
          <w:szCs w:val="24"/>
          <w:lang w:val="es-ES_tradnl" w:eastAsia="zh-CN"/>
        </w:rPr>
        <w:tab/>
        <w:t>–</w:t>
      </w:r>
      <w:r w:rsidRPr="00485BFA">
        <w:rPr>
          <w:szCs w:val="24"/>
          <w:lang w:val="es-ES_tradnl" w:eastAsia="zh-CN"/>
        </w:rPr>
        <w:tab/>
        <w:t>cantidad de datos de página en bytes.</w:t>
      </w:r>
    </w:p>
    <w:p w:rsidR="009B32C4" w:rsidRPr="002B34CB" w:rsidRDefault="009B32C4" w:rsidP="00485BFA">
      <w:pPr>
        <w:pStyle w:val="Heading5"/>
        <w:rPr>
          <w:lang w:val="es-ES_tradnl" w:eastAsia="zh-CN"/>
        </w:rPr>
      </w:pPr>
      <w:r w:rsidRPr="002B34CB">
        <w:rPr>
          <w:lang w:val="es-ES_tradnl" w:eastAsia="zh-CN"/>
        </w:rPr>
        <w:t>2.2.3.3.2</w:t>
      </w:r>
      <w:r w:rsidRPr="002B34CB">
        <w:rPr>
          <w:lang w:val="es-ES_tradnl" w:eastAsia="zh-CN"/>
        </w:rPr>
        <w:tab/>
        <w:t>Campo de datos de página</w:t>
      </w:r>
    </w:p>
    <w:p w:rsidR="009B32C4" w:rsidRPr="002B34CB" w:rsidRDefault="009B32C4" w:rsidP="00A0043E">
      <w:pPr>
        <w:rPr>
          <w:lang w:val="es-ES_tradnl" w:eastAsia="zh-CN"/>
        </w:rPr>
      </w:pPr>
      <w:r w:rsidRPr="002B34CB">
        <w:rPr>
          <w:lang w:val="es-ES_tradnl" w:eastAsia="zh-CN"/>
        </w:rPr>
        <w:t>El campo de datos de página contiene el fichero de facsímil o los propios datos del fichero de datos.</w:t>
      </w:r>
    </w:p>
    <w:p w:rsidR="009B32C4" w:rsidRPr="002B34CB" w:rsidRDefault="009B32C4" w:rsidP="00A0043E">
      <w:pPr>
        <w:pStyle w:val="Heading5"/>
        <w:rPr>
          <w:lang w:val="es-ES_tradnl" w:eastAsia="zh-CN"/>
        </w:rPr>
      </w:pPr>
      <w:r w:rsidRPr="002B34CB">
        <w:rPr>
          <w:lang w:val="es-ES_tradnl" w:eastAsia="zh-CN"/>
        </w:rPr>
        <w:t>2.2.3.3.3</w:t>
      </w:r>
      <w:r w:rsidRPr="002B34CB">
        <w:rPr>
          <w:lang w:val="es-ES_tradnl" w:eastAsia="zh-CN"/>
        </w:rPr>
        <w:tab/>
        <w:t>Campo de indicador de fin de página</w:t>
      </w:r>
    </w:p>
    <w:p w:rsidR="009B32C4" w:rsidRPr="002B34CB" w:rsidRDefault="009B32C4" w:rsidP="00A0043E">
      <w:pPr>
        <w:rPr>
          <w:lang w:val="es-ES_tradnl" w:eastAsia="zh-CN"/>
        </w:rPr>
      </w:pPr>
      <w:r w:rsidRPr="002B34CB">
        <w:rPr>
          <w:lang w:val="es-ES_tradnl" w:eastAsia="zh-CN"/>
        </w:rPr>
        <w:t>El campo de indicador de fin de página contiene cuatro bytes de control Z (decimal ASCII 026). El fin de mensaje también tiene cuatro bytes de control Z, o sea el indicador de fin de última página, y el fin de mensaje que tiene también ocho bytes de control Z.</w:t>
      </w:r>
    </w:p>
    <w:p w:rsidR="009B32C4" w:rsidRPr="002B34CB" w:rsidRDefault="009B32C4" w:rsidP="00A0043E">
      <w:pPr>
        <w:pStyle w:val="Heading2"/>
        <w:rPr>
          <w:lang w:val="es-ES_tradnl" w:eastAsia="zh-CN"/>
        </w:rPr>
      </w:pPr>
      <w:r w:rsidRPr="002B34CB">
        <w:rPr>
          <w:lang w:val="es-ES_tradnl" w:eastAsia="zh-CN"/>
        </w:rPr>
        <w:t>2.3</w:t>
      </w:r>
      <w:r w:rsidRPr="002B34CB">
        <w:rPr>
          <w:lang w:val="es-ES_tradnl" w:eastAsia="zh-CN"/>
        </w:rPr>
        <w:tab/>
        <w:t>Compresión y descompresión de ficheros de datos</w:t>
      </w:r>
    </w:p>
    <w:p w:rsidR="009B32C4" w:rsidRPr="002B34CB" w:rsidRDefault="009B32C4" w:rsidP="00A0043E">
      <w:pPr>
        <w:rPr>
          <w:lang w:val="es-ES_tradnl" w:eastAsia="zh-CN"/>
        </w:rPr>
      </w:pPr>
      <w:r w:rsidRPr="002B34CB">
        <w:rPr>
          <w:lang w:val="es-ES_tradnl" w:eastAsia="zh-CN"/>
        </w:rPr>
        <w:t>Los ficheros de datos que se transferirán se comprimen/descomprimen para conseguir el mayor caudal posible de datos de usuario. La compresión de ficheros se efectúa antes de segmentar el fichero para la transmisión. La descompresión se efectúa una vez que todos los segmentos han sido recibidos sin errores y recombinados.</w:t>
      </w:r>
    </w:p>
    <w:p w:rsidR="009B32C4" w:rsidRPr="002B34CB" w:rsidRDefault="009B32C4" w:rsidP="00A0043E">
      <w:pPr>
        <w:pStyle w:val="Heading2"/>
        <w:rPr>
          <w:lang w:val="es-ES_tradnl" w:eastAsia="zh-CN"/>
        </w:rPr>
      </w:pPr>
      <w:r w:rsidRPr="002B34CB">
        <w:rPr>
          <w:lang w:val="es-ES_tradnl" w:eastAsia="zh-CN"/>
        </w:rPr>
        <w:t>2.4</w:t>
      </w:r>
      <w:r w:rsidRPr="002B34CB">
        <w:rPr>
          <w:lang w:val="es-ES_tradnl" w:eastAsia="zh-CN"/>
        </w:rPr>
        <w:tab/>
        <w:t>Segmentación y desegmentación de ficheros de datos</w:t>
      </w:r>
    </w:p>
    <w:p w:rsidR="009B32C4" w:rsidRPr="002B34CB" w:rsidRDefault="009B32C4" w:rsidP="00A0043E">
      <w:pPr>
        <w:rPr>
          <w:lang w:val="es-ES_tradnl" w:eastAsia="zh-CN"/>
        </w:rPr>
      </w:pPr>
      <w:r w:rsidRPr="002B34CB">
        <w:rPr>
          <w:lang w:val="es-ES_tradnl" w:eastAsia="zh-CN"/>
        </w:rPr>
        <w:t>Los ficheros de datos se segmentan en unidades de datos RTS con la estructura siguiente:</w:t>
      </w:r>
    </w:p>
    <w:p w:rsidR="009B32C4" w:rsidRPr="002B34CB" w:rsidRDefault="009B32C4" w:rsidP="00236459">
      <w:pPr>
        <w:spacing w:before="0"/>
        <w:rPr>
          <w:lang w:val="es-ES_tradnl" w:eastAsia="zh-CN"/>
        </w:rPr>
      </w:pPr>
    </w:p>
    <w:tbl>
      <w:tblPr>
        <w:tblW w:w="0" w:type="auto"/>
        <w:jc w:val="center"/>
        <w:tblLayout w:type="fixed"/>
        <w:tblCellMar>
          <w:left w:w="0" w:type="dxa"/>
          <w:right w:w="0" w:type="dxa"/>
        </w:tblCellMar>
        <w:tblLook w:val="0000" w:firstRow="0" w:lastRow="0" w:firstColumn="0" w:lastColumn="0" w:noHBand="0" w:noVBand="0"/>
      </w:tblPr>
      <w:tblGrid>
        <w:gridCol w:w="1984"/>
        <w:gridCol w:w="1474"/>
        <w:gridCol w:w="3515"/>
        <w:gridCol w:w="2438"/>
      </w:tblGrid>
      <w:tr w:rsidR="00AB4FC0" w:rsidRPr="000F4EAF" w:rsidTr="00AB4FC0">
        <w:trPr>
          <w:cantSplit/>
          <w:jc w:val="center"/>
        </w:trPr>
        <w:tc>
          <w:tcPr>
            <w:tcW w:w="1984" w:type="dxa"/>
            <w:tcBorders>
              <w:top w:val="single" w:sz="6" w:space="0" w:color="auto"/>
              <w:left w:val="single" w:sz="6" w:space="0" w:color="auto"/>
              <w:bottom w:val="single" w:sz="6" w:space="0" w:color="auto"/>
              <w:right w:val="single" w:sz="6" w:space="0" w:color="auto"/>
            </w:tcBorders>
          </w:tcPr>
          <w:p w:rsidR="009B32C4" w:rsidRPr="00F90A27" w:rsidRDefault="009B32C4" w:rsidP="00AB4FC0">
            <w:pPr>
              <w:pStyle w:val="Tabletext"/>
              <w:jc w:val="center"/>
              <w:rPr>
                <w:lang w:val="en-GB" w:eastAsia="zh-CN"/>
              </w:rPr>
            </w:pPr>
            <w:r w:rsidRPr="00F90A27">
              <w:rPr>
                <w:lang w:val="en-GB" w:eastAsia="zh-CN"/>
              </w:rPr>
              <w:t>Encabezamiento</w:t>
            </w:r>
            <w:r w:rsidRPr="00F90A27">
              <w:rPr>
                <w:lang w:val="en-GB" w:eastAsia="zh-CN"/>
              </w:rPr>
              <w:br/>
            </w:r>
            <w:r w:rsidRPr="00F90A27">
              <w:rPr>
                <w:lang w:val="en-GB" w:eastAsia="zh-CN"/>
              </w:rPr>
              <w:br/>
              <w:t>(1 byte)</w:t>
            </w:r>
          </w:p>
        </w:tc>
        <w:tc>
          <w:tcPr>
            <w:tcW w:w="1474" w:type="dxa"/>
            <w:tcBorders>
              <w:top w:val="single" w:sz="6" w:space="0" w:color="auto"/>
              <w:left w:val="single" w:sz="6" w:space="0" w:color="auto"/>
              <w:bottom w:val="single" w:sz="6" w:space="0" w:color="auto"/>
              <w:right w:val="single" w:sz="6" w:space="0" w:color="auto"/>
            </w:tcBorders>
          </w:tcPr>
          <w:p w:rsidR="009B32C4" w:rsidRPr="00F90A27" w:rsidRDefault="009B32C4" w:rsidP="00AB4FC0">
            <w:pPr>
              <w:pStyle w:val="Tabletext"/>
              <w:jc w:val="center"/>
              <w:rPr>
                <w:lang w:val="en-GB" w:eastAsia="zh-CN"/>
              </w:rPr>
            </w:pPr>
            <w:r w:rsidRPr="00F90A27">
              <w:rPr>
                <w:lang w:val="en-GB" w:eastAsia="zh-CN"/>
              </w:rPr>
              <w:t>Control</w:t>
            </w:r>
            <w:r w:rsidRPr="00F90A27">
              <w:rPr>
                <w:lang w:val="en-GB" w:eastAsia="zh-CN"/>
              </w:rPr>
              <w:br/>
            </w:r>
            <w:r w:rsidRPr="00F90A27">
              <w:rPr>
                <w:lang w:val="en-GB" w:eastAsia="zh-CN"/>
              </w:rPr>
              <w:br/>
              <w:t>1(byte)</w:t>
            </w:r>
          </w:p>
        </w:tc>
        <w:tc>
          <w:tcPr>
            <w:tcW w:w="3515" w:type="dxa"/>
            <w:tcBorders>
              <w:top w:val="single" w:sz="6" w:space="0" w:color="auto"/>
              <w:left w:val="single" w:sz="6" w:space="0" w:color="auto"/>
              <w:bottom w:val="single" w:sz="6" w:space="0" w:color="auto"/>
              <w:right w:val="single" w:sz="6" w:space="0" w:color="auto"/>
            </w:tcBorders>
          </w:tcPr>
          <w:p w:rsidR="009B32C4" w:rsidRPr="002B34CB" w:rsidRDefault="009B32C4" w:rsidP="00AB4FC0">
            <w:pPr>
              <w:pStyle w:val="Tabletext"/>
              <w:jc w:val="center"/>
              <w:rPr>
                <w:lang w:val="es-ES_tradnl" w:eastAsia="zh-CN"/>
              </w:rPr>
            </w:pPr>
            <w:r w:rsidRPr="002B34CB">
              <w:rPr>
                <w:lang w:val="es-ES_tradnl" w:eastAsia="zh-CN"/>
              </w:rPr>
              <w:t>Campo de información</w:t>
            </w:r>
            <w:r w:rsidRPr="002B34CB">
              <w:rPr>
                <w:lang w:val="es-ES_tradnl" w:eastAsia="zh-CN"/>
              </w:rPr>
              <w:br/>
            </w:r>
            <w:r w:rsidRPr="002B34CB">
              <w:rPr>
                <w:lang w:val="es-ES_tradnl" w:eastAsia="zh-CN"/>
              </w:rPr>
              <w:br/>
              <w:t>(</w:t>
            </w:r>
            <w:r w:rsidRPr="002B34CB">
              <w:rPr>
                <w:i/>
                <w:lang w:val="es-ES_tradnl" w:eastAsia="zh-CN"/>
              </w:rPr>
              <w:t>N</w:t>
            </w:r>
            <w:r w:rsidRPr="002B34CB">
              <w:rPr>
                <w:lang w:val="es-ES_tradnl" w:eastAsia="zh-CN"/>
              </w:rPr>
              <w:t xml:space="preserve"> bytes (256 máx.))</w:t>
            </w:r>
          </w:p>
        </w:tc>
        <w:tc>
          <w:tcPr>
            <w:tcW w:w="2438" w:type="dxa"/>
            <w:tcBorders>
              <w:top w:val="single" w:sz="6" w:space="0" w:color="auto"/>
              <w:left w:val="single" w:sz="6" w:space="0" w:color="auto"/>
              <w:bottom w:val="single" w:sz="6" w:space="0" w:color="auto"/>
              <w:right w:val="single" w:sz="6" w:space="0" w:color="auto"/>
            </w:tcBorders>
          </w:tcPr>
          <w:p w:rsidR="009B32C4" w:rsidRPr="002B34CB" w:rsidRDefault="009B32C4" w:rsidP="00AB4FC0">
            <w:pPr>
              <w:pStyle w:val="Tabletext"/>
              <w:jc w:val="center"/>
              <w:rPr>
                <w:lang w:val="es-ES_tradnl" w:eastAsia="zh-CN"/>
              </w:rPr>
            </w:pPr>
            <w:r w:rsidRPr="002B34CB">
              <w:rPr>
                <w:lang w:val="es-ES_tradnl" w:eastAsia="zh-CN"/>
              </w:rPr>
              <w:t>Secuencia de control</w:t>
            </w:r>
            <w:r w:rsidRPr="002B34CB">
              <w:rPr>
                <w:lang w:val="es-ES_tradnl" w:eastAsia="zh-CN"/>
              </w:rPr>
              <w:br/>
              <w:t>de la unidad de datos</w:t>
            </w:r>
            <w:r w:rsidRPr="002B34CB">
              <w:rPr>
                <w:lang w:val="es-ES_tradnl" w:eastAsia="zh-CN"/>
              </w:rPr>
              <w:br/>
              <w:t>(1 byte)</w:t>
            </w:r>
          </w:p>
        </w:tc>
      </w:tr>
    </w:tbl>
    <w:p w:rsidR="009B32C4" w:rsidRPr="002B34CB" w:rsidRDefault="009B32C4" w:rsidP="00AB4FC0">
      <w:pPr>
        <w:pStyle w:val="Heading3"/>
        <w:rPr>
          <w:lang w:val="es-ES_tradnl" w:eastAsia="zh-CN"/>
        </w:rPr>
      </w:pPr>
      <w:r w:rsidRPr="002B34CB">
        <w:rPr>
          <w:lang w:val="es-ES_tradnl" w:eastAsia="zh-CN"/>
        </w:rPr>
        <w:lastRenderedPageBreak/>
        <w:t>2.4.1</w:t>
      </w:r>
      <w:r w:rsidRPr="002B34CB">
        <w:rPr>
          <w:lang w:val="es-ES_tradnl" w:eastAsia="zh-CN"/>
        </w:rPr>
        <w:tab/>
        <w:t>Campo de encabezamiento</w:t>
      </w:r>
    </w:p>
    <w:p w:rsidR="009B32C4" w:rsidRPr="002B34CB" w:rsidRDefault="009B32C4" w:rsidP="00AB4FC0">
      <w:pPr>
        <w:rPr>
          <w:lang w:val="es-ES_tradnl" w:eastAsia="zh-CN"/>
        </w:rPr>
      </w:pPr>
      <w:r w:rsidRPr="002B34CB">
        <w:rPr>
          <w:lang w:val="es-ES_tradnl" w:eastAsia="zh-CN"/>
        </w:rPr>
        <w:t>El encabezamiento mantiene la sincronización entre el RTS de emisión y el RTS de recepción, y delimita la unidad de datos RTS.</w:t>
      </w:r>
    </w:p>
    <w:p w:rsidR="009B32C4" w:rsidRPr="002B34CB" w:rsidRDefault="009B32C4" w:rsidP="00AB4FC0">
      <w:pPr>
        <w:pStyle w:val="Heading3"/>
        <w:rPr>
          <w:lang w:val="es-ES_tradnl" w:eastAsia="zh-CN"/>
        </w:rPr>
      </w:pPr>
      <w:r w:rsidRPr="002B34CB">
        <w:rPr>
          <w:lang w:val="es-ES_tradnl" w:eastAsia="zh-CN"/>
        </w:rPr>
        <w:t>2.4.2</w:t>
      </w:r>
      <w:r w:rsidRPr="002B34CB">
        <w:rPr>
          <w:lang w:val="es-ES_tradnl" w:eastAsia="zh-CN"/>
        </w:rPr>
        <w:tab/>
        <w:t>Campo de control</w:t>
      </w:r>
    </w:p>
    <w:p w:rsidR="009B32C4" w:rsidRPr="002B34CB" w:rsidRDefault="009B32C4" w:rsidP="00AB4FC0">
      <w:pPr>
        <w:rPr>
          <w:lang w:val="es-ES_tradnl" w:eastAsia="zh-CN"/>
        </w:rPr>
      </w:pPr>
      <w:r w:rsidRPr="002B34CB">
        <w:rPr>
          <w:lang w:val="es-ES_tradnl" w:eastAsia="zh-CN"/>
        </w:rPr>
        <w:t>Los ocho bits que conforman el byte de campo de control indican el número de secuencia (cuatro bits), el estado de los datos de información (dos bits) y el tipo de unidad de datos RTS (dos bits).</w:t>
      </w:r>
    </w:p>
    <w:p w:rsidR="009B32C4" w:rsidRPr="002B34CB" w:rsidRDefault="009B32C4" w:rsidP="00AB4FC0">
      <w:pPr>
        <w:rPr>
          <w:lang w:val="es-ES_tradnl" w:eastAsia="zh-CN"/>
        </w:rPr>
      </w:pPr>
      <w:r w:rsidRPr="002B34CB">
        <w:rPr>
          <w:lang w:val="es-ES_tradnl" w:eastAsia="zh-CN"/>
        </w:rPr>
        <w:t>Los cuatro bits del número de secuencia indican un número en la gama de 0 a 15 (módulo 16).</w:t>
      </w:r>
    </w:p>
    <w:p w:rsidR="009B32C4" w:rsidRPr="002B34CB" w:rsidRDefault="009B32C4" w:rsidP="00AB4FC0">
      <w:pPr>
        <w:rPr>
          <w:lang w:val="es-ES_tradnl" w:eastAsia="zh-CN"/>
        </w:rPr>
      </w:pPr>
      <w:r w:rsidRPr="002B34CB">
        <w:rPr>
          <w:lang w:val="es-ES_tradnl" w:eastAsia="zh-CN"/>
        </w:rPr>
        <w:t>Los dos bits de estado de los datos de información indican si el campo de información tiene una longitud mayor o menor que 256 bytes (véase el § 2.4.3), y si los datos están encriptados.</w:t>
      </w:r>
    </w:p>
    <w:p w:rsidR="009B32C4" w:rsidRPr="002B34CB" w:rsidRDefault="009B32C4" w:rsidP="00AB4FC0">
      <w:pPr>
        <w:rPr>
          <w:lang w:val="es-ES_tradnl" w:eastAsia="zh-CN"/>
        </w:rPr>
      </w:pPr>
      <w:r w:rsidRPr="002B34CB">
        <w:rPr>
          <w:lang w:val="es-ES_tradnl" w:eastAsia="zh-CN"/>
        </w:rPr>
        <w:t>Los dos bits de tipo de unidad de datos RTS indican si se trata de una unidad de datos de control, una unidad de datos normales, una unidad de datos repetidos o una unidad de datos últimos.</w:t>
      </w:r>
    </w:p>
    <w:p w:rsidR="009B32C4" w:rsidRPr="002B34CB" w:rsidRDefault="009B32C4" w:rsidP="00AB4FC0">
      <w:pPr>
        <w:pStyle w:val="Heading3"/>
        <w:rPr>
          <w:lang w:val="es-ES_tradnl" w:eastAsia="zh-CN"/>
        </w:rPr>
      </w:pPr>
      <w:r w:rsidRPr="002B34CB">
        <w:rPr>
          <w:lang w:val="es-ES_tradnl" w:eastAsia="zh-CN"/>
        </w:rPr>
        <w:t>2.4.3</w:t>
      </w:r>
      <w:r w:rsidRPr="002B34CB">
        <w:rPr>
          <w:lang w:val="es-ES_tradnl" w:eastAsia="zh-CN"/>
        </w:rPr>
        <w:tab/>
        <w:t>Campo de información</w:t>
      </w:r>
    </w:p>
    <w:p w:rsidR="009B32C4" w:rsidRPr="002B34CB" w:rsidRDefault="009B32C4" w:rsidP="00AB4FC0">
      <w:pPr>
        <w:rPr>
          <w:lang w:val="es-ES_tradnl" w:eastAsia="zh-CN"/>
        </w:rPr>
      </w:pPr>
      <w:r w:rsidRPr="002B34CB">
        <w:rPr>
          <w:lang w:val="es-ES_tradnl" w:eastAsia="zh-CN"/>
        </w:rPr>
        <w:t>El campo de información contiene los datos de control y de usuario. Cuando el campo de información tiene una longitud inferior a 256 bytes, el primer byte del campo de información da la longitud del campo.</w:t>
      </w:r>
    </w:p>
    <w:p w:rsidR="009B32C4" w:rsidRPr="002B34CB" w:rsidRDefault="009B32C4" w:rsidP="00AB4FC0">
      <w:pPr>
        <w:pStyle w:val="Heading3"/>
        <w:rPr>
          <w:lang w:val="es-ES_tradnl" w:eastAsia="zh-CN"/>
        </w:rPr>
      </w:pPr>
      <w:bookmarkStart w:id="5" w:name="asunto"/>
      <w:bookmarkEnd w:id="5"/>
      <w:r w:rsidRPr="002B34CB">
        <w:rPr>
          <w:lang w:val="es-ES_tradnl" w:eastAsia="zh-CN"/>
        </w:rPr>
        <w:t>2.4.4</w:t>
      </w:r>
      <w:r w:rsidRPr="002B34CB">
        <w:rPr>
          <w:lang w:val="es-ES_tradnl" w:eastAsia="zh-CN"/>
        </w:rPr>
        <w:tab/>
        <w:t>Secuencia de control de unidad de datos</w:t>
      </w:r>
    </w:p>
    <w:p w:rsidR="009B32C4" w:rsidRPr="002B34CB" w:rsidRDefault="009B32C4" w:rsidP="00AB4FC0">
      <w:pPr>
        <w:rPr>
          <w:lang w:val="es-ES_tradnl" w:eastAsia="zh-CN"/>
        </w:rPr>
      </w:pPr>
      <w:r w:rsidRPr="002B34CB">
        <w:rPr>
          <w:lang w:val="es-ES_tradnl" w:eastAsia="zh-CN"/>
        </w:rPr>
        <w:t>La secuencia de control de unidad de datos es una suma de control de 16 bits, que calcula el RTS de emisión mediante el contenido del campo de información (incluida la longitud).</w:t>
      </w:r>
    </w:p>
    <w:p w:rsidR="009B32C4" w:rsidRPr="002B34CB" w:rsidRDefault="009B32C4" w:rsidP="00AB4FC0">
      <w:pPr>
        <w:pStyle w:val="Heading2"/>
        <w:rPr>
          <w:lang w:val="es-ES_tradnl" w:eastAsia="zh-CN"/>
        </w:rPr>
      </w:pPr>
      <w:r w:rsidRPr="002B34CB">
        <w:rPr>
          <w:lang w:val="es-ES_tradnl" w:eastAsia="zh-CN"/>
        </w:rPr>
        <w:t>2.5</w:t>
      </w:r>
      <w:r w:rsidRPr="002B34CB">
        <w:rPr>
          <w:lang w:val="es-ES_tradnl" w:eastAsia="zh-CN"/>
        </w:rPr>
        <w:tab/>
        <w:t>Mecanismos de control de flujo de datos y sincronización</w:t>
      </w:r>
    </w:p>
    <w:p w:rsidR="009B32C4" w:rsidRPr="002B34CB" w:rsidRDefault="009B32C4" w:rsidP="00236459">
      <w:pPr>
        <w:rPr>
          <w:lang w:val="es-ES_tradnl" w:eastAsia="zh-CN"/>
        </w:rPr>
      </w:pPr>
      <w:r w:rsidRPr="002B34CB">
        <w:rPr>
          <w:lang w:val="es-ES_tradnl" w:eastAsia="zh-CN"/>
        </w:rPr>
        <w:t>El RTS de emisión envía datos de control y de usuario en unidades de datos RTS como se describe más arriba. Cuando el RTS de recepción recibe una unidad de datos RTS de control «transferencia de mensaje», inicializa todas las memorias tampón de almacenamiento de mensajes y los contadores de secuencias de unidades RTS preparados para recibir y reconstituir los datos de usuario entrantes. El RTS de recepción calcula la suma de control de las unidades de datos RTS entrantes. Si la suma es incorrecta, almacena el número de secuencia de unidad de datos y solicita una repetición de transmisión. Si la suma es correcta, los datos de usuario del campo de información se añaden a los datos recibidos anteriormente. Los datos de usuario se reconstituyen a partir de la información de usuario recibida. Cuando durante la transmisión el RTS detecta una pérdida de sincronización, envía una unidad de datos de control RTS que indica que se ha perdido la sincronización y que incluye el número de secuencia de la última unidad de datos recibida con éxito.</w:t>
      </w:r>
    </w:p>
    <w:p w:rsidR="009B32C4" w:rsidRPr="002B34CB" w:rsidRDefault="009B32C4" w:rsidP="00236459">
      <w:pPr>
        <w:pStyle w:val="Heading2"/>
        <w:rPr>
          <w:lang w:val="es-ES_tradnl" w:eastAsia="zh-CN"/>
        </w:rPr>
      </w:pPr>
      <w:r w:rsidRPr="002B34CB">
        <w:rPr>
          <w:lang w:val="es-ES_tradnl" w:eastAsia="zh-CN"/>
        </w:rPr>
        <w:t>2.6</w:t>
      </w:r>
      <w:r w:rsidRPr="002B34CB">
        <w:rPr>
          <w:lang w:val="es-ES_tradnl" w:eastAsia="zh-CN"/>
        </w:rPr>
        <w:tab/>
        <w:t>Encriptado y desencriptado de segmentos de datos</w:t>
      </w:r>
    </w:p>
    <w:p w:rsidR="009B32C4" w:rsidRPr="002B34CB" w:rsidRDefault="009B32C4" w:rsidP="00236459">
      <w:pPr>
        <w:rPr>
          <w:lang w:val="es-ES_tradnl" w:eastAsia="zh-CN"/>
        </w:rPr>
      </w:pPr>
      <w:r w:rsidRPr="002B34CB">
        <w:rPr>
          <w:lang w:val="es-ES_tradnl" w:eastAsia="zh-CN"/>
        </w:rPr>
        <w:t>Se utiliza el algoritmo descrito en la norma de encriptado de datos del Instituto Nacional de Normas de Estados Unidos de América para encriptar y desencriptar los datos de usuario. El encriptado de los datos de usuario por el RTS de emisión se efectúa antes del cálculo de la suma de control. La desencriptación de los datos de usuario por el RTS de recepción se efectúa únicamente si el cálculo de la suma de control indica que la unidad de datos se recibió sin errores.</w:t>
      </w:r>
    </w:p>
    <w:p w:rsidR="009B32C4" w:rsidRPr="002B34CB" w:rsidRDefault="009B32C4" w:rsidP="009B32C4">
      <w:pPr>
        <w:keepNext/>
        <w:keepLines/>
        <w:tabs>
          <w:tab w:val="clear" w:pos="1191"/>
          <w:tab w:val="clear" w:pos="1588"/>
          <w:tab w:val="clear" w:pos="1985"/>
        </w:tabs>
        <w:spacing w:before="480"/>
        <w:ind w:left="794" w:hanging="794"/>
        <w:outlineLvl w:val="0"/>
        <w:rPr>
          <w:b/>
          <w:bCs/>
          <w:szCs w:val="24"/>
          <w:lang w:val="es-ES_tradnl" w:eastAsia="zh-CN"/>
        </w:rPr>
      </w:pPr>
      <w:r>
        <w:rPr>
          <w:b/>
          <w:bCs/>
          <w:szCs w:val="24"/>
          <w:lang w:val="es-ES_tradnl" w:eastAsia="zh-CN"/>
        </w:rPr>
        <w:lastRenderedPageBreak/>
        <w:t>3</w:t>
      </w:r>
      <w:r w:rsidRPr="002B34CB">
        <w:rPr>
          <w:b/>
          <w:bCs/>
          <w:szCs w:val="24"/>
          <w:lang w:val="es-ES_tradnl" w:eastAsia="zh-CN"/>
        </w:rPr>
        <w:tab/>
        <w:t>Esquema ARQ</w:t>
      </w:r>
    </w:p>
    <w:p w:rsidR="009B32C4" w:rsidRPr="002B34CB" w:rsidRDefault="009B32C4" w:rsidP="009B32C4">
      <w:pPr>
        <w:keepNext/>
        <w:keepLines/>
        <w:tabs>
          <w:tab w:val="clear" w:pos="1191"/>
          <w:tab w:val="clear" w:pos="1588"/>
          <w:tab w:val="clear" w:pos="1985"/>
        </w:tabs>
        <w:spacing w:before="313"/>
        <w:ind w:left="794" w:hanging="794"/>
        <w:outlineLvl w:val="1"/>
        <w:rPr>
          <w:b/>
          <w:bCs/>
          <w:sz w:val="22"/>
          <w:szCs w:val="22"/>
          <w:lang w:val="es-ES_tradnl" w:eastAsia="zh-CN"/>
        </w:rPr>
      </w:pPr>
      <w:r w:rsidRPr="002B34CB">
        <w:rPr>
          <w:b/>
          <w:bCs/>
          <w:sz w:val="22"/>
          <w:szCs w:val="22"/>
          <w:lang w:val="es-ES_tradnl" w:eastAsia="zh-CN"/>
        </w:rPr>
        <w:t>3.1</w:t>
      </w:r>
      <w:r w:rsidRPr="002B34CB">
        <w:rPr>
          <w:b/>
          <w:bCs/>
          <w:sz w:val="22"/>
          <w:szCs w:val="22"/>
          <w:lang w:val="es-ES_tradnl" w:eastAsia="zh-CN"/>
        </w:rPr>
        <w:tab/>
        <w:t>Generalidades</w:t>
      </w:r>
    </w:p>
    <w:p w:rsidR="009B32C4" w:rsidRPr="002B34CB" w:rsidRDefault="009B32C4" w:rsidP="00236459">
      <w:pPr>
        <w:rPr>
          <w:lang w:val="es-ES_tradnl" w:eastAsia="zh-CN"/>
        </w:rPr>
      </w:pPr>
      <w:r w:rsidRPr="002B34CB">
        <w:rPr>
          <w:lang w:val="es-ES_tradnl" w:eastAsia="zh-CN"/>
        </w:rPr>
        <w:t>El protocolo ARQ aplicado a la capa de enlace de datos proporciona un medio para transferir datos con una proporción baja de errores residuales entre dos estaciones.</w:t>
      </w:r>
    </w:p>
    <w:p w:rsidR="009B32C4" w:rsidRPr="002B34CB" w:rsidRDefault="009B32C4" w:rsidP="00236459">
      <w:pPr>
        <w:rPr>
          <w:lang w:val="es-ES_tradnl" w:eastAsia="zh-CN"/>
        </w:rPr>
      </w:pPr>
      <w:r w:rsidRPr="002B34CB">
        <w:rPr>
          <w:lang w:val="es-ES_tradnl" w:eastAsia="zh-CN"/>
        </w:rPr>
        <w:t>El intercambio de datos se efectúa en modo semidúplex alternado.</w:t>
      </w:r>
    </w:p>
    <w:p w:rsidR="009B32C4" w:rsidRPr="002B34CB" w:rsidRDefault="009B32C4" w:rsidP="00236459">
      <w:pPr>
        <w:rPr>
          <w:lang w:val="es-ES_tradnl" w:eastAsia="zh-CN"/>
        </w:rPr>
      </w:pPr>
      <w:r w:rsidRPr="002B34CB">
        <w:rPr>
          <w:lang w:val="es-ES_tradnl" w:eastAsia="zh-CN"/>
        </w:rPr>
        <w:t>Los datos se dividen en bloques, y los bloques se agrupan en tramas.</w:t>
      </w:r>
    </w:p>
    <w:p w:rsidR="009B32C4" w:rsidRPr="002B34CB" w:rsidRDefault="009B32C4" w:rsidP="00236459">
      <w:pPr>
        <w:rPr>
          <w:lang w:val="es-ES_tradnl" w:eastAsia="zh-CN"/>
        </w:rPr>
      </w:pPr>
      <w:r w:rsidRPr="002B34CB">
        <w:rPr>
          <w:lang w:val="es-ES_tradnl" w:eastAsia="zh-CN"/>
        </w:rPr>
        <w:t>La estación (móvil o cabeza de línea) que inicia el enlace y envía las tramas de información se denomina estación primaria y controla el enlace.</w:t>
      </w:r>
    </w:p>
    <w:p w:rsidR="009B32C4" w:rsidRPr="002B34CB" w:rsidRDefault="009B32C4" w:rsidP="00236459">
      <w:pPr>
        <w:rPr>
          <w:lang w:val="es-ES_tradnl" w:eastAsia="zh-CN"/>
        </w:rPr>
      </w:pPr>
      <w:r w:rsidRPr="002B34CB">
        <w:rPr>
          <w:lang w:val="es-ES_tradnl" w:eastAsia="zh-CN"/>
        </w:rPr>
        <w:t>La estación que recibe tramas de información se denomina estación secundaria, y acusa recibo de todas las tramas de información.</w:t>
      </w:r>
    </w:p>
    <w:p w:rsidR="009B32C4" w:rsidRPr="002B34CB" w:rsidRDefault="009B32C4" w:rsidP="00236459">
      <w:pPr>
        <w:rPr>
          <w:lang w:val="es-ES_tradnl" w:eastAsia="zh-CN"/>
        </w:rPr>
      </w:pPr>
      <w:r w:rsidRPr="002B34CB">
        <w:rPr>
          <w:lang w:val="es-ES_tradnl" w:eastAsia="zh-CN"/>
        </w:rPr>
        <w:t>Para invertir el sentido de la comunicación, la estación primaria envía una orden a la estación secundaria. Entonces, la estación primaria se convierte en la estación secundaria, y la estación secundaria, en la estación primaria que controla el enlace.</w:t>
      </w:r>
    </w:p>
    <w:p w:rsidR="009B32C4" w:rsidRPr="002B34CB" w:rsidRDefault="009B32C4" w:rsidP="00236459">
      <w:pPr>
        <w:pStyle w:val="Heading2"/>
        <w:rPr>
          <w:lang w:val="es-ES_tradnl" w:eastAsia="zh-CN"/>
        </w:rPr>
      </w:pPr>
      <w:r w:rsidRPr="002B34CB">
        <w:rPr>
          <w:lang w:val="es-ES_tradnl" w:eastAsia="zh-CN"/>
        </w:rPr>
        <w:t>3.2</w:t>
      </w:r>
      <w:r w:rsidRPr="002B34CB">
        <w:rPr>
          <w:lang w:val="es-ES_tradnl" w:eastAsia="zh-CN"/>
        </w:rPr>
        <w:tab/>
        <w:t>Trama de datos</w:t>
      </w:r>
    </w:p>
    <w:p w:rsidR="009B32C4" w:rsidRPr="002B34CB" w:rsidRDefault="009B32C4" w:rsidP="00236459">
      <w:pPr>
        <w:pStyle w:val="Heading3"/>
        <w:rPr>
          <w:lang w:val="es-ES_tradnl" w:eastAsia="zh-CN"/>
        </w:rPr>
      </w:pPr>
      <w:r w:rsidRPr="002B34CB">
        <w:rPr>
          <w:lang w:val="es-ES_tradnl" w:eastAsia="zh-CN"/>
        </w:rPr>
        <w:t>3.2.1</w:t>
      </w:r>
      <w:r w:rsidRPr="002B34CB">
        <w:rPr>
          <w:lang w:val="es-ES_tradnl" w:eastAsia="zh-CN"/>
        </w:rPr>
        <w:tab/>
        <w:t>Estructura de la trama</w:t>
      </w:r>
    </w:p>
    <w:p w:rsidR="009B32C4" w:rsidRPr="002B34CB" w:rsidRDefault="009B32C4" w:rsidP="00AB4FC0">
      <w:pPr>
        <w:rPr>
          <w:lang w:val="es-ES_tradnl" w:eastAsia="zh-CN"/>
        </w:rPr>
      </w:pPr>
      <w:r w:rsidRPr="002B34CB">
        <w:rPr>
          <w:lang w:val="es-ES_tradnl" w:eastAsia="zh-CN"/>
        </w:rPr>
        <w:t>La estructura de la trama es la siguiente:</w:t>
      </w:r>
    </w:p>
    <w:p w:rsidR="009B32C4" w:rsidRPr="002B34CB" w:rsidRDefault="009B32C4" w:rsidP="004C5E1D">
      <w:pPr>
        <w:spacing w:before="0"/>
        <w:rPr>
          <w:lang w:val="es-ES_tradnl" w:eastAsia="zh-CN"/>
        </w:rPr>
      </w:pPr>
    </w:p>
    <w:tbl>
      <w:tblPr>
        <w:tblW w:w="8505" w:type="dxa"/>
        <w:jc w:val="center"/>
        <w:tblLayout w:type="fixed"/>
        <w:tblCellMar>
          <w:left w:w="0" w:type="dxa"/>
          <w:right w:w="0" w:type="dxa"/>
        </w:tblCellMar>
        <w:tblLook w:val="0000" w:firstRow="0" w:lastRow="0" w:firstColumn="0" w:lastColumn="0" w:noHBand="0" w:noVBand="0"/>
      </w:tblPr>
      <w:tblGrid>
        <w:gridCol w:w="2268"/>
        <w:gridCol w:w="3969"/>
        <w:gridCol w:w="2268"/>
      </w:tblGrid>
      <w:tr w:rsidR="009B32C4" w:rsidRPr="00F90A27" w:rsidTr="004C5E1D">
        <w:trPr>
          <w:cantSplit/>
          <w:jc w:val="center"/>
        </w:trPr>
        <w:tc>
          <w:tcPr>
            <w:tcW w:w="2268" w:type="dxa"/>
            <w:tcBorders>
              <w:top w:val="single" w:sz="6" w:space="0" w:color="auto"/>
              <w:left w:val="single" w:sz="6" w:space="0" w:color="auto"/>
              <w:bottom w:val="single" w:sz="6" w:space="0" w:color="auto"/>
              <w:right w:val="single" w:sz="6" w:space="0" w:color="auto"/>
            </w:tcBorders>
          </w:tcPr>
          <w:p w:rsidR="009B32C4" w:rsidRPr="00F90A27" w:rsidRDefault="009B32C4" w:rsidP="00AB4FC0">
            <w:pPr>
              <w:pStyle w:val="Tabletext"/>
              <w:jc w:val="center"/>
              <w:rPr>
                <w:lang w:val="en-GB" w:eastAsia="zh-CN"/>
              </w:rPr>
            </w:pPr>
            <w:r w:rsidRPr="00F90A27">
              <w:rPr>
                <w:lang w:val="en-GB" w:eastAsia="zh-CN"/>
              </w:rPr>
              <w:t>Encabezamiento</w:t>
            </w:r>
            <w:r w:rsidRPr="00F90A27">
              <w:rPr>
                <w:lang w:val="en-GB" w:eastAsia="zh-CN"/>
              </w:rPr>
              <w:br/>
              <w:t>(15 bits)</w:t>
            </w:r>
          </w:p>
        </w:tc>
        <w:tc>
          <w:tcPr>
            <w:tcW w:w="3969" w:type="dxa"/>
            <w:tcBorders>
              <w:top w:val="single" w:sz="6" w:space="0" w:color="auto"/>
              <w:left w:val="single" w:sz="6" w:space="0" w:color="auto"/>
              <w:bottom w:val="single" w:sz="6" w:space="0" w:color="auto"/>
              <w:right w:val="single" w:sz="6" w:space="0" w:color="auto"/>
            </w:tcBorders>
          </w:tcPr>
          <w:p w:rsidR="009B32C4" w:rsidRPr="002B34CB" w:rsidRDefault="009B32C4" w:rsidP="00AB4FC0">
            <w:pPr>
              <w:pStyle w:val="Tabletext"/>
              <w:jc w:val="center"/>
              <w:rPr>
                <w:lang w:val="es-ES_tradnl" w:eastAsia="zh-CN"/>
              </w:rPr>
            </w:pPr>
            <w:r w:rsidRPr="002B34CB">
              <w:rPr>
                <w:lang w:val="es-ES_tradnl" w:eastAsia="zh-CN"/>
              </w:rPr>
              <w:t>Campo de información</w:t>
            </w:r>
            <w:r w:rsidRPr="002B34CB">
              <w:rPr>
                <w:lang w:val="es-ES_tradnl" w:eastAsia="zh-CN"/>
              </w:rPr>
              <w:br/>
              <w:t>(256 ó 512 bloques de 15 bits)</w:t>
            </w:r>
          </w:p>
        </w:tc>
        <w:tc>
          <w:tcPr>
            <w:tcW w:w="2268" w:type="dxa"/>
            <w:tcBorders>
              <w:top w:val="single" w:sz="6" w:space="0" w:color="auto"/>
              <w:left w:val="single" w:sz="6" w:space="0" w:color="auto"/>
              <w:bottom w:val="single" w:sz="6" w:space="0" w:color="auto"/>
              <w:right w:val="single" w:sz="6" w:space="0" w:color="auto"/>
            </w:tcBorders>
          </w:tcPr>
          <w:p w:rsidR="009B32C4" w:rsidRPr="00F90A27" w:rsidRDefault="009B32C4" w:rsidP="00AB4FC0">
            <w:pPr>
              <w:pStyle w:val="Tabletext"/>
              <w:jc w:val="center"/>
              <w:rPr>
                <w:lang w:val="en-GB" w:eastAsia="zh-CN"/>
              </w:rPr>
            </w:pPr>
            <w:r w:rsidRPr="00F90A27">
              <w:rPr>
                <w:lang w:val="en-GB" w:eastAsia="zh-CN"/>
              </w:rPr>
              <w:t>Indicador de fin</w:t>
            </w:r>
            <w:r w:rsidRPr="00F90A27">
              <w:rPr>
                <w:lang w:val="en-GB" w:eastAsia="zh-CN"/>
              </w:rPr>
              <w:br/>
              <w:t>(15 bits)</w:t>
            </w:r>
          </w:p>
        </w:tc>
      </w:tr>
    </w:tbl>
    <w:p w:rsidR="009B32C4" w:rsidRPr="002B34CB" w:rsidRDefault="009B32C4" w:rsidP="00236459">
      <w:pPr>
        <w:pStyle w:val="Heading3"/>
        <w:rPr>
          <w:lang w:val="es-ES_tradnl" w:eastAsia="zh-CN"/>
        </w:rPr>
      </w:pPr>
      <w:r w:rsidRPr="002B34CB">
        <w:rPr>
          <w:lang w:val="es-ES_tradnl" w:eastAsia="zh-CN"/>
        </w:rPr>
        <w:t>3.2.1.1</w:t>
      </w:r>
      <w:r w:rsidRPr="002B34CB">
        <w:rPr>
          <w:lang w:val="es-ES_tradnl" w:eastAsia="zh-CN"/>
        </w:rPr>
        <w:tab/>
        <w:t>Campos de encabezamiento y de indicador de fin</w:t>
      </w:r>
    </w:p>
    <w:p w:rsidR="009B32C4" w:rsidRPr="002B34CB" w:rsidRDefault="009B32C4" w:rsidP="009D2253">
      <w:pPr>
        <w:rPr>
          <w:lang w:val="es-ES_tradnl" w:eastAsia="zh-CN"/>
        </w:rPr>
      </w:pPr>
      <w:r w:rsidRPr="002B34CB">
        <w:rPr>
          <w:lang w:val="es-ES_tradnl" w:eastAsia="zh-CN"/>
        </w:rPr>
        <w:t>Los campos de encabezamiento y de indicador de fin son idénticos, y constan de dos secuencias Barker de 0001101 más un bit de relleno. Se utilizan para la delimitación y sincronización de trama. El indicador de fin de una trama puede ser también el encabezamiento de la trama siguiente.</w:t>
      </w:r>
    </w:p>
    <w:p w:rsidR="009B32C4" w:rsidRPr="002B34CB" w:rsidRDefault="009B32C4" w:rsidP="00236459">
      <w:pPr>
        <w:pStyle w:val="Heading3"/>
        <w:rPr>
          <w:lang w:val="es-ES_tradnl" w:eastAsia="zh-CN"/>
        </w:rPr>
      </w:pPr>
      <w:r w:rsidRPr="002B34CB">
        <w:rPr>
          <w:lang w:val="es-ES_tradnl" w:eastAsia="zh-CN"/>
        </w:rPr>
        <w:t>3.2.1.2</w:t>
      </w:r>
      <w:r w:rsidRPr="002B34CB">
        <w:rPr>
          <w:lang w:val="es-ES_tradnl" w:eastAsia="zh-CN"/>
        </w:rPr>
        <w:tab/>
        <w:t>Campo de información</w:t>
      </w:r>
    </w:p>
    <w:p w:rsidR="009B32C4" w:rsidRPr="002B34CB" w:rsidRDefault="009B32C4" w:rsidP="00236459">
      <w:pPr>
        <w:rPr>
          <w:lang w:val="es-ES_tradnl" w:eastAsia="zh-CN"/>
        </w:rPr>
      </w:pPr>
      <w:r w:rsidRPr="002B34CB">
        <w:rPr>
          <w:lang w:val="es-ES_tradnl" w:eastAsia="zh-CN"/>
        </w:rPr>
        <w:t>El campo de información está compuesto por 256 ó 512 bloques de 15 bits. Los datos de cada bloque se codifican con código BCH (15,10) o BCH (15,5) hacia adelante, y código Golay en sentido contrario.</w:t>
      </w:r>
    </w:p>
    <w:p w:rsidR="009B32C4" w:rsidRPr="002B34CB" w:rsidRDefault="009B32C4" w:rsidP="00236459">
      <w:pPr>
        <w:pStyle w:val="Heading3"/>
        <w:rPr>
          <w:lang w:val="es-ES_tradnl" w:eastAsia="zh-CN"/>
        </w:rPr>
      </w:pPr>
      <w:r w:rsidRPr="002B34CB">
        <w:rPr>
          <w:lang w:val="es-ES_tradnl" w:eastAsia="zh-CN"/>
        </w:rPr>
        <w:t>3.2.2</w:t>
      </w:r>
      <w:r w:rsidRPr="002B34CB">
        <w:rPr>
          <w:lang w:val="es-ES_tradnl" w:eastAsia="zh-CN"/>
        </w:rPr>
        <w:tab/>
        <w:t>Tipos de tramas</w:t>
      </w:r>
    </w:p>
    <w:p w:rsidR="009B32C4" w:rsidRPr="002B34CB" w:rsidRDefault="009B32C4" w:rsidP="002059FB">
      <w:pPr>
        <w:keepNext/>
        <w:keepLines/>
        <w:rPr>
          <w:lang w:val="es-ES_tradnl" w:eastAsia="zh-CN"/>
        </w:rPr>
      </w:pPr>
      <w:r w:rsidRPr="002B34CB">
        <w:rPr>
          <w:lang w:val="es-ES_tradnl" w:eastAsia="zh-CN"/>
        </w:rPr>
        <w:t>Hay tres tipos de tramas:</w:t>
      </w:r>
    </w:p>
    <w:p w:rsidR="009B32C4" w:rsidRPr="002B34CB" w:rsidRDefault="009B32C4" w:rsidP="002059FB">
      <w:pPr>
        <w:pStyle w:val="enumlev1"/>
        <w:keepNext/>
        <w:keepLines/>
        <w:rPr>
          <w:lang w:val="es-ES_tradnl" w:eastAsia="zh-CN"/>
        </w:rPr>
      </w:pPr>
      <w:r w:rsidRPr="002B34CB">
        <w:rPr>
          <w:lang w:val="es-ES_tradnl" w:eastAsia="zh-CN"/>
        </w:rPr>
        <w:t>a)</w:t>
      </w:r>
      <w:r w:rsidRPr="002B34CB">
        <w:rPr>
          <w:lang w:val="es-ES_tradnl" w:eastAsia="zh-CN"/>
        </w:rPr>
        <w:tab/>
        <w:t>de información – para cursar datos de usuario, por ejemplo, datos de fichero facsímil;</w:t>
      </w:r>
    </w:p>
    <w:p w:rsidR="009B32C4" w:rsidRPr="002B34CB" w:rsidRDefault="009B32C4" w:rsidP="00236459">
      <w:pPr>
        <w:pStyle w:val="enumlev1"/>
        <w:rPr>
          <w:lang w:val="es-ES_tradnl" w:eastAsia="zh-CN"/>
        </w:rPr>
      </w:pPr>
      <w:r w:rsidRPr="002B34CB">
        <w:rPr>
          <w:lang w:val="es-ES_tradnl" w:eastAsia="zh-CN"/>
        </w:rPr>
        <w:t>b)</w:t>
      </w:r>
      <w:r w:rsidRPr="002B34CB">
        <w:rPr>
          <w:lang w:val="es-ES_tradnl" w:eastAsia="zh-CN"/>
        </w:rPr>
        <w:tab/>
        <w:t>regresiva – para acusar o no acusar recibo de la recepción correcta de una trama de información y solicitar la retransmisión de los bloques de datos recibidos incorrectamente;</w:t>
      </w:r>
    </w:p>
    <w:p w:rsidR="009B32C4" w:rsidRPr="002B34CB" w:rsidRDefault="009B32C4" w:rsidP="00236459">
      <w:pPr>
        <w:pStyle w:val="enumlev1"/>
        <w:rPr>
          <w:lang w:val="es-ES_tradnl" w:eastAsia="zh-CN"/>
        </w:rPr>
      </w:pPr>
      <w:r w:rsidRPr="002B34CB">
        <w:rPr>
          <w:lang w:val="es-ES_tradnl" w:eastAsia="zh-CN"/>
        </w:rPr>
        <w:t>c)</w:t>
      </w:r>
      <w:r w:rsidRPr="002B34CB">
        <w:rPr>
          <w:lang w:val="es-ES_tradnl" w:eastAsia="zh-CN"/>
        </w:rPr>
        <w:tab/>
        <w:t>de control – para controlar la conexión/desconexión del enlace o para realizar el control de flujo.</w:t>
      </w:r>
    </w:p>
    <w:p w:rsidR="002059FB" w:rsidRDefault="002059FB" w:rsidP="002059FB">
      <w:pPr>
        <w:rPr>
          <w:lang w:val="es-ES_tradnl" w:eastAsia="zh-CN"/>
        </w:rPr>
      </w:pPr>
    </w:p>
    <w:p w:rsidR="009B32C4" w:rsidRDefault="002059FB" w:rsidP="002059FB">
      <w:pPr>
        <w:pStyle w:val="AnnexNoTitle"/>
        <w:rPr>
          <w:lang w:val="es-ES_tradnl" w:eastAsia="zh-CN"/>
        </w:rPr>
      </w:pPr>
      <w:r>
        <w:rPr>
          <w:lang w:val="es-ES_tradnl"/>
        </w:rPr>
        <w:lastRenderedPageBreak/>
        <w:t>A</w:t>
      </w:r>
      <w:r w:rsidR="004C5E1D" w:rsidRPr="00DF3B68">
        <w:rPr>
          <w:lang w:val="es-ES_tradnl"/>
        </w:rPr>
        <w:t xml:space="preserve">nexo  </w:t>
      </w:r>
      <w:r w:rsidR="009B32C4" w:rsidRPr="00DF3B68">
        <w:rPr>
          <w:lang w:val="es-ES_tradnl"/>
        </w:rPr>
        <w:t>4</w:t>
      </w:r>
      <w:r w:rsidR="004C5E1D" w:rsidRPr="00DF3B68">
        <w:rPr>
          <w:lang w:val="es-ES_tradnl"/>
        </w:rPr>
        <w:br/>
      </w:r>
      <w:r w:rsidR="004C5E1D">
        <w:rPr>
          <w:sz w:val="20"/>
          <w:lang w:val="es-ES_tradnl" w:eastAsia="zh-CN"/>
        </w:rPr>
        <w:br/>
      </w:r>
      <w:r w:rsidR="004C5E1D" w:rsidRPr="002B34CB">
        <w:rPr>
          <w:lang w:val="es-ES_tradnl" w:eastAsia="zh-CN"/>
        </w:rPr>
        <w:t>Características técnicas de los modems de LLSD</w:t>
      </w:r>
      <w:r>
        <w:rPr>
          <w:lang w:val="es-ES_tradnl" w:eastAsia="zh-CN"/>
        </w:rPr>
        <w:br/>
      </w:r>
      <w:r w:rsidR="004C5E1D" w:rsidRPr="002B34CB">
        <w:rPr>
          <w:lang w:val="es-ES_tradnl" w:eastAsia="zh-CN"/>
        </w:rPr>
        <w:t>en ondas decamétricas</w:t>
      </w:r>
    </w:p>
    <w:p w:rsidR="009B32C4" w:rsidRPr="002B34CB" w:rsidRDefault="009B32C4" w:rsidP="004C5E1D">
      <w:pPr>
        <w:pStyle w:val="Heading1"/>
        <w:rPr>
          <w:lang w:val="es-ES_tradnl" w:eastAsia="zh-CN"/>
        </w:rPr>
      </w:pPr>
      <w:r>
        <w:rPr>
          <w:lang w:val="es-ES_tradnl" w:eastAsia="zh-CN"/>
        </w:rPr>
        <w:t>1</w:t>
      </w:r>
      <w:r w:rsidRPr="002B34CB">
        <w:rPr>
          <w:lang w:val="es-ES_tradnl" w:eastAsia="zh-CN"/>
        </w:rPr>
        <w:tab/>
        <w:t>Modems LLSD</w:t>
      </w:r>
    </w:p>
    <w:p w:rsidR="009B32C4" w:rsidRDefault="009B32C4" w:rsidP="004C5E1D">
      <w:pPr>
        <w:rPr>
          <w:lang w:val="es-ES_tradnl" w:eastAsia="zh-CN"/>
        </w:rPr>
      </w:pPr>
      <w:r w:rsidRPr="002B34CB">
        <w:rPr>
          <w:lang w:val="es-ES_tradnl" w:eastAsia="zh-CN"/>
        </w:rPr>
        <w:t>Las características técnicas de los módems LLSD se ajustan a la Recomendación UIT</w:t>
      </w:r>
      <w:r w:rsidRPr="002B34CB">
        <w:rPr>
          <w:lang w:val="es-ES_tradnl" w:eastAsia="zh-CN"/>
        </w:rPr>
        <w:noBreakHyphen/>
        <w:t>R M.493.</w:t>
      </w:r>
    </w:p>
    <w:p w:rsidR="009B32C4" w:rsidRPr="002B34CB" w:rsidRDefault="009B32C4" w:rsidP="0065787E">
      <w:pPr>
        <w:pStyle w:val="Heading1"/>
        <w:rPr>
          <w:lang w:val="es-ES_tradnl" w:eastAsia="zh-CN"/>
        </w:rPr>
      </w:pPr>
      <w:r w:rsidRPr="002B34CB">
        <w:rPr>
          <w:lang w:val="es-ES_tradnl" w:eastAsia="zh-CN"/>
        </w:rPr>
        <w:t>2</w:t>
      </w:r>
      <w:r w:rsidRPr="002B34CB">
        <w:rPr>
          <w:lang w:val="es-ES_tradnl" w:eastAsia="zh-CN"/>
        </w:rPr>
        <w:tab/>
        <w:t>Modems en ondas decamétricas</w:t>
      </w:r>
    </w:p>
    <w:p w:rsidR="009B32C4" w:rsidRPr="002B34CB" w:rsidRDefault="009B32C4" w:rsidP="004C5E1D">
      <w:pPr>
        <w:rPr>
          <w:lang w:val="es-ES_tradnl" w:eastAsia="zh-CN"/>
        </w:rPr>
      </w:pPr>
      <w:r w:rsidRPr="002B34CB">
        <w:rPr>
          <w:lang w:val="es-ES_tradnl" w:eastAsia="zh-CN"/>
        </w:rPr>
        <w:t>Las características técnicas básicas de un módem en ondas decamétricas adecuado son las siguientes:</w:t>
      </w:r>
    </w:p>
    <w:p w:rsidR="009B32C4" w:rsidRPr="002B34CB" w:rsidRDefault="009B32C4" w:rsidP="004C5E1D">
      <w:pPr>
        <w:rPr>
          <w:lang w:val="es-ES_tradnl" w:eastAsia="zh-CN"/>
        </w:rPr>
      </w:pPr>
      <w:r w:rsidRPr="00773F0C">
        <w:rPr>
          <w:b/>
          <w:bCs/>
          <w:lang w:val="es-ES_tradnl"/>
        </w:rPr>
        <w:t>2.1</w:t>
      </w:r>
      <w:r w:rsidRPr="002B34CB">
        <w:rPr>
          <w:lang w:val="es-ES_tradnl" w:eastAsia="zh-CN"/>
        </w:rPr>
        <w:tab/>
        <w:t>El módem en ondas decamétricas utiliza la modulación y demodulación por desplazamiento de fase cuadrivalente (MDP-4).</w:t>
      </w:r>
    </w:p>
    <w:p w:rsidR="009B32C4" w:rsidRPr="002B34CB" w:rsidRDefault="009B32C4" w:rsidP="004C5E1D">
      <w:pPr>
        <w:rPr>
          <w:lang w:val="es-ES_tradnl" w:eastAsia="zh-CN"/>
        </w:rPr>
      </w:pPr>
      <w:r w:rsidRPr="004C5E1D">
        <w:rPr>
          <w:b/>
          <w:iCs/>
          <w:lang w:val="es-ES_tradnl" w:eastAsia="zh-CN"/>
        </w:rPr>
        <w:t>2.2</w:t>
      </w:r>
      <w:r w:rsidRPr="002B34CB">
        <w:rPr>
          <w:lang w:val="es-ES_tradnl" w:eastAsia="zh-CN"/>
        </w:rPr>
        <w:tab/>
        <w:t>En el modulador, uno de cada dos bits de datos de entrada se combina en un símbolo MDP</w:t>
      </w:r>
      <w:r w:rsidR="004C5E1D">
        <w:rPr>
          <w:lang w:val="es-ES_tradnl" w:eastAsia="zh-CN"/>
        </w:rPr>
        <w:noBreakHyphen/>
      </w:r>
      <w:r w:rsidRPr="002B34CB">
        <w:rPr>
          <w:lang w:val="es-ES_tradnl" w:eastAsia="zh-CN"/>
        </w:rPr>
        <w:t xml:space="preserve">4, que se filtra con un filtro de coseno exponente raíz cuadrada (SRRC – Square Root Raised Cosine), con un factor de corte de 0,33, y luego se modula con una frecuencia de portadora a </w:t>
      </w:r>
      <w:r w:rsidRPr="004C5E1D">
        <w:rPr>
          <w:lang w:val="es-ES_tradnl"/>
        </w:rPr>
        <w:t>1</w:t>
      </w:r>
      <w:r w:rsidR="004C5E1D" w:rsidRPr="004C5E1D">
        <w:rPr>
          <w:lang w:val="es-ES_tradnl"/>
        </w:rPr>
        <w:t> </w:t>
      </w:r>
      <w:r w:rsidRPr="004C5E1D">
        <w:rPr>
          <w:lang w:val="es-ES_tradnl"/>
        </w:rPr>
        <w:t>500</w:t>
      </w:r>
      <w:r w:rsidRPr="002B34CB">
        <w:rPr>
          <w:lang w:val="es-ES_tradnl" w:eastAsia="zh-CN"/>
        </w:rPr>
        <w:t xml:space="preserve"> Hz. La velocidad de datos de entrada de </w:t>
      </w:r>
      <w:r w:rsidRPr="004C5E1D">
        <w:rPr>
          <w:lang w:val="es-ES_tradnl"/>
        </w:rPr>
        <w:t>3</w:t>
      </w:r>
      <w:r w:rsidR="004C5E1D" w:rsidRPr="004C5E1D">
        <w:rPr>
          <w:lang w:val="es-ES_tradnl"/>
        </w:rPr>
        <w:t> </w:t>
      </w:r>
      <w:r w:rsidRPr="004C5E1D">
        <w:rPr>
          <w:lang w:val="es-ES_tradnl"/>
        </w:rPr>
        <w:t>600</w:t>
      </w:r>
      <w:r w:rsidRPr="002B34CB">
        <w:rPr>
          <w:lang w:val="es-ES_tradnl" w:eastAsia="zh-CN"/>
        </w:rPr>
        <w:t xml:space="preserve"> bit/s da lugar a una velocidad de símbolos de salida de </w:t>
      </w:r>
      <w:r w:rsidRPr="004C5E1D">
        <w:rPr>
          <w:lang w:val="es-ES_tradnl"/>
        </w:rPr>
        <w:t>1</w:t>
      </w:r>
      <w:r w:rsidR="004C5E1D" w:rsidRPr="004C5E1D">
        <w:rPr>
          <w:lang w:val="es-ES_tradnl"/>
        </w:rPr>
        <w:t> </w:t>
      </w:r>
      <w:r w:rsidRPr="004C5E1D">
        <w:rPr>
          <w:lang w:val="es-ES_tradnl"/>
        </w:rPr>
        <w:t>800</w:t>
      </w:r>
      <w:r w:rsidRPr="002B34CB">
        <w:rPr>
          <w:lang w:val="es-ES_tradnl" w:eastAsia="zh-CN"/>
        </w:rPr>
        <w:t> Bd.</w:t>
      </w:r>
    </w:p>
    <w:p w:rsidR="009B32C4" w:rsidRPr="002B34CB" w:rsidRDefault="009B32C4" w:rsidP="004C5E1D">
      <w:pPr>
        <w:rPr>
          <w:lang w:val="es-ES_tradnl" w:eastAsia="zh-CN"/>
        </w:rPr>
      </w:pPr>
      <w:r w:rsidRPr="00773F0C">
        <w:rPr>
          <w:b/>
          <w:bCs/>
          <w:lang w:val="es-ES_tradnl"/>
        </w:rPr>
        <w:t>2.3</w:t>
      </w:r>
      <w:r w:rsidRPr="002B34CB">
        <w:rPr>
          <w:lang w:val="es-ES_tradnl" w:eastAsia="zh-CN"/>
        </w:rPr>
        <w:tab/>
        <w:t xml:space="preserve">En el demodulador, la señal recibida se muestrea a </w:t>
      </w:r>
      <w:r w:rsidRPr="004C5E1D">
        <w:rPr>
          <w:lang w:val="es-ES_tradnl"/>
        </w:rPr>
        <w:t>7</w:t>
      </w:r>
      <w:r w:rsidR="004C5E1D" w:rsidRPr="004C5E1D">
        <w:rPr>
          <w:lang w:val="es-ES_tradnl"/>
        </w:rPr>
        <w:t> </w:t>
      </w:r>
      <w:r w:rsidRPr="004C5E1D">
        <w:rPr>
          <w:lang w:val="es-ES_tradnl"/>
        </w:rPr>
        <w:t>200</w:t>
      </w:r>
      <w:r w:rsidRPr="002B34CB">
        <w:rPr>
          <w:lang w:val="es-ES_tradnl" w:eastAsia="zh-CN"/>
        </w:rPr>
        <w:t> Hz, se filtra y se muestrea hasta una muestra por símbolo. Las muestras de señal se introducen en un detector de probabilidad casi máxima (NML – Near Maximum Likelihood), donde las señales de datos transmitidas se extraen mediante una estimación de la respuesta del canal suministrada por un estimador de canal mínimos cuadrados (LMS – Least Mean Square). La sincronización de la portadora se obtiene mediante un bucle de enganche de fase, que utiliza un bucle Costas de gran limitación con una ganancia de bucle de 0,02 Hz/ciclo, y una anchura de banda de bucle de 5 Hz. La estimación de la respuesta del canal se efectúa con las tramas de acondicionamiento conocidas al comienzo y durante una ráfaga de datos.</w:t>
      </w:r>
    </w:p>
    <w:p w:rsidR="009B32C4" w:rsidRPr="002B34CB" w:rsidRDefault="009B32C4" w:rsidP="00DF3B68">
      <w:pPr>
        <w:keepNext/>
        <w:keepLines/>
        <w:rPr>
          <w:lang w:val="es-ES_tradnl" w:eastAsia="zh-CN"/>
        </w:rPr>
      </w:pPr>
      <w:r w:rsidRPr="004C5E1D">
        <w:rPr>
          <w:b/>
          <w:iCs/>
          <w:lang w:val="es-ES_tradnl" w:eastAsia="zh-CN"/>
        </w:rPr>
        <w:t>2.4</w:t>
      </w:r>
      <w:r w:rsidRPr="002B34CB">
        <w:rPr>
          <w:lang w:val="es-ES_tradnl" w:eastAsia="zh-CN"/>
        </w:rPr>
        <w:tab/>
        <w:t>La estructura de trama del tren de datos es la siguiente:</w:t>
      </w:r>
    </w:p>
    <w:p w:rsidR="009B32C4" w:rsidRPr="002B34CB" w:rsidRDefault="009B32C4" w:rsidP="004C5E1D">
      <w:pPr>
        <w:spacing w:before="0"/>
        <w:rPr>
          <w:lang w:val="es-ES_tradnl" w:eastAsia="zh-CN"/>
        </w:rPr>
      </w:pPr>
    </w:p>
    <w:tbl>
      <w:tblPr>
        <w:tblW w:w="0" w:type="auto"/>
        <w:jc w:val="center"/>
        <w:tblLayout w:type="fixed"/>
        <w:tblCellMar>
          <w:left w:w="0" w:type="dxa"/>
          <w:right w:w="0" w:type="dxa"/>
        </w:tblCellMar>
        <w:tblLook w:val="0000" w:firstRow="0" w:lastRow="0" w:firstColumn="0" w:lastColumn="0" w:noHBand="0" w:noVBand="0"/>
      </w:tblPr>
      <w:tblGrid>
        <w:gridCol w:w="1304"/>
        <w:gridCol w:w="1304"/>
        <w:gridCol w:w="1304"/>
        <w:gridCol w:w="1304"/>
        <w:gridCol w:w="1304"/>
        <w:gridCol w:w="1304"/>
        <w:gridCol w:w="238"/>
        <w:gridCol w:w="238"/>
        <w:gridCol w:w="238"/>
        <w:gridCol w:w="238"/>
        <w:gridCol w:w="238"/>
        <w:gridCol w:w="238"/>
        <w:gridCol w:w="238"/>
      </w:tblGrid>
      <w:tr w:rsidR="009B32C4" w:rsidRPr="00F90A27" w:rsidTr="004C5E1D">
        <w:trPr>
          <w:cantSplit/>
          <w:jc w:val="center"/>
        </w:trPr>
        <w:tc>
          <w:tcPr>
            <w:tcW w:w="1304" w:type="dxa"/>
            <w:tcBorders>
              <w:top w:val="single" w:sz="6" w:space="0" w:color="auto"/>
              <w:left w:val="single" w:sz="6" w:space="0" w:color="auto"/>
              <w:bottom w:val="single" w:sz="6" w:space="0" w:color="auto"/>
              <w:right w:val="single" w:sz="6" w:space="0" w:color="auto"/>
            </w:tcBorders>
          </w:tcPr>
          <w:p w:rsidR="009B32C4" w:rsidRPr="00F90A27" w:rsidRDefault="009B32C4" w:rsidP="004C5E1D">
            <w:pPr>
              <w:keepNext/>
              <w:spacing w:before="100" w:after="100" w:line="190" w:lineRule="exact"/>
              <w:jc w:val="center"/>
              <w:rPr>
                <w:sz w:val="18"/>
                <w:szCs w:val="18"/>
                <w:lang w:val="en-GB" w:eastAsia="zh-CN"/>
              </w:rPr>
            </w:pPr>
            <w:r w:rsidRPr="00F90A27">
              <w:rPr>
                <w:sz w:val="18"/>
                <w:szCs w:val="18"/>
                <w:lang w:val="en-GB" w:eastAsia="zh-CN"/>
              </w:rPr>
              <w:t>Campo A</w:t>
            </w:r>
          </w:p>
        </w:tc>
        <w:tc>
          <w:tcPr>
            <w:tcW w:w="1304" w:type="dxa"/>
            <w:tcBorders>
              <w:top w:val="single" w:sz="6" w:space="0" w:color="auto"/>
              <w:left w:val="single" w:sz="6" w:space="0" w:color="auto"/>
              <w:bottom w:val="single" w:sz="6" w:space="0" w:color="auto"/>
              <w:right w:val="single" w:sz="6" w:space="0" w:color="auto"/>
            </w:tcBorders>
          </w:tcPr>
          <w:p w:rsidR="009B32C4" w:rsidRPr="00F90A27" w:rsidRDefault="009B32C4" w:rsidP="004C5E1D">
            <w:pPr>
              <w:keepNext/>
              <w:spacing w:before="100" w:after="100" w:line="190" w:lineRule="exact"/>
              <w:jc w:val="center"/>
              <w:rPr>
                <w:sz w:val="18"/>
                <w:szCs w:val="18"/>
                <w:lang w:val="en-GB" w:eastAsia="zh-CN"/>
              </w:rPr>
            </w:pPr>
            <w:r w:rsidRPr="00F90A27">
              <w:rPr>
                <w:sz w:val="18"/>
                <w:szCs w:val="18"/>
                <w:lang w:val="en-GB" w:eastAsia="zh-CN"/>
              </w:rPr>
              <w:t>Campo B</w:t>
            </w:r>
          </w:p>
        </w:tc>
        <w:tc>
          <w:tcPr>
            <w:tcW w:w="1304" w:type="dxa"/>
            <w:tcBorders>
              <w:top w:val="single" w:sz="6" w:space="0" w:color="auto"/>
              <w:left w:val="single" w:sz="6" w:space="0" w:color="auto"/>
              <w:bottom w:val="single" w:sz="6" w:space="0" w:color="auto"/>
              <w:right w:val="single" w:sz="6" w:space="0" w:color="auto"/>
            </w:tcBorders>
          </w:tcPr>
          <w:p w:rsidR="009B32C4" w:rsidRPr="00F90A27" w:rsidRDefault="009B32C4" w:rsidP="004C5E1D">
            <w:pPr>
              <w:keepNext/>
              <w:spacing w:before="100" w:after="100" w:line="190" w:lineRule="exact"/>
              <w:jc w:val="center"/>
              <w:rPr>
                <w:sz w:val="18"/>
                <w:szCs w:val="18"/>
                <w:lang w:val="en-GB" w:eastAsia="zh-CN"/>
              </w:rPr>
            </w:pPr>
            <w:r w:rsidRPr="00F90A27">
              <w:rPr>
                <w:sz w:val="18"/>
                <w:szCs w:val="18"/>
                <w:lang w:val="en-GB" w:eastAsia="zh-CN"/>
              </w:rPr>
              <w:t>Campo C</w:t>
            </w:r>
          </w:p>
        </w:tc>
        <w:tc>
          <w:tcPr>
            <w:tcW w:w="1304" w:type="dxa"/>
            <w:tcBorders>
              <w:top w:val="single" w:sz="6" w:space="0" w:color="auto"/>
              <w:left w:val="single" w:sz="6" w:space="0" w:color="auto"/>
              <w:bottom w:val="single" w:sz="6" w:space="0" w:color="auto"/>
              <w:right w:val="single" w:sz="6" w:space="0" w:color="auto"/>
            </w:tcBorders>
          </w:tcPr>
          <w:p w:rsidR="009B32C4" w:rsidRPr="00F90A27" w:rsidRDefault="009B32C4" w:rsidP="004C5E1D">
            <w:pPr>
              <w:keepNext/>
              <w:spacing w:before="100" w:after="100" w:line="190" w:lineRule="exact"/>
              <w:jc w:val="center"/>
              <w:rPr>
                <w:sz w:val="18"/>
                <w:szCs w:val="18"/>
                <w:lang w:val="en-GB" w:eastAsia="zh-CN"/>
              </w:rPr>
            </w:pPr>
            <w:r w:rsidRPr="00F90A27">
              <w:rPr>
                <w:sz w:val="18"/>
                <w:szCs w:val="18"/>
                <w:lang w:val="en-GB" w:eastAsia="zh-CN"/>
              </w:rPr>
              <w:t>Campo D</w:t>
            </w:r>
          </w:p>
        </w:tc>
        <w:tc>
          <w:tcPr>
            <w:tcW w:w="1304" w:type="dxa"/>
            <w:tcBorders>
              <w:top w:val="single" w:sz="6" w:space="0" w:color="auto"/>
              <w:left w:val="single" w:sz="6" w:space="0" w:color="auto"/>
              <w:bottom w:val="single" w:sz="6" w:space="0" w:color="auto"/>
              <w:right w:val="single" w:sz="6" w:space="0" w:color="auto"/>
            </w:tcBorders>
          </w:tcPr>
          <w:p w:rsidR="009B32C4" w:rsidRPr="00F90A27" w:rsidRDefault="009B32C4" w:rsidP="004C5E1D">
            <w:pPr>
              <w:keepNext/>
              <w:spacing w:before="100" w:after="100" w:line="190" w:lineRule="exact"/>
              <w:jc w:val="center"/>
              <w:rPr>
                <w:sz w:val="18"/>
                <w:szCs w:val="18"/>
                <w:lang w:val="en-GB" w:eastAsia="zh-CN"/>
              </w:rPr>
            </w:pPr>
            <w:r w:rsidRPr="00F90A27">
              <w:rPr>
                <w:sz w:val="18"/>
                <w:szCs w:val="18"/>
                <w:lang w:val="en-GB" w:eastAsia="zh-CN"/>
              </w:rPr>
              <w:t>Campo B</w:t>
            </w:r>
          </w:p>
        </w:tc>
        <w:tc>
          <w:tcPr>
            <w:tcW w:w="1304" w:type="dxa"/>
            <w:tcBorders>
              <w:top w:val="single" w:sz="6" w:space="0" w:color="auto"/>
              <w:left w:val="single" w:sz="6" w:space="0" w:color="auto"/>
              <w:bottom w:val="single" w:sz="6" w:space="0" w:color="auto"/>
              <w:right w:val="single" w:sz="6" w:space="0" w:color="auto"/>
            </w:tcBorders>
          </w:tcPr>
          <w:p w:rsidR="009B32C4" w:rsidRPr="00F90A27" w:rsidRDefault="009B32C4" w:rsidP="004C5E1D">
            <w:pPr>
              <w:keepNext/>
              <w:spacing w:before="100" w:after="100" w:line="190" w:lineRule="exact"/>
              <w:jc w:val="center"/>
              <w:rPr>
                <w:sz w:val="18"/>
                <w:szCs w:val="18"/>
                <w:lang w:val="en-GB" w:eastAsia="zh-CN"/>
              </w:rPr>
            </w:pPr>
            <w:r w:rsidRPr="00F90A27">
              <w:rPr>
                <w:sz w:val="18"/>
                <w:szCs w:val="18"/>
                <w:lang w:val="en-GB" w:eastAsia="zh-CN"/>
              </w:rPr>
              <w:t>Campo C</w:t>
            </w:r>
          </w:p>
        </w:tc>
        <w:tc>
          <w:tcPr>
            <w:tcW w:w="238" w:type="dxa"/>
            <w:tcBorders>
              <w:top w:val="single" w:sz="6" w:space="0" w:color="auto"/>
              <w:bottom w:val="single" w:sz="6" w:space="0" w:color="auto"/>
            </w:tcBorders>
          </w:tcPr>
          <w:p w:rsidR="009B32C4" w:rsidRPr="00F90A27" w:rsidRDefault="009B32C4" w:rsidP="004C5E1D">
            <w:pPr>
              <w:keepNext/>
              <w:spacing w:before="100" w:after="100" w:line="190" w:lineRule="exact"/>
              <w:jc w:val="center"/>
              <w:rPr>
                <w:sz w:val="18"/>
                <w:szCs w:val="18"/>
                <w:lang w:val="en-GB" w:eastAsia="zh-CN"/>
              </w:rPr>
            </w:pPr>
          </w:p>
        </w:tc>
        <w:tc>
          <w:tcPr>
            <w:tcW w:w="238" w:type="dxa"/>
          </w:tcPr>
          <w:p w:rsidR="009B32C4" w:rsidRPr="00F90A27" w:rsidRDefault="009B32C4" w:rsidP="004C5E1D">
            <w:pPr>
              <w:keepNext/>
              <w:spacing w:before="100" w:after="100" w:line="190" w:lineRule="exact"/>
              <w:jc w:val="center"/>
              <w:rPr>
                <w:sz w:val="18"/>
                <w:szCs w:val="18"/>
                <w:lang w:val="en-GB" w:eastAsia="zh-CN"/>
              </w:rPr>
            </w:pPr>
          </w:p>
        </w:tc>
        <w:tc>
          <w:tcPr>
            <w:tcW w:w="238" w:type="dxa"/>
            <w:tcBorders>
              <w:top w:val="single" w:sz="6" w:space="0" w:color="auto"/>
              <w:bottom w:val="single" w:sz="6" w:space="0" w:color="auto"/>
            </w:tcBorders>
          </w:tcPr>
          <w:p w:rsidR="009B32C4" w:rsidRPr="00F90A27" w:rsidRDefault="009B32C4" w:rsidP="004C5E1D">
            <w:pPr>
              <w:keepNext/>
              <w:spacing w:before="100" w:after="100" w:line="190" w:lineRule="exact"/>
              <w:jc w:val="center"/>
              <w:rPr>
                <w:sz w:val="18"/>
                <w:szCs w:val="18"/>
                <w:lang w:val="en-GB" w:eastAsia="zh-CN"/>
              </w:rPr>
            </w:pPr>
          </w:p>
        </w:tc>
        <w:tc>
          <w:tcPr>
            <w:tcW w:w="238" w:type="dxa"/>
          </w:tcPr>
          <w:p w:rsidR="009B32C4" w:rsidRPr="00F90A27" w:rsidRDefault="009B32C4" w:rsidP="004C5E1D">
            <w:pPr>
              <w:keepNext/>
              <w:spacing w:before="100" w:after="100" w:line="190" w:lineRule="exact"/>
              <w:jc w:val="center"/>
              <w:rPr>
                <w:sz w:val="18"/>
                <w:szCs w:val="18"/>
                <w:lang w:val="en-GB" w:eastAsia="zh-CN"/>
              </w:rPr>
            </w:pPr>
          </w:p>
        </w:tc>
        <w:tc>
          <w:tcPr>
            <w:tcW w:w="238" w:type="dxa"/>
            <w:tcBorders>
              <w:top w:val="single" w:sz="6" w:space="0" w:color="auto"/>
              <w:bottom w:val="single" w:sz="6" w:space="0" w:color="auto"/>
            </w:tcBorders>
          </w:tcPr>
          <w:p w:rsidR="009B32C4" w:rsidRPr="00F90A27" w:rsidRDefault="009B32C4" w:rsidP="004C5E1D">
            <w:pPr>
              <w:keepNext/>
              <w:spacing w:before="100" w:after="100" w:line="190" w:lineRule="exact"/>
              <w:jc w:val="center"/>
              <w:rPr>
                <w:sz w:val="18"/>
                <w:szCs w:val="18"/>
                <w:lang w:val="en-GB" w:eastAsia="zh-CN"/>
              </w:rPr>
            </w:pPr>
          </w:p>
        </w:tc>
        <w:tc>
          <w:tcPr>
            <w:tcW w:w="238" w:type="dxa"/>
          </w:tcPr>
          <w:p w:rsidR="009B32C4" w:rsidRPr="00F90A27" w:rsidRDefault="009B32C4" w:rsidP="004C5E1D">
            <w:pPr>
              <w:keepNext/>
              <w:spacing w:before="100" w:after="100" w:line="190" w:lineRule="exact"/>
              <w:jc w:val="center"/>
              <w:rPr>
                <w:sz w:val="18"/>
                <w:szCs w:val="18"/>
                <w:lang w:val="en-GB" w:eastAsia="zh-CN"/>
              </w:rPr>
            </w:pPr>
          </w:p>
        </w:tc>
        <w:tc>
          <w:tcPr>
            <w:tcW w:w="238" w:type="dxa"/>
            <w:tcBorders>
              <w:top w:val="single" w:sz="6" w:space="0" w:color="auto"/>
              <w:bottom w:val="single" w:sz="6" w:space="0" w:color="auto"/>
            </w:tcBorders>
          </w:tcPr>
          <w:p w:rsidR="009B32C4" w:rsidRPr="00F90A27" w:rsidRDefault="009B32C4" w:rsidP="004C5E1D">
            <w:pPr>
              <w:keepNext/>
              <w:spacing w:before="100" w:after="100" w:line="190" w:lineRule="exact"/>
              <w:jc w:val="center"/>
              <w:rPr>
                <w:sz w:val="18"/>
                <w:szCs w:val="18"/>
                <w:lang w:val="en-GB" w:eastAsia="zh-CN"/>
              </w:rPr>
            </w:pPr>
          </w:p>
        </w:tc>
      </w:tr>
    </w:tbl>
    <w:p w:rsidR="009B32C4" w:rsidRPr="004C5E1D" w:rsidRDefault="009B32C4" w:rsidP="009B32C4">
      <w:pPr>
        <w:spacing w:before="136"/>
        <w:rPr>
          <w:sz w:val="20"/>
          <w:lang w:val="es-ES_tradnl" w:eastAsia="zh-CN"/>
        </w:rPr>
      </w:pPr>
    </w:p>
    <w:p w:rsidR="009B32C4" w:rsidRPr="00F90A27" w:rsidRDefault="009B32C4" w:rsidP="002059FB">
      <w:pPr>
        <w:keepNext/>
        <w:keepLines/>
        <w:rPr>
          <w:lang w:val="en-GB" w:eastAsia="zh-CN"/>
        </w:rPr>
      </w:pPr>
      <w:r w:rsidRPr="00F90A27">
        <w:rPr>
          <w:lang w:val="en-GB" w:eastAsia="zh-CN"/>
        </w:rPr>
        <w:t>donde:</w:t>
      </w:r>
    </w:p>
    <w:p w:rsidR="009B32C4" w:rsidRPr="002B34CB" w:rsidRDefault="009B32C4" w:rsidP="004C5E1D">
      <w:pPr>
        <w:pStyle w:val="enumlev1"/>
        <w:ind w:left="1191" w:hanging="1191"/>
        <w:rPr>
          <w:lang w:val="es-ES_tradnl" w:eastAsia="zh-CN"/>
        </w:rPr>
      </w:pPr>
      <w:r w:rsidRPr="002B34CB">
        <w:rPr>
          <w:lang w:val="es-ES_tradnl" w:eastAsia="zh-CN"/>
        </w:rPr>
        <w:t>Campo A:</w:t>
      </w:r>
      <w:r w:rsidRPr="002B34CB">
        <w:rPr>
          <w:lang w:val="es-ES_tradnl" w:eastAsia="zh-CN"/>
        </w:rPr>
        <w:tab/>
        <w:t>14 secuencias de pseudoruido de 16 símbolos para la adquisición de señales y la estimación de la respuesta de impulso de canal inicial.</w:t>
      </w:r>
    </w:p>
    <w:p w:rsidR="009B32C4" w:rsidRPr="002B34CB" w:rsidRDefault="009B32C4" w:rsidP="004C5E1D">
      <w:pPr>
        <w:pStyle w:val="enumlev1"/>
        <w:ind w:left="1191" w:hanging="1191"/>
        <w:rPr>
          <w:lang w:val="es-ES_tradnl" w:eastAsia="zh-CN"/>
        </w:rPr>
      </w:pPr>
      <w:r w:rsidRPr="002B34CB">
        <w:rPr>
          <w:lang w:val="es-ES_tradnl" w:eastAsia="zh-CN"/>
        </w:rPr>
        <w:t>Campo B:</w:t>
      </w:r>
      <w:r w:rsidRPr="002B34CB">
        <w:rPr>
          <w:lang w:val="es-ES_tradnl" w:eastAsia="zh-CN"/>
        </w:rPr>
        <w:tab/>
        <w:t>Palabra única de 32 símbolos, que indica el comienzo de un bloque de datos.</w:t>
      </w:r>
    </w:p>
    <w:p w:rsidR="009B32C4" w:rsidRPr="002B34CB" w:rsidRDefault="009B32C4" w:rsidP="004C5E1D">
      <w:pPr>
        <w:pStyle w:val="enumlev1"/>
        <w:ind w:left="1191" w:hanging="1191"/>
        <w:rPr>
          <w:lang w:val="es-ES_tradnl" w:eastAsia="zh-CN"/>
        </w:rPr>
      </w:pPr>
      <w:r w:rsidRPr="002B34CB">
        <w:rPr>
          <w:lang w:val="es-ES_tradnl" w:eastAsia="zh-CN"/>
        </w:rPr>
        <w:t>Campo C:</w:t>
      </w:r>
      <w:r w:rsidRPr="002B34CB">
        <w:rPr>
          <w:lang w:val="es-ES_tradnl" w:eastAsia="zh-CN"/>
        </w:rPr>
        <w:tab/>
        <w:t>Símbolos de 256 datos (512 bits de datos).</w:t>
      </w:r>
    </w:p>
    <w:p w:rsidR="009B32C4" w:rsidRPr="002B34CB" w:rsidRDefault="009B32C4" w:rsidP="004C5E1D">
      <w:pPr>
        <w:pStyle w:val="enumlev1"/>
        <w:ind w:left="1191" w:hanging="1191"/>
        <w:rPr>
          <w:lang w:val="es-ES_tradnl" w:eastAsia="zh-CN"/>
        </w:rPr>
      </w:pPr>
      <w:r w:rsidRPr="002B34CB">
        <w:rPr>
          <w:lang w:val="es-ES_tradnl" w:eastAsia="zh-CN"/>
        </w:rPr>
        <w:t>Campo D:</w:t>
      </w:r>
      <w:r w:rsidRPr="002B34CB">
        <w:rPr>
          <w:lang w:val="es-ES_tradnl" w:eastAsia="zh-CN"/>
        </w:rPr>
        <w:tab/>
        <w:t>Cinco secuencias de pseudoruido de 16 símbolos para reacondicionar el estimador de canal.</w:t>
      </w:r>
    </w:p>
    <w:p w:rsidR="009B32C4" w:rsidRPr="002B34CB" w:rsidRDefault="009B32C4" w:rsidP="009D2253">
      <w:pPr>
        <w:rPr>
          <w:lang w:val="es-ES_tradnl" w:eastAsia="zh-CN"/>
        </w:rPr>
      </w:pPr>
      <w:r w:rsidRPr="004C5E1D">
        <w:rPr>
          <w:b/>
          <w:iCs/>
          <w:lang w:val="es-ES_tradnl" w:eastAsia="zh-CN"/>
        </w:rPr>
        <w:t>2.5</w:t>
      </w:r>
      <w:r w:rsidRPr="002B34CB">
        <w:rPr>
          <w:lang w:val="es-ES_tradnl" w:eastAsia="zh-CN"/>
        </w:rPr>
        <w:tab/>
        <w:t xml:space="preserve">La estructura de trama permite una velocidad binaria neta útil de </w:t>
      </w:r>
      <w:r w:rsidRPr="009D2253">
        <w:rPr>
          <w:lang w:val="es-ES_tradnl"/>
        </w:rPr>
        <w:t>2</w:t>
      </w:r>
      <w:r w:rsidR="009D2253" w:rsidRPr="009D2253">
        <w:rPr>
          <w:lang w:val="es-ES_tradnl"/>
        </w:rPr>
        <w:t> </w:t>
      </w:r>
      <w:r w:rsidRPr="009D2253">
        <w:rPr>
          <w:lang w:val="es-ES_tradnl"/>
        </w:rPr>
        <w:t>504</w:t>
      </w:r>
      <w:r w:rsidRPr="002B34CB">
        <w:rPr>
          <w:lang w:val="es-ES_tradnl" w:eastAsia="zh-CN"/>
        </w:rPr>
        <w:t> bits por segundo.</w:t>
      </w:r>
    </w:p>
    <w:p w:rsidR="009B32C4" w:rsidRPr="002B34CB" w:rsidRDefault="009B32C4" w:rsidP="004C5E1D">
      <w:pPr>
        <w:rPr>
          <w:lang w:val="es-ES_tradnl" w:eastAsia="zh-CN"/>
        </w:rPr>
      </w:pPr>
      <w:r w:rsidRPr="004C5E1D">
        <w:rPr>
          <w:b/>
          <w:iCs/>
          <w:lang w:val="es-ES_tradnl" w:eastAsia="zh-CN"/>
        </w:rPr>
        <w:t>2.6</w:t>
      </w:r>
      <w:r w:rsidRPr="002B34CB">
        <w:rPr>
          <w:lang w:val="es-ES_tradnl" w:eastAsia="zh-CN"/>
        </w:rPr>
        <w:tab/>
        <w:t>Las transmisiones con módem de datos HF se clasifican como emisiones G2C (facsímil) o G2D (datos) a efectos de registro de frecuencias.</w:t>
      </w:r>
    </w:p>
    <w:p w:rsidR="009B32C4" w:rsidRDefault="009B32C4" w:rsidP="005A50E9">
      <w:pPr>
        <w:keepNext/>
        <w:keepLines/>
        <w:rPr>
          <w:lang w:val="es-ES_tradnl" w:eastAsia="zh-CN"/>
        </w:rPr>
      </w:pPr>
      <w:r w:rsidRPr="004C5E1D">
        <w:rPr>
          <w:b/>
          <w:iCs/>
          <w:lang w:val="es-ES_tradnl" w:eastAsia="zh-CN"/>
        </w:rPr>
        <w:lastRenderedPageBreak/>
        <w:t>2.7</w:t>
      </w:r>
      <w:r w:rsidRPr="002B34CB">
        <w:rPr>
          <w:lang w:val="es-ES_tradnl" w:eastAsia="zh-CN"/>
        </w:rPr>
        <w:tab/>
        <w:t xml:space="preserve">La frecuencia de salida del modulador, aplicada a un transmisor marítimo convencional en modo J3E, está contenida dentro de los límites de 350 Hz a </w:t>
      </w:r>
      <w:r w:rsidRPr="009D2253">
        <w:rPr>
          <w:lang w:val="es-ES_tradnl"/>
        </w:rPr>
        <w:t>2</w:t>
      </w:r>
      <w:r w:rsidR="009D2253" w:rsidRPr="009D2253">
        <w:rPr>
          <w:lang w:val="es-ES_tradnl"/>
        </w:rPr>
        <w:t> </w:t>
      </w:r>
      <w:r w:rsidRPr="009D2253">
        <w:rPr>
          <w:lang w:val="es-ES_tradnl"/>
        </w:rPr>
        <w:t>700</w:t>
      </w:r>
      <w:r w:rsidRPr="002B34CB">
        <w:rPr>
          <w:lang w:val="es-ES_tradnl" w:eastAsia="zh-CN"/>
        </w:rPr>
        <w:t> Hz, como exige la radiotelefonía marítima (véase la Recomendación UIT-R M.1173). Sin embargo, para cumplir las disposiciones del Reglamento de Radiocomunicaciones que prohíben la utilización de emisiones distintas de las emisiones J3E y J2D en los canales telefónicos del servicio móvil marítimo (véase el número 52 del RR), las únicas frecuencias del servicio móvil marítimo adecuadas para este tipo de transmisión son las asignadas a los sistemas de telegrafía de banda ancha, de facsímil y de transmisiones especiales. También puede haber otras frecuencias disponibles en las bandas del servicio móvil y fijo.</w:t>
      </w:r>
    </w:p>
    <w:p w:rsidR="004C5E1D" w:rsidRDefault="004C5E1D" w:rsidP="004C5E1D">
      <w:pPr>
        <w:rPr>
          <w:lang w:val="es-ES_tradnl" w:eastAsia="zh-CN"/>
        </w:rPr>
      </w:pPr>
    </w:p>
    <w:p w:rsidR="004C5E1D" w:rsidRPr="002B34CB" w:rsidRDefault="004C5E1D" w:rsidP="002059FB">
      <w:pPr>
        <w:spacing w:before="0"/>
        <w:rPr>
          <w:lang w:val="es-ES_tradnl" w:eastAsia="zh-CN"/>
        </w:rPr>
      </w:pPr>
    </w:p>
    <w:p w:rsidR="00DA4AF8" w:rsidRDefault="00DA4AF8">
      <w:pPr>
        <w:jc w:val="center"/>
      </w:pPr>
      <w:r>
        <w:t>______________</w:t>
      </w:r>
    </w:p>
    <w:p w:rsidR="00A6617B" w:rsidRPr="00DA4AF8" w:rsidRDefault="00A6617B" w:rsidP="00DA4AF8">
      <w:pPr>
        <w:rPr>
          <w:lang w:val="es-ES"/>
        </w:rPr>
      </w:pPr>
    </w:p>
    <w:sectPr w:rsidR="00A6617B" w:rsidRPr="00DA4AF8" w:rsidSect="009B32C4">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992" w:rsidRDefault="001B0992">
      <w:r>
        <w:separator/>
      </w:r>
    </w:p>
  </w:endnote>
  <w:endnote w:type="continuationSeparator" w:id="0">
    <w:p w:rsidR="001B0992" w:rsidRDefault="001B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992" w:rsidRDefault="001B0992">
      <w:r>
        <w:separator/>
      </w:r>
    </w:p>
  </w:footnote>
  <w:footnote w:type="continuationSeparator" w:id="0">
    <w:p w:rsidR="001B0992" w:rsidRDefault="001B0992">
      <w:r>
        <w:continuationSeparator/>
      </w:r>
    </w:p>
  </w:footnote>
  <w:footnote w:id="1">
    <w:p w:rsidR="001B0992" w:rsidRPr="00773F0C" w:rsidRDefault="001B0992" w:rsidP="004A7E76">
      <w:pPr>
        <w:pStyle w:val="FootnoteText"/>
        <w:rPr>
          <w:lang w:val="es-ES_tradnl"/>
        </w:rPr>
      </w:pPr>
      <w:r w:rsidRPr="00773F0C">
        <w:rPr>
          <w:rStyle w:val="FootnoteReference"/>
          <w:lang w:val="es-ES_tradnl"/>
        </w:rPr>
        <w:t>*</w:t>
      </w:r>
      <w:r w:rsidRPr="00773F0C">
        <w:rPr>
          <w:lang w:val="es-ES_tradnl"/>
        </w:rPr>
        <w:t xml:space="preserve"> </w:t>
      </w:r>
      <w:r>
        <w:rPr>
          <w:lang w:val="es-ES_tradnl"/>
        </w:rPr>
        <w:tab/>
      </w:r>
      <w:r w:rsidRPr="002B34CB">
        <w:rPr>
          <w:lang w:val="es-ES_tradnl"/>
        </w:rPr>
        <w:t>Se invita al Director de la Oficina de Radiocomunicaciones a que señale esta Recomendación a la atención del Sector de Normalización de las Telecomunicaciones y de la Organización Marítima Internacional (OMI).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92" w:rsidRDefault="001B09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92" w:rsidRDefault="001B0992" w:rsidP="00DE372D">
    <w:pPr>
      <w:ind w:right="360" w:firstLine="360"/>
    </w:pPr>
    <w:r>
      <w:rPr>
        <w:noProof/>
        <w:lang w:val="es-ES_tradnl" w:eastAsia="zh-CN"/>
      </w:rPr>
      <w:drawing>
        <wp:anchor distT="0" distB="0" distL="114300" distR="114300" simplePos="0" relativeHeight="251663360" behindDoc="0" locked="0" layoutInCell="1" allowOverlap="1" wp14:anchorId="2147B0D7" wp14:editId="5657F25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7216" behindDoc="1" locked="0" layoutInCell="1" allowOverlap="1" wp14:anchorId="06F98D7D" wp14:editId="2EB5B4A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92" w:rsidRDefault="001B0992" w:rsidP="00DE372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F4EAF">
      <w:rPr>
        <w:rStyle w:val="PageNumber"/>
        <w:b/>
        <w:bCs/>
        <w:noProof/>
      </w:rPr>
      <w:t>ii</w:t>
    </w:r>
    <w:r>
      <w:rPr>
        <w:rStyle w:val="PageNumber"/>
        <w:b/>
        <w:bCs/>
      </w:rPr>
      <w:fldChar w:fldCharType="end"/>
    </w:r>
    <w:r>
      <w:tab/>
    </w:r>
    <w:r w:rsidR="000F4EAF">
      <w:fldChar w:fldCharType="begin"/>
    </w:r>
    <w:r w:rsidR="000F4EAF">
      <w:instrText xml:space="preserve"> DOCPROPERTY "Header" \* MERGEFORMAT </w:instrText>
    </w:r>
    <w:r w:rsidR="000F4EAF">
      <w:fldChar w:fldCharType="separate"/>
    </w:r>
    <w:r w:rsidRPr="001B0992">
      <w:rPr>
        <w:b/>
        <w:bCs/>
      </w:rPr>
      <w:t xml:space="preserve">Rec. </w:t>
    </w:r>
    <w:r w:rsidR="000F4EAF">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0F4EAF">
      <w:rPr>
        <w:b/>
        <w:bCs/>
        <w:noProof/>
      </w:rPr>
      <w:t>UIT-R  M.1081-1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92" w:rsidRDefault="001B0992">
    <w:r>
      <w:tab/>
    </w:r>
    <w:r w:rsidR="000F4EAF">
      <w:fldChar w:fldCharType="begin"/>
    </w:r>
    <w:r w:rsidR="000F4EAF">
      <w:instrText xml:space="preserve"> DOCPROPERTY "Header" \* MERGEFORMAT </w:instrText>
    </w:r>
    <w:r w:rsidR="000F4EAF">
      <w:fldChar w:fldCharType="separate"/>
    </w:r>
    <w:r w:rsidRPr="001B0992">
      <w:rPr>
        <w:b/>
        <w:bCs/>
      </w:rPr>
      <w:t xml:space="preserve">Rec. </w:t>
    </w:r>
    <w:r w:rsidR="000F4EAF">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M.1081-1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92" w:rsidRDefault="001B099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4EAF">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B099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4EAF">
      <w:rPr>
        <w:b/>
        <w:bCs/>
        <w:noProof/>
      </w:rPr>
      <w:t>UIT-R  M.1081-1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92" w:rsidRDefault="001B0992">
    <w:pPr>
      <w:pStyle w:val="Header"/>
    </w:pPr>
    <w:r>
      <w:tab/>
    </w:r>
    <w:r w:rsidR="000F4EAF">
      <w:fldChar w:fldCharType="begin"/>
    </w:r>
    <w:r w:rsidR="000F4EAF">
      <w:instrText xml:space="preserve"> DOCPROPERTY "Header" \* MERGEFORMAT </w:instrText>
    </w:r>
    <w:r w:rsidR="000F4EAF">
      <w:fldChar w:fldCharType="separate"/>
    </w:r>
    <w:r w:rsidRPr="001B0992">
      <w:rPr>
        <w:b/>
        <w:bCs/>
      </w:rPr>
      <w:t xml:space="preserve">Rec. </w:t>
    </w:r>
    <w:r w:rsidR="000F4EAF">
      <w:rPr>
        <w:b/>
        <w:bCs/>
      </w:rPr>
      <w:fldChar w:fldCharType="end"/>
    </w:r>
    <w:r>
      <w:rPr>
        <w:b/>
        <w:bCs/>
      </w:rPr>
      <w:t xml:space="preserve"> </w:t>
    </w:r>
    <w:r>
      <w:rPr>
        <w:b/>
        <w:bCs/>
      </w:rPr>
      <w:fldChar w:fldCharType="begin"/>
    </w:r>
    <w:r>
      <w:rPr>
        <w:b/>
        <w:bCs/>
      </w:rPr>
      <w:instrText>styleref href</w:instrText>
    </w:r>
    <w:r>
      <w:rPr>
        <w:b/>
        <w:bCs/>
      </w:rPr>
      <w:fldChar w:fldCharType="separate"/>
    </w:r>
    <w:r w:rsidR="000F4EAF">
      <w:rPr>
        <w:b/>
        <w:bCs/>
        <w:noProof/>
      </w:rPr>
      <w:t>UIT-R  M.1081-1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4EA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0C7C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2A22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9870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AC0D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70CD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E88F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4874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507D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6EBD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EC7C5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AF8"/>
    <w:rsid w:val="00010CA3"/>
    <w:rsid w:val="00032D15"/>
    <w:rsid w:val="0009047E"/>
    <w:rsid w:val="000A6FA5"/>
    <w:rsid w:val="000B0050"/>
    <w:rsid w:val="000C73E0"/>
    <w:rsid w:val="000D76A7"/>
    <w:rsid w:val="000F4EAF"/>
    <w:rsid w:val="00117408"/>
    <w:rsid w:val="0012368C"/>
    <w:rsid w:val="001816B3"/>
    <w:rsid w:val="00191C99"/>
    <w:rsid w:val="001A1780"/>
    <w:rsid w:val="001B0992"/>
    <w:rsid w:val="001B0B61"/>
    <w:rsid w:val="001B3DD6"/>
    <w:rsid w:val="001C30E7"/>
    <w:rsid w:val="001D38D0"/>
    <w:rsid w:val="001F5503"/>
    <w:rsid w:val="002059FB"/>
    <w:rsid w:val="00206873"/>
    <w:rsid w:val="00212E77"/>
    <w:rsid w:val="00217EBF"/>
    <w:rsid w:val="00236459"/>
    <w:rsid w:val="00240F56"/>
    <w:rsid w:val="00242AEE"/>
    <w:rsid w:val="0028680D"/>
    <w:rsid w:val="002D76C4"/>
    <w:rsid w:val="00311DEE"/>
    <w:rsid w:val="00323FC9"/>
    <w:rsid w:val="00336F6E"/>
    <w:rsid w:val="00346C88"/>
    <w:rsid w:val="003549FE"/>
    <w:rsid w:val="00362242"/>
    <w:rsid w:val="00382CC7"/>
    <w:rsid w:val="00390AAD"/>
    <w:rsid w:val="00396C3F"/>
    <w:rsid w:val="0039799A"/>
    <w:rsid w:val="003A25A3"/>
    <w:rsid w:val="003D3E16"/>
    <w:rsid w:val="003F2B68"/>
    <w:rsid w:val="0041612D"/>
    <w:rsid w:val="00470DA5"/>
    <w:rsid w:val="00485BFA"/>
    <w:rsid w:val="004A7447"/>
    <w:rsid w:val="004A7E76"/>
    <w:rsid w:val="004B760D"/>
    <w:rsid w:val="004C5E1D"/>
    <w:rsid w:val="004D5BB2"/>
    <w:rsid w:val="004E4635"/>
    <w:rsid w:val="004F0025"/>
    <w:rsid w:val="004F3682"/>
    <w:rsid w:val="004F49DF"/>
    <w:rsid w:val="00504BA8"/>
    <w:rsid w:val="0052529D"/>
    <w:rsid w:val="00556EE1"/>
    <w:rsid w:val="005673B8"/>
    <w:rsid w:val="00570B3F"/>
    <w:rsid w:val="00593124"/>
    <w:rsid w:val="005A50E9"/>
    <w:rsid w:val="005B0C6F"/>
    <w:rsid w:val="005B44A8"/>
    <w:rsid w:val="005C0DAE"/>
    <w:rsid w:val="005F19F4"/>
    <w:rsid w:val="00607D68"/>
    <w:rsid w:val="0065787E"/>
    <w:rsid w:val="006634BC"/>
    <w:rsid w:val="00664C80"/>
    <w:rsid w:val="00672A53"/>
    <w:rsid w:val="006A75C2"/>
    <w:rsid w:val="006C628E"/>
    <w:rsid w:val="006D09DC"/>
    <w:rsid w:val="006D77CF"/>
    <w:rsid w:val="007468DA"/>
    <w:rsid w:val="00752D86"/>
    <w:rsid w:val="007728D9"/>
    <w:rsid w:val="00773F0C"/>
    <w:rsid w:val="0077462F"/>
    <w:rsid w:val="00792D79"/>
    <w:rsid w:val="00797927"/>
    <w:rsid w:val="007A6233"/>
    <w:rsid w:val="007A7A96"/>
    <w:rsid w:val="007E5D21"/>
    <w:rsid w:val="007E74BE"/>
    <w:rsid w:val="00886CC6"/>
    <w:rsid w:val="0089338B"/>
    <w:rsid w:val="008A38DF"/>
    <w:rsid w:val="008F1A53"/>
    <w:rsid w:val="009232EB"/>
    <w:rsid w:val="00927CCC"/>
    <w:rsid w:val="00937D7D"/>
    <w:rsid w:val="00954A0B"/>
    <w:rsid w:val="009B32C4"/>
    <w:rsid w:val="009B344C"/>
    <w:rsid w:val="009B7845"/>
    <w:rsid w:val="009D207D"/>
    <w:rsid w:val="009D2253"/>
    <w:rsid w:val="009E00A8"/>
    <w:rsid w:val="00A0043E"/>
    <w:rsid w:val="00A16638"/>
    <w:rsid w:val="00A23499"/>
    <w:rsid w:val="00A2555A"/>
    <w:rsid w:val="00A6617B"/>
    <w:rsid w:val="00AB0DC8"/>
    <w:rsid w:val="00AB2827"/>
    <w:rsid w:val="00AB4FC0"/>
    <w:rsid w:val="00B02198"/>
    <w:rsid w:val="00B16BBE"/>
    <w:rsid w:val="00B173A4"/>
    <w:rsid w:val="00B44E24"/>
    <w:rsid w:val="00B566B6"/>
    <w:rsid w:val="00B932F3"/>
    <w:rsid w:val="00BA0F18"/>
    <w:rsid w:val="00BB56C8"/>
    <w:rsid w:val="00BD676D"/>
    <w:rsid w:val="00C0482A"/>
    <w:rsid w:val="00C226A3"/>
    <w:rsid w:val="00C2519E"/>
    <w:rsid w:val="00C3135B"/>
    <w:rsid w:val="00C5400F"/>
    <w:rsid w:val="00C638C5"/>
    <w:rsid w:val="00C82EF5"/>
    <w:rsid w:val="00C83DD4"/>
    <w:rsid w:val="00C87EEE"/>
    <w:rsid w:val="00CD57DA"/>
    <w:rsid w:val="00D159E0"/>
    <w:rsid w:val="00D170D2"/>
    <w:rsid w:val="00D74D85"/>
    <w:rsid w:val="00DA4AF8"/>
    <w:rsid w:val="00DC1263"/>
    <w:rsid w:val="00DD0EF5"/>
    <w:rsid w:val="00DE18AB"/>
    <w:rsid w:val="00DE372D"/>
    <w:rsid w:val="00DF08AE"/>
    <w:rsid w:val="00DF3B68"/>
    <w:rsid w:val="00DF4176"/>
    <w:rsid w:val="00E1471F"/>
    <w:rsid w:val="00E36A3B"/>
    <w:rsid w:val="00EA32C1"/>
    <w:rsid w:val="00F0312D"/>
    <w:rsid w:val="00F12EC6"/>
    <w:rsid w:val="00F21366"/>
    <w:rsid w:val="00F3410E"/>
    <w:rsid w:val="00F93E72"/>
    <w:rsid w:val="00FE15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BCE0EC4E-46A2-4A96-A8FA-CF93D294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A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17408"/>
    <w:rPr>
      <w:sz w:val="22"/>
      <w:szCs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4AF8"/>
    <w:rPr>
      <w:color w:val="0000FF"/>
      <w:u w:val="single"/>
    </w:rPr>
  </w:style>
  <w:style w:type="character" w:customStyle="1" w:styleId="TableheadChar">
    <w:name w:val="Table_head Char"/>
    <w:basedOn w:val="DefaultParagraphFont"/>
    <w:link w:val="Tablehead"/>
    <w:locked/>
    <w:rsid w:val="00DA4AF8"/>
    <w:rPr>
      <w:b/>
      <w:sz w:val="22"/>
      <w:lang w:val="fr-FR" w:eastAsia="en-US"/>
    </w:rPr>
  </w:style>
  <w:style w:type="character" w:customStyle="1" w:styleId="TabletextChar">
    <w:name w:val="Table_text Char"/>
    <w:basedOn w:val="DefaultParagraphFont"/>
    <w:link w:val="Tabletext"/>
    <w:locked/>
    <w:rsid w:val="00DA4AF8"/>
    <w:rPr>
      <w:sz w:val="22"/>
      <w:lang w:val="fr-FR" w:eastAsia="en-US"/>
    </w:rPr>
  </w:style>
  <w:style w:type="character" w:customStyle="1" w:styleId="Heading1Char">
    <w:name w:val="Heading 1 Char"/>
    <w:basedOn w:val="DefaultParagraphFont"/>
    <w:link w:val="Heading1"/>
    <w:rsid w:val="00DA4AF8"/>
    <w:rPr>
      <w:b/>
      <w:sz w:val="24"/>
      <w:lang w:val="fr-FR" w:eastAsia="en-US"/>
    </w:rPr>
  </w:style>
  <w:style w:type="character" w:customStyle="1" w:styleId="HeaderChar">
    <w:name w:val="Header Char"/>
    <w:basedOn w:val="DefaultParagraphFont"/>
    <w:link w:val="Header"/>
    <w:rsid w:val="00DA4AF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574F9-566D-4A2F-840C-5C5960B4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317</TotalTime>
  <Pages>17</Pages>
  <Words>5091</Words>
  <Characters>28004</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50</cp:revision>
  <cp:lastPrinted>2015-06-19T14:41:00Z</cp:lastPrinted>
  <dcterms:created xsi:type="dcterms:W3CDTF">2015-06-17T14:19:00Z</dcterms:created>
  <dcterms:modified xsi:type="dcterms:W3CDTF">2015-06-22T07:44:00Z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