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894" w:rsidRDefault="00B67894" w:rsidP="00B67894"/>
    <w:p w:rsidR="00B67894" w:rsidRDefault="00B67894" w:rsidP="00B67894"/>
    <w:p w:rsidR="00B67894" w:rsidRDefault="00B67894" w:rsidP="00B67894"/>
    <w:p w:rsidR="00B67894" w:rsidRDefault="00B67894" w:rsidP="00B67894"/>
    <w:p w:rsidR="00B67894" w:rsidRDefault="00B67894" w:rsidP="00B67894"/>
    <w:p w:rsidR="00B67894" w:rsidRDefault="00B67894" w:rsidP="00B67894"/>
    <w:p w:rsidR="00B67894" w:rsidRDefault="00B67894" w:rsidP="00B67894"/>
    <w:p w:rsidR="00B67894" w:rsidRDefault="00B67894" w:rsidP="00B67894"/>
    <w:p w:rsidR="00B67894" w:rsidRDefault="00B67894" w:rsidP="00B67894"/>
    <w:p w:rsidR="00B67894" w:rsidRDefault="00B67894" w:rsidP="00B67894"/>
    <w:p w:rsidR="00B67894" w:rsidRDefault="00B67894" w:rsidP="00B67894"/>
    <w:p w:rsidR="00B67894" w:rsidRDefault="00B67894" w:rsidP="00B67894"/>
    <w:tbl>
      <w:tblPr>
        <w:tblW w:w="10089" w:type="dxa"/>
        <w:tblLook w:val="01E0"/>
      </w:tblPr>
      <w:tblGrid>
        <w:gridCol w:w="10089"/>
      </w:tblGrid>
      <w:tr w:rsidR="00B67894" w:rsidRPr="00A443C2" w:rsidTr="00AD1722">
        <w:tc>
          <w:tcPr>
            <w:tcW w:w="10089" w:type="dxa"/>
          </w:tcPr>
          <w:p w:rsidR="00B67894" w:rsidRPr="00B033C8" w:rsidRDefault="00B67894" w:rsidP="00AD1722">
            <w:pPr>
              <w:spacing w:before="380" w:line="280" w:lineRule="exact"/>
              <w:jc w:val="right"/>
              <w:rPr>
                <w:rFonts w:ascii="Tahoma" w:hAnsi="Tahoma" w:cs="Tahoma"/>
                <w:b/>
                <w:bCs/>
                <w:iCs/>
                <w:color w:val="243285"/>
                <w:sz w:val="32"/>
                <w:szCs w:val="32"/>
                <w:lang w:val="en-US"/>
              </w:rPr>
            </w:pPr>
          </w:p>
          <w:p w:rsidR="00B67894" w:rsidRPr="00A443C2" w:rsidRDefault="00B67894" w:rsidP="00AD172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1043-2</w:t>
            </w:r>
          </w:p>
          <w:p w:rsidR="00B67894" w:rsidRPr="00A443C2" w:rsidRDefault="00B67894" w:rsidP="00AD172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6</w:t>
            </w:r>
            <w:r w:rsidRPr="00A443C2">
              <w:rPr>
                <w:rFonts w:ascii="Tahoma" w:hAnsi="Tahoma" w:cs="Tahoma"/>
                <w:b/>
                <w:bCs/>
                <w:iCs/>
                <w:color w:val="243285"/>
                <w:szCs w:val="24"/>
              </w:rPr>
              <w:t>/</w:t>
            </w:r>
            <w:r>
              <w:rPr>
                <w:rFonts w:ascii="Tahoma" w:hAnsi="Tahoma" w:cs="Tahoma"/>
                <w:b/>
                <w:bCs/>
                <w:iCs/>
                <w:color w:val="243285"/>
                <w:szCs w:val="24"/>
              </w:rPr>
              <w:t>2003</w:t>
            </w:r>
            <w:r w:rsidRPr="00A443C2">
              <w:rPr>
                <w:rFonts w:ascii="Tahoma" w:hAnsi="Tahoma" w:cs="Tahoma"/>
                <w:b/>
                <w:bCs/>
                <w:iCs/>
                <w:color w:val="243285"/>
                <w:szCs w:val="24"/>
              </w:rPr>
              <w:t>)</w:t>
            </w:r>
          </w:p>
        </w:tc>
      </w:tr>
      <w:tr w:rsidR="00B67894" w:rsidRPr="00F54FBD" w:rsidTr="00AD1722">
        <w:tc>
          <w:tcPr>
            <w:tcW w:w="10089" w:type="dxa"/>
          </w:tcPr>
          <w:p w:rsidR="00B67894" w:rsidRDefault="00B67894" w:rsidP="00AD1722">
            <w:pPr>
              <w:spacing w:before="80" w:line="500" w:lineRule="exact"/>
              <w:jc w:val="right"/>
              <w:rPr>
                <w:rFonts w:ascii="Tahoma" w:hAnsi="Tahoma" w:cs="Tahoma"/>
                <w:b/>
                <w:bCs/>
                <w:iCs/>
                <w:color w:val="243285"/>
                <w:sz w:val="44"/>
                <w:szCs w:val="44"/>
              </w:rPr>
            </w:pPr>
          </w:p>
          <w:p w:rsidR="00B67894" w:rsidRDefault="00B67894" w:rsidP="0030290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Utilisation de services d'amateur</w:t>
            </w:r>
            <w:r>
              <w:rPr>
                <w:rFonts w:ascii="Tahoma" w:hAnsi="Tahoma" w:cs="Tahoma"/>
                <w:b/>
                <w:bCs/>
                <w:iCs/>
                <w:color w:val="243285"/>
                <w:sz w:val="44"/>
                <w:szCs w:val="44"/>
              </w:rPr>
              <w:br/>
              <w:t>et d'amateur par satellite dans</w:t>
            </w:r>
            <w:r>
              <w:rPr>
                <w:rFonts w:ascii="Tahoma" w:hAnsi="Tahoma" w:cs="Tahoma"/>
                <w:b/>
                <w:bCs/>
                <w:iCs/>
                <w:color w:val="243285"/>
                <w:sz w:val="44"/>
                <w:szCs w:val="44"/>
              </w:rPr>
              <w:br/>
              <w:t>les pays en développement</w:t>
            </w:r>
          </w:p>
          <w:p w:rsidR="00B67894" w:rsidRPr="00F54FBD" w:rsidRDefault="00B67894" w:rsidP="00AD1722">
            <w:pPr>
              <w:spacing w:before="80" w:line="500" w:lineRule="exact"/>
              <w:jc w:val="right"/>
              <w:rPr>
                <w:rFonts w:ascii="Tahoma" w:hAnsi="Tahoma" w:cs="Tahoma"/>
                <w:b/>
                <w:bCs/>
                <w:iCs/>
                <w:color w:val="243285"/>
                <w:sz w:val="44"/>
                <w:szCs w:val="44"/>
              </w:rPr>
            </w:pPr>
          </w:p>
        </w:tc>
      </w:tr>
      <w:tr w:rsidR="00B67894" w:rsidRPr="00F54FBD" w:rsidTr="00AD1722">
        <w:tc>
          <w:tcPr>
            <w:tcW w:w="10089" w:type="dxa"/>
          </w:tcPr>
          <w:p w:rsidR="00B67894" w:rsidRPr="00F54FBD" w:rsidRDefault="00B67894" w:rsidP="00AD1722">
            <w:pPr>
              <w:spacing w:before="80" w:line="280" w:lineRule="exact"/>
              <w:ind w:right="640"/>
              <w:rPr>
                <w:rFonts w:ascii="Tahoma" w:hAnsi="Tahoma" w:cs="Tahoma"/>
                <w:b/>
                <w:bCs/>
                <w:iCs/>
                <w:color w:val="243285"/>
                <w:sz w:val="32"/>
                <w:szCs w:val="32"/>
              </w:rPr>
            </w:pPr>
          </w:p>
          <w:p w:rsidR="00B67894" w:rsidRPr="00F54FBD" w:rsidRDefault="00B67894" w:rsidP="00AD1722">
            <w:pPr>
              <w:spacing w:before="80" w:line="280" w:lineRule="exact"/>
              <w:ind w:right="640"/>
              <w:rPr>
                <w:rFonts w:ascii="Tahoma" w:hAnsi="Tahoma" w:cs="Tahoma"/>
                <w:b/>
                <w:bCs/>
                <w:iCs/>
                <w:color w:val="243285"/>
                <w:sz w:val="32"/>
                <w:szCs w:val="32"/>
              </w:rPr>
            </w:pPr>
          </w:p>
          <w:p w:rsidR="00B67894" w:rsidRPr="00F54FBD" w:rsidRDefault="00B67894" w:rsidP="00AD1722">
            <w:pPr>
              <w:spacing w:before="80" w:after="180" w:line="360" w:lineRule="exact"/>
              <w:ind w:right="720"/>
              <w:rPr>
                <w:rFonts w:ascii="Tahoma" w:hAnsi="Tahoma" w:cs="Tahoma"/>
                <w:b/>
                <w:bCs/>
                <w:iCs/>
                <w:color w:val="243285"/>
                <w:sz w:val="36"/>
                <w:szCs w:val="36"/>
              </w:rPr>
            </w:pPr>
          </w:p>
          <w:p w:rsidR="00B67894" w:rsidRPr="00F54FBD" w:rsidRDefault="00B67894" w:rsidP="00AD172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B67894" w:rsidRPr="00F54FBD" w:rsidRDefault="00B67894" w:rsidP="00AD172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B67894" w:rsidRPr="00F54FBD" w:rsidRDefault="00B67894" w:rsidP="00B67894">
      <w:pPr>
        <w:spacing w:before="80"/>
        <w:rPr>
          <w:i/>
          <w:sz w:val="22"/>
        </w:rPr>
      </w:pPr>
    </w:p>
    <w:p w:rsidR="00B67894" w:rsidRPr="00F54FBD" w:rsidRDefault="00B67894" w:rsidP="00B67894">
      <w:pPr>
        <w:spacing w:before="80"/>
        <w:rPr>
          <w:i/>
          <w:sz w:val="22"/>
        </w:rPr>
      </w:pPr>
    </w:p>
    <w:p w:rsidR="00B67894" w:rsidRPr="00F54FBD" w:rsidRDefault="00B67894" w:rsidP="00B67894">
      <w:pPr>
        <w:spacing w:before="80"/>
        <w:rPr>
          <w:i/>
          <w:sz w:val="22"/>
        </w:rPr>
      </w:pPr>
    </w:p>
    <w:p w:rsidR="00B67894" w:rsidRPr="00F54FBD" w:rsidRDefault="00B67894" w:rsidP="00B67894">
      <w:pPr>
        <w:spacing w:before="80"/>
        <w:rPr>
          <w:i/>
          <w:sz w:val="22"/>
        </w:rPr>
      </w:pPr>
    </w:p>
    <w:p w:rsidR="00B67894" w:rsidRPr="00F54FBD" w:rsidRDefault="00B67894" w:rsidP="00B67894">
      <w:pPr>
        <w:spacing w:before="80"/>
        <w:rPr>
          <w:i/>
          <w:sz w:val="22"/>
        </w:rPr>
      </w:pPr>
    </w:p>
    <w:p w:rsidR="00B67894" w:rsidRPr="00F54FBD" w:rsidRDefault="00B67894" w:rsidP="00B67894">
      <w:pPr>
        <w:spacing w:before="80"/>
        <w:rPr>
          <w:i/>
          <w:sz w:val="22"/>
        </w:rPr>
      </w:pPr>
    </w:p>
    <w:p w:rsidR="00B67894" w:rsidRPr="00F54FBD" w:rsidRDefault="00B67894" w:rsidP="00B67894">
      <w:pPr>
        <w:pStyle w:val="Equation"/>
        <w:tabs>
          <w:tab w:val="clear" w:pos="4820"/>
          <w:tab w:val="clear" w:pos="9639"/>
          <w:tab w:val="left" w:pos="1191"/>
          <w:tab w:val="left" w:pos="1588"/>
          <w:tab w:val="left" w:pos="1985"/>
        </w:tabs>
        <w:rPr>
          <w:rFonts w:ascii="Palatino Linotype" w:hAnsi="Palatino Linotype"/>
        </w:rPr>
        <w:sectPr w:rsidR="00B67894" w:rsidRPr="00F54FBD">
          <w:headerReference w:type="even" r:id="rId6"/>
          <w:headerReference w:type="default" r:id="rId7"/>
          <w:pgSz w:w="11907" w:h="16840" w:code="9"/>
          <w:pgMar w:top="1089" w:right="1089" w:bottom="284" w:left="1089" w:header="567" w:footer="284" w:gutter="0"/>
          <w:pgNumType w:start="1"/>
          <w:cols w:space="720"/>
        </w:sectPr>
      </w:pPr>
    </w:p>
    <w:p w:rsidR="00B67894" w:rsidRPr="00F54FBD" w:rsidRDefault="00B67894" w:rsidP="00B678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67894" w:rsidRPr="00F54FBD" w:rsidRDefault="00B67894" w:rsidP="00B6789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67894" w:rsidRPr="00F54FBD" w:rsidRDefault="00B67894" w:rsidP="00B6789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67894" w:rsidRPr="00E44CBB" w:rsidRDefault="00B67894" w:rsidP="00B6789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67894" w:rsidRPr="00E44CBB" w:rsidRDefault="00B67894" w:rsidP="00B6789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67894" w:rsidRDefault="00B67894" w:rsidP="00B67894">
      <w:pPr>
        <w:spacing w:before="24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67894" w:rsidRPr="009454F8" w:rsidTr="00AD1722">
        <w:tc>
          <w:tcPr>
            <w:tcW w:w="9360" w:type="dxa"/>
            <w:gridSpan w:val="2"/>
          </w:tcPr>
          <w:p w:rsidR="00B67894" w:rsidRPr="009454F8" w:rsidRDefault="00B67894" w:rsidP="00AD172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67894" w:rsidRPr="009454F8" w:rsidRDefault="00B6789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B67894" w:rsidRPr="00036EE3" w:rsidTr="00AD1722">
        <w:tc>
          <w:tcPr>
            <w:tcW w:w="1140" w:type="dxa"/>
          </w:tcPr>
          <w:p w:rsidR="00B67894" w:rsidRPr="00614CC6" w:rsidRDefault="00B67894" w:rsidP="00AD1722">
            <w:pPr>
              <w:spacing w:before="90" w:after="100"/>
              <w:ind w:left="57"/>
              <w:rPr>
                <w:b/>
                <w:bCs/>
                <w:sz w:val="20"/>
                <w:lang w:val="en-US"/>
              </w:rPr>
            </w:pPr>
            <w:r w:rsidRPr="00614CC6">
              <w:rPr>
                <w:b/>
                <w:bCs/>
                <w:sz w:val="20"/>
                <w:lang w:val="en-US"/>
              </w:rPr>
              <w:t>Séries</w:t>
            </w:r>
          </w:p>
        </w:tc>
        <w:tc>
          <w:tcPr>
            <w:tcW w:w="8220" w:type="dxa"/>
          </w:tcPr>
          <w:p w:rsidR="00B67894" w:rsidRPr="00614CC6" w:rsidRDefault="00B6789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BO</w:t>
            </w:r>
          </w:p>
        </w:tc>
        <w:tc>
          <w:tcPr>
            <w:tcW w:w="8220" w:type="dxa"/>
          </w:tcPr>
          <w:p w:rsidR="00B67894" w:rsidRPr="00614CC6" w:rsidRDefault="00B6789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B67894" w:rsidRPr="009454F8"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BR</w:t>
            </w:r>
          </w:p>
        </w:tc>
        <w:tc>
          <w:tcPr>
            <w:tcW w:w="8220" w:type="dxa"/>
          </w:tcPr>
          <w:p w:rsidR="00B67894" w:rsidRPr="00614CC6" w:rsidRDefault="00B6789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BS</w:t>
            </w:r>
          </w:p>
        </w:tc>
        <w:tc>
          <w:tcPr>
            <w:tcW w:w="8220" w:type="dxa"/>
          </w:tcPr>
          <w:p w:rsidR="00B67894" w:rsidRPr="00614CC6" w:rsidRDefault="00B6789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B67894" w:rsidRPr="00ED2695" w:rsidTr="00AD1722">
        <w:tc>
          <w:tcPr>
            <w:tcW w:w="1140" w:type="dxa"/>
            <w:shd w:val="clear" w:color="auto" w:fill="auto"/>
          </w:tcPr>
          <w:p w:rsidR="00B67894" w:rsidRPr="00614CC6" w:rsidRDefault="00B67894" w:rsidP="00AD1722">
            <w:pPr>
              <w:spacing w:before="30" w:after="30"/>
              <w:ind w:left="57"/>
              <w:jc w:val="left"/>
              <w:rPr>
                <w:b/>
                <w:bCs/>
                <w:sz w:val="20"/>
                <w:lang w:val="en-US"/>
              </w:rPr>
            </w:pPr>
            <w:r w:rsidRPr="00614CC6">
              <w:rPr>
                <w:b/>
                <w:bCs/>
                <w:sz w:val="20"/>
                <w:lang w:val="en-US"/>
              </w:rPr>
              <w:t>BT</w:t>
            </w:r>
          </w:p>
        </w:tc>
        <w:tc>
          <w:tcPr>
            <w:tcW w:w="8220" w:type="dxa"/>
            <w:shd w:val="clear" w:color="auto" w:fill="auto"/>
          </w:tcPr>
          <w:p w:rsidR="00B67894" w:rsidRPr="00614CC6" w:rsidRDefault="00B6789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67894" w:rsidRPr="00036EE3" w:rsidTr="00AD1722">
        <w:tc>
          <w:tcPr>
            <w:tcW w:w="1140" w:type="dxa"/>
            <w:shd w:val="clear" w:color="auto" w:fill="auto"/>
          </w:tcPr>
          <w:p w:rsidR="00B67894" w:rsidRPr="00614CC6" w:rsidRDefault="00B67894" w:rsidP="00AD1722">
            <w:pPr>
              <w:spacing w:before="30" w:after="30"/>
              <w:ind w:left="57"/>
              <w:jc w:val="left"/>
              <w:rPr>
                <w:b/>
                <w:bCs/>
                <w:sz w:val="20"/>
                <w:lang w:val="fr-CH"/>
              </w:rPr>
            </w:pPr>
            <w:r w:rsidRPr="00614CC6">
              <w:rPr>
                <w:b/>
                <w:bCs/>
                <w:sz w:val="20"/>
                <w:lang w:val="fr-CH"/>
              </w:rPr>
              <w:t>F</w:t>
            </w:r>
          </w:p>
        </w:tc>
        <w:tc>
          <w:tcPr>
            <w:tcW w:w="8220" w:type="dxa"/>
            <w:shd w:val="clear" w:color="auto" w:fill="auto"/>
          </w:tcPr>
          <w:p w:rsidR="00B67894" w:rsidRPr="00614CC6" w:rsidRDefault="00B67894"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B67894" w:rsidRPr="00592F9F" w:rsidTr="00AD1722">
        <w:tc>
          <w:tcPr>
            <w:tcW w:w="1140" w:type="dxa"/>
            <w:shd w:val="clear" w:color="auto" w:fill="F3F3F3"/>
          </w:tcPr>
          <w:p w:rsidR="00B67894" w:rsidRPr="00592F9F" w:rsidRDefault="00B67894" w:rsidP="00AD1722">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B67894" w:rsidRPr="00592F9F" w:rsidRDefault="00B67894"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B67894" w:rsidRPr="00036EE3" w:rsidTr="00AD1722">
        <w:tc>
          <w:tcPr>
            <w:tcW w:w="1140" w:type="dxa"/>
          </w:tcPr>
          <w:p w:rsidR="00B67894" w:rsidRPr="00614CC6" w:rsidRDefault="00B67894" w:rsidP="00AD1722">
            <w:pPr>
              <w:spacing w:before="30" w:after="30"/>
              <w:ind w:left="57"/>
              <w:jc w:val="left"/>
              <w:rPr>
                <w:b/>
                <w:bCs/>
                <w:sz w:val="20"/>
                <w:lang w:val="fr-CH"/>
              </w:rPr>
            </w:pPr>
            <w:r w:rsidRPr="00614CC6">
              <w:rPr>
                <w:b/>
                <w:bCs/>
                <w:sz w:val="20"/>
                <w:lang w:val="fr-CH"/>
              </w:rPr>
              <w:t>P</w:t>
            </w:r>
          </w:p>
        </w:tc>
        <w:tc>
          <w:tcPr>
            <w:tcW w:w="8220" w:type="dxa"/>
          </w:tcPr>
          <w:p w:rsidR="00B67894" w:rsidRPr="00614CC6" w:rsidRDefault="00B67894" w:rsidP="00AD1722">
            <w:pPr>
              <w:spacing w:before="30" w:after="30"/>
              <w:jc w:val="left"/>
              <w:rPr>
                <w:sz w:val="20"/>
                <w:lang w:val="fr-CH"/>
              </w:rPr>
            </w:pPr>
            <w:r w:rsidRPr="00614CC6">
              <w:rPr>
                <w:sz w:val="20"/>
              </w:rPr>
              <w:t>Propagation des ondes radioélectriques</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RA</w:t>
            </w:r>
          </w:p>
        </w:tc>
        <w:tc>
          <w:tcPr>
            <w:tcW w:w="8220" w:type="dxa"/>
          </w:tcPr>
          <w:p w:rsidR="00B67894" w:rsidRPr="00614CC6" w:rsidRDefault="00B67894"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RS</w:t>
            </w:r>
          </w:p>
        </w:tc>
        <w:tc>
          <w:tcPr>
            <w:tcW w:w="8220" w:type="dxa"/>
          </w:tcPr>
          <w:p w:rsidR="00B67894" w:rsidRPr="00614CC6" w:rsidRDefault="00B67894"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S</w:t>
            </w:r>
          </w:p>
        </w:tc>
        <w:tc>
          <w:tcPr>
            <w:tcW w:w="8220" w:type="dxa"/>
          </w:tcPr>
          <w:p w:rsidR="00B67894" w:rsidRPr="00614CC6" w:rsidRDefault="00B67894" w:rsidP="00AD1722">
            <w:pPr>
              <w:spacing w:before="30" w:after="30"/>
              <w:jc w:val="left"/>
              <w:rPr>
                <w:sz w:val="20"/>
                <w:lang w:val="en-US"/>
              </w:rPr>
            </w:pPr>
            <w:r w:rsidRPr="00614CC6">
              <w:rPr>
                <w:sz w:val="20"/>
              </w:rPr>
              <w:t>Service fixe par satellite</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SA</w:t>
            </w:r>
          </w:p>
        </w:tc>
        <w:tc>
          <w:tcPr>
            <w:tcW w:w="8220" w:type="dxa"/>
          </w:tcPr>
          <w:p w:rsidR="00B67894" w:rsidRPr="00614CC6" w:rsidRDefault="00B67894" w:rsidP="00AD1722">
            <w:pPr>
              <w:spacing w:before="30" w:after="30"/>
              <w:jc w:val="left"/>
              <w:rPr>
                <w:sz w:val="20"/>
                <w:lang w:val="en-US"/>
              </w:rPr>
            </w:pPr>
            <w:r w:rsidRPr="00614CC6">
              <w:rPr>
                <w:sz w:val="20"/>
              </w:rPr>
              <w:t>Applications spatiales et météorologie</w:t>
            </w:r>
          </w:p>
        </w:tc>
      </w:tr>
      <w:tr w:rsidR="00B67894" w:rsidRPr="00614CC6"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SF</w:t>
            </w:r>
          </w:p>
        </w:tc>
        <w:tc>
          <w:tcPr>
            <w:tcW w:w="8220" w:type="dxa"/>
          </w:tcPr>
          <w:p w:rsidR="00B67894" w:rsidRPr="00614CC6" w:rsidRDefault="00B67894" w:rsidP="00AD1722">
            <w:pPr>
              <w:spacing w:before="30" w:after="30"/>
              <w:jc w:val="left"/>
              <w:rPr>
                <w:sz w:val="20"/>
              </w:rPr>
            </w:pPr>
            <w:r w:rsidRPr="00614CC6">
              <w:rPr>
                <w:sz w:val="20"/>
              </w:rPr>
              <w:t>Partage des fréquences et coordination entre les systèmes du service fixe par satellite et du service fixe</w:t>
            </w:r>
          </w:p>
        </w:tc>
      </w:tr>
      <w:tr w:rsidR="00B67894" w:rsidRPr="00036EE3" w:rsidTr="00AD1722">
        <w:tc>
          <w:tcPr>
            <w:tcW w:w="1140" w:type="dxa"/>
            <w:shd w:val="clear" w:color="auto" w:fill="auto"/>
          </w:tcPr>
          <w:p w:rsidR="00B67894" w:rsidRPr="00592F9F" w:rsidRDefault="00B67894" w:rsidP="00AD1722">
            <w:pPr>
              <w:spacing w:before="30" w:after="30"/>
              <w:ind w:left="57"/>
              <w:jc w:val="left"/>
              <w:rPr>
                <w:b/>
                <w:bCs/>
                <w:sz w:val="20"/>
                <w:lang w:val="en-US"/>
              </w:rPr>
            </w:pPr>
            <w:r w:rsidRPr="00592F9F">
              <w:rPr>
                <w:b/>
                <w:bCs/>
                <w:sz w:val="20"/>
                <w:lang w:val="en-US"/>
              </w:rPr>
              <w:t>SM</w:t>
            </w:r>
          </w:p>
        </w:tc>
        <w:tc>
          <w:tcPr>
            <w:tcW w:w="8220" w:type="dxa"/>
            <w:shd w:val="clear" w:color="auto" w:fill="auto"/>
          </w:tcPr>
          <w:p w:rsidR="00B67894" w:rsidRPr="00592F9F" w:rsidRDefault="00B67894" w:rsidP="00AD1722">
            <w:pPr>
              <w:spacing w:before="30" w:after="30"/>
              <w:jc w:val="left"/>
              <w:rPr>
                <w:sz w:val="20"/>
                <w:lang w:val="en-US"/>
              </w:rPr>
            </w:pPr>
            <w:r w:rsidRPr="00592F9F">
              <w:rPr>
                <w:sz w:val="20"/>
              </w:rPr>
              <w:t>Gestion du spectre</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SNG</w:t>
            </w:r>
          </w:p>
        </w:tc>
        <w:tc>
          <w:tcPr>
            <w:tcW w:w="8220" w:type="dxa"/>
          </w:tcPr>
          <w:p w:rsidR="00B67894" w:rsidRPr="00614CC6" w:rsidRDefault="00B67894" w:rsidP="00AD1722">
            <w:pPr>
              <w:spacing w:before="30" w:after="30"/>
              <w:jc w:val="left"/>
              <w:rPr>
                <w:sz w:val="20"/>
                <w:lang w:val="en-US"/>
              </w:rPr>
            </w:pPr>
            <w:r w:rsidRPr="00614CC6">
              <w:rPr>
                <w:sz w:val="20"/>
              </w:rPr>
              <w:t>Reportage d'actualités par satellite</w:t>
            </w:r>
          </w:p>
        </w:tc>
      </w:tr>
      <w:tr w:rsidR="00B67894" w:rsidRPr="00614CC6"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TF</w:t>
            </w:r>
          </w:p>
        </w:tc>
        <w:tc>
          <w:tcPr>
            <w:tcW w:w="8220" w:type="dxa"/>
          </w:tcPr>
          <w:p w:rsidR="00B67894" w:rsidRPr="00614CC6" w:rsidRDefault="00B67894" w:rsidP="00AD1722">
            <w:pPr>
              <w:spacing w:before="30" w:after="30"/>
              <w:jc w:val="left"/>
              <w:rPr>
                <w:sz w:val="20"/>
              </w:rPr>
            </w:pPr>
            <w:r w:rsidRPr="00614CC6">
              <w:rPr>
                <w:sz w:val="20"/>
              </w:rPr>
              <w:t>Emissions de fréquences étalon et de signaux horaires</w:t>
            </w:r>
          </w:p>
        </w:tc>
      </w:tr>
      <w:tr w:rsidR="00B67894" w:rsidRPr="00036EE3" w:rsidTr="00AD1722">
        <w:tc>
          <w:tcPr>
            <w:tcW w:w="1140" w:type="dxa"/>
          </w:tcPr>
          <w:p w:rsidR="00B67894" w:rsidRPr="00614CC6" w:rsidRDefault="00B67894" w:rsidP="00AD1722">
            <w:pPr>
              <w:spacing w:before="30" w:after="30"/>
              <w:ind w:left="57"/>
              <w:jc w:val="left"/>
              <w:rPr>
                <w:b/>
                <w:bCs/>
                <w:sz w:val="20"/>
                <w:lang w:val="en-US"/>
              </w:rPr>
            </w:pPr>
            <w:r w:rsidRPr="00614CC6">
              <w:rPr>
                <w:b/>
                <w:bCs/>
                <w:sz w:val="20"/>
                <w:lang w:val="en-US"/>
              </w:rPr>
              <w:t>V</w:t>
            </w:r>
          </w:p>
        </w:tc>
        <w:tc>
          <w:tcPr>
            <w:tcW w:w="8220" w:type="dxa"/>
          </w:tcPr>
          <w:p w:rsidR="00B67894" w:rsidRPr="00614CC6" w:rsidRDefault="00B67894" w:rsidP="00AD1722">
            <w:pPr>
              <w:spacing w:before="30" w:after="140"/>
              <w:jc w:val="left"/>
              <w:rPr>
                <w:sz w:val="20"/>
                <w:lang w:val="en-US"/>
              </w:rPr>
            </w:pPr>
            <w:r w:rsidRPr="00614CC6">
              <w:rPr>
                <w:sz w:val="20"/>
              </w:rPr>
              <w:t>Vocabulaire et sujets associés</w:t>
            </w:r>
          </w:p>
        </w:tc>
      </w:tr>
    </w:tbl>
    <w:p w:rsidR="00B67894" w:rsidRPr="00036EE3" w:rsidRDefault="00B67894" w:rsidP="00B67894">
      <w:pPr>
        <w:spacing w:before="0"/>
        <w:jc w:val="center"/>
        <w:rPr>
          <w:sz w:val="20"/>
          <w:lang w:val="en-US"/>
        </w:rPr>
      </w:pPr>
    </w:p>
    <w:p w:rsidR="00B67894" w:rsidRPr="00036EE3" w:rsidRDefault="00B67894" w:rsidP="00B6789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67894" w:rsidRPr="00756B4D" w:rsidTr="00AD1722">
        <w:tc>
          <w:tcPr>
            <w:tcW w:w="9360" w:type="dxa"/>
          </w:tcPr>
          <w:p w:rsidR="00B67894" w:rsidRPr="00756B4D" w:rsidRDefault="00B67894" w:rsidP="00AD1722">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67894" w:rsidRPr="00756B4D" w:rsidRDefault="00B67894" w:rsidP="00B67894">
      <w:pPr>
        <w:spacing w:before="0"/>
        <w:jc w:val="center"/>
        <w:rPr>
          <w:sz w:val="22"/>
        </w:rPr>
      </w:pPr>
    </w:p>
    <w:p w:rsidR="00B67894" w:rsidRPr="00614CC6" w:rsidRDefault="00B67894" w:rsidP="00B67894">
      <w:pPr>
        <w:spacing w:before="100"/>
        <w:jc w:val="right"/>
        <w:rPr>
          <w:i/>
          <w:iCs/>
          <w:sz w:val="20"/>
        </w:rPr>
      </w:pPr>
      <w:r w:rsidRPr="00614CC6">
        <w:rPr>
          <w:i/>
          <w:iCs/>
          <w:sz w:val="20"/>
        </w:rPr>
        <w:t>Publication électronique</w:t>
      </w:r>
    </w:p>
    <w:p w:rsidR="00B67894" w:rsidRPr="00614CC6" w:rsidRDefault="00B67894" w:rsidP="00B67894">
      <w:pPr>
        <w:spacing w:before="0"/>
        <w:jc w:val="right"/>
        <w:rPr>
          <w:sz w:val="20"/>
        </w:rPr>
      </w:pPr>
      <w:r w:rsidRPr="00614CC6">
        <w:rPr>
          <w:sz w:val="20"/>
        </w:rPr>
        <w:t>Genève, 20</w:t>
      </w:r>
      <w:r>
        <w:rPr>
          <w:sz w:val="20"/>
        </w:rPr>
        <w:t>10</w:t>
      </w:r>
    </w:p>
    <w:p w:rsidR="00B67894" w:rsidRPr="00614CC6" w:rsidRDefault="00B67894" w:rsidP="00B6789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B67894" w:rsidRPr="00614CC6" w:rsidRDefault="00B67894" w:rsidP="00B6789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67894" w:rsidRPr="00614CC6" w:rsidRDefault="00B67894" w:rsidP="00B67894">
      <w:pPr>
        <w:spacing w:before="160"/>
        <w:rPr>
          <w:i/>
          <w:sz w:val="20"/>
          <w:highlight w:val="yellow"/>
        </w:rPr>
        <w:sectPr w:rsidR="00B67894"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D029B5" w:rsidRDefault="00D029B5" w:rsidP="00D029B5">
      <w:pPr>
        <w:pStyle w:val="RecNo"/>
        <w:spacing w:before="0"/>
      </w:pPr>
      <w:r>
        <w:lastRenderedPageBreak/>
        <w:t xml:space="preserve">RECOMMANDATION </w:t>
      </w:r>
      <w:r>
        <w:rPr>
          <w:rStyle w:val="href"/>
        </w:rPr>
        <w:t>UIT-R M.1043-2</w:t>
      </w:r>
      <w:r>
        <w:rPr>
          <w:rStyle w:val="FootnoteReference"/>
        </w:rPr>
        <w:footnoteReference w:customMarkFollows="1" w:id="1"/>
        <w:t>*</w:t>
      </w:r>
    </w:p>
    <w:p w:rsidR="00D029B5" w:rsidRDefault="00D029B5" w:rsidP="00D029B5">
      <w:pPr>
        <w:pStyle w:val="Rectitle"/>
      </w:pPr>
      <w:r>
        <w:t xml:space="preserve">Utilisation des services d'amateur et d'amateur par satellite </w:t>
      </w:r>
      <w:r>
        <w:br/>
        <w:t>dans les pays en développement</w:t>
      </w:r>
    </w:p>
    <w:p w:rsidR="00D029B5" w:rsidRDefault="00D029B5" w:rsidP="00D029B5">
      <w:pPr>
        <w:pStyle w:val="Recref"/>
      </w:pPr>
      <w:r>
        <w:t>(Question UIT-R 48/8)</w:t>
      </w:r>
    </w:p>
    <w:p w:rsidR="00D029B5" w:rsidRDefault="00D029B5" w:rsidP="00D029B5">
      <w:pPr>
        <w:pStyle w:val="Recdate"/>
      </w:pPr>
      <w:r>
        <w:t>(1994-1998-2003)</w:t>
      </w:r>
    </w:p>
    <w:p w:rsidR="00C535C5" w:rsidRDefault="00C535C5" w:rsidP="00C535C5"/>
    <w:p w:rsidR="00D029B5" w:rsidRPr="0056563C" w:rsidRDefault="00D029B5" w:rsidP="00C535C5">
      <w:pPr>
        <w:pStyle w:val="HeadingSum"/>
        <w:rPr>
          <w:lang w:val="fr-CH"/>
        </w:rPr>
      </w:pPr>
      <w:r w:rsidRPr="0056563C">
        <w:rPr>
          <w:lang w:val="fr-CH"/>
        </w:rPr>
        <w:t>Champ d'application</w:t>
      </w:r>
    </w:p>
    <w:p w:rsidR="00D029B5" w:rsidRPr="0056563C" w:rsidRDefault="00D029B5" w:rsidP="00C535C5">
      <w:pPr>
        <w:pStyle w:val="Summary"/>
        <w:rPr>
          <w:lang w:val="fr-CH"/>
        </w:rPr>
      </w:pPr>
      <w:r w:rsidRPr="0056563C">
        <w:rPr>
          <w:lang w:val="fr-CH"/>
        </w:rPr>
        <w:t xml:space="preserve">La présente Recommandation encourage les administrations à faciliter l'exploitation des services d'amateur et d'amateur par satellite en développant des compétences d'opérateur des </w:t>
      </w:r>
      <w:r w:rsidRPr="0056563C">
        <w:rPr>
          <w:rFonts w:cs="Arial"/>
          <w:lang w:val="fr-CH"/>
        </w:rPr>
        <w:t>radiocommunications, en assurant la formation des techniciens et en utilisant les stations d'amateur dans les zones rurales et dans les situations d'urgence. Elle encourage aussi l'utilisation de bénévoles et la prise en compte des besoins spécifiques des pays en développement</w:t>
      </w:r>
      <w:r w:rsidRPr="0056563C">
        <w:rPr>
          <w:rStyle w:val="FootnoteReference"/>
          <w:rFonts w:cs="Arial"/>
          <w:lang w:val="fr-CH"/>
        </w:rPr>
        <w:footnoteReference w:id="2"/>
      </w:r>
      <w:r w:rsidRPr="0056563C">
        <w:rPr>
          <w:rFonts w:cs="Arial"/>
          <w:lang w:val="fr-CH"/>
        </w:rPr>
        <w:t>.</w:t>
      </w:r>
    </w:p>
    <w:p w:rsidR="00D029B5" w:rsidRDefault="00D029B5" w:rsidP="00D029B5">
      <w:pPr>
        <w:pStyle w:val="Normalaftertitle"/>
      </w:pPr>
      <w:r>
        <w:t>L'Assemblée des radiocommunications de l'UIT,</w:t>
      </w:r>
    </w:p>
    <w:p w:rsidR="00D029B5" w:rsidRDefault="00D029B5" w:rsidP="00C535C5">
      <w:pPr>
        <w:pStyle w:val="Call"/>
      </w:pPr>
      <w:r>
        <w:t>considérant</w:t>
      </w:r>
    </w:p>
    <w:p w:rsidR="00D029B5" w:rsidRDefault="00D029B5" w:rsidP="00C535C5">
      <w:r>
        <w:t>a)</w:t>
      </w:r>
      <w:r>
        <w:tab/>
        <w:t>que les pays en développement ont besoin d'urgence d'opérateurs et de techniciens des radiocommunications expérimentés;</w:t>
      </w:r>
    </w:p>
    <w:p w:rsidR="00D029B5" w:rsidRDefault="00D029B5" w:rsidP="00C535C5">
      <w:r>
        <w:t>b)</w:t>
      </w:r>
      <w:r>
        <w:tab/>
        <w:t>que des stations de radiocommunication doivent être disponibles dans les zones rurales et les zones éloignées en cas de catastrophe naturelle;</w:t>
      </w:r>
    </w:p>
    <w:p w:rsidR="00D029B5" w:rsidRDefault="00D029B5" w:rsidP="00C535C5">
      <w:r>
        <w:t>c)</w:t>
      </w:r>
      <w:r>
        <w:tab/>
        <w:t>que les services d'amateur et d'amateur par satellite peuvent aider à satisfaire ces besoins;</w:t>
      </w:r>
    </w:p>
    <w:p w:rsidR="00D029B5" w:rsidRDefault="00D029B5" w:rsidP="00C535C5">
      <w:r>
        <w:t>d)</w:t>
      </w:r>
      <w:r>
        <w:tab/>
        <w:t>que ces services permettent notamment d'acquérir, grâce aux échanges, une formation et une expérience utiles;</w:t>
      </w:r>
    </w:p>
    <w:p w:rsidR="00D029B5" w:rsidRDefault="00D029B5" w:rsidP="00C535C5">
      <w:r>
        <w:t>e)</w:t>
      </w:r>
      <w:r>
        <w:tab/>
        <w:t>la Résolution 15 de la CAMR-79,</w:t>
      </w:r>
    </w:p>
    <w:p w:rsidR="00D029B5" w:rsidRDefault="00D029B5" w:rsidP="00C535C5">
      <w:pPr>
        <w:pStyle w:val="Call"/>
      </w:pPr>
      <w:r>
        <w:t>recommande</w:t>
      </w:r>
    </w:p>
    <w:p w:rsidR="00D029B5" w:rsidRDefault="00D029B5" w:rsidP="00C535C5">
      <w:r>
        <w:rPr>
          <w:b/>
          <w:bCs/>
        </w:rPr>
        <w:t>1</w:t>
      </w:r>
      <w:r>
        <w:rPr>
          <w:b/>
          <w:bCs/>
        </w:rPr>
        <w:tab/>
      </w:r>
      <w:r>
        <w:t>que les administrations encouragent et facilitent l'exploitation des services d'amateur et d'amateur par satellite afin:</w:t>
      </w:r>
    </w:p>
    <w:p w:rsidR="00D029B5" w:rsidRDefault="00D029B5" w:rsidP="00C535C5">
      <w:r>
        <w:rPr>
          <w:b/>
          <w:bCs/>
        </w:rPr>
        <w:t>1.1</w:t>
      </w:r>
      <w:r>
        <w:rPr>
          <w:b/>
          <w:bCs/>
        </w:rPr>
        <w:tab/>
      </w:r>
      <w:r>
        <w:t>d'acquérir des compétences d'opérateur des radiocommunications;</w:t>
      </w:r>
    </w:p>
    <w:p w:rsidR="00D029B5" w:rsidRDefault="00D029B5" w:rsidP="00C535C5">
      <w:r>
        <w:rPr>
          <w:b/>
          <w:bCs/>
        </w:rPr>
        <w:t>1.2</w:t>
      </w:r>
      <w:r>
        <w:rPr>
          <w:b/>
          <w:bCs/>
        </w:rPr>
        <w:tab/>
      </w:r>
      <w:r>
        <w:t>de former des ingénieurs et des techniciens à la conception, la construction et la maintenance d'équipements et de systèmes radioélectriques;</w:t>
      </w:r>
    </w:p>
    <w:p w:rsidR="00D029B5" w:rsidRDefault="00D029B5" w:rsidP="00C535C5">
      <w:r>
        <w:rPr>
          <w:b/>
          <w:bCs/>
        </w:rPr>
        <w:t>1.3</w:t>
      </w:r>
      <w:r>
        <w:rPr>
          <w:b/>
          <w:bCs/>
        </w:rPr>
        <w:tab/>
      </w:r>
      <w:r>
        <w:t>d'aider à créer des groupes capables de fournir une assistance locale;</w:t>
      </w:r>
    </w:p>
    <w:p w:rsidR="00D029B5" w:rsidRDefault="00D029B5" w:rsidP="00C535C5">
      <w:r>
        <w:rPr>
          <w:b/>
          <w:bCs/>
        </w:rPr>
        <w:t>1.4</w:t>
      </w:r>
      <w:r>
        <w:rPr>
          <w:b/>
          <w:bCs/>
        </w:rPr>
        <w:tab/>
      </w:r>
      <w:r>
        <w:t>d'échanger des informations techniques et d'exploitation;</w:t>
      </w:r>
    </w:p>
    <w:p w:rsidR="00D029B5" w:rsidRDefault="00D029B5" w:rsidP="00C535C5">
      <w:r>
        <w:rPr>
          <w:b/>
          <w:bCs/>
        </w:rPr>
        <w:t>1.5</w:t>
      </w:r>
      <w:r>
        <w:rPr>
          <w:b/>
          <w:bCs/>
        </w:rPr>
        <w:tab/>
      </w:r>
      <w:r>
        <w:t>d'expérimenter les nouvelles techniques;</w:t>
      </w:r>
    </w:p>
    <w:p w:rsidR="00D029B5" w:rsidRDefault="00D029B5" w:rsidP="00C535C5">
      <w:r>
        <w:rPr>
          <w:b/>
          <w:bCs/>
        </w:rPr>
        <w:t>1.6</w:t>
      </w:r>
      <w:r>
        <w:rPr>
          <w:b/>
          <w:bCs/>
        </w:rPr>
        <w:tab/>
      </w:r>
      <w:r>
        <w:t>de mettre en place des stations de radiocommunication dans les zones rurales et éloignées;</w:t>
      </w:r>
    </w:p>
    <w:p w:rsidR="00D029B5" w:rsidRDefault="00D029B5" w:rsidP="00C535C5">
      <w:r>
        <w:rPr>
          <w:b/>
          <w:bCs/>
        </w:rPr>
        <w:t>1.7</w:t>
      </w:r>
      <w:r>
        <w:rPr>
          <w:b/>
          <w:bCs/>
        </w:rPr>
        <w:tab/>
      </w:r>
      <w:r>
        <w:t>d'accorder une attention particulière aux programmes pour la jeunesse;</w:t>
      </w:r>
    </w:p>
    <w:p w:rsidR="00D029B5" w:rsidRDefault="00D029B5" w:rsidP="00C535C5">
      <w:r>
        <w:rPr>
          <w:b/>
          <w:bCs/>
        </w:rPr>
        <w:lastRenderedPageBreak/>
        <w:t>2</w:t>
      </w:r>
      <w:r>
        <w:rPr>
          <w:b/>
          <w:bCs/>
        </w:rPr>
        <w:tab/>
      </w:r>
      <w:r>
        <w:t>que les administrations facilitent la mise en place rapide et l'utilisation effective de moyens de télécommunication pour atténuer les effets des catastrophes et pour les opérations de secours en cas de catastrophe par la réduction et, si possible, la suppression des obstacles et le renforcement de la coopération transfrontalière entre les Etats;</w:t>
      </w:r>
    </w:p>
    <w:p w:rsidR="00D029B5" w:rsidRDefault="00D029B5" w:rsidP="00C535C5">
      <w:r>
        <w:rPr>
          <w:b/>
          <w:bCs/>
        </w:rPr>
        <w:t>3</w:t>
      </w:r>
      <w:r>
        <w:rPr>
          <w:b/>
          <w:bCs/>
        </w:rPr>
        <w:tab/>
      </w:r>
      <w:r>
        <w:t>que les administrations fassent appel, chaque fois que cela est possible, à des volontaires afin de faciliter le développement des services d'amateur;</w:t>
      </w:r>
    </w:p>
    <w:p w:rsidR="00D029B5" w:rsidRDefault="00D029B5" w:rsidP="00C535C5">
      <w:r>
        <w:rPr>
          <w:b/>
          <w:bCs/>
        </w:rPr>
        <w:t>4</w:t>
      </w:r>
      <w:r>
        <w:rPr>
          <w:b/>
          <w:bCs/>
        </w:rPr>
        <w:tab/>
      </w:r>
      <w:r>
        <w:t>que, pour tenir compte des besoins particuliers des pays en développement, des systèmes radioélectriques soient conçus selon les caractéristiques suivantes:</w:t>
      </w:r>
    </w:p>
    <w:p w:rsidR="00D029B5" w:rsidRDefault="00D029B5" w:rsidP="00C535C5">
      <w:r>
        <w:rPr>
          <w:b/>
          <w:bCs/>
        </w:rPr>
        <w:t>4.1</w:t>
      </w:r>
      <w:r>
        <w:rPr>
          <w:b/>
          <w:bCs/>
        </w:rPr>
        <w:tab/>
      </w:r>
      <w:r>
        <w:t>investissement minimal;</w:t>
      </w:r>
    </w:p>
    <w:p w:rsidR="00D029B5" w:rsidRDefault="00D029B5" w:rsidP="00C535C5">
      <w:r>
        <w:rPr>
          <w:b/>
          <w:bCs/>
        </w:rPr>
        <w:t>4.2</w:t>
      </w:r>
      <w:r>
        <w:rPr>
          <w:b/>
          <w:bCs/>
        </w:rPr>
        <w:tab/>
      </w:r>
      <w:r>
        <w:t>possibilité d'adaptation à des conditions de transport et d'exploitation variées (résistance aux vibrations et aux chocs, fonctionnement dans des conditions de température et d'humidité extrêmes, insensibilité à la poussière, possibilité de fonctionnement avec diverses sources d'alimentation électrique);</w:t>
      </w:r>
    </w:p>
    <w:p w:rsidR="00D029B5" w:rsidRDefault="00D029B5" w:rsidP="00C535C5">
      <w:r>
        <w:rPr>
          <w:b/>
          <w:bCs/>
        </w:rPr>
        <w:t>4.3</w:t>
      </w:r>
      <w:r>
        <w:rPr>
          <w:b/>
          <w:bCs/>
        </w:rPr>
        <w:tab/>
      </w:r>
      <w:r>
        <w:t>souplesse suffisante permettant d'établir des communications sur des distances variables quels que soient les conditions de propagation et les environnements électromagnétiques;</w:t>
      </w:r>
    </w:p>
    <w:p w:rsidR="00D029B5" w:rsidRDefault="00D029B5" w:rsidP="00C535C5">
      <w:r>
        <w:rPr>
          <w:b/>
          <w:bCs/>
        </w:rPr>
        <w:t>4.4</w:t>
      </w:r>
      <w:r>
        <w:rPr>
          <w:b/>
          <w:bCs/>
        </w:rPr>
        <w:tab/>
      </w:r>
      <w:r>
        <w:t>facilité de maintenance.</w:t>
      </w:r>
    </w:p>
    <w:p w:rsidR="00D029B5" w:rsidRDefault="00D029B5" w:rsidP="00C535C5"/>
    <w:p w:rsidR="00D029B5" w:rsidRDefault="00D029B5" w:rsidP="00C535C5"/>
    <w:p w:rsidR="00D029B5" w:rsidRDefault="00D029B5" w:rsidP="00C535C5">
      <w:pPr>
        <w:jc w:val="center"/>
      </w:pPr>
      <w:r>
        <w:t>______________</w:t>
      </w:r>
    </w:p>
    <w:sectPr w:rsidR="00D029B5" w:rsidSect="00B67894">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5C5" w:rsidRDefault="00C535C5">
      <w:r>
        <w:separator/>
      </w:r>
    </w:p>
  </w:endnote>
  <w:endnote w:type="continuationSeparator" w:id="0">
    <w:p w:rsidR="00C535C5" w:rsidRDefault="00C535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5C5" w:rsidRDefault="00C535C5">
      <w:r>
        <w:separator/>
      </w:r>
    </w:p>
  </w:footnote>
  <w:footnote w:type="continuationSeparator" w:id="0">
    <w:p w:rsidR="00C535C5" w:rsidRDefault="00C535C5">
      <w:r>
        <w:continuationSeparator/>
      </w:r>
    </w:p>
  </w:footnote>
  <w:footnote w:id="1">
    <w:p w:rsidR="00C535C5" w:rsidRPr="00694FF2" w:rsidRDefault="00C535C5" w:rsidP="00D029B5">
      <w:pPr>
        <w:pStyle w:val="FootnoteText"/>
        <w:jc w:val="left"/>
        <w:rPr>
          <w:lang w:val="fr-CH"/>
        </w:rPr>
      </w:pPr>
      <w:r>
        <w:rPr>
          <w:rStyle w:val="FootnoteReference"/>
        </w:rPr>
        <w:t>*</w:t>
      </w:r>
      <w:r>
        <w:t xml:space="preserve"> </w:t>
      </w:r>
      <w:r>
        <w:rPr>
          <w:lang w:val="fr-CH"/>
        </w:rPr>
        <w:tab/>
        <w:t xml:space="preserve">La </w:t>
      </w:r>
      <w:r w:rsidRPr="00694FF2">
        <w:rPr>
          <w:lang w:val="fr-CH" w:eastAsia="ko-KR"/>
        </w:rPr>
        <w:t>Commission d'études</w:t>
      </w:r>
      <w:r>
        <w:rPr>
          <w:lang w:val="fr-CH"/>
        </w:rPr>
        <w:t xml:space="preserve"> 5 des </w:t>
      </w:r>
      <w:r w:rsidRPr="00694FF2">
        <w:rPr>
          <w:lang w:val="fr-CH"/>
        </w:rPr>
        <w:t>radiocommunications</w:t>
      </w:r>
      <w:r>
        <w:rPr>
          <w:lang w:val="fr-CH"/>
        </w:rPr>
        <w:t xml:space="preserve"> a apporté des modifications de forme au texte de cette Recommandation en 2008, conformément aux dispositions de la Résolution UIT-R 44.</w:t>
      </w:r>
    </w:p>
  </w:footnote>
  <w:footnote w:id="2">
    <w:p w:rsidR="00C535C5" w:rsidRPr="00694FF2" w:rsidRDefault="00C535C5" w:rsidP="00D029B5">
      <w:pPr>
        <w:pStyle w:val="FootnoteText"/>
        <w:jc w:val="left"/>
        <w:rPr>
          <w:lang w:val="fr-CH"/>
        </w:rPr>
      </w:pPr>
      <w:r>
        <w:rPr>
          <w:rStyle w:val="FootnoteReference"/>
        </w:rPr>
        <w:footnoteRef/>
      </w:r>
      <w:r>
        <w:t xml:space="preserve"> </w:t>
      </w:r>
      <w:r>
        <w:rPr>
          <w:lang w:val="fr-CH"/>
        </w:rPr>
        <w:tab/>
        <w:t xml:space="preserve">Voir aussi la Recommandation UIT-T 13.1 </w:t>
      </w:r>
      <w:r w:rsidRPr="00694FF2">
        <w:rPr>
          <w:lang w:val="fr-CH"/>
        </w:rPr>
        <w:t>–</w:t>
      </w:r>
      <w:r>
        <w:rPr>
          <w:lang w:val="fr-CH"/>
        </w:rPr>
        <w:t xml:space="preserve"> Utilisation efficace des services d'amateur pour l'atténuation des effets des </w:t>
      </w:r>
      <w:r w:rsidRPr="00694FF2">
        <w:rPr>
          <w:lang w:val="fr-CH"/>
        </w:rPr>
        <w:t>catastrophes</w:t>
      </w:r>
      <w:r>
        <w:rPr>
          <w:lang w:val="fr-CH"/>
        </w:rPr>
        <w:t xml:space="preserve"> et les opérations de secours en cas de catastrophe.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94" w:rsidRDefault="00B6789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94" w:rsidRDefault="00B67894" w:rsidP="00C668C8">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94" w:rsidRPr="00837CB5" w:rsidRDefault="00744719">
    <w:pPr>
      <w:pStyle w:val="Header"/>
      <w:jc w:val="left"/>
    </w:pPr>
    <w:r>
      <w:rPr>
        <w:rStyle w:val="PageNumber"/>
        <w:b/>
        <w:bCs/>
      </w:rPr>
      <w:fldChar w:fldCharType="begin"/>
    </w:r>
    <w:r w:rsidR="00B67894" w:rsidRPr="00837CB5">
      <w:rPr>
        <w:rStyle w:val="PageNumber"/>
        <w:b/>
        <w:bCs/>
      </w:rPr>
      <w:instrText xml:space="preserve"> PAGE </w:instrText>
    </w:r>
    <w:r>
      <w:rPr>
        <w:rStyle w:val="PageNumber"/>
        <w:b/>
        <w:bCs/>
      </w:rPr>
      <w:fldChar w:fldCharType="separate"/>
    </w:r>
    <w:r w:rsidR="00302902">
      <w:rPr>
        <w:rStyle w:val="PageNumber"/>
        <w:b/>
        <w:bCs/>
        <w:noProof/>
      </w:rPr>
      <w:t>ii</w:t>
    </w:r>
    <w:r>
      <w:rPr>
        <w:rStyle w:val="PageNumber"/>
        <w:b/>
        <w:bCs/>
      </w:rPr>
      <w:fldChar w:fldCharType="end"/>
    </w:r>
    <w:r w:rsidR="00B67894" w:rsidRPr="00837CB5">
      <w:tab/>
    </w:r>
    <w:fldSimple w:instr=" DOCPROPERTY &quot;Header&quot; \* MERGEFORMAT ">
      <w:r w:rsidR="00B67894" w:rsidRPr="00C331C2">
        <w:rPr>
          <w:b/>
          <w:bCs/>
        </w:rPr>
        <w:t xml:space="preserve">Rec. </w:t>
      </w:r>
    </w:fldSimple>
    <w:r w:rsidR="00B67894">
      <w:rPr>
        <w:b/>
        <w:bCs/>
      </w:rPr>
      <w:t xml:space="preserve"> </w:t>
    </w:r>
    <w:r>
      <w:rPr>
        <w:b/>
        <w:bCs/>
      </w:rPr>
      <w:fldChar w:fldCharType="begin"/>
    </w:r>
    <w:r w:rsidR="00B67894" w:rsidRPr="00837CB5">
      <w:rPr>
        <w:b/>
        <w:bCs/>
      </w:rPr>
      <w:instrText>styleref href</w:instrText>
    </w:r>
    <w:r>
      <w:rPr>
        <w:b/>
        <w:bCs/>
      </w:rPr>
      <w:fldChar w:fldCharType="separate"/>
    </w:r>
    <w:r w:rsidR="00302902">
      <w:rPr>
        <w:b/>
        <w:bCs/>
        <w:noProof/>
      </w:rPr>
      <w:t>UIT-R M.1043-2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94" w:rsidRDefault="00B67894">
    <w:pPr>
      <w:pStyle w:val="Header"/>
    </w:pPr>
    <w:r>
      <w:tab/>
    </w:r>
    <w:fldSimple w:instr=" DOCPROPERTY &quot;Header&quot; \* MERGEFORMAT ">
      <w:r w:rsidRPr="00C331C2">
        <w:rPr>
          <w:b/>
          <w:bCs/>
        </w:rPr>
        <w:t xml:space="preserve">Rec. </w:t>
      </w:r>
    </w:fldSimple>
    <w:r>
      <w:rPr>
        <w:b/>
        <w:bCs/>
      </w:rPr>
      <w:t xml:space="preserve"> </w:t>
    </w:r>
    <w:r w:rsidR="00744719">
      <w:rPr>
        <w:b/>
        <w:bCs/>
      </w:rPr>
      <w:fldChar w:fldCharType="begin"/>
    </w:r>
    <w:r>
      <w:rPr>
        <w:b/>
        <w:bCs/>
      </w:rPr>
      <w:instrText>styleref href</w:instrText>
    </w:r>
    <w:r w:rsidR="00744719">
      <w:rPr>
        <w:b/>
        <w:bCs/>
      </w:rPr>
      <w:fldChar w:fldCharType="separate"/>
    </w:r>
    <w:r>
      <w:rPr>
        <w:b/>
        <w:bCs/>
        <w:noProof/>
      </w:rPr>
      <w:t>UIT-R  M.xxxx</w:t>
    </w:r>
    <w:r w:rsidR="00744719">
      <w:rPr>
        <w:b/>
        <w:bCs/>
      </w:rPr>
      <w:fldChar w:fldCharType="end"/>
    </w:r>
    <w:r>
      <w:tab/>
    </w:r>
    <w:r w:rsidR="00744719">
      <w:rPr>
        <w:rStyle w:val="PageNumber"/>
        <w:b/>
        <w:bCs/>
      </w:rPr>
      <w:fldChar w:fldCharType="begin"/>
    </w:r>
    <w:r>
      <w:rPr>
        <w:rStyle w:val="PageNumber"/>
        <w:b/>
        <w:bCs/>
      </w:rPr>
      <w:instrText xml:space="preserve"> PAGE </w:instrText>
    </w:r>
    <w:r w:rsidR="00744719">
      <w:rPr>
        <w:rStyle w:val="PageNumber"/>
        <w:b/>
        <w:bCs/>
      </w:rPr>
      <w:fldChar w:fldCharType="separate"/>
    </w:r>
    <w:r>
      <w:rPr>
        <w:rStyle w:val="PageNumber"/>
        <w:b/>
        <w:bCs/>
        <w:noProof/>
      </w:rPr>
      <w:t>1</w:t>
    </w:r>
    <w:r w:rsidR="0074471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5C5" w:rsidRDefault="00744719">
    <w:pPr>
      <w:pStyle w:val="Header"/>
      <w:jc w:val="left"/>
      <w:rPr>
        <w:lang w:val="en-US"/>
      </w:rPr>
    </w:pPr>
    <w:r>
      <w:rPr>
        <w:rStyle w:val="PageNumber"/>
        <w:b/>
        <w:bCs/>
      </w:rPr>
      <w:fldChar w:fldCharType="begin"/>
    </w:r>
    <w:r w:rsidR="00C535C5">
      <w:rPr>
        <w:rStyle w:val="PageNumber"/>
        <w:b/>
        <w:bCs/>
        <w:lang w:val="en-US"/>
      </w:rPr>
      <w:instrText xml:space="preserve"> PAGE </w:instrText>
    </w:r>
    <w:r>
      <w:rPr>
        <w:rStyle w:val="PageNumber"/>
        <w:b/>
        <w:bCs/>
      </w:rPr>
      <w:fldChar w:fldCharType="separate"/>
    </w:r>
    <w:r w:rsidR="00302902">
      <w:rPr>
        <w:rStyle w:val="PageNumber"/>
        <w:b/>
        <w:bCs/>
        <w:noProof/>
        <w:lang w:val="en-US"/>
      </w:rPr>
      <w:t>2</w:t>
    </w:r>
    <w:r>
      <w:rPr>
        <w:rStyle w:val="PageNumber"/>
        <w:b/>
        <w:bCs/>
      </w:rPr>
      <w:fldChar w:fldCharType="end"/>
    </w:r>
    <w:r w:rsidR="00C535C5">
      <w:rPr>
        <w:lang w:val="en-US"/>
      </w:rPr>
      <w:tab/>
    </w:r>
    <w:fldSimple w:instr=" DOCPROPERTY &quot;Header&quot; \* MERGEFORMAT ">
      <w:r w:rsidR="00C535C5">
        <w:rPr>
          <w:b/>
          <w:bCs/>
          <w:lang w:val="en-US"/>
        </w:rPr>
        <w:t xml:space="preserve">Rec. </w:t>
      </w:r>
    </w:fldSimple>
    <w:r w:rsidR="00C535C5">
      <w:rPr>
        <w:b/>
        <w:bCs/>
      </w:rPr>
      <w:t xml:space="preserve"> </w:t>
    </w:r>
    <w:r>
      <w:rPr>
        <w:b/>
        <w:bCs/>
      </w:rPr>
      <w:fldChar w:fldCharType="begin"/>
    </w:r>
    <w:r w:rsidR="00C535C5">
      <w:rPr>
        <w:b/>
        <w:bCs/>
        <w:lang w:val="en-US"/>
      </w:rPr>
      <w:instrText>styleref href</w:instrText>
    </w:r>
    <w:r>
      <w:rPr>
        <w:b/>
        <w:bCs/>
      </w:rPr>
      <w:fldChar w:fldCharType="separate"/>
    </w:r>
    <w:r w:rsidR="00302902">
      <w:rPr>
        <w:b/>
        <w:bCs/>
        <w:noProof/>
      </w:rPr>
      <w:t>UIT-R M.1043-2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5C5" w:rsidRDefault="00C535C5">
    <w:pPr>
      <w:pStyle w:val="Header"/>
    </w:pPr>
    <w:r>
      <w:tab/>
    </w:r>
    <w:fldSimple w:instr=" DOCPROPERTY &quot;Header&quot; \* MERGEFORMAT ">
      <w:r>
        <w:rPr>
          <w:b/>
          <w:bCs/>
        </w:rPr>
        <w:t xml:space="preserve">Rec. </w:t>
      </w:r>
    </w:fldSimple>
    <w:r>
      <w:rPr>
        <w:b/>
        <w:bCs/>
      </w:rPr>
      <w:t xml:space="preserve"> </w:t>
    </w:r>
    <w:r w:rsidR="00744719">
      <w:rPr>
        <w:b/>
        <w:bCs/>
      </w:rPr>
      <w:fldChar w:fldCharType="begin"/>
    </w:r>
    <w:r>
      <w:rPr>
        <w:b/>
        <w:bCs/>
      </w:rPr>
      <w:instrText>styleref href</w:instrText>
    </w:r>
    <w:r w:rsidR="00744719">
      <w:rPr>
        <w:b/>
        <w:bCs/>
      </w:rPr>
      <w:fldChar w:fldCharType="separate"/>
    </w:r>
    <w:r w:rsidR="00302902">
      <w:rPr>
        <w:b/>
        <w:bCs/>
        <w:noProof/>
      </w:rPr>
      <w:t>UIT-R M.1043-2</w:t>
    </w:r>
    <w:r w:rsidR="00744719">
      <w:rPr>
        <w:b/>
        <w:bCs/>
      </w:rPr>
      <w:fldChar w:fldCharType="end"/>
    </w:r>
    <w:r>
      <w:tab/>
    </w:r>
    <w:r w:rsidR="00744719">
      <w:rPr>
        <w:rStyle w:val="PageNumber"/>
        <w:b/>
        <w:bCs/>
      </w:rPr>
      <w:fldChar w:fldCharType="begin"/>
    </w:r>
    <w:r>
      <w:rPr>
        <w:rStyle w:val="PageNumber"/>
        <w:b/>
        <w:bCs/>
      </w:rPr>
      <w:instrText xml:space="preserve"> PAGE </w:instrText>
    </w:r>
    <w:r w:rsidR="00744719">
      <w:rPr>
        <w:rStyle w:val="PageNumber"/>
        <w:b/>
        <w:bCs/>
      </w:rPr>
      <w:fldChar w:fldCharType="separate"/>
    </w:r>
    <w:r w:rsidR="00302902">
      <w:rPr>
        <w:rStyle w:val="PageNumber"/>
        <w:b/>
        <w:bCs/>
        <w:noProof/>
      </w:rPr>
      <w:t>1</w:t>
    </w:r>
    <w:r w:rsidR="00744719">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D029B5"/>
    <w:rsid w:val="002D76C4"/>
    <w:rsid w:val="00302902"/>
    <w:rsid w:val="0056563C"/>
    <w:rsid w:val="00607D68"/>
    <w:rsid w:val="00744719"/>
    <w:rsid w:val="007468DA"/>
    <w:rsid w:val="00A6617B"/>
    <w:rsid w:val="00AB0DC8"/>
    <w:rsid w:val="00B44E24"/>
    <w:rsid w:val="00B67894"/>
    <w:rsid w:val="00C535C5"/>
    <w:rsid w:val="00D029B5"/>
    <w:rsid w:val="00D36021"/>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9B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719"/>
    <w:pPr>
      <w:keepNext/>
      <w:keepLines/>
      <w:spacing w:before="480"/>
      <w:ind w:left="794" w:hanging="794"/>
      <w:outlineLvl w:val="0"/>
    </w:pPr>
    <w:rPr>
      <w:b/>
    </w:rPr>
  </w:style>
  <w:style w:type="paragraph" w:styleId="Heading2">
    <w:name w:val="heading 2"/>
    <w:basedOn w:val="Heading1"/>
    <w:next w:val="Normal"/>
    <w:qFormat/>
    <w:rsid w:val="00744719"/>
    <w:pPr>
      <w:spacing w:before="320"/>
      <w:outlineLvl w:val="1"/>
    </w:pPr>
  </w:style>
  <w:style w:type="paragraph" w:styleId="Heading3">
    <w:name w:val="heading 3"/>
    <w:basedOn w:val="Heading1"/>
    <w:next w:val="Normal"/>
    <w:qFormat/>
    <w:rsid w:val="00744719"/>
    <w:pPr>
      <w:spacing w:before="200"/>
      <w:outlineLvl w:val="2"/>
    </w:pPr>
  </w:style>
  <w:style w:type="paragraph" w:styleId="Heading4">
    <w:name w:val="heading 4"/>
    <w:basedOn w:val="Heading3"/>
    <w:next w:val="Normal"/>
    <w:qFormat/>
    <w:rsid w:val="00744719"/>
    <w:pPr>
      <w:tabs>
        <w:tab w:val="clear" w:pos="794"/>
        <w:tab w:val="left" w:pos="992"/>
      </w:tabs>
      <w:ind w:left="992" w:hanging="992"/>
      <w:outlineLvl w:val="3"/>
    </w:pPr>
  </w:style>
  <w:style w:type="paragraph" w:styleId="Heading5">
    <w:name w:val="heading 5"/>
    <w:basedOn w:val="Heading4"/>
    <w:next w:val="Normal"/>
    <w:qFormat/>
    <w:rsid w:val="00744719"/>
    <w:pPr>
      <w:outlineLvl w:val="4"/>
    </w:pPr>
  </w:style>
  <w:style w:type="paragraph" w:styleId="Heading6">
    <w:name w:val="heading 6"/>
    <w:basedOn w:val="Heading4"/>
    <w:next w:val="Normal"/>
    <w:qFormat/>
    <w:rsid w:val="00744719"/>
    <w:pPr>
      <w:tabs>
        <w:tab w:val="clear" w:pos="992"/>
        <w:tab w:val="clear" w:pos="1191"/>
      </w:tabs>
      <w:ind w:left="1588" w:hanging="1588"/>
      <w:outlineLvl w:val="5"/>
    </w:pPr>
  </w:style>
  <w:style w:type="paragraph" w:styleId="Heading7">
    <w:name w:val="heading 7"/>
    <w:basedOn w:val="Heading6"/>
    <w:next w:val="Normal"/>
    <w:qFormat/>
    <w:rsid w:val="00744719"/>
    <w:pPr>
      <w:outlineLvl w:val="6"/>
    </w:pPr>
  </w:style>
  <w:style w:type="paragraph" w:styleId="Heading8">
    <w:name w:val="heading 8"/>
    <w:basedOn w:val="Heading6"/>
    <w:next w:val="Normal"/>
    <w:qFormat/>
    <w:rsid w:val="00744719"/>
    <w:pPr>
      <w:outlineLvl w:val="7"/>
    </w:pPr>
  </w:style>
  <w:style w:type="paragraph" w:styleId="Heading9">
    <w:name w:val="heading 9"/>
    <w:basedOn w:val="Heading6"/>
    <w:next w:val="Normal"/>
    <w:qFormat/>
    <w:rsid w:val="007447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47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47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4719"/>
  </w:style>
  <w:style w:type="paragraph" w:customStyle="1" w:styleId="Headingb">
    <w:name w:val="Heading_b"/>
    <w:basedOn w:val="Heading3"/>
    <w:next w:val="Normal"/>
    <w:rsid w:val="00744719"/>
    <w:pPr>
      <w:spacing w:before="160"/>
      <w:ind w:left="0" w:firstLine="0"/>
      <w:outlineLvl w:val="9"/>
    </w:pPr>
  </w:style>
  <w:style w:type="paragraph" w:customStyle="1" w:styleId="Headingi">
    <w:name w:val="Heading_i"/>
    <w:basedOn w:val="Heading3"/>
    <w:next w:val="Normal"/>
    <w:rsid w:val="00744719"/>
    <w:pPr>
      <w:spacing w:before="160"/>
      <w:ind w:left="0" w:firstLine="0"/>
    </w:pPr>
    <w:rPr>
      <w:b w:val="0"/>
      <w:i/>
    </w:rPr>
  </w:style>
  <w:style w:type="character" w:customStyle="1" w:styleId="href">
    <w:name w:val="href"/>
    <w:basedOn w:val="DefaultParagraphFont"/>
    <w:rsid w:val="00744719"/>
  </w:style>
  <w:style w:type="paragraph" w:customStyle="1" w:styleId="enumlev1">
    <w:name w:val="enumlev1"/>
    <w:basedOn w:val="Normal"/>
    <w:rsid w:val="00744719"/>
    <w:pPr>
      <w:spacing w:before="80"/>
      <w:ind w:left="794" w:hanging="794"/>
    </w:pPr>
  </w:style>
  <w:style w:type="paragraph" w:customStyle="1" w:styleId="enumlev2">
    <w:name w:val="enumlev2"/>
    <w:basedOn w:val="enumlev1"/>
    <w:rsid w:val="00744719"/>
    <w:pPr>
      <w:ind w:left="1191" w:hanging="397"/>
    </w:pPr>
  </w:style>
  <w:style w:type="paragraph" w:customStyle="1" w:styleId="enumlev3">
    <w:name w:val="enumlev3"/>
    <w:basedOn w:val="enumlev2"/>
    <w:rsid w:val="00744719"/>
    <w:pPr>
      <w:ind w:left="1588"/>
    </w:pPr>
  </w:style>
  <w:style w:type="paragraph" w:customStyle="1" w:styleId="Normalaftertitle">
    <w:name w:val="Normal_after_title"/>
    <w:basedOn w:val="Normal"/>
    <w:next w:val="Normal"/>
    <w:rsid w:val="00744719"/>
    <w:pPr>
      <w:spacing w:before="320"/>
    </w:pPr>
  </w:style>
  <w:style w:type="paragraph" w:customStyle="1" w:styleId="Note">
    <w:name w:val="Note"/>
    <w:basedOn w:val="Normal"/>
    <w:rsid w:val="007447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4471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44719"/>
    <w:pPr>
      <w:spacing w:before="240"/>
    </w:pPr>
    <w:rPr>
      <w:sz w:val="22"/>
      <w:lang w:val="es-ES_tradnl"/>
    </w:rPr>
  </w:style>
  <w:style w:type="paragraph" w:customStyle="1" w:styleId="Recref">
    <w:name w:val="Rec_ref"/>
    <w:basedOn w:val="Normal"/>
    <w:next w:val="Recdate"/>
    <w:rsid w:val="00744719"/>
    <w:pPr>
      <w:jc w:val="center"/>
    </w:pPr>
  </w:style>
  <w:style w:type="paragraph" w:customStyle="1" w:styleId="Recdate">
    <w:name w:val="Rec_date"/>
    <w:basedOn w:val="Recref"/>
    <w:next w:val="Normalaftertitle"/>
    <w:rsid w:val="00744719"/>
    <w:pPr>
      <w:jc w:val="right"/>
    </w:pPr>
  </w:style>
  <w:style w:type="paragraph" w:customStyle="1" w:styleId="AnnexNoTitle">
    <w:name w:val="Annex_NoTitle"/>
    <w:basedOn w:val="Normal"/>
    <w:next w:val="Normalaftertitle"/>
    <w:rsid w:val="00744719"/>
    <w:pPr>
      <w:keepNext/>
      <w:keepLines/>
      <w:spacing w:before="480" w:after="80"/>
      <w:jc w:val="center"/>
    </w:pPr>
    <w:rPr>
      <w:b/>
      <w:sz w:val="28"/>
    </w:rPr>
  </w:style>
  <w:style w:type="paragraph" w:customStyle="1" w:styleId="AppendixNoTitle">
    <w:name w:val="Appendix_NoTitle"/>
    <w:basedOn w:val="AnnexNoTitle"/>
    <w:next w:val="Normal"/>
    <w:rsid w:val="00744719"/>
  </w:style>
  <w:style w:type="paragraph" w:customStyle="1" w:styleId="Tablefin">
    <w:name w:val="Table_fin"/>
    <w:basedOn w:val="Normal"/>
    <w:next w:val="Normal"/>
    <w:rsid w:val="00744719"/>
    <w:pPr>
      <w:spacing w:before="0"/>
    </w:pPr>
    <w:rPr>
      <w:sz w:val="20"/>
      <w:lang w:val="en-GB"/>
    </w:rPr>
  </w:style>
  <w:style w:type="paragraph" w:customStyle="1" w:styleId="Tablehead">
    <w:name w:val="Table_head"/>
    <w:basedOn w:val="Normal"/>
    <w:next w:val="Normal"/>
    <w:rsid w:val="007447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7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719"/>
    <w:pPr>
      <w:keepNext/>
      <w:spacing w:before="360" w:after="120"/>
      <w:jc w:val="center"/>
    </w:pPr>
  </w:style>
  <w:style w:type="paragraph" w:customStyle="1" w:styleId="Tabletext">
    <w:name w:val="Table_text"/>
    <w:basedOn w:val="Normal"/>
    <w:rsid w:val="007447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719"/>
    <w:pPr>
      <w:tabs>
        <w:tab w:val="clear" w:pos="1191"/>
        <w:tab w:val="clear" w:pos="1588"/>
        <w:tab w:val="clear" w:pos="1985"/>
        <w:tab w:val="center" w:pos="4820"/>
        <w:tab w:val="right" w:pos="9639"/>
      </w:tabs>
    </w:pPr>
  </w:style>
  <w:style w:type="paragraph" w:customStyle="1" w:styleId="Equationlegend">
    <w:name w:val="Equation_legend"/>
    <w:basedOn w:val="NormalIndent"/>
    <w:rsid w:val="007447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4719"/>
    <w:pPr>
      <w:ind w:left="794"/>
    </w:pPr>
  </w:style>
  <w:style w:type="paragraph" w:customStyle="1" w:styleId="Figurelegend">
    <w:name w:val="Figure_legend"/>
    <w:basedOn w:val="Normal"/>
    <w:rsid w:val="007447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447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4719"/>
    <w:pPr>
      <w:keepNext/>
      <w:keepLines/>
      <w:spacing w:before="480"/>
      <w:jc w:val="center"/>
    </w:pPr>
    <w:rPr>
      <w:sz w:val="28"/>
    </w:rPr>
  </w:style>
  <w:style w:type="paragraph" w:customStyle="1" w:styleId="Arttitle">
    <w:name w:val="Art_title"/>
    <w:basedOn w:val="Normal"/>
    <w:next w:val="Normalaftertitle"/>
    <w:rsid w:val="00744719"/>
    <w:pPr>
      <w:keepNext/>
      <w:keepLines/>
      <w:spacing w:before="240"/>
      <w:jc w:val="center"/>
    </w:pPr>
    <w:rPr>
      <w:b/>
      <w:sz w:val="28"/>
    </w:rPr>
  </w:style>
  <w:style w:type="paragraph" w:customStyle="1" w:styleId="Blanc">
    <w:name w:val="Blanc"/>
    <w:basedOn w:val="Normal"/>
    <w:next w:val="Tabletext"/>
    <w:rsid w:val="007447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47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44719"/>
    <w:pPr>
      <w:keepNext/>
      <w:keepLines/>
      <w:spacing w:before="160"/>
      <w:ind w:left="794"/>
    </w:pPr>
    <w:rPr>
      <w:i/>
    </w:rPr>
  </w:style>
  <w:style w:type="paragraph" w:customStyle="1" w:styleId="ChapNo">
    <w:name w:val="Chap_No"/>
    <w:basedOn w:val="ArtNo"/>
    <w:next w:val="Chaptitle"/>
    <w:rsid w:val="00744719"/>
    <w:rPr>
      <w:b/>
    </w:rPr>
  </w:style>
  <w:style w:type="paragraph" w:customStyle="1" w:styleId="Chaptitle">
    <w:name w:val="Chap_title"/>
    <w:basedOn w:val="Arttitle"/>
    <w:next w:val="Normalaftertitle"/>
    <w:rsid w:val="00744719"/>
  </w:style>
  <w:style w:type="character" w:styleId="FootnoteReference">
    <w:name w:val="footnote reference"/>
    <w:basedOn w:val="DefaultParagraphFont"/>
    <w:semiHidden/>
    <w:rsid w:val="00744719"/>
    <w:rPr>
      <w:position w:val="6"/>
      <w:sz w:val="18"/>
    </w:rPr>
  </w:style>
  <w:style w:type="paragraph" w:styleId="FootnoteText">
    <w:name w:val="footnote text"/>
    <w:basedOn w:val="Normal"/>
    <w:semiHidden/>
    <w:rsid w:val="00744719"/>
    <w:pPr>
      <w:keepLines/>
      <w:tabs>
        <w:tab w:val="left" w:pos="255"/>
      </w:tabs>
      <w:ind w:left="255" w:hanging="255"/>
    </w:pPr>
    <w:rPr>
      <w:sz w:val="22"/>
    </w:rPr>
  </w:style>
  <w:style w:type="paragraph" w:styleId="Index1">
    <w:name w:val="index 1"/>
    <w:basedOn w:val="Normal"/>
    <w:next w:val="Normal"/>
    <w:semiHidden/>
    <w:rsid w:val="00744719"/>
  </w:style>
  <w:style w:type="paragraph" w:styleId="Index2">
    <w:name w:val="index 2"/>
    <w:basedOn w:val="Normal"/>
    <w:next w:val="Normal"/>
    <w:semiHidden/>
    <w:rsid w:val="00744719"/>
    <w:pPr>
      <w:ind w:left="283"/>
    </w:pPr>
  </w:style>
  <w:style w:type="paragraph" w:styleId="Index3">
    <w:name w:val="index 3"/>
    <w:basedOn w:val="Normal"/>
    <w:next w:val="Normal"/>
    <w:semiHidden/>
    <w:rsid w:val="00744719"/>
    <w:pPr>
      <w:ind w:left="566"/>
    </w:pPr>
  </w:style>
  <w:style w:type="paragraph" w:styleId="IndexHeading">
    <w:name w:val="index heading"/>
    <w:basedOn w:val="Normal"/>
    <w:next w:val="Index1"/>
    <w:semiHidden/>
    <w:rsid w:val="00744719"/>
  </w:style>
  <w:style w:type="paragraph" w:customStyle="1" w:styleId="Line">
    <w:name w:val="Line"/>
    <w:basedOn w:val="Normal"/>
    <w:next w:val="Normal"/>
    <w:rsid w:val="007447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47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4719"/>
  </w:style>
  <w:style w:type="paragraph" w:customStyle="1" w:styleId="Partref">
    <w:name w:val="Part_ref"/>
    <w:basedOn w:val="Normal"/>
    <w:next w:val="Normal"/>
    <w:rsid w:val="00744719"/>
    <w:pPr>
      <w:keepNext/>
      <w:keepLines/>
      <w:spacing w:after="280"/>
      <w:jc w:val="center"/>
    </w:pPr>
  </w:style>
  <w:style w:type="paragraph" w:customStyle="1" w:styleId="Parttitle">
    <w:name w:val="Part_title"/>
    <w:basedOn w:val="Normal"/>
    <w:next w:val="Normalaftertitle"/>
    <w:rsid w:val="007447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4719"/>
  </w:style>
  <w:style w:type="paragraph" w:customStyle="1" w:styleId="QuestionNo">
    <w:name w:val="Question_No"/>
    <w:basedOn w:val="RecNo"/>
    <w:next w:val="Normal"/>
    <w:rsid w:val="00744719"/>
  </w:style>
  <w:style w:type="paragraph" w:customStyle="1" w:styleId="Questionref">
    <w:name w:val="Question_ref"/>
    <w:basedOn w:val="Recref"/>
    <w:next w:val="Questiondate"/>
    <w:rsid w:val="00744719"/>
  </w:style>
  <w:style w:type="paragraph" w:customStyle="1" w:styleId="Questiontitle">
    <w:name w:val="Question_title"/>
    <w:basedOn w:val="Normal"/>
    <w:next w:val="Questionref"/>
    <w:rsid w:val="00744719"/>
  </w:style>
  <w:style w:type="paragraph" w:customStyle="1" w:styleId="Reftext">
    <w:name w:val="Ref_text"/>
    <w:basedOn w:val="Normal"/>
    <w:rsid w:val="00744719"/>
    <w:pPr>
      <w:ind w:left="794" w:hanging="794"/>
    </w:pPr>
    <w:rPr>
      <w:sz w:val="22"/>
    </w:rPr>
  </w:style>
  <w:style w:type="paragraph" w:customStyle="1" w:styleId="Reftitle">
    <w:name w:val="Ref_title"/>
    <w:basedOn w:val="Normal"/>
    <w:next w:val="Reftext"/>
    <w:rsid w:val="007447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4719"/>
  </w:style>
  <w:style w:type="paragraph" w:customStyle="1" w:styleId="RepNo">
    <w:name w:val="Rep_No"/>
    <w:basedOn w:val="RecNo"/>
    <w:next w:val="Reptitle"/>
    <w:rsid w:val="00744719"/>
  </w:style>
  <w:style w:type="paragraph" w:customStyle="1" w:styleId="Repref">
    <w:name w:val="Rep_ref"/>
    <w:basedOn w:val="Recref"/>
    <w:next w:val="Repdate"/>
    <w:rsid w:val="00744719"/>
  </w:style>
  <w:style w:type="paragraph" w:customStyle="1" w:styleId="Reptitle">
    <w:name w:val="Rep_title"/>
    <w:basedOn w:val="Rectitle"/>
    <w:next w:val="Repref"/>
    <w:rsid w:val="00744719"/>
  </w:style>
  <w:style w:type="paragraph" w:customStyle="1" w:styleId="Resdate">
    <w:name w:val="Res_date"/>
    <w:basedOn w:val="Recdate"/>
    <w:next w:val="Normalaftertitle"/>
    <w:rsid w:val="00744719"/>
  </w:style>
  <w:style w:type="paragraph" w:customStyle="1" w:styleId="ResNo">
    <w:name w:val="Res_No"/>
    <w:basedOn w:val="RecNo"/>
    <w:next w:val="Restitle"/>
    <w:rsid w:val="00744719"/>
  </w:style>
  <w:style w:type="paragraph" w:customStyle="1" w:styleId="Resref">
    <w:name w:val="Res_ref"/>
    <w:basedOn w:val="Recref"/>
    <w:next w:val="Resdate"/>
    <w:rsid w:val="0074471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44719"/>
  </w:style>
  <w:style w:type="paragraph" w:customStyle="1" w:styleId="Sectiontitle">
    <w:name w:val="Section_title"/>
    <w:basedOn w:val="Normal"/>
    <w:next w:val="Normalaftertitle"/>
    <w:rsid w:val="007447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4719"/>
    <w:pPr>
      <w:tabs>
        <w:tab w:val="clear" w:pos="794"/>
        <w:tab w:val="clear" w:pos="1191"/>
        <w:tab w:val="clear" w:pos="1588"/>
        <w:tab w:val="clear" w:pos="1985"/>
        <w:tab w:val="right" w:pos="9611"/>
      </w:tabs>
    </w:pPr>
    <w:rPr>
      <w:i/>
    </w:rPr>
  </w:style>
  <w:style w:type="paragraph" w:styleId="TOC1">
    <w:name w:val="toc 1"/>
    <w:basedOn w:val="Normal"/>
    <w:semiHidden/>
    <w:rsid w:val="007447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44719"/>
    <w:pPr>
      <w:tabs>
        <w:tab w:val="clear" w:pos="567"/>
        <w:tab w:val="left" w:pos="1276"/>
      </w:tabs>
      <w:spacing w:before="160"/>
      <w:ind w:left="1276" w:hanging="709"/>
    </w:pPr>
  </w:style>
  <w:style w:type="paragraph" w:styleId="TOC3">
    <w:name w:val="toc 3"/>
    <w:basedOn w:val="TOC2"/>
    <w:semiHidden/>
    <w:rsid w:val="00744719"/>
    <w:pPr>
      <w:tabs>
        <w:tab w:val="clear" w:pos="1276"/>
        <w:tab w:val="left" w:pos="2155"/>
      </w:tabs>
      <w:ind w:left="2155" w:hanging="879"/>
    </w:pPr>
  </w:style>
  <w:style w:type="paragraph" w:styleId="TOC4">
    <w:name w:val="toc 4"/>
    <w:basedOn w:val="TOC3"/>
    <w:semiHidden/>
    <w:rsid w:val="00744719"/>
    <w:pPr>
      <w:tabs>
        <w:tab w:val="left" w:pos="3261"/>
      </w:tabs>
      <w:spacing w:before="80"/>
      <w:ind w:left="3261" w:hanging="993"/>
    </w:pPr>
  </w:style>
  <w:style w:type="paragraph" w:styleId="TOC5">
    <w:name w:val="toc 5"/>
    <w:basedOn w:val="TOC4"/>
    <w:semiHidden/>
    <w:rsid w:val="00744719"/>
  </w:style>
  <w:style w:type="paragraph" w:styleId="TOC6">
    <w:name w:val="toc 6"/>
    <w:basedOn w:val="TOC4"/>
    <w:semiHidden/>
    <w:rsid w:val="00744719"/>
  </w:style>
  <w:style w:type="paragraph" w:styleId="TOC7">
    <w:name w:val="toc 7"/>
    <w:basedOn w:val="TOC4"/>
    <w:semiHidden/>
    <w:rsid w:val="00744719"/>
  </w:style>
  <w:style w:type="paragraph" w:styleId="TOC8">
    <w:name w:val="toc 8"/>
    <w:basedOn w:val="TOC4"/>
    <w:semiHidden/>
    <w:rsid w:val="00744719"/>
  </w:style>
  <w:style w:type="paragraph" w:customStyle="1" w:styleId="Rectitle">
    <w:name w:val="Rec_title"/>
    <w:basedOn w:val="Normal"/>
    <w:next w:val="Recref"/>
    <w:rsid w:val="00744719"/>
    <w:pPr>
      <w:keepNext/>
      <w:keepLines/>
      <w:spacing w:before="240"/>
      <w:jc w:val="center"/>
    </w:pPr>
    <w:rPr>
      <w:b/>
      <w:sz w:val="28"/>
    </w:rPr>
  </w:style>
  <w:style w:type="paragraph" w:customStyle="1" w:styleId="Annexref">
    <w:name w:val="Annex_ref"/>
    <w:basedOn w:val="Normal"/>
    <w:next w:val="Normalaftertitle"/>
    <w:rsid w:val="00744719"/>
    <w:pPr>
      <w:keepNext/>
      <w:keepLines/>
      <w:spacing w:after="280"/>
      <w:jc w:val="center"/>
    </w:pPr>
  </w:style>
  <w:style w:type="paragraph" w:customStyle="1" w:styleId="Appendixref">
    <w:name w:val="Appendix_ref"/>
    <w:basedOn w:val="Annexref"/>
    <w:next w:val="Normalaftertitle"/>
    <w:rsid w:val="00744719"/>
  </w:style>
  <w:style w:type="paragraph" w:customStyle="1" w:styleId="Figuretitle">
    <w:name w:val="Figure_title"/>
    <w:basedOn w:val="Normal"/>
    <w:next w:val="Figure"/>
    <w:rsid w:val="0074471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44719"/>
    <w:pPr>
      <w:keepNext/>
      <w:spacing w:before="0" w:after="120"/>
      <w:jc w:val="center"/>
    </w:pPr>
    <w:rPr>
      <w:b/>
    </w:rPr>
  </w:style>
  <w:style w:type="paragraph" w:customStyle="1" w:styleId="Summary">
    <w:name w:val="Summary"/>
    <w:basedOn w:val="Normal"/>
    <w:next w:val="Normalaftertitle"/>
    <w:rsid w:val="0074471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6789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0</TotalTime>
  <Pages>4</Pages>
  <Words>819</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santosbo</cp:lastModifiedBy>
  <cp:revision>3</cp:revision>
  <cp:lastPrinted>2005-02-10T14:54:00Z</cp:lastPrinted>
  <dcterms:created xsi:type="dcterms:W3CDTF">2010-07-13T09:58:00Z</dcterms:created>
  <dcterms:modified xsi:type="dcterms:W3CDTF">2010-07-13T10:05:00Z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